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AF84" w14:textId="77777777" w:rsidR="00D01CE5" w:rsidRDefault="00D01CE5" w:rsidP="00D01CE5">
      <w:pPr>
        <w:ind w:left="360" w:hanging="360"/>
      </w:pPr>
    </w:p>
    <w:p w14:paraId="285D59C5" w14:textId="52E3C805" w:rsidR="00D01CE5" w:rsidRPr="00117920" w:rsidRDefault="00D01CE5" w:rsidP="00D01CE5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bookmarkStart w:id="0" w:name="_Hlk184373393"/>
      <w:r w:rsidRPr="00117920">
        <w:rPr>
          <w:b w:val="0"/>
          <w:color w:val="1F3864"/>
          <w:spacing w:val="0"/>
          <w:sz w:val="16"/>
          <w:szCs w:val="16"/>
        </w:rPr>
        <w:t xml:space="preserve">Dokumentum kódszáma: </w:t>
      </w:r>
      <w:r w:rsidRPr="00D01CE5">
        <w:rPr>
          <w:b w:val="0"/>
          <w:color w:val="1F3864"/>
          <w:spacing w:val="0"/>
          <w:sz w:val="16"/>
          <w:szCs w:val="16"/>
        </w:rPr>
        <w:t>SE-VK-SZ-02-</w:t>
      </w:r>
      <w:r w:rsidR="0077094C">
        <w:rPr>
          <w:b w:val="0"/>
          <w:color w:val="1F3864"/>
          <w:spacing w:val="0"/>
          <w:sz w:val="16"/>
          <w:szCs w:val="16"/>
        </w:rPr>
        <w:t>1</w:t>
      </w:r>
      <w:r w:rsidR="00194902">
        <w:rPr>
          <w:b w:val="0"/>
          <w:color w:val="1F3864"/>
          <w:spacing w:val="0"/>
          <w:sz w:val="16"/>
          <w:szCs w:val="16"/>
        </w:rPr>
        <w:t>1</w:t>
      </w:r>
    </w:p>
    <w:p w14:paraId="20499430" w14:textId="77777777" w:rsidR="00D01CE5" w:rsidRPr="00117920" w:rsidRDefault="00D01CE5" w:rsidP="00D01CE5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1C6C310" w14:textId="77777777" w:rsidR="00D01CE5" w:rsidRPr="00117920" w:rsidRDefault="00D01CE5" w:rsidP="00D01CE5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1DF231B9" w14:textId="01361D8D" w:rsidR="00D01CE5" w:rsidRPr="00D01CE5" w:rsidRDefault="00D01CE5" w:rsidP="00D01CE5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bookmarkEnd w:id="0"/>
    <w:p w14:paraId="6F6A46B8" w14:textId="77777777" w:rsidR="00D01CE5" w:rsidRDefault="00D01CE5" w:rsidP="00D01CE5">
      <w:pPr>
        <w:ind w:left="0"/>
      </w:pPr>
    </w:p>
    <w:p w14:paraId="1D61064D" w14:textId="77777777" w:rsidR="00D01CE5" w:rsidRDefault="00D01CE5" w:rsidP="00D01CE5">
      <w:pPr>
        <w:pStyle w:val="egyetemneve"/>
        <w:jc w:val="center"/>
        <w:rPr>
          <w:bCs w:val="0"/>
          <w:color w:val="1F3864"/>
          <w:spacing w:val="0"/>
          <w:sz w:val="26"/>
          <w:szCs w:val="26"/>
        </w:rPr>
      </w:pPr>
      <w:bookmarkStart w:id="1" w:name="_Hlk184367780"/>
    </w:p>
    <w:p w14:paraId="157FBA72" w14:textId="2F9FB7F5" w:rsidR="00D01CE5" w:rsidRDefault="00D01CE5" w:rsidP="00D01CE5">
      <w:pPr>
        <w:pStyle w:val="egyetemneve"/>
        <w:jc w:val="center"/>
        <w:rPr>
          <w:bCs w:val="0"/>
          <w:color w:val="1F3864"/>
          <w:spacing w:val="0"/>
          <w:sz w:val="26"/>
          <w:szCs w:val="26"/>
        </w:rPr>
      </w:pPr>
      <w:r w:rsidRPr="00927B72">
        <w:rPr>
          <w:bCs w:val="0"/>
          <w:color w:val="1F3864"/>
          <w:spacing w:val="0"/>
          <w:sz w:val="26"/>
          <w:szCs w:val="26"/>
        </w:rPr>
        <w:t>Semmelweis Országos Egészségügyi és</w:t>
      </w:r>
    </w:p>
    <w:p w14:paraId="16E1DC46" w14:textId="1D63B767" w:rsidR="00D01CE5" w:rsidRDefault="00D01CE5" w:rsidP="00D01CE5">
      <w:pPr>
        <w:pStyle w:val="egyetemneve"/>
        <w:jc w:val="center"/>
        <w:rPr>
          <w:bCs w:val="0"/>
          <w:color w:val="1F3864"/>
          <w:spacing w:val="0"/>
          <w:sz w:val="26"/>
          <w:szCs w:val="26"/>
        </w:rPr>
      </w:pPr>
      <w:r w:rsidRPr="00927B72">
        <w:rPr>
          <w:bCs w:val="0"/>
          <w:color w:val="1F3864"/>
          <w:spacing w:val="0"/>
          <w:sz w:val="26"/>
          <w:szCs w:val="26"/>
        </w:rPr>
        <w:t>Szociális Vizsgaközpont</w:t>
      </w:r>
      <w:bookmarkEnd w:id="1"/>
    </w:p>
    <w:p w14:paraId="54402F04" w14:textId="77777777" w:rsidR="00D01CE5" w:rsidRPr="00927B72" w:rsidRDefault="00D01CE5" w:rsidP="00D01CE5">
      <w:pPr>
        <w:pStyle w:val="egyetemneve"/>
        <w:jc w:val="center"/>
        <w:rPr>
          <w:b w:val="0"/>
          <w:color w:val="1F3864"/>
          <w:spacing w:val="0"/>
          <w:sz w:val="26"/>
          <w:szCs w:val="26"/>
        </w:rPr>
      </w:pPr>
    </w:p>
    <w:p w14:paraId="71CC3494" w14:textId="77777777" w:rsidR="00D01CE5" w:rsidRPr="00927B72" w:rsidRDefault="00D01CE5" w:rsidP="00D01CE5">
      <w:pPr>
        <w:pStyle w:val="egyetemneve"/>
        <w:jc w:val="center"/>
        <w:rPr>
          <w:b w:val="0"/>
          <w:color w:val="1F3864"/>
          <w:spacing w:val="0"/>
          <w:sz w:val="26"/>
          <w:szCs w:val="26"/>
        </w:rPr>
      </w:pPr>
    </w:p>
    <w:p w14:paraId="18713CA2" w14:textId="30FDCD47" w:rsidR="00D01CE5" w:rsidRDefault="0077094C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  <w:r>
        <w:rPr>
          <w:bCs w:val="0"/>
          <w:color w:val="1F3864"/>
          <w:spacing w:val="0"/>
          <w:sz w:val="32"/>
          <w:szCs w:val="32"/>
        </w:rPr>
        <w:t>Vizsgaközponti Etikai szabályzat és Etikai kódex</w:t>
      </w:r>
    </w:p>
    <w:p w14:paraId="4B2FCBF2" w14:textId="77777777" w:rsidR="00D01CE5" w:rsidRDefault="00D01CE5" w:rsidP="00D01CE5">
      <w:pPr>
        <w:pStyle w:val="egyetemneve"/>
        <w:rPr>
          <w:b w:val="0"/>
          <w:color w:val="1F3864"/>
          <w:spacing w:val="0"/>
          <w:sz w:val="16"/>
          <w:szCs w:val="16"/>
        </w:rPr>
      </w:pPr>
    </w:p>
    <w:p w14:paraId="03AFEC7E" w14:textId="77777777" w:rsidR="00D01CE5" w:rsidRDefault="00D01CE5" w:rsidP="00D01CE5">
      <w:pPr>
        <w:pStyle w:val="egyetemneve"/>
        <w:rPr>
          <w:b w:val="0"/>
          <w:color w:val="1F3864"/>
          <w:spacing w:val="0"/>
          <w:sz w:val="16"/>
          <w:szCs w:val="16"/>
        </w:rPr>
      </w:pPr>
    </w:p>
    <w:p w14:paraId="0A8BE13F" w14:textId="77777777" w:rsidR="00D01CE5" w:rsidRDefault="00D01CE5" w:rsidP="00D01CE5">
      <w:pPr>
        <w:pStyle w:val="egyetemneve"/>
        <w:rPr>
          <w:b w:val="0"/>
          <w:color w:val="1F3864"/>
          <w:spacing w:val="0"/>
          <w:sz w:val="16"/>
          <w:szCs w:val="16"/>
        </w:rPr>
      </w:pPr>
    </w:p>
    <w:p w14:paraId="0F104EA1" w14:textId="77777777" w:rsidR="00D01CE5" w:rsidRDefault="00D01CE5" w:rsidP="00D01CE5">
      <w:pPr>
        <w:pStyle w:val="egyetemneve"/>
        <w:rPr>
          <w:b w:val="0"/>
          <w:color w:val="1F3864"/>
          <w:spacing w:val="0"/>
          <w:sz w:val="16"/>
          <w:szCs w:val="16"/>
        </w:rPr>
      </w:pPr>
    </w:p>
    <w:p w14:paraId="7FA53A72" w14:textId="77777777" w:rsidR="00D01CE5" w:rsidRDefault="00D01CE5" w:rsidP="00D01CE5">
      <w:pPr>
        <w:pStyle w:val="egyetemneve"/>
        <w:rPr>
          <w:b w:val="0"/>
          <w:color w:val="1F3864"/>
          <w:spacing w:val="0"/>
          <w:sz w:val="16"/>
          <w:szCs w:val="16"/>
        </w:rPr>
      </w:pPr>
    </w:p>
    <w:p w14:paraId="3528EAC4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</w:p>
    <w:p w14:paraId="438F3FC2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</w:p>
    <w:p w14:paraId="00C01DF4" w14:textId="7DC32C81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  <w:r w:rsidRPr="00B52D40">
        <w:rPr>
          <w:b w:val="0"/>
          <w:color w:val="1F3864"/>
          <w:spacing w:val="0"/>
          <w:sz w:val="16"/>
          <w:szCs w:val="16"/>
        </w:rPr>
        <w:t>A kézikönyvben szereplő valamennyi információ a Semmelweis Egyetem Semmelweis Országos Egészségügyi és Szociális Vizsgaközpont tulajdona.</w:t>
      </w:r>
    </w:p>
    <w:p w14:paraId="6549DAE7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</w:p>
    <w:p w14:paraId="5D5FB1C6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  <w:r w:rsidRPr="00B52D40">
        <w:rPr>
          <w:b w:val="0"/>
          <w:color w:val="1F3864"/>
          <w:spacing w:val="0"/>
          <w:sz w:val="16"/>
          <w:szCs w:val="16"/>
        </w:rPr>
        <w:t>Üzleti vagy más egyéb célra a Semmelweis Egyetem Semmelweis Országos Egészségügyi és Szociális Vizsgaközpont vezetőjének előzetes írásbeli jóváhagyása nélkül nem használható fel.</w:t>
      </w:r>
    </w:p>
    <w:p w14:paraId="3B33E6C6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</w:p>
    <w:p w14:paraId="51291EB5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  <w:r w:rsidRPr="00B52D40">
        <w:rPr>
          <w:b w:val="0"/>
          <w:color w:val="1F3864"/>
          <w:spacing w:val="0"/>
          <w:sz w:val="16"/>
          <w:szCs w:val="16"/>
        </w:rPr>
        <w:t>Semmelweis Egyetem Semmelweis Országos Egészségügyi és Szociális Vizsgaközpont Minden jog fenntartva.</w:t>
      </w:r>
    </w:p>
    <w:p w14:paraId="7F5A337A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16"/>
          <w:szCs w:val="16"/>
        </w:rPr>
      </w:pPr>
    </w:p>
    <w:p w14:paraId="318BEB5C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26"/>
          <w:szCs w:val="26"/>
        </w:rPr>
      </w:pPr>
    </w:p>
    <w:p w14:paraId="7B884940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26"/>
          <w:szCs w:val="26"/>
        </w:rPr>
      </w:pPr>
    </w:p>
    <w:p w14:paraId="366F1988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26"/>
          <w:szCs w:val="26"/>
        </w:rPr>
      </w:pPr>
    </w:p>
    <w:p w14:paraId="5F3344DB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26"/>
          <w:szCs w:val="26"/>
        </w:rPr>
      </w:pPr>
    </w:p>
    <w:p w14:paraId="4CE56637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22"/>
          <w:szCs w:val="22"/>
        </w:rPr>
      </w:pPr>
      <w:r w:rsidRPr="00B52D40">
        <w:rPr>
          <w:b w:val="0"/>
          <w:color w:val="1F3864"/>
          <w:spacing w:val="0"/>
          <w:sz w:val="22"/>
          <w:szCs w:val="22"/>
        </w:rPr>
        <w:t>P.H.</w:t>
      </w:r>
    </w:p>
    <w:p w14:paraId="178F31F6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22"/>
          <w:szCs w:val="22"/>
        </w:rPr>
      </w:pPr>
    </w:p>
    <w:p w14:paraId="6B7C6602" w14:textId="77777777" w:rsidR="00D01CE5" w:rsidRDefault="00D01CE5" w:rsidP="00D01CE5">
      <w:pPr>
        <w:pStyle w:val="egyetemneve"/>
        <w:jc w:val="center"/>
        <w:rPr>
          <w:b w:val="0"/>
          <w:color w:val="1F3864"/>
          <w:spacing w:val="0"/>
          <w:sz w:val="22"/>
          <w:szCs w:val="22"/>
        </w:rPr>
      </w:pPr>
    </w:p>
    <w:p w14:paraId="1E624B0C" w14:textId="77777777" w:rsidR="00D01CE5" w:rsidRPr="00B52D40" w:rsidRDefault="00D01CE5" w:rsidP="00D01CE5">
      <w:pPr>
        <w:pStyle w:val="egyetemneve"/>
        <w:jc w:val="center"/>
        <w:rPr>
          <w:b w:val="0"/>
          <w:color w:val="1F3864"/>
          <w:spacing w:val="0"/>
          <w:sz w:val="22"/>
          <w:szCs w:val="22"/>
        </w:rPr>
      </w:pPr>
    </w:p>
    <w:p w14:paraId="02654A6C" w14:textId="77777777" w:rsidR="00D01CE5" w:rsidRDefault="00D01CE5" w:rsidP="00D01CE5">
      <w:pPr>
        <w:pStyle w:val="egyetemneve"/>
        <w:tabs>
          <w:tab w:val="center" w:pos="6804"/>
        </w:tabs>
        <w:jc w:val="both"/>
        <w:rPr>
          <w:b w:val="0"/>
          <w:color w:val="1F3864"/>
          <w:spacing w:val="0"/>
          <w:sz w:val="22"/>
          <w:szCs w:val="22"/>
        </w:rPr>
      </w:pPr>
      <w:r w:rsidRPr="00B52D40">
        <w:rPr>
          <w:b w:val="0"/>
          <w:color w:val="1F3864"/>
          <w:spacing w:val="0"/>
          <w:sz w:val="22"/>
          <w:szCs w:val="22"/>
        </w:rPr>
        <w:tab/>
        <w:t>…………………………………</w:t>
      </w:r>
    </w:p>
    <w:p w14:paraId="5651DC62" w14:textId="02E4B6A1" w:rsidR="00D01CE5" w:rsidRPr="00D01CE5" w:rsidRDefault="00D01CE5" w:rsidP="00D01CE5">
      <w:pPr>
        <w:pStyle w:val="egyetemneve"/>
        <w:tabs>
          <w:tab w:val="center" w:pos="6804"/>
        </w:tabs>
        <w:jc w:val="both"/>
        <w:rPr>
          <w:b w:val="0"/>
          <w:color w:val="1F3864"/>
          <w:spacing w:val="0"/>
          <w:sz w:val="22"/>
          <w:szCs w:val="22"/>
        </w:rPr>
      </w:pPr>
      <w:r>
        <w:rPr>
          <w:b w:val="0"/>
          <w:color w:val="1F3864"/>
          <w:spacing w:val="0"/>
          <w:sz w:val="22"/>
          <w:szCs w:val="22"/>
        </w:rPr>
        <w:tab/>
        <w:t xml:space="preserve">kiadó személy </w:t>
      </w:r>
      <w:r w:rsidRPr="00B52D40">
        <w:rPr>
          <w:b w:val="0"/>
          <w:color w:val="1F3864"/>
          <w:spacing w:val="0"/>
          <w:sz w:val="22"/>
          <w:szCs w:val="22"/>
        </w:rPr>
        <w:t>aláírás</w:t>
      </w:r>
      <w:r>
        <w:rPr>
          <w:b w:val="0"/>
          <w:color w:val="1F3864"/>
          <w:spacing w:val="0"/>
          <w:sz w:val="22"/>
          <w:szCs w:val="22"/>
        </w:rPr>
        <w:t>a</w:t>
      </w:r>
    </w:p>
    <w:p w14:paraId="67DAD70B" w14:textId="77777777" w:rsidR="00D01CE5" w:rsidRDefault="00D01CE5" w:rsidP="00D01CE5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p w14:paraId="07E04723" w14:textId="77777777" w:rsidR="00D01CE5" w:rsidRDefault="00D01CE5" w:rsidP="00AD66AA">
      <w:pPr>
        <w:jc w:val="center"/>
        <w:rPr>
          <w:b/>
          <w:bCs/>
          <w:u w:val="single"/>
        </w:rPr>
      </w:pPr>
    </w:p>
    <w:p w14:paraId="54B7AD1D" w14:textId="77777777" w:rsidR="00D01CE5" w:rsidRDefault="00D01CE5" w:rsidP="00AD66AA">
      <w:pPr>
        <w:jc w:val="center"/>
        <w:rPr>
          <w:b/>
          <w:bCs/>
          <w:u w:val="single"/>
        </w:rPr>
      </w:pPr>
    </w:p>
    <w:p w14:paraId="541EB2A4" w14:textId="77777777" w:rsidR="00D01CE5" w:rsidRDefault="00D01CE5">
      <w:pPr>
        <w:spacing w:after="200" w:line="276" w:lineRule="auto"/>
        <w:ind w:left="0"/>
        <w:jc w:val="left"/>
        <w:rPr>
          <w:b/>
          <w:bCs/>
          <w:u w:val="single"/>
        </w:rPr>
        <w:sectPr w:rsidR="00D01CE5" w:rsidSect="00BC108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0DC4B8" w14:textId="77777777" w:rsidR="00D74024" w:rsidRPr="00D74024" w:rsidRDefault="00D74024" w:rsidP="00D74024">
      <w:pPr>
        <w:spacing w:after="0" w:line="240" w:lineRule="auto"/>
        <w:jc w:val="center"/>
        <w:rPr>
          <w:b/>
          <w:szCs w:val="24"/>
        </w:rPr>
      </w:pPr>
      <w:r w:rsidRPr="00D74024">
        <w:rPr>
          <w:b/>
          <w:szCs w:val="24"/>
        </w:rPr>
        <w:lastRenderedPageBreak/>
        <w:t>Általános érvényű magatartási szabályok</w:t>
      </w:r>
    </w:p>
    <w:p w14:paraId="4740B570" w14:textId="77777777" w:rsidR="00D74024" w:rsidRPr="00D74024" w:rsidRDefault="00D74024" w:rsidP="00D74024">
      <w:pPr>
        <w:spacing w:after="0" w:line="240" w:lineRule="auto"/>
        <w:rPr>
          <w:b/>
          <w:szCs w:val="24"/>
        </w:rPr>
      </w:pPr>
    </w:p>
    <w:p w14:paraId="187D676D" w14:textId="00CA7DC1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Vizsgaközpont minden – főállású és szerződéses viszonyban álló – munkatársának tevékenységét egyaránt a</w:t>
      </w:r>
      <w:r>
        <w:rPr>
          <w:szCs w:val="24"/>
        </w:rPr>
        <w:t>z Intézményi</w:t>
      </w:r>
      <w:r w:rsidRPr="00D74024">
        <w:rPr>
          <w:szCs w:val="24"/>
        </w:rPr>
        <w:t xml:space="preserve"> Vizsg</w:t>
      </w:r>
      <w:r>
        <w:rPr>
          <w:szCs w:val="24"/>
        </w:rPr>
        <w:t>áztatásirányítási és Működtetési kézikönyv</w:t>
      </w:r>
      <w:r w:rsidRPr="00D74024">
        <w:rPr>
          <w:szCs w:val="24"/>
        </w:rPr>
        <w:t xml:space="preserve"> dokumentum </w:t>
      </w:r>
      <w:r>
        <w:rPr>
          <w:szCs w:val="24"/>
        </w:rPr>
        <w:t>a Dokumentum mátrix szerinti kapcsolódó dokumentumok</w:t>
      </w:r>
      <w:r w:rsidRPr="00D74024">
        <w:rPr>
          <w:szCs w:val="24"/>
        </w:rPr>
        <w:t xml:space="preserve"> (továbbiakban összességében: Szabályozó dokumentáció) szabályozzák.</w:t>
      </w:r>
    </w:p>
    <w:p w14:paraId="1DF57CFE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6DC8DF2F" w14:textId="77777777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>Etikátlan magatartás alatt értendő minden olyan tevékenység vagy annak szándéka, mely</w:t>
      </w:r>
    </w:p>
    <w:p w14:paraId="4E26EFC8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valamely vizsgázó számára jogosulatlan előnyt nyújthat, és/vagy</w:t>
      </w:r>
    </w:p>
    <w:p w14:paraId="46C9A01A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Szabályozó dokumentációban rögzített pontokba ütközik.</w:t>
      </w:r>
    </w:p>
    <w:p w14:paraId="400FD41F" w14:textId="77777777" w:rsidR="00D74024" w:rsidRPr="00D74024" w:rsidRDefault="00D74024" w:rsidP="00D74024">
      <w:pPr>
        <w:spacing w:after="0" w:line="240" w:lineRule="auto"/>
        <w:ind w:left="792"/>
        <w:rPr>
          <w:szCs w:val="24"/>
        </w:rPr>
      </w:pPr>
    </w:p>
    <w:p w14:paraId="3A497876" w14:textId="77777777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 xml:space="preserve">Csak a Vizsgaközpont által kiképzett és a Vizsgaközpont vezetője (illetve </w:t>
      </w:r>
      <w:proofErr w:type="spellStart"/>
      <w:r w:rsidRPr="00D74024">
        <w:rPr>
          <w:szCs w:val="24"/>
        </w:rPr>
        <w:t>vis</w:t>
      </w:r>
      <w:proofErr w:type="spellEnd"/>
      <w:r w:rsidRPr="00D74024">
        <w:rPr>
          <w:szCs w:val="24"/>
        </w:rPr>
        <w:t xml:space="preserve"> major esetén a vizsgáztatásban részt vevő egyéb személyzetre vonatkozóan (teremfelügyelő, technikai feltételeket biztosító személy) a vizsgahely vezetője által megbízott munkatársak) vehetnek részt a szakmai és képesítő vizsgák</w:t>
      </w:r>
    </w:p>
    <w:p w14:paraId="2F9F207C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vizsgaszervezésében,</w:t>
      </w:r>
    </w:p>
    <w:p w14:paraId="06ADF1D1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vizsgaadminisztrációjában,</w:t>
      </w:r>
    </w:p>
    <w:p w14:paraId="5A229E50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feladatkészítésében, és</w:t>
      </w:r>
    </w:p>
    <w:p w14:paraId="7D205686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vizsgáztatásban (teremfelügyelet, javítás, segítés, vizsgáztatás).</w:t>
      </w:r>
    </w:p>
    <w:p w14:paraId="5CA44F5C" w14:textId="77777777" w:rsidR="00D74024" w:rsidRPr="00D74024" w:rsidRDefault="00D74024" w:rsidP="00D74024">
      <w:pPr>
        <w:spacing w:after="0" w:line="240" w:lineRule="auto"/>
        <w:ind w:left="792"/>
        <w:rPr>
          <w:szCs w:val="24"/>
        </w:rPr>
      </w:pPr>
    </w:p>
    <w:p w14:paraId="26855FDB" w14:textId="6A00919E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 xml:space="preserve">A Vizsgaközpont vezetője a felelős a </w:t>
      </w:r>
      <w:r>
        <w:rPr>
          <w:szCs w:val="24"/>
        </w:rPr>
        <w:t xml:space="preserve">vizsgaközpont hatáskörébe utaltan fejlesztendő </w:t>
      </w:r>
      <w:r w:rsidRPr="00D74024">
        <w:rPr>
          <w:szCs w:val="24"/>
        </w:rPr>
        <w:t>feladatok elkészítéséért és a titkosításért.</w:t>
      </w:r>
    </w:p>
    <w:p w14:paraId="65BB0975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5366B07C" w14:textId="77777777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vizsgaanyagok hivatali és üzleti titoknak minősülnek.</w:t>
      </w:r>
    </w:p>
    <w:p w14:paraId="258D5CDD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3B305FA1" w14:textId="77777777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vizsgaanyagok összeállítói, sokszorosítói, csomagolói és mindenki más, aki e vizsgaanyagokat megismerte vagy megismerhette, nyilatkozatot írnak alá, amelyben tudomásul veszik, hogy</w:t>
      </w:r>
    </w:p>
    <w:p w14:paraId="49D1790E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ezek a vizsgaanyagok hivatali és üzleti titoknak minősülnek,</w:t>
      </w:r>
    </w:p>
    <w:p w14:paraId="041DF890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azokat illetéktelen személy számára nem teszik hozzáférhetővé.</w:t>
      </w:r>
    </w:p>
    <w:p w14:paraId="0CD56410" w14:textId="77777777" w:rsidR="00D74024" w:rsidRPr="00D74024" w:rsidRDefault="00D74024" w:rsidP="00D74024">
      <w:pPr>
        <w:spacing w:after="0" w:line="240" w:lineRule="auto"/>
        <w:ind w:left="792"/>
        <w:rPr>
          <w:szCs w:val="24"/>
        </w:rPr>
      </w:pPr>
    </w:p>
    <w:p w14:paraId="716C72AE" w14:textId="77777777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 xml:space="preserve">Valamennyi vizsgaanyag teljes egészében a Vizsgaközpont tulajdonát képezi, ezért szerzői jogvédelem alá esik. Szigorúan tilos a vizsgaanyagok és egyéb dokumentumok bárminemű reprodukálása (fénymásolás, digitális felvétel </w:t>
      </w:r>
      <w:proofErr w:type="gramStart"/>
      <w:r w:rsidRPr="00D74024">
        <w:rPr>
          <w:szCs w:val="24"/>
        </w:rPr>
        <w:t>készítése,</w:t>
      </w:r>
      <w:proofErr w:type="gramEnd"/>
      <w:r w:rsidRPr="00D74024">
        <w:rPr>
          <w:szCs w:val="24"/>
        </w:rPr>
        <w:t xml:space="preserve"> stb.). </w:t>
      </w:r>
    </w:p>
    <w:p w14:paraId="6878783E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70A9C640" w14:textId="77777777" w:rsidR="00D74024" w:rsidRPr="00D74024" w:rsidRDefault="00D74024" w:rsidP="00D74024">
      <w:pPr>
        <w:numPr>
          <w:ilvl w:val="0"/>
          <w:numId w:val="14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vizsgaanyag részét, így a Vizsgaközpont tulajdonát képezik a vizsgázók válaszlapjai, egyéb munkáik, az értékelő lapok, vizsgajegyzőkönyvek, és ezek nem szolgáltathatók ki sem a vizsgázó, sem más harmadik fél számára.</w:t>
      </w:r>
    </w:p>
    <w:p w14:paraId="3C277C63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51DBB49C" w14:textId="77777777" w:rsidR="00D74024" w:rsidRPr="00D74024" w:rsidRDefault="00D74024" w:rsidP="00D74024">
      <w:pPr>
        <w:numPr>
          <w:ilvl w:val="0"/>
          <w:numId w:val="14"/>
        </w:numPr>
        <w:tabs>
          <w:tab w:val="left" w:pos="851"/>
        </w:tabs>
        <w:spacing w:after="0" w:line="240" w:lineRule="auto"/>
        <w:rPr>
          <w:szCs w:val="24"/>
        </w:rPr>
      </w:pPr>
      <w:r w:rsidRPr="00D74024">
        <w:rPr>
          <w:color w:val="auto"/>
          <w:szCs w:val="24"/>
        </w:rPr>
        <w:t xml:space="preserve">Amennyiben egy munkatárs etikátlan magatartásra fény derül, az ő bármilyen jellegű tevékenysége (adminisztratív, teremfelügyelői, vizsgafejlesztői, vizsgáztatói, segítői) azonnal felfüggesztésre kerül, és a munkatárs nem vehet részt semmilyen vizsgaközponti tevékenységben az esetet </w:t>
      </w:r>
      <w:r w:rsidRPr="00D74024">
        <w:rPr>
          <w:szCs w:val="24"/>
        </w:rPr>
        <w:t xml:space="preserve">tisztázandó vizsgálat végéig. Első körben a szakmai vezető bevonásával Vizsgaközpont felelős vezetője jogosult az eset kivizsgálására. Indokolt esetben a vizsgálat jogász segítségével folytatandó le. A bizonyított etikátlan magatartás az alábbi következményeket vonhatja maga után a vizsgálat eredményétől függően: </w:t>
      </w:r>
    </w:p>
    <w:p w14:paraId="74ACABEC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írásbeli figyelmeztetés és a munkatárs munkájának különös ellenőrzése a következő vizsgaidőszakban;</w:t>
      </w:r>
    </w:p>
    <w:p w14:paraId="1F4C621D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munkatárs munkájának végleges felfüggesztése, szerződésbontás;</w:t>
      </w:r>
    </w:p>
    <w:p w14:paraId="505CC33B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 előző pontban foglaltak, rendőrségi feljelentéssel kiegészülve;</w:t>
      </w:r>
    </w:p>
    <w:p w14:paraId="11BAA054" w14:textId="77777777" w:rsidR="00D74024" w:rsidRPr="00D74024" w:rsidRDefault="00D74024" w:rsidP="00D74024">
      <w:pPr>
        <w:spacing w:after="0" w:line="240" w:lineRule="auto"/>
        <w:ind w:left="792"/>
        <w:rPr>
          <w:szCs w:val="24"/>
        </w:rPr>
      </w:pPr>
    </w:p>
    <w:p w14:paraId="3FA56D97" w14:textId="77777777" w:rsidR="00D74024" w:rsidRPr="00D74024" w:rsidRDefault="00D74024" w:rsidP="00D74024">
      <w:pPr>
        <w:pStyle w:val="Listaszerbekezds"/>
        <w:numPr>
          <w:ilvl w:val="0"/>
          <w:numId w:val="14"/>
        </w:numPr>
        <w:tabs>
          <w:tab w:val="left" w:pos="851"/>
        </w:tabs>
        <w:spacing w:after="0" w:line="240" w:lineRule="auto"/>
        <w:contextualSpacing w:val="0"/>
        <w:rPr>
          <w:szCs w:val="24"/>
        </w:rPr>
      </w:pPr>
      <w:r w:rsidRPr="00D74024">
        <w:rPr>
          <w:szCs w:val="24"/>
        </w:rPr>
        <w:t>Az érintett munkatárs és az érintett vizsgahely vezetője is értesítést kap:</w:t>
      </w:r>
    </w:p>
    <w:p w14:paraId="486A00BD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munka alóli ideiglenes felfüggesztés tényéről,</w:t>
      </w:r>
    </w:p>
    <w:p w14:paraId="25AB260F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lefolytatott vizsgálat eredményéről,</w:t>
      </w:r>
    </w:p>
    <w:p w14:paraId="31DFC74C" w14:textId="77777777" w:rsidR="00D74024" w:rsidRPr="00D74024" w:rsidRDefault="00D74024" w:rsidP="00D74024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 alkalmazott szankciókról.</w:t>
      </w:r>
    </w:p>
    <w:p w14:paraId="70ED6AC6" w14:textId="77777777" w:rsidR="00D74024" w:rsidRPr="00D74024" w:rsidRDefault="00D74024" w:rsidP="00D74024">
      <w:pPr>
        <w:tabs>
          <w:tab w:val="left" w:pos="851"/>
        </w:tabs>
        <w:spacing w:after="0" w:line="240" w:lineRule="auto"/>
        <w:ind w:left="360"/>
        <w:rPr>
          <w:szCs w:val="24"/>
        </w:rPr>
      </w:pPr>
      <w:r w:rsidRPr="00D74024">
        <w:rPr>
          <w:szCs w:val="24"/>
        </w:rPr>
        <w:t>Súlyos esetekben a munkatárs végső felfüggesztéséről az IKK-t is értesíteni kell.</w:t>
      </w:r>
    </w:p>
    <w:p w14:paraId="5F2628A9" w14:textId="77777777" w:rsidR="00D74024" w:rsidRPr="00D74024" w:rsidRDefault="00D74024" w:rsidP="00D74024">
      <w:pPr>
        <w:tabs>
          <w:tab w:val="left" w:pos="851"/>
        </w:tabs>
        <w:spacing w:after="0" w:line="240" w:lineRule="auto"/>
        <w:rPr>
          <w:szCs w:val="24"/>
        </w:rPr>
      </w:pPr>
    </w:p>
    <w:p w14:paraId="55F2C99D" w14:textId="77777777" w:rsidR="00D74024" w:rsidRPr="00D74024" w:rsidRDefault="00D74024" w:rsidP="00D74024">
      <w:pPr>
        <w:tabs>
          <w:tab w:val="left" w:pos="851"/>
        </w:tabs>
        <w:spacing w:after="0" w:line="240" w:lineRule="auto"/>
        <w:rPr>
          <w:szCs w:val="24"/>
        </w:rPr>
      </w:pPr>
    </w:p>
    <w:p w14:paraId="5E2D6D4A" w14:textId="77777777" w:rsidR="00D74024" w:rsidRPr="00D74024" w:rsidRDefault="00D74024" w:rsidP="00D74024">
      <w:pPr>
        <w:spacing w:after="0" w:line="240" w:lineRule="auto"/>
        <w:jc w:val="center"/>
        <w:rPr>
          <w:b/>
          <w:szCs w:val="24"/>
        </w:rPr>
      </w:pPr>
      <w:r w:rsidRPr="00D74024">
        <w:rPr>
          <w:b/>
          <w:szCs w:val="24"/>
        </w:rPr>
        <w:t>A teremfelügyelőkre vonatkozó különös magatartási szabályok</w:t>
      </w:r>
    </w:p>
    <w:p w14:paraId="0FC6A73F" w14:textId="77777777" w:rsidR="00D74024" w:rsidRPr="00D74024" w:rsidRDefault="00D74024" w:rsidP="00D74024">
      <w:pPr>
        <w:spacing w:after="0" w:line="240" w:lineRule="auto"/>
        <w:jc w:val="center"/>
        <w:rPr>
          <w:b/>
          <w:szCs w:val="24"/>
        </w:rPr>
      </w:pPr>
    </w:p>
    <w:p w14:paraId="530ADCEC" w14:textId="77777777" w:rsidR="00D74024" w:rsidRPr="00D74024" w:rsidRDefault="00D74024" w:rsidP="00D74024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D74024">
        <w:rPr>
          <w:szCs w:val="24"/>
        </w:rPr>
        <w:t>A teremfelügyelők nyilatkozatot írnak alá feladataik tudomásulvételéről.</w:t>
      </w:r>
    </w:p>
    <w:p w14:paraId="62CA3D0C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0394E41B" w14:textId="77777777" w:rsidR="00D74024" w:rsidRPr="00D74024" w:rsidRDefault="00D74024" w:rsidP="00D74024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D74024">
        <w:rPr>
          <w:szCs w:val="24"/>
        </w:rPr>
        <w:t>A teremfelügyelők a vizsgázóknak csupán a szervezésre vonatkozó információt adhatnak és nem nyújthatnak a vizsgaanyaggal kapcsolatos tartalmi segítséget (értelmezést, tájékoztatást, magyarázatot).</w:t>
      </w:r>
    </w:p>
    <w:p w14:paraId="01FFA51F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476E4A69" w14:textId="77777777" w:rsidR="00D74024" w:rsidRPr="00D74024" w:rsidRDefault="00D74024" w:rsidP="00D74024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D74024">
        <w:rPr>
          <w:szCs w:val="24"/>
        </w:rPr>
        <w:t>A mindenkori hatályos rendelkezések alapján kell biztosítani a teremfelügyelők összeférhetetlenségét.</w:t>
      </w:r>
    </w:p>
    <w:p w14:paraId="6D29882B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6D59CB49" w14:textId="77777777" w:rsidR="00D74024" w:rsidRPr="00D74024" w:rsidRDefault="00D74024" w:rsidP="00D74024">
      <w:pPr>
        <w:spacing w:after="0" w:line="240" w:lineRule="auto"/>
        <w:jc w:val="center"/>
        <w:rPr>
          <w:b/>
          <w:szCs w:val="24"/>
        </w:rPr>
      </w:pPr>
      <w:r w:rsidRPr="00D74024">
        <w:rPr>
          <w:b/>
          <w:szCs w:val="24"/>
        </w:rPr>
        <w:t>A vizsgáztatókra és a vizsgázókra vonatkozó különös magatartási szabályok</w:t>
      </w:r>
    </w:p>
    <w:p w14:paraId="28D89E7D" w14:textId="77777777" w:rsidR="00D74024" w:rsidRPr="00D74024" w:rsidRDefault="00D74024" w:rsidP="00D74024">
      <w:pPr>
        <w:spacing w:after="0" w:line="240" w:lineRule="auto"/>
        <w:jc w:val="center"/>
        <w:rPr>
          <w:b/>
          <w:szCs w:val="24"/>
        </w:rPr>
      </w:pPr>
    </w:p>
    <w:p w14:paraId="1944FBB4" w14:textId="7FD05F29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felkért vizsgáztatók</w:t>
      </w:r>
      <w:r>
        <w:rPr>
          <w:szCs w:val="24"/>
        </w:rPr>
        <w:t xml:space="preserve"> – szabályozott speciális esetek kivételével </w:t>
      </w:r>
      <w:proofErr w:type="gramStart"/>
      <w:r>
        <w:rPr>
          <w:szCs w:val="24"/>
        </w:rPr>
        <w:t xml:space="preserve">- </w:t>
      </w:r>
      <w:r w:rsidRPr="00D74024">
        <w:rPr>
          <w:szCs w:val="24"/>
        </w:rPr>
        <w:t xml:space="preserve"> nem</w:t>
      </w:r>
      <w:proofErr w:type="gramEnd"/>
      <w:r w:rsidRPr="00D74024">
        <w:rPr>
          <w:szCs w:val="24"/>
        </w:rPr>
        <w:t xml:space="preserve"> vizsgáztathatják az alábbi személyeket:</w:t>
      </w:r>
    </w:p>
    <w:p w14:paraId="0678D726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mindenkori hatályos szabályzók által meghatározott jelenlegi, illetve nem több mint két éve végzett tanítványaikat (iskolai, tanfolyami, magánoktatás);</w:t>
      </w:r>
    </w:p>
    <w:p w14:paraId="64E28D77" w14:textId="1B7AB621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azon személy(eke)t, aki(k)</w:t>
      </w:r>
      <w:proofErr w:type="spellStart"/>
      <w:r w:rsidRPr="00D74024">
        <w:rPr>
          <w:szCs w:val="24"/>
        </w:rPr>
        <w:t>nek</w:t>
      </w:r>
      <w:proofErr w:type="spellEnd"/>
      <w:r w:rsidRPr="00D74024">
        <w:rPr>
          <w:szCs w:val="24"/>
        </w:rPr>
        <w:t xml:space="preserve"> a vizsgára történő felkészülésében részt vett;</w:t>
      </w:r>
    </w:p>
    <w:p w14:paraId="625A0511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hozzátartozóikat</w:t>
      </w:r>
      <w:r w:rsidRPr="00D74024">
        <w:rPr>
          <w:szCs w:val="24"/>
          <w:vertAlign w:val="superscript"/>
        </w:rPr>
        <w:footnoteReference w:id="1"/>
      </w:r>
      <w:r w:rsidRPr="00D74024">
        <w:rPr>
          <w:szCs w:val="24"/>
        </w:rPr>
        <w:t>;</w:t>
      </w:r>
    </w:p>
    <w:p w14:paraId="32813A2A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velük </w:t>
      </w:r>
      <w:proofErr w:type="spellStart"/>
      <w:r w:rsidRPr="00D74024">
        <w:rPr>
          <w:szCs w:val="24"/>
        </w:rPr>
        <w:t>függelmi</w:t>
      </w:r>
      <w:proofErr w:type="spellEnd"/>
      <w:r w:rsidRPr="00D74024">
        <w:rPr>
          <w:szCs w:val="24"/>
        </w:rPr>
        <w:t xml:space="preserve"> vagy üzleti viszonyban álló személyeket.</w:t>
      </w:r>
    </w:p>
    <w:p w14:paraId="22A120B2" w14:textId="63F5298A" w:rsidR="00D74024" w:rsidRPr="00D74024" w:rsidRDefault="00D74024" w:rsidP="00D74024">
      <w:pPr>
        <w:spacing w:after="0" w:line="240" w:lineRule="auto"/>
        <w:ind w:left="360"/>
        <w:rPr>
          <w:szCs w:val="24"/>
        </w:rPr>
      </w:pPr>
      <w:r w:rsidRPr="00D74024">
        <w:rPr>
          <w:szCs w:val="24"/>
        </w:rPr>
        <w:t>A vizsgáztatóknak ezt igazolniuk szükséges. Az igazolás módja: a vizsgázók névsorának áttekintés</w:t>
      </w:r>
      <w:r>
        <w:rPr>
          <w:szCs w:val="24"/>
        </w:rPr>
        <w:t>e</w:t>
      </w:r>
      <w:r w:rsidRPr="00D74024">
        <w:rPr>
          <w:szCs w:val="24"/>
        </w:rPr>
        <w:t xml:space="preserve"> </w:t>
      </w:r>
      <w:r>
        <w:rPr>
          <w:szCs w:val="24"/>
        </w:rPr>
        <w:t xml:space="preserve">és az esetleges összeférhetetlenség jelzése </w:t>
      </w:r>
      <w:proofErr w:type="gramStart"/>
      <w:r>
        <w:rPr>
          <w:szCs w:val="24"/>
        </w:rPr>
        <w:t>a</w:t>
      </w:r>
      <w:proofErr w:type="gramEnd"/>
      <w:r w:rsidRPr="00D74024">
        <w:rPr>
          <w:szCs w:val="24"/>
        </w:rPr>
        <w:t xml:space="preserve"> összeférhetetlenségi és pártatlansági nyilatkozat</w:t>
      </w:r>
      <w:r>
        <w:rPr>
          <w:szCs w:val="24"/>
        </w:rPr>
        <w:t xml:space="preserve"> szerint</w:t>
      </w:r>
      <w:r w:rsidRPr="00D74024">
        <w:rPr>
          <w:szCs w:val="24"/>
        </w:rPr>
        <w:t>.</w:t>
      </w:r>
    </w:p>
    <w:p w14:paraId="1A70126D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587F9731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Vizsgaközpont által szervezett vizsgák nem nyilvános vizsgák, azok látogatására vonatkozó szabályok:</w:t>
      </w:r>
    </w:p>
    <w:p w14:paraId="31D82A76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 A vizsgán előzetes értesítés nélkül megjelenhetnek a Vizsgaközpont vezetőjének megbízásával vagy engedélyével rendelkező személyek. Ezen személyeknek azonban a vizsgát nem befolyásolhatják.</w:t>
      </w:r>
    </w:p>
    <w:p w14:paraId="4CE1CDC7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Engedélyt kérhetnek a vizsgán való részvételre többek között:</w:t>
      </w:r>
    </w:p>
    <w:p w14:paraId="0DA02E20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1985" w:hanging="646"/>
        <w:rPr>
          <w:szCs w:val="24"/>
        </w:rPr>
      </w:pPr>
      <w:r w:rsidRPr="00D74024">
        <w:rPr>
          <w:szCs w:val="24"/>
        </w:rPr>
        <w:t>a képző intézmények képviselői,</w:t>
      </w:r>
    </w:p>
    <w:p w14:paraId="55164B81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1985" w:hanging="646"/>
        <w:rPr>
          <w:szCs w:val="24"/>
        </w:rPr>
      </w:pPr>
      <w:r w:rsidRPr="00D74024">
        <w:rPr>
          <w:szCs w:val="24"/>
        </w:rPr>
        <w:t>gyakorlati helyek képviselői,</w:t>
      </w:r>
    </w:p>
    <w:p w14:paraId="535B7173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1985" w:hanging="646"/>
        <w:rPr>
          <w:szCs w:val="24"/>
        </w:rPr>
      </w:pPr>
      <w:r w:rsidRPr="00D74024">
        <w:rPr>
          <w:szCs w:val="24"/>
        </w:rPr>
        <w:t>az ágazati képzőközpontok képviselői</w:t>
      </w:r>
    </w:p>
    <w:p w14:paraId="761C1D98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1985" w:hanging="646"/>
        <w:rPr>
          <w:szCs w:val="24"/>
        </w:rPr>
      </w:pPr>
      <w:r w:rsidRPr="00D74024">
        <w:rPr>
          <w:szCs w:val="24"/>
        </w:rPr>
        <w:t>a szakképzési centrumok képviselői.</w:t>
      </w:r>
    </w:p>
    <w:p w14:paraId="2FA841BD" w14:textId="77777777" w:rsidR="00D74024" w:rsidRPr="00D74024" w:rsidRDefault="00D74024" w:rsidP="00D74024">
      <w:pPr>
        <w:spacing w:after="0" w:line="240" w:lineRule="auto"/>
        <w:ind w:left="426"/>
        <w:rPr>
          <w:szCs w:val="24"/>
        </w:rPr>
      </w:pPr>
      <w:r w:rsidRPr="00D74024">
        <w:rPr>
          <w:szCs w:val="24"/>
        </w:rPr>
        <w:t>A vizsgajegyzőkönyvben minden esetben rögzíteni szükséges a látogatás tényét és idejét.</w:t>
      </w:r>
    </w:p>
    <w:p w14:paraId="64EEAA54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vizsgateremben csak az alábbi személyek tartózkodhatnak:</w:t>
      </w:r>
    </w:p>
    <w:p w14:paraId="33093AF9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vizsgabizottság,</w:t>
      </w:r>
    </w:p>
    <w:p w14:paraId="04282FDD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lastRenderedPageBreak/>
        <w:t>a vizsgázók,</w:t>
      </w:r>
    </w:p>
    <w:p w14:paraId="14C0D6C1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az engedéllyel rendelkező(k), </w:t>
      </w:r>
    </w:p>
    <w:p w14:paraId="44FB56B2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 ellenőrzést végző személy(</w:t>
      </w:r>
      <w:proofErr w:type="spellStart"/>
      <w:r w:rsidRPr="00D74024">
        <w:rPr>
          <w:szCs w:val="24"/>
        </w:rPr>
        <w:t>ek</w:t>
      </w:r>
      <w:proofErr w:type="spellEnd"/>
      <w:r w:rsidRPr="00D74024">
        <w:rPr>
          <w:szCs w:val="24"/>
        </w:rPr>
        <w:t>).</w:t>
      </w:r>
    </w:p>
    <w:p w14:paraId="7939C76C" w14:textId="77777777" w:rsidR="00D74024" w:rsidRPr="00D74024" w:rsidRDefault="00D74024" w:rsidP="00D74024">
      <w:pPr>
        <w:spacing w:after="0" w:line="240" w:lineRule="auto"/>
        <w:rPr>
          <w:szCs w:val="24"/>
        </w:rPr>
      </w:pPr>
    </w:p>
    <w:p w14:paraId="38A4757E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vizsgabizottság tagjainak legalább 24 órával a kitűzött vizsganap előtt jelezni kell az esetleges akadályoztatást, ez esetén a Vizsgaközpont vezetője gondoskodik helyettesről.</w:t>
      </w:r>
    </w:p>
    <w:p w14:paraId="183C34F9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58C8F1E6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vizsgáztatóknak a vizsga megkezdése előtt legalább 15 perccel meg kell jelenniük a vizsga helyszínén.</w:t>
      </w:r>
    </w:p>
    <w:p w14:paraId="2FF4DC4C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  <w:r w:rsidRPr="00D74024">
        <w:rPr>
          <w:szCs w:val="24"/>
        </w:rPr>
        <w:t xml:space="preserve">  </w:t>
      </w:r>
    </w:p>
    <w:p w14:paraId="5FB41DFC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vizsgát:</w:t>
      </w:r>
    </w:p>
    <w:p w14:paraId="1BEF263D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az előírásoknak megfelelően, </w:t>
      </w:r>
    </w:p>
    <w:p w14:paraId="409AB5E5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feladatleírásnak megfelelően,</w:t>
      </w:r>
    </w:p>
    <w:p w14:paraId="0A40F3D4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 értékelő lapok kizárólagos használatával</w:t>
      </w:r>
    </w:p>
    <w:p w14:paraId="78D6B320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  <w:r w:rsidRPr="00D74024">
        <w:rPr>
          <w:szCs w:val="24"/>
        </w:rPr>
        <w:t>kell lefolytatni.</w:t>
      </w:r>
    </w:p>
    <w:p w14:paraId="5FA2CBC8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0370ACEC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 érdemi részének megkezdése előtt ellenőrizni kell a vizsgázó érvényes személyazonossági igazolványát és egyéb iratait. Az érvényes, fényképes személyi igazolványt csak az alábbiak helyettesíthetik:</w:t>
      </w:r>
    </w:p>
    <w:p w14:paraId="14A6977A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érvényes, hivatalos arcképes igazolvány (útlevél),</w:t>
      </w:r>
    </w:p>
    <w:p w14:paraId="560DF092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 új típusú jogosítvány. </w:t>
      </w:r>
    </w:p>
    <w:p w14:paraId="6FD2F54A" w14:textId="77777777" w:rsidR="00D74024" w:rsidRPr="00D74024" w:rsidRDefault="00D74024" w:rsidP="00D74024">
      <w:pPr>
        <w:spacing w:after="0" w:line="240" w:lineRule="auto"/>
        <w:rPr>
          <w:szCs w:val="24"/>
        </w:rPr>
      </w:pPr>
    </w:p>
    <w:p w14:paraId="0B191970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rendkívüli esetek vonatkozásában:</w:t>
      </w:r>
    </w:p>
    <w:p w14:paraId="5CF19369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Vizsgaközpont vezetőjét értesíteni kell, </w:t>
      </w:r>
    </w:p>
    <w:p w14:paraId="3AB1060D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azokat a vizsgajegyzőkönyvben fel kell tüntetni.</w:t>
      </w:r>
    </w:p>
    <w:p w14:paraId="3441F192" w14:textId="77777777" w:rsidR="00D74024" w:rsidRPr="00D74024" w:rsidRDefault="00D74024" w:rsidP="00D74024">
      <w:pPr>
        <w:spacing w:after="0" w:line="240" w:lineRule="auto"/>
        <w:ind w:left="792"/>
        <w:rPr>
          <w:szCs w:val="24"/>
        </w:rPr>
      </w:pPr>
    </w:p>
    <w:p w14:paraId="60DD4780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vizsgáztatóknak a projektfeladatokra megadott időtartamot be kell tartaniuk, az előírtnál hosszabb ideig történő vizsgáztatás panasz benyújtására adhat okot.</w:t>
      </w:r>
    </w:p>
    <w:p w14:paraId="240CF50F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  <w:r w:rsidRPr="00D74024">
        <w:rPr>
          <w:szCs w:val="24"/>
        </w:rPr>
        <w:t xml:space="preserve"> </w:t>
      </w:r>
    </w:p>
    <w:p w14:paraId="20220815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 xml:space="preserve">A vizsga folyamán a vizsgabizottság tagjai nem foglalkozhatnak más tevékenységgel. </w:t>
      </w:r>
    </w:p>
    <w:p w14:paraId="549CD9FB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20634F8C" w14:textId="3BE7F5B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vizsga folyamán a vizsgahelyiségben végig tilos a dohányzás, kávé- és ételfogyasztás stb.</w:t>
      </w:r>
    </w:p>
    <w:p w14:paraId="1CEF6DC7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28531C73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vizsgáztató magatartása legyen</w:t>
      </w:r>
    </w:p>
    <w:p w14:paraId="17772140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mértéktartó,</w:t>
      </w:r>
    </w:p>
    <w:p w14:paraId="504353F0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udvarias,</w:t>
      </w:r>
    </w:p>
    <w:p w14:paraId="41F8072A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türelmes.</w:t>
      </w:r>
    </w:p>
    <w:p w14:paraId="63379C17" w14:textId="77777777" w:rsidR="00D74024" w:rsidRPr="00D74024" w:rsidRDefault="00D74024" w:rsidP="00D74024">
      <w:pPr>
        <w:tabs>
          <w:tab w:val="left" w:pos="1134"/>
        </w:tabs>
        <w:spacing w:after="0" w:line="240" w:lineRule="auto"/>
        <w:ind w:left="1134"/>
        <w:rPr>
          <w:szCs w:val="24"/>
        </w:rPr>
      </w:pPr>
    </w:p>
    <w:p w14:paraId="676C0348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vizsgán a feladat jellegének megfelelő öltözékben kell megjelenni, szükség esetén munkaruhát kell viselni, és a biztonsági intézkedéseket be kell tartani.</w:t>
      </w:r>
    </w:p>
    <w:p w14:paraId="35C6D4B2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27DA8DF4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vizsgáztatók kötelessége figyelni arra, hogy a vizsgázó a vizsga végeztével a vizsgahelyszíni előírásoknak megfelelő módon helyezzen el minden használt eszközt, szerszámot, anyagot.</w:t>
      </w:r>
    </w:p>
    <w:p w14:paraId="06848297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24929022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Az egyes vizsgáztatók sem a vizsga végeztével, sem a szünetekben nem adhatnak külön szóbeli értékelést a jelölt számára. Hivatalos értesítést a vizsga eredményéről kizárólag a Vizsgaközpont adhat.</w:t>
      </w:r>
    </w:p>
    <w:p w14:paraId="25B02173" w14:textId="77777777" w:rsidR="00D74024" w:rsidRPr="00D74024" w:rsidRDefault="00D74024" w:rsidP="00D74024">
      <w:pPr>
        <w:spacing w:after="0" w:line="240" w:lineRule="auto"/>
        <w:ind w:left="360"/>
        <w:rPr>
          <w:szCs w:val="24"/>
        </w:rPr>
      </w:pPr>
    </w:p>
    <w:p w14:paraId="70FFFBFC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 xml:space="preserve">Kerülendő a vizsgáztató részéről: </w:t>
      </w:r>
    </w:p>
    <w:p w14:paraId="2772F021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lastRenderedPageBreak/>
        <w:t>olyan kérdések feltétele, amely</w:t>
      </w:r>
    </w:p>
    <w:p w14:paraId="7F72E5F2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>a vizsgázó megtévesztésére, becsapására, félrevezetésére, kigúnyolására okot ad vagy adhat,</w:t>
      </w:r>
    </w:p>
    <w:p w14:paraId="75EC6B73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>hosszú, bonyolult,</w:t>
      </w:r>
    </w:p>
    <w:p w14:paraId="09E30268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 xml:space="preserve">a vizsgázó eddigi tanulmányait (időtartam, iskola, tanár, képzőhely) érinti, </w:t>
      </w:r>
    </w:p>
    <w:p w14:paraId="64E00B59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 xml:space="preserve">a vizsgázó eddigi vizsgáit (hányszor próbálkozott, miért bukott </w:t>
      </w:r>
      <w:proofErr w:type="gramStart"/>
      <w:r w:rsidRPr="00D74024">
        <w:rPr>
          <w:szCs w:val="24"/>
        </w:rPr>
        <w:t>meg,</w:t>
      </w:r>
      <w:proofErr w:type="gramEnd"/>
      <w:r w:rsidRPr="00D74024">
        <w:rPr>
          <w:szCs w:val="24"/>
        </w:rPr>
        <w:t xml:space="preserve"> stb.) érinti. </w:t>
      </w:r>
    </w:p>
    <w:p w14:paraId="02203EAF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az állandó vagy sűrű közbeszólás. </w:t>
      </w:r>
    </w:p>
    <w:p w14:paraId="2A1181E3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harsányság, a vizsgázó túlbeszélése, </w:t>
      </w:r>
    </w:p>
    <w:p w14:paraId="7CB0B1C9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rezzenéstelen, merev arckifejezés, </w:t>
      </w:r>
    </w:p>
    <w:p w14:paraId="21A17870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félreértésre okot adó, a vizsgázó tudásának pozitív értékelését sugalló dicsérő, de lényegileg sztereotip nyelvi klisék alkalmazása, </w:t>
      </w:r>
    </w:p>
    <w:p w14:paraId="4A962373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vizsgázó feleletének kigúnyolása, lekicsinylése szarkasztikus megjegyzések kíséretében. </w:t>
      </w:r>
    </w:p>
    <w:p w14:paraId="7CDAC68B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vizsgázó megszégyenítése, ha nem tud valamelyik kérdésre válaszolni,</w:t>
      </w:r>
    </w:p>
    <w:p w14:paraId="6FFFC58B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felháborodás a jelölt esetleges tudatlansága esetén, </w:t>
      </w:r>
    </w:p>
    <w:p w14:paraId="424A59DC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saját magáról szóló beszámoló, vagy hosszasan más témára való kitérés, </w:t>
      </w:r>
    </w:p>
    <w:p w14:paraId="39662A35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hibák javítása, a hosszas magyarázatok.</w:t>
      </w:r>
    </w:p>
    <w:p w14:paraId="1F6E1291" w14:textId="77777777" w:rsidR="00D74024" w:rsidRPr="00D74024" w:rsidRDefault="00D74024" w:rsidP="00D74024">
      <w:pPr>
        <w:tabs>
          <w:tab w:val="left" w:pos="1134"/>
        </w:tabs>
        <w:spacing w:after="0" w:line="240" w:lineRule="auto"/>
        <w:ind w:left="1134"/>
        <w:rPr>
          <w:szCs w:val="24"/>
        </w:rPr>
      </w:pPr>
      <w:r w:rsidRPr="00D74024">
        <w:rPr>
          <w:szCs w:val="24"/>
        </w:rPr>
        <w:t xml:space="preserve"> </w:t>
      </w:r>
    </w:p>
    <w:p w14:paraId="5CCAF9F3" w14:textId="77777777" w:rsidR="00D74024" w:rsidRPr="00D74024" w:rsidRDefault="00D74024" w:rsidP="00D74024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D74024">
        <w:rPr>
          <w:szCs w:val="24"/>
        </w:rPr>
        <w:t>A vizsgázók magatartási szabályai:</w:t>
      </w:r>
    </w:p>
    <w:p w14:paraId="71E3BEBC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vizsgázóknak a projektfeladathoz előírt öltözetben, külön előírások hiányában a vizsgaalkalomhoz illő, rendezett öltözetben kell megjelenniük. </w:t>
      </w:r>
    </w:p>
    <w:p w14:paraId="49191BDF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vizsgázóknak kötelező betartaniuk az adott vizsgára vonatkozó összes munkavédelmi és egyéb előírást, beleértve a vizsgahelyszín házirendjét. Ennek megtagadása esetén a vizsgázó ezt kizárható a vizsgáról.</w:t>
      </w:r>
    </w:p>
    <w:p w14:paraId="634F114D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vizsgázók a feladatok megoldásához szükséges kommunikációt kivéve nem beszélgethetnek egymással, és nem segíthetik egymást a feladatok megoldásában, kivéve, ha erre a vizsgabizottság engedélyt ad.</w:t>
      </w:r>
    </w:p>
    <w:p w14:paraId="6B57A843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 A vizsgázóknak be kell tartaniuk az alapvető illemszabályokat, tartózkodniuk kell a trágár szavak használatától és a kihívó vagy agresszív viselkedéstől. A vizsgabizottságnak egyszer figyelmeztetnie kell a vizsgázót a megfelelő viselkedésre. Amennyiben a vizsgázó az egyszeri figyelmeztetést követően sem viselkedik megfelelően, a bizottság a vizsgázót eltilthatja a vizsgától.</w:t>
      </w:r>
    </w:p>
    <w:p w14:paraId="1CDF04C2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 xml:space="preserve">A vizsgabizottság - alkoholos befolyásoltság gyanúja esetén - megszondáztathatja a vizsgázót, és alkoholos befolyásoltság esetén eltilthatja a vizsga folytatásától. </w:t>
      </w:r>
    </w:p>
    <w:p w14:paraId="32C6480A" w14:textId="77777777" w:rsidR="00D74024" w:rsidRPr="00D74024" w:rsidRDefault="00D74024" w:rsidP="00D74024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632"/>
        <w:rPr>
          <w:szCs w:val="24"/>
        </w:rPr>
      </w:pPr>
      <w:r w:rsidRPr="00D74024">
        <w:rPr>
          <w:szCs w:val="24"/>
        </w:rPr>
        <w:t>A vizsga a vizsgázók és a vizsgabizottság együttműködésén alapul, melynek alapjául szolgálnak:</w:t>
      </w:r>
    </w:p>
    <w:p w14:paraId="7BC67EFF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>az általános viselkedési szabályok,</w:t>
      </w:r>
    </w:p>
    <w:p w14:paraId="0902F4E6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>a hatályos jogszabályok,</w:t>
      </w:r>
    </w:p>
    <w:p w14:paraId="5179E38F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>a Vizsgaközpont szabályzatai,</w:t>
      </w:r>
    </w:p>
    <w:p w14:paraId="4C1BD424" w14:textId="77777777" w:rsidR="00D74024" w:rsidRPr="00D74024" w:rsidRDefault="00D74024" w:rsidP="00D74024">
      <w:pPr>
        <w:numPr>
          <w:ilvl w:val="2"/>
          <w:numId w:val="20"/>
        </w:numPr>
        <w:spacing w:after="0" w:line="240" w:lineRule="auto"/>
        <w:ind w:left="2127" w:hanging="788"/>
        <w:rPr>
          <w:szCs w:val="24"/>
        </w:rPr>
      </w:pPr>
      <w:r w:rsidRPr="00D74024">
        <w:rPr>
          <w:szCs w:val="24"/>
        </w:rPr>
        <w:t xml:space="preserve">az Emberi Jogok Alapvető Nyilatkozata. </w:t>
      </w:r>
    </w:p>
    <w:p w14:paraId="62A65832" w14:textId="77777777" w:rsidR="00D74024" w:rsidRPr="00D74024" w:rsidRDefault="00D74024" w:rsidP="00D74024">
      <w:pPr>
        <w:spacing w:after="0" w:line="240" w:lineRule="auto"/>
        <w:jc w:val="center"/>
        <w:rPr>
          <w:rFonts w:eastAsia="inherit"/>
          <w:b/>
          <w:szCs w:val="24"/>
        </w:rPr>
      </w:pPr>
      <w:r w:rsidRPr="00D74024">
        <w:rPr>
          <w:szCs w:val="24"/>
        </w:rPr>
        <w:br w:type="page"/>
      </w:r>
      <w:r w:rsidRPr="00D74024">
        <w:rPr>
          <w:rFonts w:eastAsia="inherit"/>
          <w:b/>
          <w:szCs w:val="24"/>
        </w:rPr>
        <w:lastRenderedPageBreak/>
        <w:t>ETIKAI KÓDEX</w:t>
      </w:r>
    </w:p>
    <w:p w14:paraId="22925E51" w14:textId="77777777" w:rsidR="00D74024" w:rsidRPr="00D74024" w:rsidRDefault="00D74024" w:rsidP="00D74024">
      <w:pPr>
        <w:shd w:val="clear" w:color="auto" w:fill="FFFFFF"/>
        <w:spacing w:after="0" w:line="240" w:lineRule="auto"/>
        <w:jc w:val="center"/>
        <w:rPr>
          <w:b/>
          <w:szCs w:val="24"/>
        </w:rPr>
      </w:pPr>
      <w:r w:rsidRPr="00D74024">
        <w:rPr>
          <w:b/>
          <w:szCs w:val="24"/>
        </w:rPr>
        <w:t>a vizsgáztatással kapcsolatos etikai, magatartási alapszabályokról</w:t>
      </w:r>
    </w:p>
    <w:p w14:paraId="64390F55" w14:textId="77777777" w:rsidR="00D74024" w:rsidRPr="00D74024" w:rsidRDefault="00D74024" w:rsidP="00D74024">
      <w:pPr>
        <w:shd w:val="clear" w:color="auto" w:fill="FFFFFF"/>
        <w:spacing w:after="0" w:line="240" w:lineRule="auto"/>
        <w:ind w:left="510" w:hanging="510"/>
        <w:rPr>
          <w:rFonts w:eastAsia="Georgia"/>
          <w:szCs w:val="24"/>
        </w:rPr>
      </w:pPr>
    </w:p>
    <w:p w14:paraId="7C0E1BC6" w14:textId="77777777" w:rsidR="00D74024" w:rsidRPr="00D74024" w:rsidRDefault="00D74024" w:rsidP="00D74024">
      <w:pPr>
        <w:shd w:val="clear" w:color="auto" w:fill="FFFFFF"/>
        <w:spacing w:after="0" w:line="240" w:lineRule="auto"/>
        <w:ind w:left="510" w:hanging="510"/>
        <w:rPr>
          <w:rFonts w:eastAsia="inherit"/>
          <w:b/>
          <w:szCs w:val="24"/>
        </w:rPr>
      </w:pPr>
      <w:r w:rsidRPr="00D74024">
        <w:rPr>
          <w:rFonts w:eastAsia="inherit"/>
          <w:b/>
          <w:szCs w:val="24"/>
        </w:rPr>
        <w:t>1. Az együttműködésről és kommunikációról</w:t>
      </w:r>
    </w:p>
    <w:p w14:paraId="444C6A59" w14:textId="77777777" w:rsidR="00D74024" w:rsidRPr="00D74024" w:rsidRDefault="00D74024" w:rsidP="00D74024">
      <w:pPr>
        <w:shd w:val="clear" w:color="auto" w:fill="FFFFFF"/>
        <w:spacing w:after="0" w:line="240" w:lineRule="auto"/>
        <w:ind w:left="510" w:hanging="510"/>
        <w:rPr>
          <w:rFonts w:eastAsia="inherit"/>
          <w:szCs w:val="24"/>
        </w:rPr>
      </w:pPr>
      <w:r w:rsidRPr="00D74024">
        <w:rPr>
          <w:rFonts w:eastAsia="inherit"/>
          <w:szCs w:val="24"/>
        </w:rPr>
        <w:t>A vizsgáztató:</w:t>
      </w:r>
    </w:p>
    <w:p w14:paraId="4298B611" w14:textId="77777777" w:rsidR="00D74024" w:rsidRPr="00D74024" w:rsidRDefault="00D74024" w:rsidP="00D74024">
      <w:pPr>
        <w:pStyle w:val="Listaszerbekezds"/>
        <w:numPr>
          <w:ilvl w:val="0"/>
          <w:numId w:val="16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együttműködik kollégáival, a vizsgahelyszín munkatársaival, velük kulturáltan, a kölcsönös tisztelet és megbecsülés szellemében érintkezik,</w:t>
      </w:r>
    </w:p>
    <w:p w14:paraId="778D8CEE" w14:textId="77777777" w:rsidR="00D74024" w:rsidRPr="00D74024" w:rsidRDefault="00D74024" w:rsidP="00D74024">
      <w:pPr>
        <w:pStyle w:val="Listaszerbekezds"/>
        <w:numPr>
          <w:ilvl w:val="0"/>
          <w:numId w:val="16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vizsgáztatás közben törekszik a felmerülő problémák megoldását elősegítő légkör kialakítására,</w:t>
      </w:r>
    </w:p>
    <w:p w14:paraId="0C646FBD" w14:textId="77777777" w:rsidR="00D74024" w:rsidRPr="00D74024" w:rsidRDefault="00D74024" w:rsidP="00D74024">
      <w:pPr>
        <w:pStyle w:val="Listaszerbekezds"/>
        <w:numPr>
          <w:ilvl w:val="0"/>
          <w:numId w:val="16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jelöltekkel, mint felnőtt, döntésképes személyekkel lép kapcsolatba és kommunikál,</w:t>
      </w:r>
    </w:p>
    <w:p w14:paraId="041F6115" w14:textId="77777777" w:rsidR="00D74024" w:rsidRPr="00D74024" w:rsidRDefault="00D74024" w:rsidP="00D74024">
      <w:pPr>
        <w:pStyle w:val="Listaszerbekezds"/>
        <w:numPr>
          <w:ilvl w:val="0"/>
          <w:numId w:val="16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vizsgán a szakmaiság és a szabályok maximális betartása mellett a bizalmi elvre épülő együttműködést alakít ki,</w:t>
      </w:r>
    </w:p>
    <w:p w14:paraId="42DC17AE" w14:textId="77777777" w:rsidR="00D74024" w:rsidRDefault="00D74024" w:rsidP="00D74024">
      <w:pPr>
        <w:pStyle w:val="Listaszerbekezds"/>
        <w:numPr>
          <w:ilvl w:val="0"/>
          <w:numId w:val="16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egyértelműen fogalmaz, metakommunikációjával nem sugall olyan üzeneteket, mely ellentétes a verbális megnyilvánulásaival, a vizsga értékeléséről a vizsga közben nem ad ki információkat.</w:t>
      </w:r>
    </w:p>
    <w:p w14:paraId="00310BF6" w14:textId="77777777" w:rsidR="00E27956" w:rsidRPr="00D74024" w:rsidRDefault="00E27956" w:rsidP="00E27956">
      <w:pPr>
        <w:pStyle w:val="Listaszerbekezds"/>
        <w:shd w:val="clear" w:color="auto" w:fill="FFFFFF"/>
        <w:spacing w:after="0" w:line="240" w:lineRule="auto"/>
        <w:rPr>
          <w:szCs w:val="24"/>
        </w:rPr>
      </w:pPr>
    </w:p>
    <w:p w14:paraId="108538C5" w14:textId="77777777" w:rsidR="00D74024" w:rsidRPr="00D74024" w:rsidRDefault="00D74024" w:rsidP="00D74024">
      <w:pPr>
        <w:shd w:val="clear" w:color="auto" w:fill="FFFFFF"/>
        <w:spacing w:after="0" w:line="240" w:lineRule="auto"/>
        <w:ind w:left="510" w:hanging="510"/>
        <w:rPr>
          <w:b/>
          <w:szCs w:val="24"/>
        </w:rPr>
      </w:pPr>
      <w:r w:rsidRPr="00D74024">
        <w:rPr>
          <w:b/>
          <w:szCs w:val="24"/>
        </w:rPr>
        <w:t>2. A munka minőségéről</w:t>
      </w:r>
    </w:p>
    <w:p w14:paraId="61DF86C6" w14:textId="77777777" w:rsidR="00D74024" w:rsidRPr="00D74024" w:rsidRDefault="00D74024" w:rsidP="00D74024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vizsgáztató jól ismeri a tevékenységét szabályozó előírásokat, a vizsgáztatói szerep írott és íratlan szabályait, munkáját lelkiismeretesen, pártatlanul, magas színvonalon, jogszerűen és szakszerűen végzi.</w:t>
      </w:r>
    </w:p>
    <w:p w14:paraId="57425662" w14:textId="77777777" w:rsidR="00D74024" w:rsidRPr="00D74024" w:rsidRDefault="00D74024" w:rsidP="00D74024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vizsgáztatásban közreműködő összes szereplő magáénak fogadja el a Vizsgaközpont Minőségpolitikáját és a Szabályozó dokumentációban foglalt szabályoknak megfelelően jár el.</w:t>
      </w:r>
    </w:p>
    <w:p w14:paraId="26F8E27E" w14:textId="77777777" w:rsidR="00D74024" w:rsidRDefault="00D74024" w:rsidP="00D74024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vizsgafolyamatban résztvevők az elkövetett hibák utólagos elemzésével mindent megtesznek azért, hogy azok ne ismétlődhessenek meg.</w:t>
      </w:r>
    </w:p>
    <w:p w14:paraId="6A6B2967" w14:textId="77777777" w:rsidR="00E27956" w:rsidRPr="00D74024" w:rsidRDefault="00E27956" w:rsidP="00E27956">
      <w:pPr>
        <w:pStyle w:val="Listaszerbekezds"/>
        <w:shd w:val="clear" w:color="auto" w:fill="FFFFFF"/>
        <w:spacing w:after="0" w:line="240" w:lineRule="auto"/>
        <w:rPr>
          <w:szCs w:val="24"/>
        </w:rPr>
      </w:pPr>
    </w:p>
    <w:p w14:paraId="3515BD09" w14:textId="77777777" w:rsidR="00D74024" w:rsidRPr="00D74024" w:rsidRDefault="00D74024" w:rsidP="00D74024">
      <w:pPr>
        <w:shd w:val="clear" w:color="auto" w:fill="FFFFFF"/>
        <w:spacing w:after="0" w:line="240" w:lineRule="auto"/>
        <w:ind w:left="510" w:hanging="510"/>
        <w:rPr>
          <w:b/>
          <w:szCs w:val="24"/>
        </w:rPr>
      </w:pPr>
      <w:r w:rsidRPr="00D74024">
        <w:rPr>
          <w:b/>
          <w:szCs w:val="24"/>
        </w:rPr>
        <w:t>3. A tisztességről</w:t>
      </w:r>
    </w:p>
    <w:p w14:paraId="1E01E421" w14:textId="77777777" w:rsidR="00D74024" w:rsidRPr="00D74024" w:rsidRDefault="00D74024" w:rsidP="00D74024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vizsgáztatás folyamatának minden szereplője elutasítja a korrupciót, annak valamennyi formája ellen fellép.</w:t>
      </w:r>
    </w:p>
    <w:p w14:paraId="49998201" w14:textId="77777777" w:rsidR="00D74024" w:rsidRDefault="00D74024" w:rsidP="00D74024">
      <w:pPr>
        <w:pStyle w:val="Listaszerbekezds"/>
        <w:numPr>
          <w:ilvl w:val="0"/>
          <w:numId w:val="18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munkája során tudomására jutott információkat jogtalan előny szerzésére, vagy hátrány okozására nem használja, annak még a látszatát is elkerüli.</w:t>
      </w:r>
    </w:p>
    <w:p w14:paraId="6F49EA35" w14:textId="77777777" w:rsidR="00E27956" w:rsidRPr="00D74024" w:rsidRDefault="00E27956" w:rsidP="00E27956">
      <w:pPr>
        <w:pStyle w:val="Listaszerbekezds"/>
        <w:shd w:val="clear" w:color="auto" w:fill="FFFFFF"/>
        <w:spacing w:after="0" w:line="240" w:lineRule="auto"/>
        <w:rPr>
          <w:szCs w:val="24"/>
        </w:rPr>
      </w:pPr>
    </w:p>
    <w:p w14:paraId="211D4D29" w14:textId="77777777" w:rsidR="00D74024" w:rsidRPr="00D74024" w:rsidRDefault="00D74024" w:rsidP="00D74024">
      <w:pPr>
        <w:shd w:val="clear" w:color="auto" w:fill="FFFFFF"/>
        <w:spacing w:after="0" w:line="240" w:lineRule="auto"/>
        <w:ind w:left="510" w:hanging="510"/>
        <w:rPr>
          <w:b/>
          <w:szCs w:val="24"/>
        </w:rPr>
      </w:pPr>
      <w:r w:rsidRPr="00D74024">
        <w:rPr>
          <w:b/>
          <w:szCs w:val="24"/>
        </w:rPr>
        <w:t>4. A társadalmi beágyazottságról</w:t>
      </w:r>
    </w:p>
    <w:p w14:paraId="7C25EDD7" w14:textId="77777777" w:rsidR="00D74024" w:rsidRPr="00D74024" w:rsidRDefault="00D74024" w:rsidP="00D74024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vizsgáztatók tevékenységükkel a szakmai és képesítő vizsgák és a szakmák, szakképesítések pozitív társadalmi megbecsülését, elfogadottságát hivatottak erősíteni.</w:t>
      </w:r>
    </w:p>
    <w:p w14:paraId="56224A0A" w14:textId="77777777" w:rsidR="00D74024" w:rsidRPr="00D74024" w:rsidRDefault="00D74024" w:rsidP="00D74024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rPr>
          <w:szCs w:val="24"/>
        </w:rPr>
      </w:pPr>
      <w:r w:rsidRPr="00D74024">
        <w:rPr>
          <w:szCs w:val="24"/>
        </w:rPr>
        <w:t>A vizsgáztatók a vizsga során kerülik az alkalomhoz nem illő megjelenést és viselkedést.</w:t>
      </w:r>
    </w:p>
    <w:p w14:paraId="7C7F4210" w14:textId="77777777" w:rsidR="00D74024" w:rsidRPr="00D74024" w:rsidRDefault="00D74024" w:rsidP="00D74024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rPr>
          <w:szCs w:val="24"/>
        </w:rPr>
      </w:pPr>
      <w:bookmarkStart w:id="2" w:name="_gjdgxs" w:colFirst="0" w:colLast="0"/>
      <w:bookmarkEnd w:id="2"/>
      <w:r w:rsidRPr="00D74024">
        <w:rPr>
          <w:szCs w:val="24"/>
        </w:rPr>
        <w:t>A vizsgaszervezők a szervezési folyamat során az elektronikus kommunikációt és adminisztrációt részesítik előnyben, a biztonság kiemelt fontossága mellett. A vizsgák projektfeladatainak kialakításánál a feladat készítői figyelembe veszik a fenntarthatóság és a társadalmi hasznosság szempontjait.</w:t>
      </w:r>
    </w:p>
    <w:p w14:paraId="39165740" w14:textId="77777777" w:rsidR="00D74024" w:rsidRPr="00BE7803" w:rsidRDefault="00D74024" w:rsidP="00D740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hAnsi="Garamond"/>
          <w:szCs w:val="24"/>
        </w:rPr>
      </w:pPr>
    </w:p>
    <w:p w14:paraId="47DBF8E1" w14:textId="422A5A4C" w:rsidR="002513B2" w:rsidRDefault="002513B2"/>
    <w:sectPr w:rsidR="002513B2" w:rsidSect="00D74024">
      <w:headerReference w:type="default" r:id="rId10"/>
      <w:pgSz w:w="11900" w:h="16840"/>
      <w:pgMar w:top="1418" w:right="1127" w:bottom="1899" w:left="993" w:header="567" w:footer="236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CBE6" w14:textId="77777777" w:rsidR="00D01CE5" w:rsidRDefault="00D01CE5" w:rsidP="00D01CE5">
      <w:pPr>
        <w:spacing w:after="0" w:line="240" w:lineRule="auto"/>
      </w:pPr>
      <w:r>
        <w:separator/>
      </w:r>
    </w:p>
  </w:endnote>
  <w:endnote w:type="continuationSeparator" w:id="0">
    <w:p w14:paraId="4FB14340" w14:textId="77777777" w:rsidR="00D01CE5" w:rsidRDefault="00D01CE5" w:rsidP="00D0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E5FF" w14:textId="77777777" w:rsidR="00D01CE5" w:rsidRPr="00D01CE5" w:rsidRDefault="00D01CE5" w:rsidP="00D01CE5">
    <w:pPr>
      <w:widowControl w:val="0"/>
      <w:tabs>
        <w:tab w:val="center" w:pos="4536"/>
        <w:tab w:val="right" w:pos="9072"/>
      </w:tabs>
      <w:spacing w:after="0" w:line="240" w:lineRule="auto"/>
      <w:ind w:left="0"/>
      <w:jc w:val="left"/>
      <w:rPr>
        <w:rFonts w:ascii="Montserrat" w:hAnsi="Montserrat"/>
        <w:b/>
        <w:color w:val="auto"/>
        <w:kern w:val="0"/>
        <w:sz w:val="16"/>
        <w:szCs w:val="16"/>
        <w14:ligatures w14:val="none"/>
      </w:rPr>
    </w:pPr>
    <w:r w:rsidRPr="00D01CE5">
      <w:rPr>
        <w:b/>
        <w:noProof/>
        <w:color w:val="auto"/>
        <w:kern w:val="0"/>
        <w:szCs w:val="20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015A4B" wp14:editId="13F19CE1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6BA93" id="Egyenes összekötő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650747D8" w14:textId="77777777" w:rsidR="00D01CE5" w:rsidRPr="00D01CE5" w:rsidRDefault="00D01CE5" w:rsidP="00D01CE5">
    <w:pPr>
      <w:widowControl w:val="0"/>
      <w:tabs>
        <w:tab w:val="center" w:pos="4536"/>
        <w:tab w:val="right" w:pos="9072"/>
      </w:tabs>
      <w:spacing w:after="0" w:line="240" w:lineRule="auto"/>
      <w:ind w:left="0"/>
      <w:jc w:val="left"/>
      <w:rPr>
        <w:rFonts w:ascii="Montserrat" w:hAnsi="Montserrat"/>
        <w:bCs/>
        <w:color w:val="1F3864"/>
        <w:kern w:val="0"/>
        <w:sz w:val="16"/>
        <w:szCs w:val="16"/>
        <w14:ligatures w14:val="none"/>
      </w:rPr>
    </w:pPr>
    <w:r w:rsidRPr="00D01CE5">
      <w:rPr>
        <w:b/>
        <w:noProof/>
        <w:color w:val="1F3864"/>
        <w:kern w:val="0"/>
        <w:szCs w:val="20"/>
        <w14:ligatures w14:val="none"/>
      </w:rPr>
      <w:drawing>
        <wp:anchor distT="0" distB="0" distL="114300" distR="114300" simplePos="0" relativeHeight="251664384" behindDoc="1" locked="0" layoutInCell="1" allowOverlap="1" wp14:anchorId="371C2EF8" wp14:editId="4F42A1A8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321706776" name="Kép 132170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Cím: </w:t>
    </w:r>
    <w:r w:rsidRPr="00D01CE5">
      <w:rPr>
        <w:rFonts w:ascii="Montserrat" w:hAnsi="Montserrat"/>
        <w:bCs/>
        <w:color w:val="1F3864"/>
        <w:kern w:val="0"/>
        <w:sz w:val="16"/>
        <w:szCs w:val="16"/>
        <w14:ligatures w14:val="none"/>
      </w:rPr>
      <w:t>1068 Budapest, Rippl-Rónai utca 22-26.</w:t>
    </w:r>
  </w:p>
  <w:p w14:paraId="635C0BFF" w14:textId="77777777" w:rsidR="00D01CE5" w:rsidRPr="00D01CE5" w:rsidRDefault="00D01CE5" w:rsidP="00D01CE5">
    <w:pPr>
      <w:widowControl w:val="0"/>
      <w:tabs>
        <w:tab w:val="center" w:pos="4536"/>
        <w:tab w:val="right" w:pos="9072"/>
      </w:tabs>
      <w:spacing w:after="0" w:line="240" w:lineRule="auto"/>
      <w:ind w:left="0"/>
      <w:jc w:val="left"/>
      <w:rPr>
        <w:rFonts w:ascii="Montserrat" w:hAnsi="Montserrat"/>
        <w:color w:val="1F3864"/>
        <w:kern w:val="0"/>
        <w:sz w:val="16"/>
        <w:szCs w:val="16"/>
        <w14:ligatures w14:val="none"/>
      </w:rPr>
    </w:pP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Postacím: </w:t>
    </w:r>
    <w:r w:rsidRPr="00D01CE5">
      <w:rPr>
        <w:rFonts w:ascii="Montserrat" w:hAnsi="Montserrat"/>
        <w:bCs/>
        <w:color w:val="1F3864"/>
        <w:kern w:val="0"/>
        <w:sz w:val="16"/>
        <w:szCs w:val="16"/>
        <w14:ligatures w14:val="none"/>
      </w:rPr>
      <w:t>1085 Budapest, Üllői út. 26.; 1428 Budapest, Pf. 2.</w:t>
    </w:r>
  </w:p>
  <w:p w14:paraId="5D45305E" w14:textId="77777777" w:rsidR="00D01CE5" w:rsidRPr="00D01CE5" w:rsidRDefault="00D01CE5" w:rsidP="00D01CE5">
    <w:pPr>
      <w:widowControl w:val="0"/>
      <w:tabs>
        <w:tab w:val="center" w:pos="4536"/>
        <w:tab w:val="right" w:pos="9072"/>
      </w:tabs>
      <w:spacing w:after="0" w:line="240" w:lineRule="auto"/>
      <w:ind w:left="0"/>
      <w:jc w:val="left"/>
      <w:rPr>
        <w:rFonts w:ascii="Montserrat" w:hAnsi="Montserrat"/>
        <w:color w:val="1F3864"/>
        <w:kern w:val="0"/>
        <w:sz w:val="16"/>
        <w:szCs w:val="16"/>
        <w14:ligatures w14:val="none"/>
      </w:rPr>
    </w:pP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E-mail: </w:t>
    </w:r>
    <w:r w:rsidRPr="00D01CE5">
      <w:rPr>
        <w:rFonts w:ascii="Montserrat" w:hAnsi="Montserrat"/>
        <w:bCs/>
        <w:color w:val="1F3864"/>
        <w:kern w:val="0"/>
        <w:sz w:val="16"/>
        <w:szCs w:val="16"/>
        <w14:ligatures w14:val="none"/>
      </w:rPr>
      <w:t>fodor.balazs@semmelweis.hu</w:t>
    </w:r>
  </w:p>
  <w:p w14:paraId="425D7438" w14:textId="77777777" w:rsidR="00D01CE5" w:rsidRPr="00D01CE5" w:rsidRDefault="00D01CE5" w:rsidP="00D01CE5">
    <w:pPr>
      <w:widowControl w:val="0"/>
      <w:tabs>
        <w:tab w:val="center" w:pos="4536"/>
        <w:tab w:val="right" w:pos="9072"/>
      </w:tabs>
      <w:spacing w:after="0" w:line="240" w:lineRule="auto"/>
      <w:ind w:left="0"/>
      <w:jc w:val="left"/>
      <w:rPr>
        <w:rFonts w:ascii="Montserrat" w:hAnsi="Montserrat"/>
        <w:color w:val="1F3864"/>
        <w:kern w:val="0"/>
        <w:sz w:val="16"/>
        <w:szCs w:val="16"/>
        <w14:ligatures w14:val="none"/>
      </w:rPr>
    </w:pP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Tel.: </w:t>
    </w:r>
    <w:r w:rsidRPr="00D01CE5">
      <w:rPr>
        <w:rFonts w:ascii="Montserrat" w:hAnsi="Montserrat"/>
        <w:bCs/>
        <w:color w:val="1F3864"/>
        <w:kern w:val="0"/>
        <w:sz w:val="16"/>
        <w:szCs w:val="16"/>
        <w14:ligatures w14:val="none"/>
      </w:rPr>
      <w:t>(06-1) 585-8150</w:t>
    </w: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 </w:t>
    </w:r>
  </w:p>
  <w:p w14:paraId="16405BAB" w14:textId="77777777" w:rsidR="00D01CE5" w:rsidRPr="00D01CE5" w:rsidRDefault="00D01CE5" w:rsidP="00D01CE5">
    <w:pPr>
      <w:widowControl w:val="0"/>
      <w:tabs>
        <w:tab w:val="left" w:pos="3636"/>
        <w:tab w:val="center" w:pos="4536"/>
        <w:tab w:val="right" w:pos="9072"/>
      </w:tabs>
      <w:spacing w:after="0" w:line="240" w:lineRule="auto"/>
      <w:ind w:left="0"/>
      <w:jc w:val="left"/>
      <w:rPr>
        <w:rFonts w:ascii="Montserrat" w:hAnsi="Montserrat"/>
        <w:color w:val="1F3864"/>
        <w:kern w:val="0"/>
        <w:sz w:val="16"/>
        <w:szCs w:val="16"/>
        <w14:ligatures w14:val="none"/>
      </w:rPr>
    </w:pP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>semmelweis.hu/vizsgakozpont</w:t>
    </w:r>
  </w:p>
  <w:p w14:paraId="1616E1D0" w14:textId="0C8E3F08" w:rsidR="00D01CE5" w:rsidRPr="00D01CE5" w:rsidRDefault="00D01CE5" w:rsidP="00D01CE5">
    <w:pPr>
      <w:widowControl w:val="0"/>
      <w:tabs>
        <w:tab w:val="left" w:pos="3636"/>
        <w:tab w:val="center" w:pos="4536"/>
        <w:tab w:val="right" w:pos="9072"/>
      </w:tabs>
      <w:spacing w:after="0" w:line="240" w:lineRule="auto"/>
      <w:ind w:left="0"/>
      <w:jc w:val="center"/>
      <w:rPr>
        <w:rFonts w:ascii="Montserrat" w:hAnsi="Montserrat"/>
        <w:color w:val="1F3864"/>
        <w:kern w:val="0"/>
        <w:sz w:val="16"/>
        <w:szCs w:val="16"/>
        <w14:ligatures w14:val="none"/>
      </w:rPr>
    </w:pP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oldal </w:t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fldChar w:fldCharType="begin"/>
    </w: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instrText>PAGE</w:instrText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fldChar w:fldCharType="separate"/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t>1</w:t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fldChar w:fldCharType="end"/>
    </w: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t xml:space="preserve"> / </w:t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fldChar w:fldCharType="begin"/>
    </w:r>
    <w:r w:rsidRPr="00D01CE5">
      <w:rPr>
        <w:rFonts w:ascii="Montserrat" w:hAnsi="Montserrat"/>
        <w:b/>
        <w:color w:val="1F3864"/>
        <w:kern w:val="0"/>
        <w:sz w:val="16"/>
        <w:szCs w:val="16"/>
        <w14:ligatures w14:val="none"/>
      </w:rPr>
      <w:instrText>NUMPAGES</w:instrText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fldChar w:fldCharType="separate"/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t>1</w:t>
    </w:r>
    <w:r w:rsidRPr="00D01CE5">
      <w:rPr>
        <w:rFonts w:ascii="Montserrat" w:hAnsi="Montserrat"/>
        <w:color w:val="1F3864"/>
        <w:kern w:val="0"/>
        <w:sz w:val="16"/>
        <w:szCs w:val="16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2035" w14:textId="77777777" w:rsidR="00D01CE5" w:rsidRDefault="00D01CE5" w:rsidP="00D01CE5">
      <w:pPr>
        <w:spacing w:after="0" w:line="240" w:lineRule="auto"/>
      </w:pPr>
      <w:r>
        <w:separator/>
      </w:r>
    </w:p>
  </w:footnote>
  <w:footnote w:type="continuationSeparator" w:id="0">
    <w:p w14:paraId="52002B37" w14:textId="77777777" w:rsidR="00D01CE5" w:rsidRDefault="00D01CE5" w:rsidP="00D01CE5">
      <w:pPr>
        <w:spacing w:after="0" w:line="240" w:lineRule="auto"/>
      </w:pPr>
      <w:r>
        <w:continuationSeparator/>
      </w:r>
    </w:p>
  </w:footnote>
  <w:footnote w:id="1">
    <w:p w14:paraId="291DFA68" w14:textId="77777777" w:rsidR="00D74024" w:rsidRPr="006A24B0" w:rsidRDefault="00D74024" w:rsidP="00D74024">
      <w:pPr>
        <w:pStyle w:val="Lbjegyzetszveg"/>
        <w:jc w:val="both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A24B0">
        <w:rPr>
          <w:rFonts w:ascii="Garamond" w:hAnsi="Garamond"/>
          <w:sz w:val="18"/>
          <w:szCs w:val="18"/>
        </w:rPr>
        <w:t>A hozzátartozónak minősül a Polgári Törvénykönyvről szóló 2013. évi V. törvény 8:1.</w:t>
      </w:r>
      <w:r w:rsidRPr="006A24B0">
        <w:rPr>
          <w:rFonts w:ascii="Times New Roman" w:hAnsi="Times New Roman" w:cs="Times New Roman"/>
          <w:sz w:val="18"/>
          <w:szCs w:val="18"/>
        </w:rPr>
        <w:t> </w:t>
      </w:r>
      <w:r w:rsidRPr="006A24B0">
        <w:rPr>
          <w:rFonts w:ascii="Garamond" w:hAnsi="Garamond" w:cs="Garamond"/>
          <w:sz w:val="18"/>
          <w:szCs w:val="18"/>
        </w:rPr>
        <w:t>§</w:t>
      </w:r>
      <w:r w:rsidRPr="006A24B0">
        <w:rPr>
          <w:rFonts w:ascii="Garamond" w:hAnsi="Garamond"/>
          <w:sz w:val="18"/>
          <w:szCs w:val="18"/>
        </w:rPr>
        <w:t xml:space="preserve"> (1) bekezdés 1. és 2. pontja alapján:</w:t>
      </w:r>
    </w:p>
    <w:p w14:paraId="7E1C3E8B" w14:textId="77777777" w:rsidR="00D74024" w:rsidRPr="006A24B0" w:rsidRDefault="00D74024" w:rsidP="00D74024">
      <w:pPr>
        <w:pStyle w:val="Lbjegyzetszveg"/>
        <w:jc w:val="both"/>
        <w:rPr>
          <w:rFonts w:ascii="Garamond" w:hAnsi="Garamond"/>
          <w:sz w:val="18"/>
          <w:szCs w:val="18"/>
        </w:rPr>
      </w:pPr>
      <w:r w:rsidRPr="006A24B0">
        <w:rPr>
          <w:rFonts w:ascii="Garamond" w:hAnsi="Garamond"/>
          <w:sz w:val="18"/>
          <w:szCs w:val="18"/>
        </w:rPr>
        <w:t xml:space="preserve">a házastárs, az </w:t>
      </w:r>
      <w:proofErr w:type="spellStart"/>
      <w:r w:rsidRPr="006A24B0">
        <w:rPr>
          <w:rFonts w:ascii="Garamond" w:hAnsi="Garamond"/>
          <w:sz w:val="18"/>
          <w:szCs w:val="18"/>
        </w:rPr>
        <w:t>egyeneságbeli</w:t>
      </w:r>
      <w:proofErr w:type="spellEnd"/>
      <w:r w:rsidRPr="006A24B0">
        <w:rPr>
          <w:rFonts w:ascii="Garamond" w:hAnsi="Garamond"/>
          <w:sz w:val="18"/>
          <w:szCs w:val="18"/>
        </w:rPr>
        <w:t xml:space="preserve"> rokon, az örökbefogadott, a mostoha- és a nevelt gyermek, az örökbefogadó-, a mostoha-</w:t>
      </w:r>
      <w:r>
        <w:rPr>
          <w:rFonts w:ascii="Garamond" w:hAnsi="Garamond"/>
          <w:sz w:val="18"/>
          <w:szCs w:val="18"/>
        </w:rPr>
        <w:t xml:space="preserve"> és a nevelőszülő és a testvér</w:t>
      </w:r>
      <w:r w:rsidRPr="006A24B0">
        <w:rPr>
          <w:rFonts w:ascii="Garamond" w:hAnsi="Garamond"/>
          <w:sz w:val="18"/>
          <w:szCs w:val="18"/>
        </w:rPr>
        <w:t xml:space="preserve">, az élettárs, az </w:t>
      </w:r>
      <w:proofErr w:type="spellStart"/>
      <w:r w:rsidRPr="006A24B0">
        <w:rPr>
          <w:rFonts w:ascii="Garamond" w:hAnsi="Garamond"/>
          <w:sz w:val="18"/>
          <w:szCs w:val="18"/>
        </w:rPr>
        <w:t>egyeneságbeli</w:t>
      </w:r>
      <w:proofErr w:type="spellEnd"/>
      <w:r w:rsidRPr="006A24B0">
        <w:rPr>
          <w:rFonts w:ascii="Garamond" w:hAnsi="Garamond"/>
          <w:sz w:val="18"/>
          <w:szCs w:val="18"/>
        </w:rPr>
        <w:t xml:space="preserve"> rokon házastársa, a házastárs </w:t>
      </w:r>
      <w:proofErr w:type="spellStart"/>
      <w:r w:rsidRPr="006A24B0">
        <w:rPr>
          <w:rFonts w:ascii="Garamond" w:hAnsi="Garamond"/>
          <w:sz w:val="18"/>
          <w:szCs w:val="18"/>
        </w:rPr>
        <w:t>egyeneságbeli</w:t>
      </w:r>
      <w:proofErr w:type="spellEnd"/>
      <w:r w:rsidRPr="006A24B0">
        <w:rPr>
          <w:rFonts w:ascii="Garamond" w:hAnsi="Garamond"/>
          <w:sz w:val="18"/>
          <w:szCs w:val="18"/>
        </w:rPr>
        <w:t xml:space="preserve"> rokona és testvére, és a testvér házastársa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4472" w14:textId="77777777" w:rsidR="00D01CE5" w:rsidRPr="00205BDD" w:rsidRDefault="00D01CE5" w:rsidP="00D01CE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B7F6E7" wp14:editId="5F385764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520814724" name="Kép 1520814724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E0D2B" wp14:editId="4CFBF6F9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220C1" id="Egyenes összekötő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2BB97A58" w14:textId="77777777" w:rsidR="00D01CE5" w:rsidRPr="00205BDD" w:rsidRDefault="00D01CE5" w:rsidP="00D01CE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05974CE7" w14:textId="77777777" w:rsidR="00D01CE5" w:rsidRPr="008E1B49" w:rsidRDefault="00D01CE5" w:rsidP="00D01CE5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86DDF9C" w14:textId="77777777" w:rsidR="00D01CE5" w:rsidRDefault="00D01CE5" w:rsidP="00D01CE5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4A282529" w14:textId="77777777" w:rsidR="00D01CE5" w:rsidRPr="008E1B49" w:rsidRDefault="00D01CE5" w:rsidP="00D01CE5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0126664C" w14:textId="77777777" w:rsidR="00D01CE5" w:rsidRPr="008E1B49" w:rsidRDefault="00D01CE5" w:rsidP="00D01CE5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E8BD1" wp14:editId="6F86B733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0F82F" id="Egyenes összekötő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392F2144" w14:textId="77777777" w:rsidR="00D01CE5" w:rsidRPr="00F951C7" w:rsidRDefault="00D01CE5" w:rsidP="00D01CE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601BF542" w14:textId="77777777" w:rsidR="00D01CE5" w:rsidRDefault="00D01CE5" w:rsidP="00D01CE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2B9CDC30" w14:textId="77777777" w:rsidR="00D01CE5" w:rsidRPr="00887AFB" w:rsidRDefault="00D01CE5" w:rsidP="00D01CE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0"/>
        <w:szCs w:val="10"/>
      </w:rPr>
    </w:pPr>
  </w:p>
  <w:p w14:paraId="4CB171E9" w14:textId="77777777" w:rsidR="00D01CE5" w:rsidRDefault="00D01C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67BD" w14:textId="77777777" w:rsidR="00610E99" w:rsidRPr="00EB534D" w:rsidRDefault="00610E99" w:rsidP="00EB53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7FE"/>
    <w:multiLevelType w:val="hybridMultilevel"/>
    <w:tmpl w:val="8CA4E30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2AEE"/>
    <w:multiLevelType w:val="hybridMultilevel"/>
    <w:tmpl w:val="36A8357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1C30"/>
    <w:multiLevelType w:val="multilevel"/>
    <w:tmpl w:val="60BEC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937B2F"/>
    <w:multiLevelType w:val="multilevel"/>
    <w:tmpl w:val="23B0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C25393"/>
    <w:multiLevelType w:val="hybridMultilevel"/>
    <w:tmpl w:val="EBE8A4E8"/>
    <w:lvl w:ilvl="0" w:tplc="F7E0027C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C1E5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4F2C8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CA63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E82C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4A7E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4E40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802A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EE6F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E2DAD"/>
    <w:multiLevelType w:val="multilevel"/>
    <w:tmpl w:val="23B0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B13AAF"/>
    <w:multiLevelType w:val="multilevel"/>
    <w:tmpl w:val="23B0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A91280"/>
    <w:multiLevelType w:val="hybridMultilevel"/>
    <w:tmpl w:val="D476548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F3DB3"/>
    <w:multiLevelType w:val="hybridMultilevel"/>
    <w:tmpl w:val="8B60891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31AC"/>
    <w:multiLevelType w:val="multilevel"/>
    <w:tmpl w:val="60BEC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781954"/>
    <w:multiLevelType w:val="hybridMultilevel"/>
    <w:tmpl w:val="AFD40EF6"/>
    <w:lvl w:ilvl="0" w:tplc="4B8CA8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8CE60">
      <w:start w:val="1"/>
      <w:numFmt w:val="lowerLetter"/>
      <w:lvlText w:val="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461DE">
      <w:start w:val="1"/>
      <w:numFmt w:val="lowerLetter"/>
      <w:lvlRestart w:val="0"/>
      <w:lvlText w:val="%3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23FB6">
      <w:start w:val="1"/>
      <w:numFmt w:val="decimal"/>
      <w:lvlText w:val="%4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60138">
      <w:start w:val="1"/>
      <w:numFmt w:val="lowerLetter"/>
      <w:lvlText w:val="%5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C9FF4">
      <w:start w:val="1"/>
      <w:numFmt w:val="lowerRoman"/>
      <w:lvlText w:val="%6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68790">
      <w:start w:val="1"/>
      <w:numFmt w:val="decimal"/>
      <w:lvlText w:val="%7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26A96">
      <w:start w:val="1"/>
      <w:numFmt w:val="lowerLetter"/>
      <w:lvlText w:val="%8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9DD4">
      <w:start w:val="1"/>
      <w:numFmt w:val="lowerRoman"/>
      <w:lvlText w:val="%9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A80FEE"/>
    <w:multiLevelType w:val="multilevel"/>
    <w:tmpl w:val="23B0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8A126A"/>
    <w:multiLevelType w:val="hybridMultilevel"/>
    <w:tmpl w:val="E8582F9E"/>
    <w:lvl w:ilvl="0" w:tplc="DDE2A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658E8"/>
    <w:multiLevelType w:val="hybridMultilevel"/>
    <w:tmpl w:val="00308A12"/>
    <w:lvl w:ilvl="0" w:tplc="040E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669238E6"/>
    <w:multiLevelType w:val="hybridMultilevel"/>
    <w:tmpl w:val="C8005888"/>
    <w:lvl w:ilvl="0" w:tplc="E59C42C6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60090">
      <w:start w:val="1"/>
      <w:numFmt w:val="lowerLetter"/>
      <w:lvlText w:val="%2)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8EA0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8968E">
      <w:start w:val="1"/>
      <w:numFmt w:val="decimal"/>
      <w:lvlText w:val="%4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2873E">
      <w:start w:val="1"/>
      <w:numFmt w:val="lowerLetter"/>
      <w:lvlText w:val="%5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E6E20">
      <w:start w:val="1"/>
      <w:numFmt w:val="lowerRoman"/>
      <w:lvlText w:val="%6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A6D9E">
      <w:start w:val="1"/>
      <w:numFmt w:val="decimal"/>
      <w:lvlText w:val="%7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BBD0">
      <w:start w:val="1"/>
      <w:numFmt w:val="lowerLetter"/>
      <w:lvlText w:val="%8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E56A4">
      <w:start w:val="1"/>
      <w:numFmt w:val="lowerRoman"/>
      <w:lvlText w:val="%9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1150EF"/>
    <w:multiLevelType w:val="hybridMultilevel"/>
    <w:tmpl w:val="B84CE550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22C20"/>
    <w:multiLevelType w:val="hybridMultilevel"/>
    <w:tmpl w:val="EED0569E"/>
    <w:lvl w:ilvl="0" w:tplc="7692314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77362734"/>
    <w:multiLevelType w:val="multilevel"/>
    <w:tmpl w:val="23B0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B8212C"/>
    <w:multiLevelType w:val="multilevel"/>
    <w:tmpl w:val="60BEC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2D315D"/>
    <w:multiLevelType w:val="hybridMultilevel"/>
    <w:tmpl w:val="06CC1DB8"/>
    <w:lvl w:ilvl="0" w:tplc="98DA55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C6614">
      <w:start w:val="1"/>
      <w:numFmt w:val="lowerLetter"/>
      <w:lvlRestart w:val="0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E591E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EDE58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0FAA0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82954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66DF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ADBDA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A399C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718008">
    <w:abstractNumId w:val="6"/>
  </w:num>
  <w:num w:numId="2" w16cid:durableId="1778325716">
    <w:abstractNumId w:val="11"/>
  </w:num>
  <w:num w:numId="3" w16cid:durableId="486244083">
    <w:abstractNumId w:val="5"/>
  </w:num>
  <w:num w:numId="4" w16cid:durableId="1755128000">
    <w:abstractNumId w:val="4"/>
  </w:num>
  <w:num w:numId="5" w16cid:durableId="1611543307">
    <w:abstractNumId w:val="12"/>
  </w:num>
  <w:num w:numId="6" w16cid:durableId="589312553">
    <w:abstractNumId w:val="15"/>
  </w:num>
  <w:num w:numId="7" w16cid:durableId="1822192471">
    <w:abstractNumId w:val="17"/>
  </w:num>
  <w:num w:numId="8" w16cid:durableId="336350294">
    <w:abstractNumId w:val="3"/>
  </w:num>
  <w:num w:numId="9" w16cid:durableId="1862012571">
    <w:abstractNumId w:val="19"/>
  </w:num>
  <w:num w:numId="10" w16cid:durableId="1411737702">
    <w:abstractNumId w:val="13"/>
  </w:num>
  <w:num w:numId="11" w16cid:durableId="1828400200">
    <w:abstractNumId w:val="14"/>
  </w:num>
  <w:num w:numId="12" w16cid:durableId="1501775771">
    <w:abstractNumId w:val="10"/>
  </w:num>
  <w:num w:numId="13" w16cid:durableId="1601064626">
    <w:abstractNumId w:val="16"/>
  </w:num>
  <w:num w:numId="14" w16cid:durableId="1942251524">
    <w:abstractNumId w:val="18"/>
  </w:num>
  <w:num w:numId="15" w16cid:durableId="909921125">
    <w:abstractNumId w:val="2"/>
  </w:num>
  <w:num w:numId="16" w16cid:durableId="1162161207">
    <w:abstractNumId w:val="1"/>
  </w:num>
  <w:num w:numId="17" w16cid:durableId="1263614241">
    <w:abstractNumId w:val="0"/>
  </w:num>
  <w:num w:numId="18" w16cid:durableId="1357732578">
    <w:abstractNumId w:val="7"/>
  </w:num>
  <w:num w:numId="19" w16cid:durableId="1238828471">
    <w:abstractNumId w:val="8"/>
  </w:num>
  <w:num w:numId="20" w16cid:durableId="1544907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02"/>
    <w:rsid w:val="00081EF3"/>
    <w:rsid w:val="000B3C53"/>
    <w:rsid w:val="000E25A1"/>
    <w:rsid w:val="00162F60"/>
    <w:rsid w:val="00194902"/>
    <w:rsid w:val="001A49CB"/>
    <w:rsid w:val="001C2995"/>
    <w:rsid w:val="002513B2"/>
    <w:rsid w:val="00274321"/>
    <w:rsid w:val="003057D3"/>
    <w:rsid w:val="0036078B"/>
    <w:rsid w:val="003C65CA"/>
    <w:rsid w:val="003D41B3"/>
    <w:rsid w:val="00433D6F"/>
    <w:rsid w:val="00491A88"/>
    <w:rsid w:val="004C5BE8"/>
    <w:rsid w:val="004C79E7"/>
    <w:rsid w:val="005400E3"/>
    <w:rsid w:val="00570A9D"/>
    <w:rsid w:val="00593A33"/>
    <w:rsid w:val="005F2FCD"/>
    <w:rsid w:val="00610E99"/>
    <w:rsid w:val="00621F64"/>
    <w:rsid w:val="006440BA"/>
    <w:rsid w:val="006A321F"/>
    <w:rsid w:val="006A788F"/>
    <w:rsid w:val="006E39C2"/>
    <w:rsid w:val="00732AA3"/>
    <w:rsid w:val="00735549"/>
    <w:rsid w:val="0077094C"/>
    <w:rsid w:val="007866CB"/>
    <w:rsid w:val="007D0BDC"/>
    <w:rsid w:val="00835905"/>
    <w:rsid w:val="008D1476"/>
    <w:rsid w:val="008D52A9"/>
    <w:rsid w:val="00946054"/>
    <w:rsid w:val="0096222A"/>
    <w:rsid w:val="009B1CEC"/>
    <w:rsid w:val="009E2DFF"/>
    <w:rsid w:val="00A04F84"/>
    <w:rsid w:val="00A25F32"/>
    <w:rsid w:val="00AA3CE7"/>
    <w:rsid w:val="00AD66AA"/>
    <w:rsid w:val="00B57CBF"/>
    <w:rsid w:val="00BC1086"/>
    <w:rsid w:val="00BC3D46"/>
    <w:rsid w:val="00BD003C"/>
    <w:rsid w:val="00BE15B4"/>
    <w:rsid w:val="00BF5ABC"/>
    <w:rsid w:val="00BF7999"/>
    <w:rsid w:val="00C20621"/>
    <w:rsid w:val="00CB62FA"/>
    <w:rsid w:val="00CC6696"/>
    <w:rsid w:val="00CC7DC8"/>
    <w:rsid w:val="00CE456F"/>
    <w:rsid w:val="00D01CE5"/>
    <w:rsid w:val="00D74024"/>
    <w:rsid w:val="00D93DD8"/>
    <w:rsid w:val="00E27956"/>
    <w:rsid w:val="00E31202"/>
    <w:rsid w:val="00F00386"/>
    <w:rsid w:val="00F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3C7F7"/>
  <w15:chartTrackingRefBased/>
  <w15:docId w15:val="{67CC0248-57B2-4150-9E14-79393A2F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1202"/>
    <w:pPr>
      <w:spacing w:after="5" w:line="270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A7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E31202"/>
    <w:pPr>
      <w:keepNext/>
      <w:keepLines/>
      <w:spacing w:before="40" w:after="0"/>
      <w:outlineLvl w:val="2"/>
    </w:pPr>
    <w:rPr>
      <w:rFonts w:eastAsiaTheme="majorEastAsia" w:cstheme="majorBidi"/>
      <w:color w:val="auto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1202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E31202"/>
    <w:rPr>
      <w:rFonts w:ascii="Times New Roman" w:eastAsiaTheme="majorEastAsia" w:hAnsi="Times New Roman" w:cstheme="majorBidi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D0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D01CE5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D0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D01CE5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customStyle="1" w:styleId="egyetemneve">
    <w:name w:val="egyetem neve"/>
    <w:basedOn w:val="Norml"/>
    <w:uiPriority w:val="99"/>
    <w:rsid w:val="00D01CE5"/>
    <w:pPr>
      <w:autoSpaceDE w:val="0"/>
      <w:autoSpaceDN w:val="0"/>
      <w:adjustRightInd w:val="0"/>
      <w:spacing w:after="0" w:line="248" w:lineRule="atLeast"/>
      <w:ind w:left="0"/>
      <w:jc w:val="left"/>
      <w:textAlignment w:val="center"/>
    </w:pPr>
    <w:rPr>
      <w:rFonts w:ascii="Montserrat" w:eastAsia="Calibri" w:hAnsi="Montserrat" w:cs="Montserrat"/>
      <w:b/>
      <w:bCs/>
      <w:color w:val="00007F"/>
      <w:spacing w:val="18"/>
      <w:kern w:val="0"/>
      <w:sz w:val="30"/>
      <w:szCs w:val="30"/>
      <w:lang w:eastAsia="en-US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01CE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0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6A78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4024"/>
    <w:pPr>
      <w:spacing w:after="0" w:line="240" w:lineRule="auto"/>
      <w:ind w:left="0"/>
      <w:jc w:val="left"/>
    </w:pPr>
    <w:rPr>
      <w:rFonts w:ascii="Calibri" w:eastAsia="Calibri" w:hAnsi="Calibri" w:cs="Calibri"/>
      <w:color w:val="auto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4024"/>
    <w:rPr>
      <w:rFonts w:ascii="Calibri" w:eastAsia="Calibri" w:hAnsi="Calibri" w:cs="Calibri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D74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0820-888F-4672-BE72-369D677D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1504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Balázs Fodor</cp:lastModifiedBy>
  <cp:revision>4</cp:revision>
  <dcterms:created xsi:type="dcterms:W3CDTF">2024-12-17T13:04:00Z</dcterms:created>
  <dcterms:modified xsi:type="dcterms:W3CDTF">2024-12-17T13:16:00Z</dcterms:modified>
</cp:coreProperties>
</file>