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F3" w:rsidRDefault="00C17B27">
      <w:pPr>
        <w:rPr>
          <w:rFonts w:ascii="Times New Roman" w:hAnsi="Times New Roman" w:cs="Times New Roman"/>
          <w:sz w:val="24"/>
          <w:lang w:val="en-US"/>
        </w:rPr>
      </w:pPr>
      <w:r w:rsidRPr="00C17B27">
        <w:rPr>
          <w:rFonts w:ascii="Times New Roman" w:hAnsi="Times New Roman" w:cs="Times New Roman"/>
          <w:sz w:val="24"/>
          <w:lang w:val="en-US"/>
        </w:rPr>
        <w:t>Table 2S. Indication for allogeneic stem cell transplantation in the SR arm.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23"/>
        <w:gridCol w:w="1023"/>
        <w:gridCol w:w="1023"/>
        <w:gridCol w:w="1023"/>
        <w:gridCol w:w="1024"/>
        <w:gridCol w:w="1024"/>
        <w:gridCol w:w="1024"/>
        <w:gridCol w:w="1024"/>
        <w:gridCol w:w="1024"/>
      </w:tblGrid>
      <w:tr w:rsidR="0033431B" w:rsidTr="009A0357">
        <w:tc>
          <w:tcPr>
            <w:tcW w:w="1023" w:type="dxa"/>
          </w:tcPr>
          <w:p w:rsidR="0033431B" w:rsidRDefault="0033431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8189" w:type="dxa"/>
            <w:gridSpan w:val="8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SR</w:t>
            </w:r>
          </w:p>
        </w:tc>
      </w:tr>
      <w:tr w:rsidR="0033431B" w:rsidTr="000671A2">
        <w:tc>
          <w:tcPr>
            <w:tcW w:w="1023" w:type="dxa"/>
          </w:tcPr>
          <w:p w:rsidR="0033431B" w:rsidRDefault="0033431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069" w:type="dxa"/>
            <w:gridSpan w:val="3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Late isolated or combined CNS relapse</w:t>
            </w:r>
          </w:p>
        </w:tc>
        <w:tc>
          <w:tcPr>
            <w:tcW w:w="3072" w:type="dxa"/>
            <w:gridSpan w:val="3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Early combined </w:t>
            </w:r>
          </w:p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CNS relapse</w:t>
            </w:r>
          </w:p>
        </w:tc>
        <w:tc>
          <w:tcPr>
            <w:tcW w:w="2048" w:type="dxa"/>
            <w:gridSpan w:val="2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Isolated </w:t>
            </w:r>
          </w:p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CNS relapse</w:t>
            </w:r>
          </w:p>
        </w:tc>
      </w:tr>
      <w:tr w:rsidR="0033431B" w:rsidTr="00C20D9B">
        <w:tc>
          <w:tcPr>
            <w:tcW w:w="1023" w:type="dxa"/>
          </w:tcPr>
          <w:p w:rsidR="0033431B" w:rsidRDefault="0033431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069" w:type="dxa"/>
            <w:gridSpan w:val="3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MRD</w:t>
            </w:r>
          </w:p>
        </w:tc>
        <w:tc>
          <w:tcPr>
            <w:tcW w:w="3072" w:type="dxa"/>
            <w:gridSpan w:val="3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MRD</w:t>
            </w:r>
          </w:p>
        </w:tc>
        <w:tc>
          <w:tcPr>
            <w:tcW w:w="1024" w:type="dxa"/>
            <w:vMerge w:val="restart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Late</w:t>
            </w:r>
          </w:p>
        </w:tc>
        <w:tc>
          <w:tcPr>
            <w:tcW w:w="1024" w:type="dxa"/>
            <w:vMerge w:val="restart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Early</w:t>
            </w:r>
          </w:p>
        </w:tc>
      </w:tr>
      <w:tr w:rsidR="0033431B" w:rsidTr="0033431B">
        <w:tc>
          <w:tcPr>
            <w:tcW w:w="1023" w:type="dxa"/>
          </w:tcPr>
          <w:p w:rsidR="0033431B" w:rsidRDefault="0033431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023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</w:tc>
        <w:tc>
          <w:tcPr>
            <w:tcW w:w="1023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PR</w:t>
            </w:r>
          </w:p>
        </w:tc>
        <w:tc>
          <w:tcPr>
            <w:tcW w:w="1023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ND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PR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ND</w:t>
            </w:r>
          </w:p>
        </w:tc>
        <w:tc>
          <w:tcPr>
            <w:tcW w:w="1024" w:type="dxa"/>
            <w:vMerge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024" w:type="dxa"/>
            <w:vMerge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33431B" w:rsidTr="0033431B">
        <w:tc>
          <w:tcPr>
            <w:tcW w:w="1023" w:type="dxa"/>
          </w:tcPr>
          <w:p w:rsidR="0033431B" w:rsidRDefault="0033431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MD</w:t>
            </w:r>
          </w:p>
        </w:tc>
        <w:tc>
          <w:tcPr>
            <w:tcW w:w="1023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No</w:t>
            </w:r>
          </w:p>
        </w:tc>
        <w:tc>
          <w:tcPr>
            <w:tcW w:w="1023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  <w:tc>
          <w:tcPr>
            <w:tcW w:w="1023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No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</w:tr>
      <w:tr w:rsidR="0033431B" w:rsidTr="0033431B">
        <w:tc>
          <w:tcPr>
            <w:tcW w:w="1023" w:type="dxa"/>
          </w:tcPr>
          <w:p w:rsidR="0033431B" w:rsidRDefault="0033431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MMD</w:t>
            </w:r>
          </w:p>
        </w:tc>
        <w:tc>
          <w:tcPr>
            <w:tcW w:w="1023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No</w:t>
            </w:r>
          </w:p>
        </w:tc>
        <w:tc>
          <w:tcPr>
            <w:tcW w:w="1023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  <w:tc>
          <w:tcPr>
            <w:tcW w:w="1023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No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Yes</w:t>
            </w:r>
          </w:p>
        </w:tc>
        <w:tc>
          <w:tcPr>
            <w:tcW w:w="1024" w:type="dxa"/>
          </w:tcPr>
          <w:p w:rsidR="0033431B" w:rsidRDefault="0033431B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No</w:t>
            </w:r>
          </w:p>
        </w:tc>
        <w:tc>
          <w:tcPr>
            <w:tcW w:w="1024" w:type="dxa"/>
          </w:tcPr>
          <w:p w:rsidR="0033431B" w:rsidRDefault="00324303" w:rsidP="0033431B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No</w:t>
            </w:r>
          </w:p>
        </w:tc>
      </w:tr>
    </w:tbl>
    <w:p w:rsidR="0033431B" w:rsidRPr="000A45C9" w:rsidRDefault="0033431B">
      <w:pPr>
        <w:rPr>
          <w:rFonts w:ascii="Times New Roman" w:hAnsi="Times New Roman" w:cs="Times New Roman"/>
          <w:sz w:val="20"/>
          <w:lang w:val="en-US"/>
        </w:rPr>
      </w:pPr>
      <w:r w:rsidRPr="000A45C9">
        <w:rPr>
          <w:rFonts w:ascii="Times New Roman" w:hAnsi="Times New Roman" w:cs="Times New Roman"/>
          <w:sz w:val="20"/>
          <w:lang w:val="en-US"/>
        </w:rPr>
        <w:t>MD, matched donor (HLA 9/1</w:t>
      </w:r>
      <w:r w:rsidR="007B1E75">
        <w:rPr>
          <w:rFonts w:ascii="Times New Roman" w:hAnsi="Times New Roman" w:cs="Times New Roman"/>
          <w:sz w:val="20"/>
          <w:lang w:val="en-US"/>
        </w:rPr>
        <w:t>0</w:t>
      </w:r>
      <w:r w:rsidRPr="000A45C9">
        <w:rPr>
          <w:rFonts w:ascii="Times New Roman" w:hAnsi="Times New Roman" w:cs="Times New Roman"/>
          <w:sz w:val="20"/>
          <w:lang w:val="en-US"/>
        </w:rPr>
        <w:t>, 10/10); MMD, Mismatched donor (HLA &lt;9/10); GR, good MRD response after induction (&lt;0.1%); PR, poor MRD res</w:t>
      </w:r>
      <w:bookmarkStart w:id="0" w:name="_GoBack"/>
      <w:bookmarkEnd w:id="0"/>
      <w:r w:rsidRPr="000A45C9">
        <w:rPr>
          <w:rFonts w:ascii="Times New Roman" w:hAnsi="Times New Roman" w:cs="Times New Roman"/>
          <w:sz w:val="20"/>
          <w:lang w:val="en-US"/>
        </w:rPr>
        <w:t>ponse after induction (</w:t>
      </w:r>
      <w:r w:rsidR="000A45C9" w:rsidRPr="000A45C9">
        <w:rPr>
          <w:rFonts w:ascii="Calibri" w:hAnsi="Calibri" w:cs="Calibri"/>
          <w:sz w:val="20"/>
          <w:lang w:val="en-US"/>
        </w:rPr>
        <w:t>≥</w:t>
      </w:r>
      <w:r w:rsidRPr="000A45C9">
        <w:rPr>
          <w:rFonts w:ascii="Times New Roman" w:hAnsi="Times New Roman" w:cs="Times New Roman"/>
          <w:sz w:val="20"/>
          <w:lang w:val="en-US"/>
        </w:rPr>
        <w:t>0.1%);</w:t>
      </w:r>
      <w:r w:rsidR="000A45C9" w:rsidRPr="000A45C9">
        <w:rPr>
          <w:rFonts w:ascii="Times New Roman" w:hAnsi="Times New Roman" w:cs="Times New Roman"/>
          <w:sz w:val="20"/>
          <w:lang w:val="en-US"/>
        </w:rPr>
        <w:t xml:space="preserve"> ND, not done</w:t>
      </w:r>
    </w:p>
    <w:sectPr w:rsidR="0033431B" w:rsidRPr="000A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31B"/>
    <w:rsid w:val="000A45C9"/>
    <w:rsid w:val="000C6038"/>
    <w:rsid w:val="00222DC4"/>
    <w:rsid w:val="00324303"/>
    <w:rsid w:val="0033431B"/>
    <w:rsid w:val="004B628B"/>
    <w:rsid w:val="007B1E75"/>
    <w:rsid w:val="00C1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34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34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5</cp:revision>
  <dcterms:created xsi:type="dcterms:W3CDTF">2025-08-11T15:22:00Z</dcterms:created>
  <dcterms:modified xsi:type="dcterms:W3CDTF">2025-09-19T13:06:00Z</dcterms:modified>
</cp:coreProperties>
</file>