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91E" w:rsidRPr="00E5691E" w:rsidRDefault="00297869">
      <w:pPr>
        <w:rPr>
          <w:rFonts w:ascii="Times New Roman" w:hAnsi="Times New Roman" w:cs="Times New Roman"/>
          <w:sz w:val="24"/>
          <w:lang w:val="en-US"/>
        </w:rPr>
      </w:pPr>
      <w:r w:rsidRPr="00297869">
        <w:rPr>
          <w:rFonts w:ascii="Times New Roman" w:hAnsi="Times New Roman" w:cs="Times New Roman"/>
          <w:sz w:val="24"/>
          <w:lang w:val="en-US"/>
        </w:rPr>
        <w:t>Ta</w:t>
      </w:r>
      <w:bookmarkStart w:id="0" w:name="_GoBack"/>
      <w:bookmarkEnd w:id="0"/>
      <w:r w:rsidRPr="00297869">
        <w:rPr>
          <w:rFonts w:ascii="Times New Roman" w:hAnsi="Times New Roman" w:cs="Times New Roman"/>
          <w:sz w:val="24"/>
          <w:lang w:val="en-US"/>
        </w:rPr>
        <w:t>ble 1S.  Definitions of risk groups based on immunophenotype, site and time of relapse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316"/>
        <w:gridCol w:w="1316"/>
        <w:gridCol w:w="1316"/>
        <w:gridCol w:w="1316"/>
        <w:gridCol w:w="1316"/>
        <w:gridCol w:w="1316"/>
        <w:gridCol w:w="1316"/>
      </w:tblGrid>
      <w:tr w:rsidR="00E5691E" w:rsidRPr="00E5691E" w:rsidTr="00592CEF">
        <w:tc>
          <w:tcPr>
            <w:tcW w:w="1316" w:type="dxa"/>
            <w:vMerge w:val="restart"/>
          </w:tcPr>
          <w:p w:rsidR="00E5691E" w:rsidRPr="00E5691E" w:rsidRDefault="00E5691E" w:rsidP="00E5691E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E5691E">
              <w:rPr>
                <w:rFonts w:ascii="Times New Roman" w:hAnsi="Times New Roman" w:cs="Times New Roman"/>
                <w:sz w:val="24"/>
                <w:lang w:val="en-US"/>
              </w:rPr>
              <w:t>Relapse</w:t>
            </w:r>
          </w:p>
          <w:p w:rsidR="00E5691E" w:rsidRPr="00E5691E" w:rsidRDefault="00E5691E" w:rsidP="00E5691E">
            <w:pPr>
              <w:jc w:val="right"/>
              <w:rPr>
                <w:rFonts w:ascii="Times New Roman" w:hAnsi="Times New Roman" w:cs="Times New Roman"/>
                <w:sz w:val="24"/>
                <w:lang w:val="en-US"/>
              </w:rPr>
            </w:pPr>
            <w:r w:rsidRPr="00E5691E">
              <w:rPr>
                <w:rFonts w:ascii="Times New Roman" w:hAnsi="Times New Roman" w:cs="Times New Roman"/>
                <w:sz w:val="24"/>
                <w:lang w:val="en-US"/>
              </w:rPr>
              <w:t>Site</w:t>
            </w:r>
          </w:p>
          <w:p w:rsidR="00E5691E" w:rsidRPr="00E5691E" w:rsidRDefault="00E5691E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E5691E">
              <w:rPr>
                <w:rFonts w:ascii="Times New Roman" w:hAnsi="Times New Roman" w:cs="Times New Roman"/>
                <w:sz w:val="24"/>
                <w:lang w:val="en-US"/>
              </w:rPr>
              <w:t>Time</w:t>
            </w:r>
          </w:p>
        </w:tc>
        <w:tc>
          <w:tcPr>
            <w:tcW w:w="3948" w:type="dxa"/>
            <w:gridSpan w:val="3"/>
          </w:tcPr>
          <w:p w:rsidR="00E5691E" w:rsidRPr="00E5691E" w:rsidRDefault="00E5691E" w:rsidP="00E5691E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E5691E">
              <w:rPr>
                <w:rFonts w:ascii="Times New Roman" w:hAnsi="Times New Roman" w:cs="Times New Roman"/>
                <w:sz w:val="24"/>
                <w:lang w:val="en-US"/>
              </w:rPr>
              <w:t>Non-T immunophenotype</w:t>
            </w:r>
          </w:p>
        </w:tc>
        <w:tc>
          <w:tcPr>
            <w:tcW w:w="3948" w:type="dxa"/>
            <w:gridSpan w:val="3"/>
          </w:tcPr>
          <w:p w:rsidR="00E5691E" w:rsidRPr="00E5691E" w:rsidRDefault="00E5691E" w:rsidP="00E5691E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E5691E">
              <w:rPr>
                <w:rFonts w:ascii="Times New Roman" w:hAnsi="Times New Roman" w:cs="Times New Roman"/>
                <w:sz w:val="24"/>
                <w:lang w:val="en-US"/>
              </w:rPr>
              <w:t>T immunophenotype</w:t>
            </w:r>
          </w:p>
        </w:tc>
      </w:tr>
      <w:tr w:rsidR="00E5691E" w:rsidRPr="00E5691E" w:rsidTr="00E5691E">
        <w:tc>
          <w:tcPr>
            <w:tcW w:w="1316" w:type="dxa"/>
            <w:vMerge/>
          </w:tcPr>
          <w:p w:rsidR="00E5691E" w:rsidRPr="00E5691E" w:rsidRDefault="00E5691E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1316" w:type="dxa"/>
          </w:tcPr>
          <w:p w:rsidR="00E5691E" w:rsidRPr="00E5691E" w:rsidRDefault="00E5691E" w:rsidP="00E5691E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E5691E">
              <w:rPr>
                <w:rFonts w:ascii="Times New Roman" w:hAnsi="Times New Roman" w:cs="Times New Roman"/>
                <w:sz w:val="24"/>
                <w:lang w:val="en-US"/>
              </w:rPr>
              <w:t>iEMR</w:t>
            </w:r>
          </w:p>
        </w:tc>
        <w:tc>
          <w:tcPr>
            <w:tcW w:w="1316" w:type="dxa"/>
          </w:tcPr>
          <w:p w:rsidR="00E5691E" w:rsidRPr="00E5691E" w:rsidRDefault="00E5691E" w:rsidP="00E5691E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E5691E">
              <w:rPr>
                <w:rFonts w:ascii="Times New Roman" w:hAnsi="Times New Roman" w:cs="Times New Roman"/>
                <w:sz w:val="24"/>
                <w:lang w:val="en-US"/>
              </w:rPr>
              <w:t>Combined</w:t>
            </w:r>
          </w:p>
        </w:tc>
        <w:tc>
          <w:tcPr>
            <w:tcW w:w="1316" w:type="dxa"/>
          </w:tcPr>
          <w:p w:rsidR="00E5691E" w:rsidRPr="00E5691E" w:rsidRDefault="00E5691E" w:rsidP="00E5691E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E5691E">
              <w:rPr>
                <w:rFonts w:ascii="Times New Roman" w:hAnsi="Times New Roman" w:cs="Times New Roman"/>
                <w:sz w:val="24"/>
                <w:lang w:val="en-US"/>
              </w:rPr>
              <w:t>iBMR</w:t>
            </w:r>
          </w:p>
        </w:tc>
        <w:tc>
          <w:tcPr>
            <w:tcW w:w="1316" w:type="dxa"/>
          </w:tcPr>
          <w:p w:rsidR="00E5691E" w:rsidRPr="00E5691E" w:rsidRDefault="00E5691E" w:rsidP="00AE48F7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E5691E">
              <w:rPr>
                <w:rFonts w:ascii="Times New Roman" w:hAnsi="Times New Roman" w:cs="Times New Roman"/>
                <w:sz w:val="24"/>
                <w:lang w:val="en-US"/>
              </w:rPr>
              <w:t>iEMR</w:t>
            </w:r>
          </w:p>
        </w:tc>
        <w:tc>
          <w:tcPr>
            <w:tcW w:w="1316" w:type="dxa"/>
          </w:tcPr>
          <w:p w:rsidR="00E5691E" w:rsidRPr="00E5691E" w:rsidRDefault="00E5691E" w:rsidP="00AE48F7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E5691E">
              <w:rPr>
                <w:rFonts w:ascii="Times New Roman" w:hAnsi="Times New Roman" w:cs="Times New Roman"/>
                <w:sz w:val="24"/>
                <w:lang w:val="en-US"/>
              </w:rPr>
              <w:t>Combined</w:t>
            </w:r>
          </w:p>
        </w:tc>
        <w:tc>
          <w:tcPr>
            <w:tcW w:w="1316" w:type="dxa"/>
          </w:tcPr>
          <w:p w:rsidR="00E5691E" w:rsidRPr="00E5691E" w:rsidRDefault="00E5691E" w:rsidP="00AE48F7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E5691E">
              <w:rPr>
                <w:rFonts w:ascii="Times New Roman" w:hAnsi="Times New Roman" w:cs="Times New Roman"/>
                <w:sz w:val="24"/>
                <w:lang w:val="en-US"/>
              </w:rPr>
              <w:t>iBMR</w:t>
            </w:r>
          </w:p>
        </w:tc>
      </w:tr>
      <w:tr w:rsidR="00E5691E" w:rsidRPr="00E5691E" w:rsidTr="00E5691E">
        <w:tc>
          <w:tcPr>
            <w:tcW w:w="1316" w:type="dxa"/>
          </w:tcPr>
          <w:p w:rsidR="00E5691E" w:rsidRPr="00E5691E" w:rsidRDefault="00E5691E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E5691E">
              <w:rPr>
                <w:rFonts w:ascii="Times New Roman" w:hAnsi="Times New Roman" w:cs="Times New Roman"/>
                <w:sz w:val="24"/>
                <w:lang w:val="en-US"/>
              </w:rPr>
              <w:t>Very early</w:t>
            </w:r>
          </w:p>
        </w:tc>
        <w:tc>
          <w:tcPr>
            <w:tcW w:w="1316" w:type="dxa"/>
          </w:tcPr>
          <w:p w:rsidR="00E5691E" w:rsidRPr="00E5691E" w:rsidRDefault="00E5691E" w:rsidP="00E5691E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E5691E">
              <w:rPr>
                <w:rFonts w:ascii="Times New Roman" w:hAnsi="Times New Roman" w:cs="Times New Roman"/>
                <w:sz w:val="24"/>
                <w:lang w:val="en-US"/>
              </w:rPr>
              <w:t>HR</w:t>
            </w:r>
          </w:p>
        </w:tc>
        <w:tc>
          <w:tcPr>
            <w:tcW w:w="1316" w:type="dxa"/>
          </w:tcPr>
          <w:p w:rsidR="00E5691E" w:rsidRPr="00E5691E" w:rsidRDefault="00E5691E" w:rsidP="00E5691E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E5691E">
              <w:rPr>
                <w:rFonts w:ascii="Times New Roman" w:hAnsi="Times New Roman" w:cs="Times New Roman"/>
                <w:sz w:val="24"/>
                <w:lang w:val="en-US"/>
              </w:rPr>
              <w:t>HR</w:t>
            </w:r>
          </w:p>
        </w:tc>
        <w:tc>
          <w:tcPr>
            <w:tcW w:w="1316" w:type="dxa"/>
          </w:tcPr>
          <w:p w:rsidR="00E5691E" w:rsidRPr="00E5691E" w:rsidRDefault="00E5691E" w:rsidP="00E5691E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E5691E">
              <w:rPr>
                <w:rFonts w:ascii="Times New Roman" w:hAnsi="Times New Roman" w:cs="Times New Roman"/>
                <w:sz w:val="24"/>
                <w:lang w:val="en-US"/>
              </w:rPr>
              <w:t>HR</w:t>
            </w:r>
          </w:p>
        </w:tc>
        <w:tc>
          <w:tcPr>
            <w:tcW w:w="1316" w:type="dxa"/>
          </w:tcPr>
          <w:p w:rsidR="00E5691E" w:rsidRPr="00E5691E" w:rsidRDefault="00E5691E" w:rsidP="00E5691E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E5691E">
              <w:rPr>
                <w:rFonts w:ascii="Times New Roman" w:hAnsi="Times New Roman" w:cs="Times New Roman"/>
                <w:sz w:val="24"/>
                <w:lang w:val="en-US"/>
              </w:rPr>
              <w:t>HR</w:t>
            </w:r>
          </w:p>
        </w:tc>
        <w:tc>
          <w:tcPr>
            <w:tcW w:w="1316" w:type="dxa"/>
          </w:tcPr>
          <w:p w:rsidR="00E5691E" w:rsidRPr="00E5691E" w:rsidRDefault="00E5691E" w:rsidP="00E5691E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E5691E">
              <w:rPr>
                <w:rFonts w:ascii="Times New Roman" w:hAnsi="Times New Roman" w:cs="Times New Roman"/>
                <w:sz w:val="24"/>
                <w:lang w:val="en-US"/>
              </w:rPr>
              <w:t>HR</w:t>
            </w:r>
          </w:p>
        </w:tc>
        <w:tc>
          <w:tcPr>
            <w:tcW w:w="1316" w:type="dxa"/>
          </w:tcPr>
          <w:p w:rsidR="00E5691E" w:rsidRPr="00E5691E" w:rsidRDefault="00E5691E" w:rsidP="00E5691E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E5691E">
              <w:rPr>
                <w:rFonts w:ascii="Times New Roman" w:hAnsi="Times New Roman" w:cs="Times New Roman"/>
                <w:sz w:val="24"/>
                <w:lang w:val="en-US"/>
              </w:rPr>
              <w:t>HR</w:t>
            </w:r>
          </w:p>
        </w:tc>
      </w:tr>
      <w:tr w:rsidR="00E5691E" w:rsidRPr="00E5691E" w:rsidTr="00E5691E">
        <w:tc>
          <w:tcPr>
            <w:tcW w:w="1316" w:type="dxa"/>
          </w:tcPr>
          <w:p w:rsidR="00E5691E" w:rsidRPr="00E5691E" w:rsidRDefault="00E5691E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E5691E">
              <w:rPr>
                <w:rFonts w:ascii="Times New Roman" w:hAnsi="Times New Roman" w:cs="Times New Roman"/>
                <w:sz w:val="24"/>
                <w:lang w:val="en-US"/>
              </w:rPr>
              <w:t>Early</w:t>
            </w:r>
          </w:p>
        </w:tc>
        <w:tc>
          <w:tcPr>
            <w:tcW w:w="1316" w:type="dxa"/>
          </w:tcPr>
          <w:p w:rsidR="00E5691E" w:rsidRPr="00E5691E" w:rsidRDefault="00E5691E" w:rsidP="00E5691E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E5691E">
              <w:rPr>
                <w:rFonts w:ascii="Times New Roman" w:hAnsi="Times New Roman" w:cs="Times New Roman"/>
                <w:sz w:val="24"/>
                <w:lang w:val="en-US"/>
              </w:rPr>
              <w:t>SR</w:t>
            </w:r>
          </w:p>
        </w:tc>
        <w:tc>
          <w:tcPr>
            <w:tcW w:w="1316" w:type="dxa"/>
          </w:tcPr>
          <w:p w:rsidR="00E5691E" w:rsidRPr="00E5691E" w:rsidRDefault="00E5691E" w:rsidP="00E5691E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E5691E">
              <w:rPr>
                <w:rFonts w:ascii="Times New Roman" w:hAnsi="Times New Roman" w:cs="Times New Roman"/>
                <w:sz w:val="24"/>
                <w:lang w:val="en-US"/>
              </w:rPr>
              <w:t>SR</w:t>
            </w:r>
          </w:p>
        </w:tc>
        <w:tc>
          <w:tcPr>
            <w:tcW w:w="1316" w:type="dxa"/>
          </w:tcPr>
          <w:p w:rsidR="00E5691E" w:rsidRPr="00E5691E" w:rsidRDefault="00E5691E" w:rsidP="00E5691E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E5691E">
              <w:rPr>
                <w:rFonts w:ascii="Times New Roman" w:hAnsi="Times New Roman" w:cs="Times New Roman"/>
                <w:sz w:val="24"/>
                <w:lang w:val="en-US"/>
              </w:rPr>
              <w:t>HR</w:t>
            </w:r>
          </w:p>
        </w:tc>
        <w:tc>
          <w:tcPr>
            <w:tcW w:w="1316" w:type="dxa"/>
          </w:tcPr>
          <w:p w:rsidR="00E5691E" w:rsidRPr="00E5691E" w:rsidRDefault="00E5691E" w:rsidP="00E5691E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E5691E">
              <w:rPr>
                <w:rFonts w:ascii="Times New Roman" w:hAnsi="Times New Roman" w:cs="Times New Roman"/>
                <w:sz w:val="24"/>
                <w:lang w:val="en-US"/>
              </w:rPr>
              <w:t>SR</w:t>
            </w:r>
          </w:p>
        </w:tc>
        <w:tc>
          <w:tcPr>
            <w:tcW w:w="1316" w:type="dxa"/>
          </w:tcPr>
          <w:p w:rsidR="00E5691E" w:rsidRPr="00E5691E" w:rsidRDefault="00E5691E" w:rsidP="00AE48F7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E5691E">
              <w:rPr>
                <w:rFonts w:ascii="Times New Roman" w:hAnsi="Times New Roman" w:cs="Times New Roman"/>
                <w:sz w:val="24"/>
                <w:lang w:val="en-US"/>
              </w:rPr>
              <w:t>HR</w:t>
            </w:r>
          </w:p>
        </w:tc>
        <w:tc>
          <w:tcPr>
            <w:tcW w:w="1316" w:type="dxa"/>
          </w:tcPr>
          <w:p w:rsidR="00E5691E" w:rsidRPr="00E5691E" w:rsidRDefault="00E5691E" w:rsidP="00AE48F7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E5691E">
              <w:rPr>
                <w:rFonts w:ascii="Times New Roman" w:hAnsi="Times New Roman" w:cs="Times New Roman"/>
                <w:sz w:val="24"/>
                <w:lang w:val="en-US"/>
              </w:rPr>
              <w:t>HR</w:t>
            </w:r>
          </w:p>
        </w:tc>
      </w:tr>
      <w:tr w:rsidR="00E5691E" w:rsidRPr="00E5691E" w:rsidTr="00E5691E">
        <w:tc>
          <w:tcPr>
            <w:tcW w:w="1316" w:type="dxa"/>
          </w:tcPr>
          <w:p w:rsidR="00E5691E" w:rsidRPr="00E5691E" w:rsidRDefault="00E5691E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E5691E">
              <w:rPr>
                <w:rFonts w:ascii="Times New Roman" w:hAnsi="Times New Roman" w:cs="Times New Roman"/>
                <w:sz w:val="24"/>
                <w:lang w:val="en-US"/>
              </w:rPr>
              <w:t>Late</w:t>
            </w:r>
          </w:p>
        </w:tc>
        <w:tc>
          <w:tcPr>
            <w:tcW w:w="1316" w:type="dxa"/>
          </w:tcPr>
          <w:p w:rsidR="00E5691E" w:rsidRPr="00E5691E" w:rsidRDefault="00E5691E" w:rsidP="00E5691E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E5691E">
              <w:rPr>
                <w:rFonts w:ascii="Times New Roman" w:hAnsi="Times New Roman" w:cs="Times New Roman"/>
                <w:sz w:val="24"/>
                <w:lang w:val="en-US"/>
              </w:rPr>
              <w:t>SR</w:t>
            </w:r>
          </w:p>
        </w:tc>
        <w:tc>
          <w:tcPr>
            <w:tcW w:w="1316" w:type="dxa"/>
          </w:tcPr>
          <w:p w:rsidR="00E5691E" w:rsidRPr="00E5691E" w:rsidRDefault="00E5691E" w:rsidP="00E5691E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E5691E">
              <w:rPr>
                <w:rFonts w:ascii="Times New Roman" w:hAnsi="Times New Roman" w:cs="Times New Roman"/>
                <w:sz w:val="24"/>
                <w:lang w:val="en-US"/>
              </w:rPr>
              <w:t>SR</w:t>
            </w:r>
          </w:p>
        </w:tc>
        <w:tc>
          <w:tcPr>
            <w:tcW w:w="1316" w:type="dxa"/>
          </w:tcPr>
          <w:p w:rsidR="00E5691E" w:rsidRPr="00E5691E" w:rsidRDefault="00E5691E" w:rsidP="00E5691E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E5691E">
              <w:rPr>
                <w:rFonts w:ascii="Times New Roman" w:hAnsi="Times New Roman" w:cs="Times New Roman"/>
                <w:sz w:val="24"/>
                <w:lang w:val="en-US"/>
              </w:rPr>
              <w:t>SR</w:t>
            </w:r>
          </w:p>
        </w:tc>
        <w:tc>
          <w:tcPr>
            <w:tcW w:w="1316" w:type="dxa"/>
          </w:tcPr>
          <w:p w:rsidR="00E5691E" w:rsidRPr="00E5691E" w:rsidRDefault="00E5691E" w:rsidP="00E5691E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E5691E">
              <w:rPr>
                <w:rFonts w:ascii="Times New Roman" w:hAnsi="Times New Roman" w:cs="Times New Roman"/>
                <w:sz w:val="24"/>
                <w:lang w:val="en-US"/>
              </w:rPr>
              <w:t>SR</w:t>
            </w:r>
          </w:p>
        </w:tc>
        <w:tc>
          <w:tcPr>
            <w:tcW w:w="1316" w:type="dxa"/>
          </w:tcPr>
          <w:p w:rsidR="00E5691E" w:rsidRPr="00E5691E" w:rsidRDefault="00E5691E" w:rsidP="00AE48F7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E5691E">
              <w:rPr>
                <w:rFonts w:ascii="Times New Roman" w:hAnsi="Times New Roman" w:cs="Times New Roman"/>
                <w:sz w:val="24"/>
                <w:lang w:val="en-US"/>
              </w:rPr>
              <w:t>HR</w:t>
            </w:r>
          </w:p>
        </w:tc>
        <w:tc>
          <w:tcPr>
            <w:tcW w:w="1316" w:type="dxa"/>
          </w:tcPr>
          <w:p w:rsidR="00E5691E" w:rsidRPr="00E5691E" w:rsidRDefault="00E5691E" w:rsidP="00AE48F7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E5691E">
              <w:rPr>
                <w:rFonts w:ascii="Times New Roman" w:hAnsi="Times New Roman" w:cs="Times New Roman"/>
                <w:sz w:val="24"/>
                <w:lang w:val="en-US"/>
              </w:rPr>
              <w:t>HR</w:t>
            </w:r>
          </w:p>
        </w:tc>
      </w:tr>
    </w:tbl>
    <w:p w:rsidR="00E5691E" w:rsidRPr="00E5691E" w:rsidRDefault="00E5691E" w:rsidP="00E5691E">
      <w:pPr>
        <w:rPr>
          <w:rFonts w:ascii="Times New Roman" w:hAnsi="Times New Roman" w:cs="Times New Roman"/>
          <w:sz w:val="20"/>
          <w:lang w:val="en-US"/>
        </w:rPr>
      </w:pPr>
      <w:r w:rsidRPr="00E5691E">
        <w:rPr>
          <w:rFonts w:ascii="Times New Roman" w:hAnsi="Times New Roman" w:cs="Times New Roman"/>
          <w:noProof/>
          <w:sz w:val="20"/>
          <w:lang w:val="en-US" w:eastAsia="tr-TR"/>
        </w:rPr>
        <w:t>iEMR, isolated extramedullary relapse; iBMR, isolated bone marrow relapse, SR, standard risk; HR, high risk</w:t>
      </w:r>
    </w:p>
    <w:sectPr w:rsidR="00E5691E" w:rsidRPr="00E569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91E"/>
    <w:rsid w:val="000C6038"/>
    <w:rsid w:val="00222DC4"/>
    <w:rsid w:val="00297869"/>
    <w:rsid w:val="00444A4A"/>
    <w:rsid w:val="00650619"/>
    <w:rsid w:val="009E0A6A"/>
    <w:rsid w:val="00E5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56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5691E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E569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56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5691E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E569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4</cp:revision>
  <dcterms:created xsi:type="dcterms:W3CDTF">2025-08-11T11:31:00Z</dcterms:created>
  <dcterms:modified xsi:type="dcterms:W3CDTF">2025-09-19T13:05:00Z</dcterms:modified>
</cp:coreProperties>
</file>