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B96" w:rsidRPr="00EE3643" w:rsidRDefault="00454B96" w:rsidP="002235A9">
      <w:pPr>
        <w:autoSpaceDE w:val="0"/>
        <w:autoSpaceDN w:val="0"/>
        <w:adjustRightInd w:val="0"/>
        <w:jc w:val="center"/>
        <w:rPr>
          <w:b/>
          <w:sz w:val="23"/>
          <w:szCs w:val="23"/>
          <w:lang w:val="en-US"/>
        </w:rPr>
      </w:pPr>
      <w:r w:rsidRPr="00EE3643">
        <w:rPr>
          <w:b/>
          <w:sz w:val="23"/>
          <w:szCs w:val="23"/>
          <w:lang w:val="en-US"/>
        </w:rPr>
        <w:t>REQUIREMENTS</w:t>
      </w:r>
    </w:p>
    <w:p w:rsidR="00454B96" w:rsidRPr="00EE3643" w:rsidRDefault="00454B96" w:rsidP="007A1049">
      <w:pPr>
        <w:jc w:val="both"/>
        <w:rPr>
          <w:sz w:val="23"/>
          <w:szCs w:val="23"/>
          <w:lang w:val="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80"/>
      </w:tblGrid>
      <w:tr w:rsidR="00454B96" w:rsidRPr="00EE3643" w:rsidTr="00EE3643">
        <w:trPr>
          <w:cantSplit/>
          <w:jc w:val="center"/>
        </w:trPr>
        <w:tc>
          <w:tcPr>
            <w:tcW w:w="9180" w:type="dxa"/>
          </w:tcPr>
          <w:p w:rsidR="00454B96" w:rsidRPr="00EE3643" w:rsidRDefault="00454B96" w:rsidP="009879CA">
            <w:pPr>
              <w:jc w:val="both"/>
              <w:rPr>
                <w:b/>
                <w:sz w:val="22"/>
                <w:szCs w:val="22"/>
                <w:lang w:val="en-US"/>
              </w:rPr>
            </w:pPr>
            <w:r w:rsidRPr="00EE3643">
              <w:rPr>
                <w:b/>
                <w:sz w:val="22"/>
                <w:szCs w:val="22"/>
                <w:lang w:val="en-US"/>
              </w:rPr>
              <w:t xml:space="preserve">Semmelweis University, Faculty of </w:t>
            </w:r>
            <w:r w:rsidR="00635ADD" w:rsidRPr="001E20B1">
              <w:rPr>
                <w:rFonts w:ascii="Calibri" w:hAnsi="Calibri" w:cs="Calibri"/>
                <w:b/>
                <w:sz w:val="22"/>
                <w:szCs w:val="22"/>
                <w:lang w:val="en-US"/>
              </w:rPr>
              <w:t>Medicine</w:t>
            </w:r>
          </w:p>
          <w:p w:rsidR="00454B96" w:rsidRPr="00EE3643" w:rsidRDefault="000D318A" w:rsidP="009879CA">
            <w:pPr>
              <w:jc w:val="both"/>
              <w:rPr>
                <w:b/>
                <w:sz w:val="22"/>
                <w:szCs w:val="22"/>
                <w:lang w:val="en-US"/>
              </w:rPr>
            </w:pPr>
            <w:r w:rsidRPr="00EE3643">
              <w:rPr>
                <w:b/>
                <w:sz w:val="22"/>
                <w:szCs w:val="22"/>
                <w:lang w:val="en-US"/>
              </w:rPr>
              <w:t>Name</w:t>
            </w:r>
            <w:r w:rsidR="00730220">
              <w:rPr>
                <w:b/>
                <w:sz w:val="22"/>
                <w:szCs w:val="22"/>
                <w:lang w:val="en-US"/>
              </w:rPr>
              <w:t>(s)</w:t>
            </w:r>
            <w:r w:rsidRPr="00EE3643">
              <w:rPr>
                <w:b/>
                <w:sz w:val="22"/>
                <w:szCs w:val="22"/>
                <w:lang w:val="en-US"/>
              </w:rPr>
              <w:t xml:space="preserve"> of the Institute</w:t>
            </w:r>
            <w:r w:rsidR="00730220">
              <w:rPr>
                <w:b/>
                <w:sz w:val="22"/>
                <w:szCs w:val="22"/>
                <w:lang w:val="en-US"/>
              </w:rPr>
              <w:t>(s) teaching the subject</w:t>
            </w:r>
            <w:r w:rsidRPr="00EE3643">
              <w:rPr>
                <w:b/>
                <w:sz w:val="22"/>
                <w:szCs w:val="22"/>
                <w:lang w:val="en-US"/>
              </w:rPr>
              <w:t>:</w:t>
            </w:r>
            <w:r w:rsidR="00635ADD" w:rsidRPr="001E20B1">
              <w:rPr>
                <w:rFonts w:ascii="Calibri" w:hAnsi="Calibri" w:cs="Calibri"/>
                <w:b/>
                <w:sz w:val="22"/>
                <w:szCs w:val="22"/>
                <w:lang w:val="en-US"/>
              </w:rPr>
              <w:t xml:space="preserve"> Department of Traumatology</w:t>
            </w:r>
          </w:p>
          <w:p w:rsidR="00454B96" w:rsidRPr="00EE3643" w:rsidRDefault="00454B96" w:rsidP="007A1049">
            <w:pPr>
              <w:spacing w:line="360" w:lineRule="auto"/>
              <w:jc w:val="both"/>
              <w:rPr>
                <w:b/>
                <w:sz w:val="22"/>
                <w:szCs w:val="22"/>
                <w:lang w:val="en-US"/>
              </w:rPr>
            </w:pPr>
          </w:p>
        </w:tc>
      </w:tr>
      <w:tr w:rsidR="00454B96" w:rsidRPr="00EE3643" w:rsidTr="00EE3643">
        <w:trPr>
          <w:cantSplit/>
          <w:jc w:val="center"/>
        </w:trPr>
        <w:tc>
          <w:tcPr>
            <w:tcW w:w="9180" w:type="dxa"/>
          </w:tcPr>
          <w:p w:rsidR="00454B96" w:rsidRPr="00EE3643" w:rsidRDefault="00454B96" w:rsidP="0050430C">
            <w:pPr>
              <w:spacing w:line="360" w:lineRule="auto"/>
              <w:rPr>
                <w:b/>
                <w:sz w:val="22"/>
                <w:szCs w:val="22"/>
                <w:lang w:val="en-US"/>
              </w:rPr>
            </w:pPr>
            <w:r w:rsidRPr="00EE3643">
              <w:rPr>
                <w:b/>
                <w:sz w:val="22"/>
                <w:szCs w:val="22"/>
                <w:lang w:val="en-US"/>
              </w:rPr>
              <w:t xml:space="preserve">Name of the </w:t>
            </w:r>
            <w:r w:rsidR="00730220">
              <w:rPr>
                <w:b/>
                <w:sz w:val="22"/>
                <w:szCs w:val="22"/>
                <w:lang w:val="en-US"/>
              </w:rPr>
              <w:t>subject</w:t>
            </w:r>
            <w:r w:rsidRPr="00EE3643">
              <w:rPr>
                <w:b/>
                <w:sz w:val="22"/>
                <w:szCs w:val="22"/>
                <w:lang w:val="en-US"/>
              </w:rPr>
              <w:t>:</w:t>
            </w:r>
            <w:r w:rsidR="00E824E8">
              <w:rPr>
                <w:b/>
                <w:sz w:val="22"/>
                <w:szCs w:val="22"/>
                <w:lang w:val="en-US"/>
              </w:rPr>
              <w:t xml:space="preserve"> Traumatology</w:t>
            </w:r>
          </w:p>
          <w:p w:rsidR="00454B96" w:rsidRPr="00EE3643" w:rsidRDefault="000D318A" w:rsidP="007A1049">
            <w:pPr>
              <w:spacing w:line="360" w:lineRule="auto"/>
              <w:jc w:val="both"/>
              <w:rPr>
                <w:b/>
                <w:sz w:val="22"/>
                <w:szCs w:val="22"/>
                <w:lang w:val="en-US"/>
              </w:rPr>
            </w:pPr>
            <w:r w:rsidRPr="00EE3643">
              <w:rPr>
                <w:b/>
                <w:sz w:val="22"/>
                <w:szCs w:val="22"/>
                <w:lang w:val="en-US"/>
              </w:rPr>
              <w:t>Credits:</w:t>
            </w:r>
            <w:r w:rsidR="00454B96" w:rsidRPr="00EE3643">
              <w:rPr>
                <w:b/>
                <w:sz w:val="22"/>
                <w:szCs w:val="22"/>
                <w:lang w:val="en-US"/>
              </w:rPr>
              <w:t xml:space="preserve">    </w:t>
            </w:r>
            <w:r w:rsidR="009268B6">
              <w:rPr>
                <w:b/>
                <w:sz w:val="22"/>
                <w:szCs w:val="22"/>
                <w:lang w:val="en-US"/>
              </w:rPr>
              <w:t>0</w:t>
            </w:r>
            <w:r w:rsidR="00454B96" w:rsidRPr="00EE3643">
              <w:rPr>
                <w:b/>
                <w:sz w:val="22"/>
                <w:szCs w:val="22"/>
                <w:lang w:val="en-US"/>
              </w:rPr>
              <w:t xml:space="preserve">          </w:t>
            </w:r>
          </w:p>
          <w:p w:rsidR="00454B96" w:rsidRPr="00EE3643" w:rsidRDefault="000D318A" w:rsidP="00730220">
            <w:pPr>
              <w:tabs>
                <w:tab w:val="left" w:pos="2903"/>
                <w:tab w:val="left" w:pos="4888"/>
                <w:tab w:val="left" w:pos="7061"/>
              </w:tabs>
              <w:spacing w:line="360" w:lineRule="auto"/>
              <w:jc w:val="both"/>
              <w:rPr>
                <w:b/>
                <w:color w:val="FF0000"/>
                <w:sz w:val="22"/>
                <w:szCs w:val="22"/>
                <w:lang w:val="en-US"/>
              </w:rPr>
            </w:pPr>
            <w:r w:rsidRPr="00EE3643">
              <w:rPr>
                <w:b/>
                <w:sz w:val="22"/>
                <w:szCs w:val="22"/>
                <w:lang w:val="en-US"/>
              </w:rPr>
              <w:t>Total number of hours:</w:t>
            </w:r>
            <w:r w:rsidR="00635ADD">
              <w:rPr>
                <w:b/>
                <w:sz w:val="22"/>
                <w:szCs w:val="22"/>
                <w:lang w:val="en-US"/>
              </w:rPr>
              <w:t xml:space="preserve"> </w:t>
            </w:r>
            <w:r w:rsidR="001113C6">
              <w:rPr>
                <w:b/>
                <w:sz w:val="22"/>
                <w:szCs w:val="22"/>
                <w:lang w:val="en-US"/>
              </w:rPr>
              <w:t>4</w:t>
            </w:r>
            <w:r w:rsidR="009268B6">
              <w:rPr>
                <w:b/>
                <w:sz w:val="22"/>
                <w:szCs w:val="22"/>
                <w:lang w:val="en-US"/>
              </w:rPr>
              <w:t>0</w:t>
            </w:r>
            <w:r w:rsidR="00C87710" w:rsidRPr="00EE3643">
              <w:rPr>
                <w:b/>
                <w:sz w:val="22"/>
                <w:szCs w:val="22"/>
                <w:lang w:val="en-US"/>
              </w:rPr>
              <w:tab/>
            </w:r>
            <w:r w:rsidR="00454B96" w:rsidRPr="00EE3643">
              <w:rPr>
                <w:b/>
                <w:sz w:val="22"/>
                <w:szCs w:val="22"/>
                <w:lang w:val="en-US"/>
              </w:rPr>
              <w:t>lectures:</w:t>
            </w:r>
            <w:r w:rsidR="00502425">
              <w:rPr>
                <w:b/>
                <w:sz w:val="22"/>
                <w:szCs w:val="22"/>
                <w:lang w:val="en-US"/>
              </w:rPr>
              <w:t xml:space="preserve"> </w:t>
            </w:r>
            <w:r w:rsidR="00C87710" w:rsidRPr="00EE3643">
              <w:rPr>
                <w:b/>
                <w:sz w:val="22"/>
                <w:szCs w:val="22"/>
                <w:lang w:val="en-US"/>
              </w:rPr>
              <w:tab/>
            </w:r>
            <w:r w:rsidR="00941E08" w:rsidRPr="00EE3643">
              <w:rPr>
                <w:b/>
                <w:sz w:val="22"/>
                <w:szCs w:val="22"/>
                <w:lang w:val="en-US"/>
              </w:rPr>
              <w:t>practices</w:t>
            </w:r>
            <w:r w:rsidR="00454B96" w:rsidRPr="00EE3643">
              <w:rPr>
                <w:b/>
                <w:sz w:val="22"/>
                <w:szCs w:val="22"/>
                <w:lang w:val="en-US"/>
              </w:rPr>
              <w:t>:</w:t>
            </w:r>
            <w:r w:rsidR="001113C6">
              <w:rPr>
                <w:b/>
                <w:sz w:val="22"/>
                <w:szCs w:val="22"/>
                <w:lang w:val="en-US"/>
              </w:rPr>
              <w:t xml:space="preserve"> 4</w:t>
            </w:r>
            <w:r w:rsidR="009268B6">
              <w:rPr>
                <w:b/>
                <w:sz w:val="22"/>
                <w:szCs w:val="22"/>
                <w:lang w:val="en-US"/>
              </w:rPr>
              <w:t>0</w:t>
            </w:r>
            <w:r w:rsidR="00730220">
              <w:rPr>
                <w:b/>
                <w:sz w:val="22"/>
                <w:szCs w:val="22"/>
                <w:lang w:val="en-US"/>
              </w:rPr>
              <w:tab/>
              <w:t>seminars:</w:t>
            </w:r>
            <w:r w:rsidR="00635ADD">
              <w:rPr>
                <w:b/>
                <w:sz w:val="22"/>
                <w:szCs w:val="22"/>
                <w:lang w:val="en-US"/>
              </w:rPr>
              <w:t xml:space="preserve"> </w:t>
            </w:r>
          </w:p>
          <w:p w:rsidR="00454B96" w:rsidRPr="00EE3643" w:rsidRDefault="00454B96" w:rsidP="000D318A">
            <w:pPr>
              <w:spacing w:line="360" w:lineRule="auto"/>
              <w:jc w:val="both"/>
              <w:rPr>
                <w:b/>
                <w:sz w:val="22"/>
                <w:szCs w:val="22"/>
                <w:lang w:val="en-US"/>
              </w:rPr>
            </w:pPr>
            <w:r w:rsidRPr="00EE3643">
              <w:rPr>
                <w:b/>
                <w:sz w:val="22"/>
                <w:szCs w:val="22"/>
                <w:lang w:val="en-US"/>
              </w:rPr>
              <w:t>Type of the course</w:t>
            </w:r>
            <w:r w:rsidR="00730220">
              <w:rPr>
                <w:b/>
                <w:sz w:val="22"/>
                <w:szCs w:val="22"/>
                <w:lang w:val="en-US"/>
              </w:rPr>
              <w:t xml:space="preserve"> (mandatory/elective)</w:t>
            </w:r>
            <w:r w:rsidR="000D318A" w:rsidRPr="00EE3643">
              <w:rPr>
                <w:b/>
                <w:sz w:val="22"/>
                <w:szCs w:val="22"/>
                <w:lang w:val="en-US"/>
              </w:rPr>
              <w:t>:</w:t>
            </w:r>
            <w:r w:rsidRPr="00EE3643">
              <w:rPr>
                <w:b/>
                <w:sz w:val="22"/>
                <w:szCs w:val="22"/>
                <w:lang w:val="en-US"/>
              </w:rPr>
              <w:t xml:space="preserve">         </w:t>
            </w:r>
            <w:r w:rsidR="00635ADD">
              <w:rPr>
                <w:b/>
                <w:sz w:val="22"/>
                <w:szCs w:val="22"/>
                <w:lang w:val="en-US"/>
              </w:rPr>
              <w:t>Mandatory</w:t>
            </w:r>
          </w:p>
        </w:tc>
      </w:tr>
      <w:tr w:rsidR="00454B96" w:rsidRPr="00EE3643" w:rsidTr="00EE3643">
        <w:trPr>
          <w:cantSplit/>
          <w:trHeight w:val="567"/>
          <w:jc w:val="center"/>
        </w:trPr>
        <w:tc>
          <w:tcPr>
            <w:tcW w:w="9180" w:type="dxa"/>
            <w:vAlign w:val="center"/>
          </w:tcPr>
          <w:p w:rsidR="001C64EB" w:rsidRPr="00EE3643" w:rsidRDefault="00454B96" w:rsidP="001C64EB">
            <w:pPr>
              <w:jc w:val="both"/>
              <w:rPr>
                <w:b/>
                <w:sz w:val="22"/>
                <w:szCs w:val="22"/>
                <w:lang w:val="en-US"/>
              </w:rPr>
            </w:pPr>
            <w:r w:rsidRPr="00EE3643">
              <w:rPr>
                <w:b/>
                <w:sz w:val="22"/>
                <w:szCs w:val="22"/>
                <w:lang w:val="en-US"/>
              </w:rPr>
              <w:t>Academic year:</w:t>
            </w:r>
            <w:r w:rsidR="00635ADD">
              <w:rPr>
                <w:b/>
                <w:sz w:val="22"/>
                <w:szCs w:val="22"/>
                <w:lang w:val="en-US"/>
              </w:rPr>
              <w:t xml:space="preserve"> 20</w:t>
            </w:r>
            <w:r w:rsidR="001C64EB">
              <w:rPr>
                <w:b/>
                <w:sz w:val="22"/>
                <w:szCs w:val="22"/>
                <w:lang w:val="en-US"/>
              </w:rPr>
              <w:t>2</w:t>
            </w:r>
            <w:r w:rsidR="006960E5">
              <w:rPr>
                <w:b/>
                <w:sz w:val="22"/>
                <w:szCs w:val="22"/>
                <w:lang w:val="en-US"/>
              </w:rPr>
              <w:t>1</w:t>
            </w:r>
            <w:r w:rsidR="00635ADD">
              <w:rPr>
                <w:b/>
                <w:sz w:val="22"/>
                <w:szCs w:val="22"/>
                <w:lang w:val="en-US"/>
              </w:rPr>
              <w:t>/202</w:t>
            </w:r>
            <w:r w:rsidR="006960E5">
              <w:rPr>
                <w:b/>
                <w:sz w:val="22"/>
                <w:szCs w:val="22"/>
                <w:lang w:val="en-US"/>
              </w:rPr>
              <w:t>2</w:t>
            </w:r>
            <w:bookmarkStart w:id="0" w:name="_GoBack"/>
            <w:bookmarkEnd w:id="0"/>
          </w:p>
        </w:tc>
      </w:tr>
      <w:tr w:rsidR="00454B96" w:rsidRPr="00EE3643" w:rsidTr="00EE3643">
        <w:trPr>
          <w:cantSplit/>
          <w:trHeight w:val="519"/>
          <w:jc w:val="center"/>
        </w:trPr>
        <w:tc>
          <w:tcPr>
            <w:tcW w:w="9180" w:type="dxa"/>
          </w:tcPr>
          <w:p w:rsidR="00454B96" w:rsidRPr="00EE3643" w:rsidRDefault="00454B96" w:rsidP="00502425">
            <w:pPr>
              <w:widowControl w:val="0"/>
              <w:spacing w:before="120"/>
              <w:jc w:val="both"/>
              <w:rPr>
                <w:sz w:val="18"/>
                <w:szCs w:val="18"/>
                <w:lang w:val="en-US"/>
              </w:rPr>
            </w:pPr>
            <w:r w:rsidRPr="00EE3643">
              <w:rPr>
                <w:b/>
                <w:sz w:val="22"/>
                <w:szCs w:val="22"/>
                <w:lang w:val="en-US"/>
              </w:rPr>
              <w:t>Code of the course</w:t>
            </w:r>
            <w:r w:rsidR="0027147C">
              <w:rPr>
                <w:b/>
                <w:sz w:val="22"/>
                <w:szCs w:val="22"/>
                <w:vertAlign w:val="superscript"/>
                <w:lang w:val="en-US"/>
              </w:rPr>
              <w:t>1</w:t>
            </w:r>
            <w:r w:rsidRPr="00EE3643">
              <w:rPr>
                <w:b/>
                <w:sz w:val="22"/>
                <w:szCs w:val="22"/>
                <w:lang w:val="en-US"/>
              </w:rPr>
              <w:t xml:space="preserve">: </w:t>
            </w:r>
            <w:r w:rsidR="00FC1855">
              <w:rPr>
                <w:b/>
                <w:sz w:val="22"/>
                <w:szCs w:val="22"/>
                <w:lang w:val="en-US"/>
              </w:rPr>
              <w:t>AOKTRA651</w:t>
            </w:r>
            <w:r w:rsidR="009268B6">
              <w:rPr>
                <w:b/>
                <w:sz w:val="22"/>
                <w:szCs w:val="22"/>
                <w:lang w:val="en-US"/>
              </w:rPr>
              <w:t>_1A</w:t>
            </w:r>
          </w:p>
        </w:tc>
      </w:tr>
      <w:tr w:rsidR="00454B96" w:rsidRPr="00EE3643" w:rsidTr="00EE3643">
        <w:trPr>
          <w:cantSplit/>
          <w:jc w:val="center"/>
        </w:trPr>
        <w:tc>
          <w:tcPr>
            <w:tcW w:w="9180" w:type="dxa"/>
          </w:tcPr>
          <w:p w:rsidR="005813D5" w:rsidRPr="00EE3643" w:rsidRDefault="005813D5" w:rsidP="005813D5">
            <w:pPr>
              <w:spacing w:before="120"/>
              <w:jc w:val="both"/>
              <w:rPr>
                <w:b/>
                <w:sz w:val="22"/>
                <w:szCs w:val="22"/>
                <w:lang w:val="en-US"/>
              </w:rPr>
            </w:pPr>
            <w:r w:rsidRPr="00EE3643">
              <w:rPr>
                <w:b/>
                <w:sz w:val="22"/>
                <w:szCs w:val="22"/>
                <w:lang w:val="en-US"/>
              </w:rPr>
              <w:t xml:space="preserve">Course </w:t>
            </w:r>
            <w:r w:rsidR="00360964" w:rsidRPr="00EE3643">
              <w:rPr>
                <w:b/>
                <w:sz w:val="22"/>
                <w:szCs w:val="22"/>
                <w:lang w:val="en-US"/>
              </w:rPr>
              <w:t>d</w:t>
            </w:r>
            <w:r w:rsidRPr="00EE3643">
              <w:rPr>
                <w:b/>
                <w:sz w:val="22"/>
                <w:szCs w:val="22"/>
                <w:lang w:val="en-US"/>
              </w:rPr>
              <w:t>irector</w:t>
            </w:r>
            <w:r w:rsidR="00753E4F">
              <w:rPr>
                <w:b/>
                <w:sz w:val="22"/>
                <w:szCs w:val="22"/>
                <w:lang w:val="en-US"/>
              </w:rPr>
              <w:t xml:space="preserve"> (tutor)</w:t>
            </w:r>
            <w:r w:rsidR="000D318A" w:rsidRPr="00EE3643">
              <w:rPr>
                <w:b/>
                <w:sz w:val="22"/>
                <w:szCs w:val="22"/>
                <w:lang w:val="en-US"/>
              </w:rPr>
              <w:t>:</w:t>
            </w:r>
            <w:r w:rsidR="00635ADD">
              <w:rPr>
                <w:b/>
                <w:sz w:val="22"/>
                <w:szCs w:val="22"/>
                <w:lang w:val="en-US"/>
              </w:rPr>
              <w:t xml:space="preserve"> Prof. Dr. </w:t>
            </w:r>
            <w:proofErr w:type="spellStart"/>
            <w:r w:rsidR="00635ADD">
              <w:rPr>
                <w:b/>
                <w:sz w:val="22"/>
                <w:szCs w:val="22"/>
                <w:lang w:val="en-US"/>
              </w:rPr>
              <w:t>Hangody</w:t>
            </w:r>
            <w:proofErr w:type="spellEnd"/>
            <w:r w:rsidR="00635ADD">
              <w:rPr>
                <w:b/>
                <w:sz w:val="22"/>
                <w:szCs w:val="22"/>
                <w:lang w:val="en-US"/>
              </w:rPr>
              <w:t xml:space="preserve"> László</w:t>
            </w:r>
          </w:p>
          <w:p w:rsidR="00454B96" w:rsidRDefault="00454B96" w:rsidP="002235A9">
            <w:pPr>
              <w:spacing w:before="120"/>
              <w:jc w:val="both"/>
              <w:rPr>
                <w:b/>
                <w:sz w:val="22"/>
                <w:szCs w:val="22"/>
                <w:lang w:val="en-US"/>
              </w:rPr>
            </w:pPr>
            <w:r w:rsidRPr="00EE3643">
              <w:rPr>
                <w:b/>
                <w:sz w:val="22"/>
                <w:szCs w:val="22"/>
                <w:lang w:val="en-US"/>
              </w:rPr>
              <w:t>Contact details</w:t>
            </w:r>
            <w:r w:rsidR="000D318A" w:rsidRPr="00EE3643">
              <w:rPr>
                <w:b/>
                <w:sz w:val="22"/>
                <w:szCs w:val="22"/>
                <w:lang w:val="en-US"/>
              </w:rPr>
              <w:t>:</w:t>
            </w:r>
            <w:r w:rsidR="00635ADD">
              <w:rPr>
                <w:b/>
                <w:sz w:val="22"/>
                <w:szCs w:val="22"/>
                <w:lang w:val="en-US"/>
              </w:rPr>
              <w:t xml:space="preserve"> Semmelweis University Traumatology Department</w:t>
            </w:r>
          </w:p>
          <w:p w:rsidR="00635ADD" w:rsidRPr="00EE3643" w:rsidRDefault="00635ADD" w:rsidP="002235A9">
            <w:pPr>
              <w:spacing w:before="120"/>
              <w:jc w:val="both"/>
              <w:rPr>
                <w:b/>
                <w:lang w:val="en-US"/>
              </w:rPr>
            </w:pPr>
            <w:r>
              <w:rPr>
                <w:b/>
                <w:sz w:val="22"/>
                <w:szCs w:val="22"/>
                <w:lang w:val="en-US"/>
              </w:rPr>
              <w:t>Tel: 06 1 467 3851</w:t>
            </w:r>
          </w:p>
          <w:p w:rsidR="00454B96" w:rsidRPr="00EE3643" w:rsidRDefault="00454B96" w:rsidP="002235A9">
            <w:pPr>
              <w:spacing w:before="120"/>
              <w:jc w:val="both"/>
              <w:rPr>
                <w:b/>
                <w:lang w:val="en-US"/>
              </w:rPr>
            </w:pPr>
            <w:r w:rsidRPr="00EE3643">
              <w:rPr>
                <w:b/>
                <w:sz w:val="22"/>
                <w:szCs w:val="22"/>
                <w:lang w:val="en-US"/>
              </w:rPr>
              <w:t>Position:</w:t>
            </w:r>
            <w:r w:rsidR="00EF3A8B">
              <w:rPr>
                <w:b/>
                <w:sz w:val="22"/>
                <w:szCs w:val="22"/>
                <w:lang w:val="en-US"/>
              </w:rPr>
              <w:t xml:space="preserve"> Head of D</w:t>
            </w:r>
            <w:r w:rsidR="00635ADD">
              <w:rPr>
                <w:b/>
                <w:sz w:val="22"/>
                <w:szCs w:val="22"/>
                <w:lang w:val="en-US"/>
              </w:rPr>
              <w:t>epartment</w:t>
            </w:r>
          </w:p>
          <w:p w:rsidR="00635ADD" w:rsidRDefault="00CD3878" w:rsidP="002235A9">
            <w:pPr>
              <w:spacing w:before="120"/>
              <w:jc w:val="both"/>
              <w:rPr>
                <w:b/>
                <w:sz w:val="22"/>
                <w:szCs w:val="22"/>
                <w:lang w:val="en-US"/>
              </w:rPr>
            </w:pPr>
            <w:r w:rsidRPr="00EE3643">
              <w:rPr>
                <w:b/>
                <w:sz w:val="22"/>
                <w:szCs w:val="22"/>
                <w:lang w:val="en-US"/>
              </w:rPr>
              <w:t>Date of habilitation</w:t>
            </w:r>
            <w:r w:rsidR="00635ADD">
              <w:rPr>
                <w:b/>
                <w:sz w:val="22"/>
                <w:szCs w:val="22"/>
                <w:lang w:val="en-US"/>
              </w:rPr>
              <w:t>:</w:t>
            </w:r>
            <w:r w:rsidR="000D318A" w:rsidRPr="00EE3643">
              <w:rPr>
                <w:b/>
                <w:sz w:val="22"/>
                <w:szCs w:val="22"/>
                <w:lang w:val="en-US"/>
              </w:rPr>
              <w:t xml:space="preserve"> </w:t>
            </w:r>
            <w:r w:rsidR="00635ADD">
              <w:rPr>
                <w:b/>
                <w:sz w:val="22"/>
                <w:szCs w:val="22"/>
                <w:lang w:val="en-US"/>
              </w:rPr>
              <w:t>May 24, 2003</w:t>
            </w:r>
          </w:p>
          <w:p w:rsidR="00454B96" w:rsidRPr="00EE3643" w:rsidRDefault="00635ADD" w:rsidP="002235A9">
            <w:pPr>
              <w:spacing w:before="120"/>
              <w:jc w:val="both"/>
              <w:rPr>
                <w:b/>
                <w:lang w:val="en-US"/>
              </w:rPr>
            </w:pPr>
            <w:r>
              <w:rPr>
                <w:b/>
                <w:sz w:val="22"/>
                <w:szCs w:val="22"/>
                <w:lang w:val="en-US"/>
              </w:rPr>
              <w:t>R</w:t>
            </w:r>
            <w:r w:rsidR="000D318A" w:rsidRPr="00EE3643">
              <w:rPr>
                <w:b/>
                <w:sz w:val="22"/>
                <w:szCs w:val="22"/>
                <w:lang w:val="en-US"/>
              </w:rPr>
              <w:t>eference number</w:t>
            </w:r>
            <w:r w:rsidR="004F7C98" w:rsidRPr="00EE3643">
              <w:rPr>
                <w:b/>
                <w:sz w:val="22"/>
                <w:szCs w:val="22"/>
                <w:lang w:val="en-US"/>
              </w:rPr>
              <w:t>:</w:t>
            </w:r>
            <w:r>
              <w:rPr>
                <w:b/>
                <w:sz w:val="22"/>
                <w:szCs w:val="22"/>
                <w:lang w:val="en-US"/>
              </w:rPr>
              <w:t xml:space="preserve"> 10/2003</w:t>
            </w:r>
          </w:p>
          <w:p w:rsidR="00454B96" w:rsidRPr="00EE3643" w:rsidRDefault="00454B96" w:rsidP="007A1049">
            <w:pPr>
              <w:jc w:val="both"/>
              <w:rPr>
                <w:b/>
                <w:lang w:val="en-US"/>
              </w:rPr>
            </w:pPr>
          </w:p>
        </w:tc>
      </w:tr>
      <w:tr w:rsidR="00454B96" w:rsidRPr="00EE3643" w:rsidTr="00EE3643">
        <w:trPr>
          <w:cantSplit/>
          <w:jc w:val="center"/>
        </w:trPr>
        <w:tc>
          <w:tcPr>
            <w:tcW w:w="9180" w:type="dxa"/>
          </w:tcPr>
          <w:p w:rsidR="00454B96" w:rsidRDefault="00454B96" w:rsidP="006D5D5F">
            <w:pPr>
              <w:autoSpaceDE w:val="0"/>
              <w:autoSpaceDN w:val="0"/>
              <w:adjustRightInd w:val="0"/>
              <w:rPr>
                <w:b/>
                <w:sz w:val="22"/>
                <w:szCs w:val="22"/>
                <w:lang w:val="en-US"/>
              </w:rPr>
            </w:pPr>
            <w:r w:rsidRPr="00EE3643">
              <w:rPr>
                <w:b/>
                <w:sz w:val="22"/>
                <w:szCs w:val="22"/>
                <w:lang w:val="en-US"/>
              </w:rPr>
              <w:t xml:space="preserve">Aim of the </w:t>
            </w:r>
            <w:r w:rsidR="00730220">
              <w:rPr>
                <w:b/>
                <w:sz w:val="22"/>
                <w:szCs w:val="22"/>
                <w:lang w:val="en-US"/>
              </w:rPr>
              <w:t>subject and its place in the curriculum</w:t>
            </w:r>
            <w:r w:rsidRPr="00EE3643">
              <w:rPr>
                <w:b/>
                <w:sz w:val="22"/>
                <w:szCs w:val="22"/>
                <w:lang w:val="en-US"/>
              </w:rPr>
              <w:t>:</w:t>
            </w:r>
          </w:p>
          <w:p w:rsidR="00D93059" w:rsidRDefault="00D93059" w:rsidP="006D5D5F">
            <w:pPr>
              <w:autoSpaceDE w:val="0"/>
              <w:autoSpaceDN w:val="0"/>
              <w:adjustRightInd w:val="0"/>
              <w:rPr>
                <w:b/>
                <w:sz w:val="22"/>
                <w:szCs w:val="22"/>
                <w:lang w:val="en-US"/>
              </w:rPr>
            </w:pPr>
          </w:p>
          <w:p w:rsidR="00AE7549" w:rsidRPr="008C6FE7" w:rsidRDefault="00AE7549" w:rsidP="006D5D5F">
            <w:pPr>
              <w:autoSpaceDE w:val="0"/>
              <w:autoSpaceDN w:val="0"/>
              <w:adjustRightInd w:val="0"/>
              <w:rPr>
                <w:lang w:val="en-US"/>
              </w:rPr>
            </w:pPr>
            <w:r w:rsidRPr="008C6FE7">
              <w:rPr>
                <w:lang w:val="en-US"/>
              </w:rPr>
              <w:t xml:space="preserve">Traumatology as a specialty deals with the treatment of injured patients, independent of the injured organ, patient’s age or previous diseases. In developed countries, the 4-5th leading cause of death is injury, while in the actively working population, the rate of death is even higher. Morbidity in children and in the elderly is also high. Since the patient examination and therapeutic algorithm somewhat differ from the previously taught examination and treatment methods in the curriculum, our aim is to offer a general and practical approach to treating trauma patients for students. The prerequisite for 6th year Traumatology is the material and exam from the </w:t>
            </w:r>
            <w:r w:rsidR="00391103" w:rsidRPr="008C6FE7">
              <w:rPr>
                <w:lang w:val="en-US"/>
              </w:rPr>
              <w:t>5th</w:t>
            </w:r>
            <w:r w:rsidRPr="008C6FE7">
              <w:rPr>
                <w:lang w:val="en-US"/>
              </w:rPr>
              <w:t xml:space="preserve"> year in Traumatology, to be used in a more practical manner. Beside this, familiarization and active participation in the daily routine of a Traumatology department play a role in the students’ curriculum.</w:t>
            </w:r>
          </w:p>
          <w:p w:rsidR="000D318A" w:rsidRPr="00EE3643" w:rsidRDefault="000D318A" w:rsidP="00AE7549">
            <w:pPr>
              <w:contextualSpacing/>
              <w:jc w:val="both"/>
              <w:rPr>
                <w:b/>
                <w:sz w:val="22"/>
                <w:szCs w:val="22"/>
                <w:lang w:val="en-US"/>
              </w:rPr>
            </w:pPr>
          </w:p>
        </w:tc>
      </w:tr>
      <w:tr w:rsidR="00454B96" w:rsidRPr="00EE3643" w:rsidTr="00EE3643">
        <w:trPr>
          <w:cantSplit/>
          <w:jc w:val="center"/>
        </w:trPr>
        <w:tc>
          <w:tcPr>
            <w:tcW w:w="9180" w:type="dxa"/>
          </w:tcPr>
          <w:p w:rsidR="00454B96" w:rsidRPr="005F2DDA" w:rsidRDefault="00454B96" w:rsidP="000D318A">
            <w:pPr>
              <w:jc w:val="both"/>
              <w:rPr>
                <w:b/>
                <w:sz w:val="22"/>
                <w:szCs w:val="22"/>
                <w:lang w:val="en-US"/>
              </w:rPr>
            </w:pPr>
            <w:r w:rsidRPr="005F2DDA">
              <w:rPr>
                <w:b/>
                <w:sz w:val="22"/>
                <w:szCs w:val="22"/>
                <w:lang w:val="en-US"/>
              </w:rPr>
              <w:lastRenderedPageBreak/>
              <w:t xml:space="preserve">Location of the course (lecture hall, </w:t>
            </w:r>
            <w:r w:rsidR="00F32AF4" w:rsidRPr="005F2DDA">
              <w:rPr>
                <w:b/>
                <w:sz w:val="22"/>
                <w:szCs w:val="22"/>
                <w:lang w:val="en-US"/>
              </w:rPr>
              <w:t>practice</w:t>
            </w:r>
            <w:r w:rsidRPr="005F2DDA">
              <w:rPr>
                <w:b/>
                <w:sz w:val="22"/>
                <w:szCs w:val="22"/>
                <w:lang w:val="en-US"/>
              </w:rPr>
              <w:t xml:space="preserve"> room, etc.):</w:t>
            </w:r>
          </w:p>
          <w:p w:rsidR="00862D24" w:rsidRPr="005F2DDA" w:rsidRDefault="00862D24" w:rsidP="000D318A">
            <w:pPr>
              <w:jc w:val="both"/>
              <w:rPr>
                <w:b/>
                <w:sz w:val="22"/>
                <w:szCs w:val="22"/>
                <w:lang w:val="en-US"/>
              </w:rPr>
            </w:pPr>
          </w:p>
          <w:p w:rsidR="00862D24" w:rsidRPr="009268B6" w:rsidRDefault="00862D24" w:rsidP="00862D24">
            <w:pPr>
              <w:numPr>
                <w:ilvl w:val="0"/>
                <w:numId w:val="2"/>
              </w:numPr>
              <w:contextualSpacing/>
              <w:jc w:val="both"/>
              <w:rPr>
                <w:sz w:val="22"/>
                <w:szCs w:val="22"/>
                <w:lang w:val="en-US"/>
              </w:rPr>
            </w:pPr>
            <w:r w:rsidRPr="009268B6">
              <w:rPr>
                <w:sz w:val="22"/>
                <w:szCs w:val="22"/>
                <w:lang w:val="en-US"/>
              </w:rPr>
              <w:t xml:space="preserve">Uzsoki </w:t>
            </w:r>
            <w:r w:rsidR="005F2DDA" w:rsidRPr="009268B6">
              <w:rPr>
                <w:sz w:val="22"/>
                <w:szCs w:val="22"/>
                <w:lang w:val="en-US"/>
              </w:rPr>
              <w:t>Hospital</w:t>
            </w:r>
            <w:r w:rsidR="00870E9E" w:rsidRPr="009268B6">
              <w:rPr>
                <w:sz w:val="22"/>
                <w:szCs w:val="22"/>
                <w:lang w:val="en-US"/>
              </w:rPr>
              <w:t xml:space="preserve">, </w:t>
            </w:r>
            <w:r w:rsidR="007F20EF" w:rsidRPr="009268B6">
              <w:rPr>
                <w:sz w:val="22"/>
                <w:szCs w:val="22"/>
                <w:lang w:val="en-US"/>
              </w:rPr>
              <w:t>Department of O</w:t>
            </w:r>
            <w:r w:rsidR="00870E9E" w:rsidRPr="009268B6">
              <w:rPr>
                <w:sz w:val="22"/>
                <w:szCs w:val="22"/>
                <w:lang w:val="en-US"/>
              </w:rPr>
              <w:t>rthoped</w:t>
            </w:r>
            <w:r w:rsidR="000759E6" w:rsidRPr="009268B6">
              <w:rPr>
                <w:sz w:val="22"/>
                <w:szCs w:val="22"/>
                <w:lang w:val="en-US"/>
              </w:rPr>
              <w:t>ics</w:t>
            </w:r>
            <w:r w:rsidR="00870E9E" w:rsidRPr="009268B6">
              <w:rPr>
                <w:sz w:val="22"/>
                <w:szCs w:val="22"/>
                <w:lang w:val="en-US"/>
              </w:rPr>
              <w:t>-Traumatology, Conference room (ground floor)</w:t>
            </w:r>
          </w:p>
          <w:p w:rsidR="00862D24" w:rsidRPr="009268B6" w:rsidRDefault="005F2DDA" w:rsidP="00862D24">
            <w:pPr>
              <w:ind w:left="360"/>
              <w:jc w:val="both"/>
              <w:rPr>
                <w:sz w:val="22"/>
                <w:szCs w:val="22"/>
                <w:lang w:val="en-US"/>
              </w:rPr>
            </w:pPr>
            <w:r w:rsidRPr="009268B6">
              <w:rPr>
                <w:sz w:val="22"/>
                <w:szCs w:val="22"/>
                <w:lang w:val="en-US"/>
              </w:rPr>
              <w:t>1145 Budapest, Uzsoki street</w:t>
            </w:r>
            <w:r w:rsidR="00862D24" w:rsidRPr="009268B6">
              <w:rPr>
                <w:sz w:val="22"/>
                <w:szCs w:val="22"/>
                <w:lang w:val="en-US"/>
              </w:rPr>
              <w:t xml:space="preserve"> 29-41. </w:t>
            </w:r>
          </w:p>
          <w:p w:rsidR="00870E9E" w:rsidRPr="009268B6" w:rsidRDefault="00870E9E" w:rsidP="00862D24">
            <w:pPr>
              <w:ind w:left="360"/>
              <w:jc w:val="both"/>
              <w:rPr>
                <w:sz w:val="22"/>
                <w:szCs w:val="22"/>
                <w:lang w:val="en-US"/>
              </w:rPr>
            </w:pPr>
          </w:p>
          <w:p w:rsidR="00862D24" w:rsidRPr="009268B6" w:rsidRDefault="00862D24" w:rsidP="00862D24">
            <w:pPr>
              <w:numPr>
                <w:ilvl w:val="0"/>
                <w:numId w:val="2"/>
              </w:numPr>
              <w:contextualSpacing/>
              <w:jc w:val="both"/>
              <w:rPr>
                <w:sz w:val="22"/>
                <w:szCs w:val="22"/>
                <w:lang w:val="en-US"/>
              </w:rPr>
            </w:pPr>
            <w:proofErr w:type="spellStart"/>
            <w:r w:rsidRPr="009268B6">
              <w:rPr>
                <w:sz w:val="22"/>
                <w:szCs w:val="22"/>
                <w:lang w:val="en-US"/>
              </w:rPr>
              <w:t>Péterfy</w:t>
            </w:r>
            <w:proofErr w:type="spellEnd"/>
            <w:r w:rsidRPr="009268B6">
              <w:rPr>
                <w:sz w:val="22"/>
                <w:szCs w:val="22"/>
                <w:lang w:val="en-US"/>
              </w:rPr>
              <w:t xml:space="preserve"> </w:t>
            </w:r>
            <w:r w:rsidR="005F2DDA" w:rsidRPr="009268B6">
              <w:rPr>
                <w:sz w:val="22"/>
                <w:szCs w:val="22"/>
                <w:lang w:val="en-US"/>
              </w:rPr>
              <w:t>Traumatology Center, Conference room (8th floor)</w:t>
            </w:r>
          </w:p>
          <w:p w:rsidR="00862D24" w:rsidRPr="009268B6" w:rsidRDefault="005F2DDA" w:rsidP="005F2DDA">
            <w:pPr>
              <w:ind w:left="360"/>
              <w:jc w:val="both"/>
              <w:rPr>
                <w:sz w:val="22"/>
                <w:szCs w:val="22"/>
                <w:lang w:val="en-US"/>
              </w:rPr>
            </w:pPr>
            <w:r w:rsidRPr="009268B6">
              <w:rPr>
                <w:sz w:val="22"/>
                <w:szCs w:val="22"/>
                <w:lang w:val="en-US"/>
              </w:rPr>
              <w:t xml:space="preserve">1081 Budapest, </w:t>
            </w:r>
            <w:proofErr w:type="spellStart"/>
            <w:r w:rsidRPr="009268B6">
              <w:rPr>
                <w:sz w:val="22"/>
                <w:szCs w:val="22"/>
                <w:lang w:val="en-US"/>
              </w:rPr>
              <w:t>Fiumei</w:t>
            </w:r>
            <w:proofErr w:type="spellEnd"/>
            <w:r w:rsidRPr="009268B6">
              <w:rPr>
                <w:sz w:val="22"/>
                <w:szCs w:val="22"/>
                <w:lang w:val="en-US"/>
              </w:rPr>
              <w:t xml:space="preserve"> street 17.</w:t>
            </w:r>
          </w:p>
          <w:p w:rsidR="00676A25" w:rsidRPr="009268B6" w:rsidRDefault="00676A25" w:rsidP="009268B6">
            <w:pPr>
              <w:pStyle w:val="Listaszerbekezds"/>
              <w:numPr>
                <w:ilvl w:val="0"/>
                <w:numId w:val="2"/>
              </w:numPr>
              <w:rPr>
                <w:lang w:val="en-US"/>
              </w:rPr>
            </w:pPr>
          </w:p>
          <w:p w:rsidR="00676A25" w:rsidRPr="009268B6" w:rsidRDefault="009268B6" w:rsidP="00676A25">
            <w:pPr>
              <w:pStyle w:val="Listaszerbekezds"/>
              <w:numPr>
                <w:ilvl w:val="0"/>
                <w:numId w:val="2"/>
              </w:numPr>
              <w:rPr>
                <w:lang w:val="en-US"/>
              </w:rPr>
            </w:pPr>
            <w:r>
              <w:rPr>
                <w:lang w:val="en-US"/>
              </w:rPr>
              <w:t>I</w:t>
            </w:r>
            <w:r w:rsidR="00676A25" w:rsidRPr="00676A25">
              <w:rPr>
                <w:lang w:val="en-US"/>
              </w:rPr>
              <w:t>n the Member States of the European Union (and in Switzerland and Norway), clinical practice is accepted and recognized if it is earned at a Traumatology or Orthopedic-Traumatology department at state-accredited university clinics or teaching hospitals – the legal ground for this is the mutual recognition of diplomas issued by the accredited institutions</w:t>
            </w:r>
            <w:r w:rsidR="008C6FE7">
              <w:rPr>
                <w:lang w:val="en-US"/>
              </w:rPr>
              <w:t>.</w:t>
            </w:r>
          </w:p>
          <w:p w:rsidR="00676A25" w:rsidRPr="00676A25" w:rsidRDefault="00676A25" w:rsidP="00676A25">
            <w:pPr>
              <w:pStyle w:val="Listaszerbekezds"/>
              <w:ind w:left="360"/>
              <w:rPr>
                <w:i/>
              </w:rPr>
            </w:pPr>
          </w:p>
          <w:p w:rsidR="00676A25" w:rsidRPr="00676A25" w:rsidRDefault="009268B6" w:rsidP="00676A25">
            <w:pPr>
              <w:pStyle w:val="Listaszerbekezds"/>
              <w:numPr>
                <w:ilvl w:val="0"/>
                <w:numId w:val="2"/>
              </w:numPr>
              <w:rPr>
                <w:lang w:val="en-US"/>
              </w:rPr>
            </w:pPr>
            <w:r>
              <w:rPr>
                <w:lang w:val="en-US"/>
              </w:rPr>
              <w:t>A</w:t>
            </w:r>
            <w:r w:rsidR="00676A25" w:rsidRPr="00676A25">
              <w:rPr>
                <w:lang w:val="en-US"/>
              </w:rPr>
              <w:t xml:space="preserve">broad at a Traumatology or Orthopedic-traumatology department of an accredited teaching hospital accredited by the Hungarian Accreditation Committee – HAC (this can be checked on the following website: </w:t>
            </w:r>
            <w:hyperlink r:id="rId8" w:history="1">
              <w:r w:rsidR="00676A25" w:rsidRPr="00C52503">
                <w:rPr>
                  <w:rStyle w:val="Hiperhivatkozs"/>
                </w:rPr>
                <w:t>http://www.semmelweis-english-program.org/index.php?option=com_content&amp;task=view&amp;id=79&amp;Itemid=101</w:t>
              </w:r>
            </w:hyperlink>
            <w:r w:rsidR="00676A25" w:rsidRPr="00C52503">
              <w:t xml:space="preserve"> </w:t>
            </w:r>
            <w:proofErr w:type="spellStart"/>
            <w:r w:rsidR="00676A25" w:rsidRPr="00C52503">
              <w:t>under</w:t>
            </w:r>
            <w:proofErr w:type="spellEnd"/>
            <w:r w:rsidR="00676A25" w:rsidRPr="00C52503">
              <w:t xml:space="preserve"> </w:t>
            </w:r>
            <w:proofErr w:type="spellStart"/>
            <w:r w:rsidR="00676A25" w:rsidRPr="00C52503">
              <w:t>the</w:t>
            </w:r>
            <w:proofErr w:type="spellEnd"/>
            <w:r w:rsidR="00676A25" w:rsidRPr="00C52503">
              <w:t xml:space="preserve"> link: </w:t>
            </w:r>
            <w:hyperlink r:id="rId9" w:history="1">
              <w:proofErr w:type="spellStart"/>
              <w:r w:rsidR="00676A25" w:rsidRPr="00676A25">
                <w:rPr>
                  <w:rStyle w:val="Hiperhivatkozs"/>
                  <w:bCs/>
                  <w:shd w:val="clear" w:color="auto" w:fill="FFFFFF"/>
                </w:rPr>
                <w:t>Approved</w:t>
              </w:r>
              <w:proofErr w:type="spellEnd"/>
              <w:r w:rsidR="00676A25" w:rsidRPr="00676A25">
                <w:rPr>
                  <w:rStyle w:val="Hiperhivatkozs"/>
                  <w:bCs/>
                  <w:shd w:val="clear" w:color="auto" w:fill="FFFFFF"/>
                </w:rPr>
                <w:t xml:space="preserve"> Health </w:t>
              </w:r>
              <w:proofErr w:type="spellStart"/>
              <w:r w:rsidR="00676A25" w:rsidRPr="00676A25">
                <w:rPr>
                  <w:rStyle w:val="Hiperhivatkozs"/>
                  <w:bCs/>
                  <w:shd w:val="clear" w:color="auto" w:fill="FFFFFF"/>
                </w:rPr>
                <w:t>Institutes</w:t>
              </w:r>
              <w:proofErr w:type="spellEnd"/>
              <w:r w:rsidR="00676A25" w:rsidRPr="00676A25">
                <w:rPr>
                  <w:rStyle w:val="Hiperhivatkozs"/>
                  <w:bCs/>
                  <w:shd w:val="clear" w:color="auto" w:fill="FFFFFF"/>
                </w:rPr>
                <w:t xml:space="preserve"> </w:t>
              </w:r>
              <w:proofErr w:type="spellStart"/>
              <w:r w:rsidR="00676A25" w:rsidRPr="00676A25">
                <w:rPr>
                  <w:rStyle w:val="Hiperhivatkozs"/>
                  <w:bCs/>
                  <w:shd w:val="clear" w:color="auto" w:fill="FFFFFF"/>
                </w:rPr>
                <w:t>for</w:t>
              </w:r>
              <w:proofErr w:type="spellEnd"/>
              <w:r w:rsidR="00676A25" w:rsidRPr="00676A25">
                <w:rPr>
                  <w:rStyle w:val="Hiperhivatkozs"/>
                  <w:bCs/>
                  <w:shd w:val="clear" w:color="auto" w:fill="FFFFFF"/>
                </w:rPr>
                <w:t xml:space="preserve"> 6th </w:t>
              </w:r>
              <w:proofErr w:type="spellStart"/>
              <w:r w:rsidR="00676A25" w:rsidRPr="00676A25">
                <w:rPr>
                  <w:rStyle w:val="Hiperhivatkozs"/>
                  <w:bCs/>
                  <w:shd w:val="clear" w:color="auto" w:fill="FFFFFF"/>
                </w:rPr>
                <w:t>year</w:t>
              </w:r>
              <w:proofErr w:type="spellEnd"/>
              <w:r w:rsidR="00676A25" w:rsidRPr="00676A25">
                <w:rPr>
                  <w:rStyle w:val="Hiperhivatkozs"/>
                  <w:bCs/>
                  <w:shd w:val="clear" w:color="auto" w:fill="FFFFFF"/>
                </w:rPr>
                <w:t xml:space="preserve"> </w:t>
              </w:r>
              <w:proofErr w:type="spellStart"/>
              <w:r w:rsidR="00676A25" w:rsidRPr="00676A25">
                <w:rPr>
                  <w:rStyle w:val="Hiperhivatkozs"/>
                  <w:bCs/>
                  <w:shd w:val="clear" w:color="auto" w:fill="FFFFFF"/>
                </w:rPr>
                <w:t>Rotations</w:t>
              </w:r>
              <w:proofErr w:type="spellEnd"/>
            </w:hyperlink>
            <w:r w:rsidR="00676A25" w:rsidRPr="00C52503">
              <w:t>)</w:t>
            </w:r>
            <w:r w:rsidR="00676A25" w:rsidRPr="00676A25">
              <w:rPr>
                <w:lang w:val="en-US"/>
              </w:rPr>
              <w:t>.</w:t>
            </w:r>
          </w:p>
          <w:p w:rsidR="00676A25" w:rsidRDefault="00676A25" w:rsidP="00676A25">
            <w:pPr>
              <w:pStyle w:val="Listaszerbekezds"/>
              <w:ind w:left="360"/>
              <w:jc w:val="both"/>
              <w:rPr>
                <w:b/>
                <w:lang w:val="en-US"/>
              </w:rPr>
            </w:pPr>
          </w:p>
          <w:p w:rsidR="00676A25" w:rsidRPr="009268B6" w:rsidRDefault="00676A25" w:rsidP="00676A25">
            <w:pPr>
              <w:pStyle w:val="Listaszerbekezds"/>
              <w:numPr>
                <w:ilvl w:val="0"/>
                <w:numId w:val="2"/>
              </w:numPr>
              <w:jc w:val="both"/>
              <w:rPr>
                <w:rFonts w:ascii="Times New Roman" w:hAnsi="Times New Roman"/>
                <w:lang w:val="en-US" w:eastAsia="hu-HU"/>
              </w:rPr>
            </w:pPr>
            <w:r w:rsidRPr="009268B6">
              <w:rPr>
                <w:rFonts w:ascii="Times New Roman" w:hAnsi="Times New Roman"/>
                <w:lang w:val="en-US" w:eastAsia="hu-HU"/>
              </w:rPr>
              <w:t>Abroad in the country of students’ choice, which has been approved by the department (which meet the requirements posted on the Traumatology Department’s website)</w:t>
            </w:r>
            <w:r w:rsidR="008C6FE7">
              <w:rPr>
                <w:rFonts w:ascii="Times New Roman" w:hAnsi="Times New Roman"/>
                <w:lang w:val="en-US" w:eastAsia="hu-HU"/>
              </w:rPr>
              <w:t>.</w:t>
            </w:r>
          </w:p>
          <w:p w:rsidR="000D318A" w:rsidRPr="00EE3643" w:rsidRDefault="000D318A" w:rsidP="000D318A">
            <w:pPr>
              <w:jc w:val="both"/>
              <w:rPr>
                <w:b/>
                <w:sz w:val="22"/>
                <w:szCs w:val="22"/>
                <w:lang w:val="en-US"/>
              </w:rPr>
            </w:pPr>
          </w:p>
        </w:tc>
      </w:tr>
      <w:tr w:rsidR="00454B96" w:rsidRPr="00EE3643" w:rsidTr="00EE3643">
        <w:trPr>
          <w:cantSplit/>
          <w:jc w:val="center"/>
        </w:trPr>
        <w:tc>
          <w:tcPr>
            <w:tcW w:w="9180" w:type="dxa"/>
          </w:tcPr>
          <w:p w:rsidR="00454B96" w:rsidRDefault="00730220" w:rsidP="006D5D5F">
            <w:pPr>
              <w:jc w:val="both"/>
              <w:rPr>
                <w:b/>
                <w:lang w:val="en-US"/>
              </w:rPr>
            </w:pPr>
            <w:r>
              <w:rPr>
                <w:b/>
                <w:lang w:val="en-US"/>
              </w:rPr>
              <w:t>Competencies gained u</w:t>
            </w:r>
            <w:r w:rsidR="00454B96" w:rsidRPr="00EE3643">
              <w:rPr>
                <w:b/>
                <w:lang w:val="en-US"/>
              </w:rPr>
              <w:t xml:space="preserve">pon the successful completion of the </w:t>
            </w:r>
            <w:r>
              <w:rPr>
                <w:b/>
                <w:lang w:val="en-US"/>
              </w:rPr>
              <w:t>subject</w:t>
            </w:r>
            <w:r w:rsidR="00454B96" w:rsidRPr="00EE3643">
              <w:rPr>
                <w:b/>
                <w:lang w:val="en-US"/>
              </w:rPr>
              <w:t>:</w:t>
            </w:r>
          </w:p>
          <w:p w:rsidR="00862D24" w:rsidRDefault="00862D24" w:rsidP="00862D24">
            <w:pPr>
              <w:jc w:val="both"/>
              <w:rPr>
                <w:b/>
                <w:lang w:val="en-US"/>
              </w:rPr>
            </w:pPr>
          </w:p>
          <w:p w:rsidR="00862D24" w:rsidRPr="00862D24" w:rsidRDefault="00862D24" w:rsidP="00862D24">
            <w:pPr>
              <w:jc w:val="both"/>
              <w:rPr>
                <w:lang w:val="en-US"/>
              </w:rPr>
            </w:pPr>
            <w:r w:rsidRPr="00862D24">
              <w:rPr>
                <w:lang w:val="en-US"/>
              </w:rPr>
              <w:t xml:space="preserve">During practices, students will have the opportunity to learn the following: physical examination of injured patients, bandaging, suturing, casting techniques, and the uses of </w:t>
            </w:r>
            <w:proofErr w:type="spellStart"/>
            <w:r w:rsidRPr="00862D24">
              <w:rPr>
                <w:lang w:val="en-US"/>
              </w:rPr>
              <w:t>orthesises</w:t>
            </w:r>
            <w:proofErr w:type="spellEnd"/>
            <w:r w:rsidRPr="00862D24">
              <w:rPr>
                <w:lang w:val="en-US"/>
              </w:rPr>
              <w:t xml:space="preserve"> and splints</w:t>
            </w:r>
            <w:r>
              <w:rPr>
                <w:lang w:val="en-US"/>
              </w:rPr>
              <w:t xml:space="preserve">. </w:t>
            </w:r>
            <w:r w:rsidRPr="00862D24">
              <w:rPr>
                <w:lang w:val="en-US"/>
              </w:rPr>
              <w:t>Consultation of typical and the more frequent trauma cases, radiologic diagnostics, as well as</w:t>
            </w:r>
            <w:r w:rsidR="00391103">
              <w:rPr>
                <w:lang w:val="en-US"/>
              </w:rPr>
              <w:t xml:space="preserve"> shadowing, observing and/or assisting </w:t>
            </w:r>
            <w:r w:rsidRPr="00862D24">
              <w:rPr>
                <w:lang w:val="en-US"/>
              </w:rPr>
              <w:t>in the operati</w:t>
            </w:r>
            <w:r w:rsidR="00391103">
              <w:rPr>
                <w:lang w:val="en-US"/>
              </w:rPr>
              <w:t>ng</w:t>
            </w:r>
            <w:r w:rsidRPr="00862D24">
              <w:rPr>
                <w:lang w:val="en-US"/>
              </w:rPr>
              <w:t xml:space="preserve"> theater are also part of the curriculum. </w:t>
            </w:r>
            <w:r w:rsidR="00391103">
              <w:rPr>
                <w:lang w:val="en-US"/>
              </w:rPr>
              <w:t>In the ER</w:t>
            </w:r>
            <w:r w:rsidRPr="00862D24">
              <w:rPr>
                <w:lang w:val="en-US"/>
              </w:rPr>
              <w:t xml:space="preserve">, students will have an opportunity to examine and participate in the trauma care of patients under supervision. </w:t>
            </w:r>
          </w:p>
          <w:p w:rsidR="000D318A" w:rsidRPr="00EE3643" w:rsidRDefault="000D318A" w:rsidP="006D5D5F">
            <w:pPr>
              <w:jc w:val="both"/>
              <w:rPr>
                <w:b/>
                <w:lang w:val="en-US"/>
              </w:rPr>
            </w:pPr>
          </w:p>
        </w:tc>
      </w:tr>
      <w:tr w:rsidR="00454B96" w:rsidRPr="00EE3643" w:rsidTr="00EE3643">
        <w:trPr>
          <w:cantSplit/>
          <w:jc w:val="center"/>
        </w:trPr>
        <w:tc>
          <w:tcPr>
            <w:tcW w:w="9180" w:type="dxa"/>
          </w:tcPr>
          <w:p w:rsidR="00454B96" w:rsidRDefault="00454B96" w:rsidP="000D318A">
            <w:pPr>
              <w:jc w:val="both"/>
              <w:rPr>
                <w:b/>
                <w:sz w:val="22"/>
                <w:szCs w:val="22"/>
                <w:lang w:val="en-US"/>
              </w:rPr>
            </w:pPr>
            <w:r w:rsidRPr="00EE3643">
              <w:rPr>
                <w:b/>
                <w:sz w:val="22"/>
                <w:szCs w:val="22"/>
                <w:lang w:val="en-US"/>
              </w:rPr>
              <w:t xml:space="preserve">Prerequisite(s) for admission to the </w:t>
            </w:r>
            <w:r w:rsidR="00730220">
              <w:rPr>
                <w:b/>
                <w:sz w:val="22"/>
                <w:szCs w:val="22"/>
                <w:lang w:val="en-US"/>
              </w:rPr>
              <w:t>subject</w:t>
            </w:r>
            <w:r w:rsidRPr="00EE3643">
              <w:rPr>
                <w:b/>
                <w:sz w:val="22"/>
                <w:szCs w:val="22"/>
                <w:lang w:val="en-US"/>
              </w:rPr>
              <w:t>:</w:t>
            </w:r>
          </w:p>
          <w:p w:rsidR="00AE6FC9" w:rsidRPr="00EE3643" w:rsidRDefault="00AE6FC9" w:rsidP="000D318A">
            <w:pPr>
              <w:jc w:val="both"/>
              <w:rPr>
                <w:b/>
                <w:sz w:val="22"/>
                <w:szCs w:val="22"/>
                <w:lang w:val="en-US"/>
              </w:rPr>
            </w:pPr>
          </w:p>
          <w:p w:rsidR="00391103" w:rsidRDefault="00391103" w:rsidP="000D318A">
            <w:pPr>
              <w:jc w:val="both"/>
              <w:rPr>
                <w:sz w:val="22"/>
                <w:szCs w:val="22"/>
                <w:lang w:val="en-US"/>
              </w:rPr>
            </w:pPr>
            <w:r>
              <w:rPr>
                <w:sz w:val="22"/>
                <w:szCs w:val="22"/>
                <w:lang w:val="en-US"/>
              </w:rPr>
              <w:t xml:space="preserve">Traumatology </w:t>
            </w:r>
            <w:r w:rsidR="001113C6">
              <w:rPr>
                <w:sz w:val="22"/>
                <w:szCs w:val="22"/>
                <w:lang w:val="en-US"/>
              </w:rPr>
              <w:t>I</w:t>
            </w:r>
            <w:r>
              <w:rPr>
                <w:sz w:val="22"/>
                <w:szCs w:val="22"/>
                <w:lang w:val="en-US"/>
              </w:rPr>
              <w:t>V</w:t>
            </w:r>
          </w:p>
          <w:p w:rsidR="00EA73CD" w:rsidRPr="00EE3643" w:rsidRDefault="00EA73CD" w:rsidP="00AE7549">
            <w:pPr>
              <w:jc w:val="both"/>
              <w:rPr>
                <w:sz w:val="22"/>
                <w:szCs w:val="22"/>
                <w:lang w:val="en-US"/>
              </w:rPr>
            </w:pPr>
          </w:p>
        </w:tc>
      </w:tr>
      <w:tr w:rsidR="00454B96" w:rsidRPr="00EE3643" w:rsidTr="00EE3643">
        <w:trPr>
          <w:cantSplit/>
          <w:jc w:val="center"/>
        </w:trPr>
        <w:tc>
          <w:tcPr>
            <w:tcW w:w="9180" w:type="dxa"/>
          </w:tcPr>
          <w:p w:rsidR="0098135C" w:rsidRPr="00EE3643" w:rsidRDefault="0098135C" w:rsidP="0098135C">
            <w:pPr>
              <w:autoSpaceDE w:val="0"/>
              <w:autoSpaceDN w:val="0"/>
              <w:adjustRightInd w:val="0"/>
              <w:rPr>
                <w:b/>
                <w:sz w:val="22"/>
                <w:szCs w:val="22"/>
                <w:lang w:val="en-US"/>
              </w:rPr>
            </w:pPr>
            <w:r w:rsidRPr="00EE3643">
              <w:rPr>
                <w:b/>
                <w:sz w:val="22"/>
                <w:szCs w:val="22"/>
                <w:lang w:val="en-US"/>
              </w:rPr>
              <w:t>Minimum and maximum number of s</w:t>
            </w:r>
            <w:r w:rsidR="00454B96" w:rsidRPr="00EE3643">
              <w:rPr>
                <w:b/>
                <w:sz w:val="22"/>
                <w:szCs w:val="22"/>
                <w:lang w:val="en-US"/>
              </w:rPr>
              <w:t>tudent</w:t>
            </w:r>
            <w:r w:rsidRPr="00EE3643">
              <w:rPr>
                <w:b/>
                <w:sz w:val="22"/>
                <w:szCs w:val="22"/>
                <w:lang w:val="en-US"/>
              </w:rPr>
              <w:t>s registering for the</w:t>
            </w:r>
            <w:r w:rsidR="00454B96" w:rsidRPr="00EE3643">
              <w:rPr>
                <w:b/>
                <w:sz w:val="22"/>
                <w:szCs w:val="22"/>
                <w:lang w:val="en-US"/>
              </w:rPr>
              <w:t xml:space="preserve"> </w:t>
            </w:r>
            <w:r w:rsidRPr="00EE3643">
              <w:rPr>
                <w:b/>
                <w:sz w:val="22"/>
                <w:szCs w:val="22"/>
                <w:lang w:val="en-US"/>
              </w:rPr>
              <w:t>c</w:t>
            </w:r>
            <w:r w:rsidR="00454B96" w:rsidRPr="00EE3643">
              <w:rPr>
                <w:b/>
                <w:sz w:val="22"/>
                <w:szCs w:val="22"/>
                <w:lang w:val="en-US"/>
              </w:rPr>
              <w:t>ourse</w:t>
            </w:r>
            <w:r w:rsidR="00753E4F">
              <w:rPr>
                <w:b/>
                <w:sz w:val="22"/>
                <w:szCs w:val="22"/>
                <w:lang w:val="en-US"/>
              </w:rPr>
              <w:t>:</w:t>
            </w:r>
          </w:p>
          <w:p w:rsidR="00454B96" w:rsidRDefault="00454B96" w:rsidP="0098135C">
            <w:pPr>
              <w:autoSpaceDE w:val="0"/>
              <w:autoSpaceDN w:val="0"/>
              <w:adjustRightInd w:val="0"/>
              <w:rPr>
                <w:b/>
                <w:sz w:val="22"/>
                <w:szCs w:val="22"/>
                <w:lang w:val="en-US"/>
              </w:rPr>
            </w:pPr>
            <w:r w:rsidRPr="00EE3643">
              <w:rPr>
                <w:b/>
                <w:sz w:val="22"/>
                <w:szCs w:val="22"/>
                <w:lang w:val="en-US"/>
              </w:rPr>
              <w:t xml:space="preserve">Student </w:t>
            </w:r>
            <w:r w:rsidR="0098135C" w:rsidRPr="00EE3643">
              <w:rPr>
                <w:b/>
                <w:sz w:val="22"/>
                <w:szCs w:val="22"/>
                <w:lang w:val="en-US"/>
              </w:rPr>
              <w:t>s</w:t>
            </w:r>
            <w:r w:rsidRPr="00EE3643">
              <w:rPr>
                <w:b/>
                <w:sz w:val="22"/>
                <w:szCs w:val="22"/>
                <w:lang w:val="en-US"/>
              </w:rPr>
              <w:t xml:space="preserve">election </w:t>
            </w:r>
            <w:r w:rsidR="0098135C" w:rsidRPr="00EE3643">
              <w:rPr>
                <w:b/>
                <w:sz w:val="22"/>
                <w:szCs w:val="22"/>
                <w:lang w:val="en-US"/>
              </w:rPr>
              <w:t>m</w:t>
            </w:r>
            <w:r w:rsidRPr="00EE3643">
              <w:rPr>
                <w:b/>
                <w:sz w:val="22"/>
                <w:szCs w:val="22"/>
                <w:lang w:val="en-US"/>
              </w:rPr>
              <w:t>ethod</w:t>
            </w:r>
            <w:r w:rsidR="0098135C" w:rsidRPr="00EE3643">
              <w:rPr>
                <w:b/>
                <w:sz w:val="22"/>
                <w:szCs w:val="22"/>
                <w:lang w:val="en-US"/>
              </w:rPr>
              <w:t xml:space="preserve"> in case of oversubscription</w:t>
            </w:r>
            <w:r w:rsidRPr="00EE3643">
              <w:rPr>
                <w:b/>
                <w:sz w:val="22"/>
                <w:szCs w:val="22"/>
                <w:lang w:val="en-US"/>
              </w:rPr>
              <w:t>:</w:t>
            </w:r>
          </w:p>
          <w:p w:rsidR="00EA19F0" w:rsidRDefault="00EA19F0" w:rsidP="0098135C">
            <w:pPr>
              <w:autoSpaceDE w:val="0"/>
              <w:autoSpaceDN w:val="0"/>
              <w:adjustRightInd w:val="0"/>
              <w:rPr>
                <w:b/>
                <w:sz w:val="22"/>
                <w:szCs w:val="22"/>
                <w:lang w:val="en-US"/>
              </w:rPr>
            </w:pPr>
          </w:p>
          <w:p w:rsidR="00EA19F0" w:rsidRPr="00EA19F0" w:rsidRDefault="00AE7549" w:rsidP="0098135C">
            <w:pPr>
              <w:autoSpaceDE w:val="0"/>
              <w:autoSpaceDN w:val="0"/>
              <w:adjustRightInd w:val="0"/>
              <w:rPr>
                <w:sz w:val="22"/>
                <w:szCs w:val="22"/>
                <w:lang w:val="en-US"/>
              </w:rPr>
            </w:pPr>
            <w:r>
              <w:rPr>
                <w:sz w:val="22"/>
                <w:szCs w:val="22"/>
                <w:lang w:val="en-US"/>
              </w:rPr>
              <w:t xml:space="preserve">Minimum: </w:t>
            </w:r>
            <w:r w:rsidR="000D2CCF">
              <w:rPr>
                <w:sz w:val="22"/>
                <w:szCs w:val="22"/>
                <w:lang w:val="en-US"/>
              </w:rPr>
              <w:t>1</w:t>
            </w:r>
          </w:p>
          <w:p w:rsidR="00EA19F0" w:rsidRDefault="00AE7549" w:rsidP="0098135C">
            <w:pPr>
              <w:autoSpaceDE w:val="0"/>
              <w:autoSpaceDN w:val="0"/>
              <w:adjustRightInd w:val="0"/>
              <w:rPr>
                <w:sz w:val="22"/>
                <w:szCs w:val="22"/>
                <w:lang w:val="en-US"/>
              </w:rPr>
            </w:pPr>
            <w:r>
              <w:rPr>
                <w:sz w:val="22"/>
                <w:szCs w:val="22"/>
                <w:lang w:val="en-US"/>
              </w:rPr>
              <w:t xml:space="preserve">Maximum </w:t>
            </w:r>
            <w:r w:rsidR="000D2CCF">
              <w:rPr>
                <w:sz w:val="22"/>
                <w:szCs w:val="22"/>
                <w:lang w:val="en-US"/>
              </w:rPr>
              <w:t>(Depends on each teaching hospital’s capacity)</w:t>
            </w:r>
          </w:p>
          <w:p w:rsidR="001113C6" w:rsidRPr="00EE3643" w:rsidRDefault="001113C6" w:rsidP="0098135C">
            <w:pPr>
              <w:autoSpaceDE w:val="0"/>
              <w:autoSpaceDN w:val="0"/>
              <w:adjustRightInd w:val="0"/>
              <w:rPr>
                <w:lang w:val="en-US"/>
              </w:rPr>
            </w:pPr>
          </w:p>
        </w:tc>
      </w:tr>
      <w:tr w:rsidR="00454B96" w:rsidRPr="00EE3643" w:rsidTr="00EE3643">
        <w:trPr>
          <w:cantSplit/>
          <w:jc w:val="center"/>
        </w:trPr>
        <w:tc>
          <w:tcPr>
            <w:tcW w:w="9180" w:type="dxa"/>
          </w:tcPr>
          <w:p w:rsidR="00454B96" w:rsidRDefault="00454B96" w:rsidP="007A1049">
            <w:pPr>
              <w:jc w:val="both"/>
              <w:rPr>
                <w:b/>
                <w:sz w:val="22"/>
                <w:szCs w:val="22"/>
                <w:lang w:val="en-US"/>
              </w:rPr>
            </w:pPr>
            <w:r w:rsidRPr="00EE3643">
              <w:rPr>
                <w:b/>
                <w:sz w:val="22"/>
                <w:szCs w:val="22"/>
                <w:lang w:val="en-US"/>
              </w:rPr>
              <w:t xml:space="preserve">How to </w:t>
            </w:r>
            <w:r w:rsidR="00360964" w:rsidRPr="00EE3643">
              <w:rPr>
                <w:b/>
                <w:sz w:val="22"/>
                <w:szCs w:val="22"/>
                <w:lang w:val="en-US"/>
              </w:rPr>
              <w:t>register</w:t>
            </w:r>
            <w:r w:rsidRPr="00EE3643">
              <w:rPr>
                <w:b/>
                <w:sz w:val="22"/>
                <w:szCs w:val="22"/>
                <w:lang w:val="en-US"/>
              </w:rPr>
              <w:t xml:space="preserve"> for the course</w:t>
            </w:r>
            <w:r w:rsidR="000D318A" w:rsidRPr="00EE3643">
              <w:rPr>
                <w:b/>
                <w:sz w:val="22"/>
                <w:szCs w:val="22"/>
                <w:lang w:val="en-US"/>
              </w:rPr>
              <w:t>:</w:t>
            </w:r>
          </w:p>
          <w:p w:rsidR="00862D24" w:rsidRDefault="00862D24" w:rsidP="007A1049">
            <w:pPr>
              <w:jc w:val="both"/>
              <w:rPr>
                <w:b/>
                <w:sz w:val="22"/>
                <w:szCs w:val="22"/>
                <w:lang w:val="en-US"/>
              </w:rPr>
            </w:pPr>
          </w:p>
          <w:p w:rsidR="00862D24" w:rsidRPr="00EE3643" w:rsidRDefault="00862D24" w:rsidP="007A1049">
            <w:pPr>
              <w:jc w:val="both"/>
              <w:rPr>
                <w:b/>
                <w:lang w:val="en-US"/>
              </w:rPr>
            </w:pPr>
            <w:proofErr w:type="spellStart"/>
            <w:r>
              <w:rPr>
                <w:b/>
                <w:sz w:val="22"/>
                <w:szCs w:val="22"/>
                <w:lang w:val="en-US"/>
              </w:rPr>
              <w:t>Neptun</w:t>
            </w:r>
            <w:proofErr w:type="spellEnd"/>
          </w:p>
          <w:p w:rsidR="00454B96" w:rsidRPr="00EE3643" w:rsidRDefault="00454B96" w:rsidP="007A1049">
            <w:pPr>
              <w:jc w:val="both"/>
              <w:rPr>
                <w:b/>
                <w:lang w:val="en-US"/>
              </w:rPr>
            </w:pPr>
          </w:p>
        </w:tc>
      </w:tr>
      <w:tr w:rsidR="00454B96" w:rsidRPr="00EE3643" w:rsidTr="00EE3643">
        <w:trPr>
          <w:cantSplit/>
          <w:jc w:val="center"/>
        </w:trPr>
        <w:tc>
          <w:tcPr>
            <w:tcW w:w="9180" w:type="dxa"/>
          </w:tcPr>
          <w:p w:rsidR="00454B96" w:rsidRPr="00683C7A" w:rsidRDefault="0098135C" w:rsidP="007A1049">
            <w:pPr>
              <w:jc w:val="both"/>
              <w:rPr>
                <w:sz w:val="22"/>
                <w:szCs w:val="22"/>
                <w:lang w:val="en-US"/>
              </w:rPr>
            </w:pPr>
            <w:r w:rsidRPr="00683C7A">
              <w:rPr>
                <w:sz w:val="22"/>
                <w:szCs w:val="22"/>
                <w:lang w:val="en-US"/>
              </w:rPr>
              <w:lastRenderedPageBreak/>
              <w:t xml:space="preserve">Detailed </w:t>
            </w:r>
            <w:r w:rsidR="0027147C" w:rsidRPr="00683C7A">
              <w:rPr>
                <w:sz w:val="22"/>
                <w:szCs w:val="22"/>
                <w:lang w:val="en-US"/>
              </w:rPr>
              <w:t>thematic</w:t>
            </w:r>
            <w:r w:rsidRPr="00683C7A">
              <w:rPr>
                <w:sz w:val="22"/>
                <w:szCs w:val="22"/>
                <w:lang w:val="en-US"/>
              </w:rPr>
              <w:t xml:space="preserve"> of t</w:t>
            </w:r>
            <w:r w:rsidR="00454B96" w:rsidRPr="00683C7A">
              <w:rPr>
                <w:sz w:val="22"/>
                <w:szCs w:val="22"/>
                <w:lang w:val="en-US"/>
              </w:rPr>
              <w:t>he course</w:t>
            </w:r>
            <w:r w:rsidR="0027147C" w:rsidRPr="00683C7A">
              <w:rPr>
                <w:sz w:val="22"/>
                <w:szCs w:val="22"/>
                <w:vertAlign w:val="superscript"/>
                <w:lang w:val="en-US"/>
              </w:rPr>
              <w:t>2</w:t>
            </w:r>
            <w:r w:rsidR="00454B96" w:rsidRPr="00683C7A">
              <w:rPr>
                <w:sz w:val="22"/>
                <w:szCs w:val="22"/>
                <w:lang w:val="en-US"/>
              </w:rPr>
              <w:t>:</w:t>
            </w:r>
          </w:p>
          <w:p w:rsidR="000D318A" w:rsidRPr="00683C7A" w:rsidRDefault="000D318A" w:rsidP="007A1049">
            <w:pPr>
              <w:jc w:val="both"/>
              <w:rPr>
                <w:lang w:val="en-US"/>
              </w:rPr>
            </w:pPr>
          </w:p>
          <w:p w:rsidR="000D2CCF" w:rsidRPr="00350B31" w:rsidRDefault="000D2CCF" w:rsidP="000D2CCF">
            <w:pPr>
              <w:numPr>
                <w:ilvl w:val="0"/>
                <w:numId w:val="3"/>
              </w:numPr>
              <w:rPr>
                <w:lang w:val="en-US"/>
              </w:rPr>
            </w:pPr>
            <w:r w:rsidRPr="00350B31">
              <w:rPr>
                <w:lang w:val="en-US"/>
              </w:rPr>
              <w:t>Daily attendance of morning conference. After becoming acquainted with the introduced cases, students will have the opportunity to examine the hospitalized patients and familiarize themselves with patient’s documentation.</w:t>
            </w:r>
          </w:p>
          <w:p w:rsidR="000D2CCF" w:rsidRPr="00350B31" w:rsidRDefault="000D2CCF" w:rsidP="000D2CCF">
            <w:pPr>
              <w:numPr>
                <w:ilvl w:val="0"/>
                <w:numId w:val="3"/>
              </w:numPr>
              <w:rPr>
                <w:lang w:val="en-US"/>
              </w:rPr>
            </w:pPr>
            <w:r w:rsidRPr="00350B31">
              <w:rPr>
                <w:lang w:val="en-US"/>
              </w:rPr>
              <w:t>Assisting or observing in the operative theater, depending on the operative program.</w:t>
            </w:r>
          </w:p>
          <w:p w:rsidR="000D2CCF" w:rsidRPr="00350B31" w:rsidRDefault="000D2CCF" w:rsidP="000D2CCF">
            <w:pPr>
              <w:numPr>
                <w:ilvl w:val="0"/>
                <w:numId w:val="3"/>
              </w:numPr>
              <w:rPr>
                <w:lang w:val="en-US"/>
              </w:rPr>
            </w:pPr>
            <w:r w:rsidRPr="00350B31">
              <w:rPr>
                <w:lang w:val="en-US"/>
              </w:rPr>
              <w:t>Students shall participate in patient admission, examination, follow and help in the evaluation of the diagnostic examinations, and take part in the acute treatment of traumatized patients during on duty shifts.</w:t>
            </w:r>
          </w:p>
          <w:p w:rsidR="000D2CCF" w:rsidRPr="00350B31" w:rsidRDefault="000D2CCF" w:rsidP="000D2CCF">
            <w:pPr>
              <w:numPr>
                <w:ilvl w:val="0"/>
                <w:numId w:val="3"/>
              </w:numPr>
              <w:rPr>
                <w:lang w:val="en-US"/>
              </w:rPr>
            </w:pPr>
            <w:r w:rsidRPr="00350B31">
              <w:rPr>
                <w:lang w:val="en-US"/>
              </w:rPr>
              <w:t>Participating in grand rounds, patient presentation, and following up on referrals.</w:t>
            </w:r>
          </w:p>
          <w:p w:rsidR="000D2CCF" w:rsidRPr="00350B31" w:rsidRDefault="000D2CCF" w:rsidP="000D2CCF">
            <w:pPr>
              <w:numPr>
                <w:ilvl w:val="0"/>
                <w:numId w:val="3"/>
              </w:numPr>
              <w:rPr>
                <w:lang w:val="en-US"/>
              </w:rPr>
            </w:pPr>
            <w:r w:rsidRPr="00350B31">
              <w:rPr>
                <w:lang w:val="en-US"/>
              </w:rPr>
              <w:t>Consultation with attending tutor of actual clinical cases, planning the treatment and the course of patient follow up.</w:t>
            </w:r>
          </w:p>
          <w:p w:rsidR="000D2CCF" w:rsidRDefault="000D2CCF" w:rsidP="000D2CCF">
            <w:pPr>
              <w:numPr>
                <w:ilvl w:val="0"/>
                <w:numId w:val="3"/>
              </w:numPr>
              <w:rPr>
                <w:lang w:val="en-US"/>
              </w:rPr>
            </w:pPr>
            <w:r w:rsidRPr="00350B31">
              <w:rPr>
                <w:lang w:val="en-US"/>
              </w:rPr>
              <w:t>Taking part in patient follow up examinations. Examining the range of motion, function, evaluating x-rays and CT scans. Identification and treatment of complications</w:t>
            </w:r>
            <w:r w:rsidR="00AE6FC9">
              <w:rPr>
                <w:lang w:val="en-US"/>
              </w:rPr>
              <w:t>.</w:t>
            </w:r>
          </w:p>
          <w:p w:rsidR="000D2CCF" w:rsidRDefault="000D2CCF" w:rsidP="000D2CCF">
            <w:pPr>
              <w:rPr>
                <w:lang w:val="en-US"/>
              </w:rPr>
            </w:pPr>
          </w:p>
          <w:p w:rsidR="000D2CCF" w:rsidRDefault="000D2CCF" w:rsidP="000D2CCF">
            <w:pPr>
              <w:rPr>
                <w:b/>
                <w:lang w:val="en-US"/>
              </w:rPr>
            </w:pPr>
            <w:r>
              <w:rPr>
                <w:b/>
                <w:lang w:val="en-US"/>
              </w:rPr>
              <w:t>Detailed syllabus:</w:t>
            </w:r>
          </w:p>
          <w:p w:rsidR="000D2CCF" w:rsidRDefault="000D2CCF" w:rsidP="000D2CCF">
            <w:pPr>
              <w:numPr>
                <w:ilvl w:val="0"/>
                <w:numId w:val="4"/>
              </w:numPr>
              <w:rPr>
                <w:lang w:val="en-US"/>
              </w:rPr>
            </w:pPr>
            <w:r>
              <w:rPr>
                <w:lang w:val="en-US"/>
              </w:rPr>
              <w:t>First Aid</w:t>
            </w:r>
          </w:p>
          <w:p w:rsidR="000D2CCF" w:rsidRDefault="000D2CCF" w:rsidP="000D2CCF">
            <w:pPr>
              <w:numPr>
                <w:ilvl w:val="0"/>
                <w:numId w:val="4"/>
              </w:numPr>
              <w:rPr>
                <w:lang w:val="en-US"/>
              </w:rPr>
            </w:pPr>
            <w:r>
              <w:rPr>
                <w:lang w:val="en-US"/>
              </w:rPr>
              <w:t>Evaluation of the mental-stage/orientation with the Glasgow-score</w:t>
            </w:r>
          </w:p>
          <w:p w:rsidR="000D2CCF" w:rsidRDefault="000D2CCF" w:rsidP="000D2CCF">
            <w:pPr>
              <w:numPr>
                <w:ilvl w:val="0"/>
                <w:numId w:val="4"/>
              </w:numPr>
              <w:rPr>
                <w:lang w:val="en-US"/>
              </w:rPr>
            </w:pPr>
            <w:r>
              <w:rPr>
                <w:lang w:val="en-US"/>
              </w:rPr>
              <w:t>Evaluating and management of external wounds</w:t>
            </w:r>
          </w:p>
          <w:p w:rsidR="000D2CCF" w:rsidRDefault="000D2CCF" w:rsidP="000D2CCF">
            <w:pPr>
              <w:numPr>
                <w:ilvl w:val="0"/>
                <w:numId w:val="4"/>
              </w:numPr>
              <w:rPr>
                <w:lang w:val="en-US"/>
              </w:rPr>
            </w:pPr>
            <w:r>
              <w:rPr>
                <w:lang w:val="en-US"/>
              </w:rPr>
              <w:t>Termination of bleeding</w:t>
            </w:r>
          </w:p>
          <w:p w:rsidR="000D2CCF" w:rsidRDefault="000D2CCF" w:rsidP="000D2CCF">
            <w:pPr>
              <w:numPr>
                <w:ilvl w:val="0"/>
                <w:numId w:val="4"/>
              </w:numPr>
              <w:rPr>
                <w:lang w:val="en-US"/>
              </w:rPr>
            </w:pPr>
            <w:r>
              <w:rPr>
                <w:lang w:val="en-US"/>
              </w:rPr>
              <w:t>Transportation of trauma patient</w:t>
            </w:r>
          </w:p>
          <w:p w:rsidR="000D2CCF" w:rsidRDefault="000D2CCF" w:rsidP="000D2CCF">
            <w:pPr>
              <w:numPr>
                <w:ilvl w:val="0"/>
                <w:numId w:val="4"/>
              </w:numPr>
              <w:rPr>
                <w:lang w:val="en-US"/>
              </w:rPr>
            </w:pPr>
            <w:r>
              <w:rPr>
                <w:lang w:val="en-US"/>
              </w:rPr>
              <w:t>Transient fixating bandage of traumatic part of body</w:t>
            </w:r>
          </w:p>
          <w:p w:rsidR="000D2CCF" w:rsidRDefault="000D2CCF" w:rsidP="000D2CCF">
            <w:pPr>
              <w:numPr>
                <w:ilvl w:val="0"/>
                <w:numId w:val="4"/>
              </w:numPr>
              <w:rPr>
                <w:lang w:val="en-US"/>
              </w:rPr>
            </w:pPr>
            <w:r>
              <w:rPr>
                <w:lang w:val="en-US"/>
              </w:rPr>
              <w:t>Preparation of the surgical area</w:t>
            </w:r>
          </w:p>
          <w:p w:rsidR="000D2CCF" w:rsidRDefault="000D2CCF" w:rsidP="000D2CCF">
            <w:pPr>
              <w:numPr>
                <w:ilvl w:val="0"/>
                <w:numId w:val="4"/>
              </w:numPr>
              <w:rPr>
                <w:lang w:val="en-US"/>
              </w:rPr>
            </w:pPr>
            <w:r>
              <w:rPr>
                <w:lang w:val="en-US"/>
              </w:rPr>
              <w:t>Surgical scrub-in and clothing</w:t>
            </w:r>
          </w:p>
          <w:p w:rsidR="000D2CCF" w:rsidRDefault="000D2CCF" w:rsidP="000D2CCF">
            <w:pPr>
              <w:numPr>
                <w:ilvl w:val="0"/>
                <w:numId w:val="4"/>
              </w:numPr>
              <w:rPr>
                <w:lang w:val="en-US"/>
              </w:rPr>
            </w:pPr>
            <w:proofErr w:type="spellStart"/>
            <w:r>
              <w:rPr>
                <w:lang w:val="en-US"/>
              </w:rPr>
              <w:t>Infiltrational</w:t>
            </w:r>
            <w:proofErr w:type="spellEnd"/>
            <w:r>
              <w:rPr>
                <w:lang w:val="en-US"/>
              </w:rPr>
              <w:t xml:space="preserve"> </w:t>
            </w:r>
            <w:proofErr w:type="spellStart"/>
            <w:r>
              <w:rPr>
                <w:lang w:val="en-US"/>
              </w:rPr>
              <w:t>anaesthesia</w:t>
            </w:r>
            <w:proofErr w:type="spellEnd"/>
          </w:p>
          <w:p w:rsidR="000D2CCF" w:rsidRDefault="000D2CCF" w:rsidP="000D2CCF">
            <w:pPr>
              <w:numPr>
                <w:ilvl w:val="0"/>
                <w:numId w:val="4"/>
              </w:numPr>
              <w:rPr>
                <w:lang w:val="en-US"/>
              </w:rPr>
            </w:pPr>
            <w:r>
              <w:rPr>
                <w:lang w:val="en-US"/>
              </w:rPr>
              <w:t>Incision and drainage</w:t>
            </w:r>
          </w:p>
          <w:p w:rsidR="000D2CCF" w:rsidRDefault="000D2CCF" w:rsidP="000D2CCF">
            <w:pPr>
              <w:numPr>
                <w:ilvl w:val="0"/>
                <w:numId w:val="4"/>
              </w:numPr>
              <w:rPr>
                <w:lang w:val="en-US"/>
              </w:rPr>
            </w:pPr>
            <w:r>
              <w:rPr>
                <w:lang w:val="en-US"/>
              </w:rPr>
              <w:t>Management of infected, necrotic wound</w:t>
            </w:r>
          </w:p>
          <w:p w:rsidR="000D2CCF" w:rsidRDefault="000D2CCF" w:rsidP="000D2CCF">
            <w:pPr>
              <w:numPr>
                <w:ilvl w:val="0"/>
                <w:numId w:val="4"/>
              </w:numPr>
              <w:rPr>
                <w:lang w:val="en-US"/>
              </w:rPr>
            </w:pPr>
            <w:r>
              <w:rPr>
                <w:lang w:val="en-US"/>
              </w:rPr>
              <w:t>Closure</w:t>
            </w:r>
          </w:p>
          <w:p w:rsidR="000D2CCF" w:rsidRDefault="000D2CCF" w:rsidP="000D2CCF">
            <w:pPr>
              <w:numPr>
                <w:ilvl w:val="0"/>
                <w:numId w:val="4"/>
              </w:numPr>
              <w:rPr>
                <w:lang w:val="en-US"/>
              </w:rPr>
            </w:pPr>
            <w:r>
              <w:rPr>
                <w:lang w:val="en-US"/>
              </w:rPr>
              <w:t>Stitch removal</w:t>
            </w:r>
          </w:p>
          <w:p w:rsidR="000D2CCF" w:rsidRDefault="000D2CCF" w:rsidP="000D2CCF">
            <w:pPr>
              <w:numPr>
                <w:ilvl w:val="0"/>
                <w:numId w:val="4"/>
              </w:numPr>
              <w:rPr>
                <w:lang w:val="en-US"/>
              </w:rPr>
            </w:pPr>
            <w:r>
              <w:rPr>
                <w:lang w:val="en-US"/>
              </w:rPr>
              <w:t>Applying pressure-bandage</w:t>
            </w:r>
          </w:p>
          <w:p w:rsidR="000D2CCF" w:rsidRDefault="000D2CCF" w:rsidP="000D2CCF">
            <w:pPr>
              <w:numPr>
                <w:ilvl w:val="0"/>
                <w:numId w:val="4"/>
              </w:numPr>
              <w:rPr>
                <w:lang w:val="en-US"/>
              </w:rPr>
            </w:pPr>
            <w:r>
              <w:rPr>
                <w:lang w:val="en-US"/>
              </w:rPr>
              <w:t>Reuniting closed fractures</w:t>
            </w:r>
          </w:p>
          <w:p w:rsidR="000D2CCF" w:rsidRDefault="000D2CCF" w:rsidP="000D2CCF">
            <w:pPr>
              <w:numPr>
                <w:ilvl w:val="0"/>
                <w:numId w:val="4"/>
              </w:numPr>
              <w:rPr>
                <w:lang w:val="en-US"/>
              </w:rPr>
            </w:pPr>
            <w:r>
              <w:rPr>
                <w:lang w:val="en-US"/>
              </w:rPr>
              <w:t>Fracture stabilization</w:t>
            </w:r>
          </w:p>
          <w:p w:rsidR="000D2CCF" w:rsidRDefault="000D2CCF" w:rsidP="000D2CCF">
            <w:pPr>
              <w:numPr>
                <w:ilvl w:val="0"/>
                <w:numId w:val="4"/>
              </w:numPr>
              <w:rPr>
                <w:lang w:val="en-US"/>
              </w:rPr>
            </w:pPr>
            <w:r>
              <w:rPr>
                <w:lang w:val="en-US"/>
              </w:rPr>
              <w:t>Reduction of dislocation</w:t>
            </w:r>
          </w:p>
          <w:p w:rsidR="000D2CCF" w:rsidRDefault="000D2CCF" w:rsidP="000D2CCF">
            <w:pPr>
              <w:numPr>
                <w:ilvl w:val="0"/>
                <w:numId w:val="4"/>
              </w:numPr>
              <w:rPr>
                <w:lang w:val="en-US"/>
              </w:rPr>
            </w:pPr>
            <w:r>
              <w:rPr>
                <w:lang w:val="en-US"/>
              </w:rPr>
              <w:t>Transient fixation of broken extremities</w:t>
            </w:r>
          </w:p>
          <w:p w:rsidR="000D2CCF" w:rsidRDefault="000D2CCF" w:rsidP="000D2CCF">
            <w:pPr>
              <w:numPr>
                <w:ilvl w:val="0"/>
                <w:numId w:val="4"/>
              </w:numPr>
              <w:rPr>
                <w:lang w:val="en-US"/>
              </w:rPr>
            </w:pPr>
            <w:r>
              <w:rPr>
                <w:lang w:val="en-US"/>
              </w:rPr>
              <w:t>Insertion of Foley’s catheter in men</w:t>
            </w:r>
          </w:p>
          <w:p w:rsidR="000D2CCF" w:rsidRPr="00FA5567" w:rsidRDefault="000D2CCF" w:rsidP="000D2CCF">
            <w:pPr>
              <w:numPr>
                <w:ilvl w:val="0"/>
                <w:numId w:val="4"/>
              </w:numPr>
              <w:rPr>
                <w:lang w:val="en-US"/>
              </w:rPr>
            </w:pPr>
            <w:r>
              <w:rPr>
                <w:lang w:val="en-US"/>
              </w:rPr>
              <w:t>Insertion of Foley’s catheter in women</w:t>
            </w:r>
          </w:p>
          <w:p w:rsidR="000D2CCF" w:rsidRDefault="000D2CCF" w:rsidP="000D2CCF">
            <w:pPr>
              <w:numPr>
                <w:ilvl w:val="0"/>
                <w:numId w:val="4"/>
              </w:numPr>
              <w:rPr>
                <w:lang w:val="en-US"/>
              </w:rPr>
            </w:pPr>
            <w:r>
              <w:rPr>
                <w:lang w:val="en-US"/>
              </w:rPr>
              <w:t>Venous-</w:t>
            </w:r>
            <w:proofErr w:type="spellStart"/>
            <w:r>
              <w:rPr>
                <w:lang w:val="en-US"/>
              </w:rPr>
              <w:t>canulating</w:t>
            </w:r>
            <w:proofErr w:type="spellEnd"/>
          </w:p>
          <w:p w:rsidR="000D2CCF" w:rsidRDefault="000D2CCF" w:rsidP="000D2CCF">
            <w:pPr>
              <w:numPr>
                <w:ilvl w:val="0"/>
                <w:numId w:val="4"/>
              </w:numPr>
              <w:rPr>
                <w:lang w:val="en-US"/>
              </w:rPr>
            </w:pPr>
            <w:r>
              <w:rPr>
                <w:lang w:val="en-US"/>
              </w:rPr>
              <w:t>Pain management</w:t>
            </w:r>
          </w:p>
          <w:p w:rsidR="00683C7A" w:rsidRPr="000D2CCF" w:rsidRDefault="000D2CCF" w:rsidP="000D2CCF">
            <w:pPr>
              <w:numPr>
                <w:ilvl w:val="0"/>
                <w:numId w:val="4"/>
              </w:numPr>
              <w:rPr>
                <w:lang w:val="en-US"/>
              </w:rPr>
            </w:pPr>
            <w:r>
              <w:rPr>
                <w:lang w:val="en-US"/>
              </w:rPr>
              <w:t>Assisting surgical procedures</w:t>
            </w:r>
          </w:p>
          <w:p w:rsidR="00240384" w:rsidRPr="00683C7A" w:rsidRDefault="00240384" w:rsidP="00683C7A">
            <w:pPr>
              <w:jc w:val="both"/>
              <w:rPr>
                <w:lang w:val="en-US"/>
              </w:rPr>
            </w:pPr>
          </w:p>
        </w:tc>
      </w:tr>
      <w:tr w:rsidR="00454B96" w:rsidRPr="00EE3643" w:rsidTr="00EE3643">
        <w:trPr>
          <w:cantSplit/>
          <w:jc w:val="center"/>
        </w:trPr>
        <w:tc>
          <w:tcPr>
            <w:tcW w:w="9180" w:type="dxa"/>
          </w:tcPr>
          <w:p w:rsidR="00454B96" w:rsidRDefault="00454B96" w:rsidP="00A912CD">
            <w:pPr>
              <w:jc w:val="both"/>
              <w:rPr>
                <w:b/>
                <w:sz w:val="22"/>
                <w:szCs w:val="22"/>
                <w:lang w:val="en-US"/>
              </w:rPr>
            </w:pPr>
            <w:r w:rsidRPr="00EE3643">
              <w:rPr>
                <w:b/>
                <w:sz w:val="22"/>
                <w:szCs w:val="22"/>
                <w:lang w:val="en-US"/>
              </w:rPr>
              <w:t xml:space="preserve">Potential overlap(s) with other </w:t>
            </w:r>
            <w:r w:rsidR="0098135C" w:rsidRPr="00EE3643">
              <w:rPr>
                <w:b/>
                <w:sz w:val="22"/>
                <w:szCs w:val="22"/>
                <w:lang w:val="en-US"/>
              </w:rPr>
              <w:t>subjects</w:t>
            </w:r>
            <w:r w:rsidRPr="00EE3643">
              <w:rPr>
                <w:b/>
                <w:sz w:val="22"/>
                <w:szCs w:val="22"/>
                <w:lang w:val="en-US"/>
              </w:rPr>
              <w:t>:</w:t>
            </w:r>
          </w:p>
          <w:p w:rsidR="00554179" w:rsidRDefault="00554179" w:rsidP="00A912CD">
            <w:pPr>
              <w:jc w:val="both"/>
              <w:rPr>
                <w:b/>
                <w:sz w:val="22"/>
                <w:szCs w:val="22"/>
                <w:lang w:val="en-US"/>
              </w:rPr>
            </w:pPr>
          </w:p>
          <w:p w:rsidR="00554179" w:rsidRPr="00554179" w:rsidRDefault="00554179" w:rsidP="00A912CD">
            <w:pPr>
              <w:jc w:val="both"/>
              <w:rPr>
                <w:sz w:val="22"/>
                <w:szCs w:val="22"/>
                <w:lang w:val="en-US"/>
              </w:rPr>
            </w:pPr>
            <w:r>
              <w:rPr>
                <w:sz w:val="22"/>
                <w:szCs w:val="22"/>
                <w:lang w:val="en-US"/>
              </w:rPr>
              <w:t xml:space="preserve">Orthopedics, First aid, Sports Medicine, </w:t>
            </w:r>
            <w:proofErr w:type="spellStart"/>
            <w:r>
              <w:rPr>
                <w:sz w:val="22"/>
                <w:szCs w:val="22"/>
                <w:lang w:val="en-US"/>
              </w:rPr>
              <w:t>Neurotraumatology</w:t>
            </w:r>
            <w:proofErr w:type="spellEnd"/>
            <w:r>
              <w:rPr>
                <w:sz w:val="22"/>
                <w:szCs w:val="22"/>
                <w:lang w:val="en-US"/>
              </w:rPr>
              <w:t>, Hand Surgery</w:t>
            </w:r>
            <w:r w:rsidR="00344AFE">
              <w:rPr>
                <w:sz w:val="22"/>
                <w:szCs w:val="22"/>
                <w:lang w:val="en-US"/>
              </w:rPr>
              <w:t>, General Surgery</w:t>
            </w:r>
          </w:p>
          <w:p w:rsidR="000D318A" w:rsidRPr="00EE3643" w:rsidRDefault="000D318A" w:rsidP="00A912CD">
            <w:pPr>
              <w:jc w:val="both"/>
              <w:rPr>
                <w:b/>
                <w:lang w:val="en-US"/>
              </w:rPr>
            </w:pPr>
          </w:p>
        </w:tc>
      </w:tr>
      <w:tr w:rsidR="00454B96" w:rsidRPr="00EE3643" w:rsidTr="00EE3643">
        <w:trPr>
          <w:cantSplit/>
          <w:jc w:val="center"/>
        </w:trPr>
        <w:tc>
          <w:tcPr>
            <w:tcW w:w="9180" w:type="dxa"/>
          </w:tcPr>
          <w:p w:rsidR="00454B96" w:rsidRPr="00EE3643" w:rsidRDefault="0098135C" w:rsidP="000D318A">
            <w:pPr>
              <w:autoSpaceDE w:val="0"/>
              <w:autoSpaceDN w:val="0"/>
              <w:adjustRightInd w:val="0"/>
              <w:rPr>
                <w:b/>
                <w:bCs/>
                <w:sz w:val="22"/>
                <w:szCs w:val="22"/>
                <w:lang w:val="en-US"/>
              </w:rPr>
            </w:pPr>
            <w:r w:rsidRPr="00EE3643">
              <w:rPr>
                <w:b/>
                <w:bCs/>
                <w:sz w:val="22"/>
                <w:szCs w:val="22"/>
                <w:lang w:val="en-US"/>
              </w:rPr>
              <w:t>Special training activities r</w:t>
            </w:r>
            <w:r w:rsidR="00454B96" w:rsidRPr="00EE3643">
              <w:rPr>
                <w:b/>
                <w:bCs/>
                <w:sz w:val="22"/>
                <w:szCs w:val="22"/>
                <w:lang w:val="en-US"/>
              </w:rPr>
              <w:t>equire</w:t>
            </w:r>
            <w:r w:rsidRPr="00EE3643">
              <w:rPr>
                <w:b/>
                <w:bCs/>
                <w:sz w:val="22"/>
                <w:szCs w:val="22"/>
                <w:lang w:val="en-US"/>
              </w:rPr>
              <w:t>d</w:t>
            </w:r>
            <w:r w:rsidR="00E45579">
              <w:rPr>
                <w:b/>
                <w:bCs/>
                <w:sz w:val="22"/>
                <w:szCs w:val="22"/>
                <w:vertAlign w:val="superscript"/>
                <w:lang w:val="en-US"/>
              </w:rPr>
              <w:t>3</w:t>
            </w:r>
            <w:r w:rsidR="00454B96" w:rsidRPr="00EE3643">
              <w:rPr>
                <w:b/>
                <w:bCs/>
                <w:sz w:val="22"/>
                <w:szCs w:val="22"/>
                <w:lang w:val="en-US"/>
              </w:rPr>
              <w:t>:</w:t>
            </w:r>
          </w:p>
          <w:p w:rsidR="000D318A" w:rsidRPr="00EE3643" w:rsidRDefault="00554179" w:rsidP="000D318A">
            <w:pPr>
              <w:autoSpaceDE w:val="0"/>
              <w:autoSpaceDN w:val="0"/>
              <w:adjustRightInd w:val="0"/>
              <w:rPr>
                <w:rFonts w:ascii="TimesNewRoman,Bold" w:hAnsi="TimesNewRoman,Bold" w:cs="TimesNewRoman,Bold"/>
                <w:b/>
                <w:bCs/>
                <w:lang w:val="en-US"/>
              </w:rPr>
            </w:pPr>
            <w:r>
              <w:rPr>
                <w:rFonts w:ascii="TimesNewRoman,Bold" w:hAnsi="TimesNewRoman,Bold" w:cs="TimesNewRoman,Bold"/>
                <w:b/>
                <w:bCs/>
                <w:lang w:val="en-US"/>
              </w:rPr>
              <w:t>-</w:t>
            </w:r>
          </w:p>
        </w:tc>
      </w:tr>
      <w:tr w:rsidR="00454B96" w:rsidRPr="00EE3643" w:rsidTr="00EE3643">
        <w:trPr>
          <w:cantSplit/>
          <w:jc w:val="center"/>
        </w:trPr>
        <w:tc>
          <w:tcPr>
            <w:tcW w:w="9180" w:type="dxa"/>
          </w:tcPr>
          <w:p w:rsidR="00454B96" w:rsidRDefault="00454B96" w:rsidP="000D318A">
            <w:pPr>
              <w:jc w:val="both"/>
              <w:rPr>
                <w:b/>
                <w:sz w:val="22"/>
                <w:szCs w:val="22"/>
                <w:lang w:val="en-US"/>
              </w:rPr>
            </w:pPr>
            <w:r w:rsidRPr="00EE3643">
              <w:rPr>
                <w:b/>
                <w:sz w:val="22"/>
                <w:szCs w:val="22"/>
                <w:lang w:val="en-US"/>
              </w:rPr>
              <w:lastRenderedPageBreak/>
              <w:t xml:space="preserve">Policy regarding </w:t>
            </w:r>
            <w:r w:rsidR="0098135C" w:rsidRPr="00EE3643">
              <w:rPr>
                <w:b/>
                <w:sz w:val="22"/>
                <w:szCs w:val="22"/>
                <w:lang w:val="en-US"/>
              </w:rPr>
              <w:t xml:space="preserve">the </w:t>
            </w:r>
            <w:r w:rsidRPr="00EE3643">
              <w:rPr>
                <w:b/>
                <w:sz w:val="22"/>
                <w:szCs w:val="22"/>
                <w:lang w:val="en-US"/>
              </w:rPr>
              <w:t>attend</w:t>
            </w:r>
            <w:r w:rsidR="0098135C" w:rsidRPr="00EE3643">
              <w:rPr>
                <w:b/>
                <w:sz w:val="22"/>
                <w:szCs w:val="22"/>
                <w:lang w:val="en-US"/>
              </w:rPr>
              <w:t>ance and</w:t>
            </w:r>
            <w:r w:rsidR="000D318A" w:rsidRPr="00EE3643">
              <w:rPr>
                <w:b/>
                <w:sz w:val="22"/>
                <w:szCs w:val="22"/>
                <w:lang w:val="en-US"/>
              </w:rPr>
              <w:t xml:space="preserve"> </w:t>
            </w:r>
            <w:r w:rsidR="00753E4F">
              <w:rPr>
                <w:b/>
                <w:sz w:val="22"/>
                <w:szCs w:val="22"/>
                <w:lang w:val="en-US"/>
              </w:rPr>
              <w:t>making up</w:t>
            </w:r>
            <w:r w:rsidR="000D318A" w:rsidRPr="00EE3643">
              <w:rPr>
                <w:b/>
                <w:sz w:val="22"/>
                <w:szCs w:val="22"/>
                <w:lang w:val="en-US"/>
              </w:rPr>
              <w:t xml:space="preserve"> absences:</w:t>
            </w:r>
          </w:p>
          <w:p w:rsidR="00554179" w:rsidRPr="00EE3643" w:rsidRDefault="00554179" w:rsidP="000D318A">
            <w:pPr>
              <w:jc w:val="both"/>
              <w:rPr>
                <w:b/>
                <w:sz w:val="22"/>
                <w:szCs w:val="22"/>
                <w:lang w:val="en-US"/>
              </w:rPr>
            </w:pPr>
          </w:p>
          <w:p w:rsidR="00344AFE" w:rsidRDefault="00344AFE" w:rsidP="00554179">
            <w:pPr>
              <w:jc w:val="both"/>
              <w:rPr>
                <w:lang w:val="en-US"/>
              </w:rPr>
            </w:pPr>
            <w:r w:rsidRPr="00344AFE">
              <w:rPr>
                <w:lang w:val="en-US"/>
              </w:rPr>
              <w:t>The complete attendance of the two week</w:t>
            </w:r>
            <w:r w:rsidR="001113C6">
              <w:rPr>
                <w:lang w:val="en-US"/>
              </w:rPr>
              <w:t xml:space="preserve"> (4</w:t>
            </w:r>
            <w:r>
              <w:rPr>
                <w:lang w:val="en-US"/>
              </w:rPr>
              <w:t>0 hours, including the 12 hour on-duty shift)</w:t>
            </w:r>
            <w:r w:rsidRPr="00344AFE">
              <w:rPr>
                <w:lang w:val="en-US"/>
              </w:rPr>
              <w:t xml:space="preserve"> practice as well as the completion of the syllabus signed by the tutor is mandatory. The </w:t>
            </w:r>
            <w:r>
              <w:rPr>
                <w:lang w:val="en-US"/>
              </w:rPr>
              <w:t xml:space="preserve">certificate/attendance sheet and </w:t>
            </w:r>
            <w:r w:rsidRPr="00344AFE">
              <w:rPr>
                <w:lang w:val="en-US"/>
              </w:rPr>
              <w:t>syllabus must be handed in</w:t>
            </w:r>
            <w:r>
              <w:rPr>
                <w:lang w:val="en-US"/>
              </w:rPr>
              <w:t xml:space="preserve"> / scanned and emailed to</w:t>
            </w:r>
            <w:r w:rsidRPr="00344AFE">
              <w:rPr>
                <w:lang w:val="en-US"/>
              </w:rPr>
              <w:t xml:space="preserve"> the Traumatology Department upon completion of th</w:t>
            </w:r>
            <w:r>
              <w:rPr>
                <w:lang w:val="en-US"/>
              </w:rPr>
              <w:t>e practice with the certificate</w:t>
            </w:r>
            <w:r w:rsidRPr="00344AFE">
              <w:rPr>
                <w:lang w:val="en-US"/>
              </w:rPr>
              <w:t xml:space="preserve">. </w:t>
            </w:r>
          </w:p>
          <w:p w:rsidR="00344AFE" w:rsidRDefault="001113C6" w:rsidP="00072D79">
            <w:pPr>
              <w:jc w:val="both"/>
              <w:rPr>
                <w:lang w:val="en-US"/>
              </w:rPr>
            </w:pPr>
            <w:r>
              <w:rPr>
                <w:lang w:val="en-US"/>
              </w:rPr>
              <w:t>1</w:t>
            </w:r>
            <w:r w:rsidR="00344AFE">
              <w:rPr>
                <w:lang w:val="en-US"/>
              </w:rPr>
              <w:t xml:space="preserve">0 hours of absence is allowed if the student can provide </w:t>
            </w:r>
            <w:r w:rsidR="00072D79">
              <w:rPr>
                <w:lang w:val="en-US"/>
              </w:rPr>
              <w:t xml:space="preserve">documents of medical treatment, and this absence can be made up at a later time which is convenient for the tutor. </w:t>
            </w:r>
            <w:r>
              <w:rPr>
                <w:lang w:val="en-US"/>
              </w:rPr>
              <w:t>Absence of more than 1</w:t>
            </w:r>
            <w:r w:rsidR="001A4BBC">
              <w:rPr>
                <w:lang w:val="en-US"/>
              </w:rPr>
              <w:t>0 hours cannot be made up and we cannot accept the practice for the student.</w:t>
            </w:r>
          </w:p>
          <w:p w:rsidR="001A4BBC" w:rsidRPr="00EE3643" w:rsidRDefault="001A4BBC" w:rsidP="00072D79">
            <w:pPr>
              <w:jc w:val="both"/>
              <w:rPr>
                <w:b/>
                <w:lang w:val="en-US"/>
              </w:rPr>
            </w:pPr>
          </w:p>
        </w:tc>
      </w:tr>
      <w:tr w:rsidR="00454B96" w:rsidRPr="00EE3643" w:rsidTr="00EE3643">
        <w:trPr>
          <w:cantSplit/>
          <w:jc w:val="center"/>
        </w:trPr>
        <w:tc>
          <w:tcPr>
            <w:tcW w:w="9180" w:type="dxa"/>
          </w:tcPr>
          <w:p w:rsidR="00454B96" w:rsidRDefault="00454B96" w:rsidP="000D318A">
            <w:pPr>
              <w:autoSpaceDE w:val="0"/>
              <w:autoSpaceDN w:val="0"/>
              <w:adjustRightInd w:val="0"/>
              <w:rPr>
                <w:b/>
                <w:sz w:val="22"/>
                <w:szCs w:val="22"/>
                <w:lang w:val="en-US"/>
              </w:rPr>
            </w:pPr>
            <w:r w:rsidRPr="00EE3643">
              <w:rPr>
                <w:b/>
                <w:sz w:val="22"/>
                <w:szCs w:val="22"/>
                <w:lang w:val="en-US"/>
              </w:rPr>
              <w:t xml:space="preserve">Means of assessing </w:t>
            </w:r>
            <w:r w:rsidR="0098135C" w:rsidRPr="00EE3643">
              <w:rPr>
                <w:b/>
                <w:sz w:val="22"/>
                <w:szCs w:val="22"/>
                <w:lang w:val="en-US"/>
              </w:rPr>
              <w:t>the students’ progress</w:t>
            </w:r>
            <w:r w:rsidRPr="00EE3643">
              <w:rPr>
                <w:b/>
                <w:sz w:val="22"/>
                <w:szCs w:val="22"/>
                <w:lang w:val="en-US"/>
              </w:rPr>
              <w:t xml:space="preserve"> during the semester</w:t>
            </w:r>
            <w:r w:rsidR="00E45579">
              <w:rPr>
                <w:b/>
                <w:sz w:val="22"/>
                <w:szCs w:val="22"/>
                <w:vertAlign w:val="superscript"/>
                <w:lang w:val="en-US"/>
              </w:rPr>
              <w:t>4</w:t>
            </w:r>
            <w:r w:rsidRPr="00EE3643">
              <w:rPr>
                <w:b/>
                <w:sz w:val="22"/>
                <w:szCs w:val="22"/>
                <w:lang w:val="en-US"/>
              </w:rPr>
              <w:t>:</w:t>
            </w:r>
          </w:p>
          <w:p w:rsidR="00834E90" w:rsidRPr="00EE3643" w:rsidRDefault="00834E90" w:rsidP="000D318A">
            <w:pPr>
              <w:autoSpaceDE w:val="0"/>
              <w:autoSpaceDN w:val="0"/>
              <w:adjustRightInd w:val="0"/>
              <w:rPr>
                <w:b/>
                <w:sz w:val="22"/>
                <w:szCs w:val="22"/>
                <w:lang w:val="en-US"/>
              </w:rPr>
            </w:pPr>
          </w:p>
          <w:p w:rsidR="000D318A" w:rsidRPr="00834E90" w:rsidRDefault="00834E90" w:rsidP="00834E90">
            <w:pPr>
              <w:autoSpaceDE w:val="0"/>
              <w:autoSpaceDN w:val="0"/>
              <w:adjustRightInd w:val="0"/>
              <w:rPr>
                <w:sz w:val="22"/>
                <w:szCs w:val="22"/>
                <w:lang w:val="en-US"/>
              </w:rPr>
            </w:pPr>
            <w:r w:rsidRPr="00834E90">
              <w:rPr>
                <w:sz w:val="22"/>
                <w:szCs w:val="22"/>
                <w:lang w:val="en-US"/>
              </w:rPr>
              <w:t>The interactive seminars and practices allows for the assessment of students’ progress. There will be no formal test/quiz during the practice week.</w:t>
            </w:r>
          </w:p>
          <w:p w:rsidR="00834E90" w:rsidRPr="00EE3643" w:rsidRDefault="00834E90" w:rsidP="00834E90">
            <w:pPr>
              <w:autoSpaceDE w:val="0"/>
              <w:autoSpaceDN w:val="0"/>
              <w:adjustRightInd w:val="0"/>
              <w:rPr>
                <w:b/>
                <w:sz w:val="22"/>
                <w:szCs w:val="22"/>
                <w:lang w:val="en-US"/>
              </w:rPr>
            </w:pPr>
          </w:p>
        </w:tc>
      </w:tr>
      <w:tr w:rsidR="00454B96" w:rsidRPr="00EE3643" w:rsidTr="00EE3643">
        <w:trPr>
          <w:cantSplit/>
          <w:jc w:val="center"/>
        </w:trPr>
        <w:tc>
          <w:tcPr>
            <w:tcW w:w="9180" w:type="dxa"/>
          </w:tcPr>
          <w:p w:rsidR="00454B96" w:rsidRDefault="00454B96" w:rsidP="000D318A">
            <w:pPr>
              <w:jc w:val="both"/>
              <w:rPr>
                <w:b/>
                <w:sz w:val="22"/>
                <w:szCs w:val="22"/>
                <w:lang w:val="en-US"/>
              </w:rPr>
            </w:pPr>
            <w:r w:rsidRPr="00EE3643">
              <w:rPr>
                <w:b/>
                <w:sz w:val="22"/>
                <w:szCs w:val="22"/>
                <w:lang w:val="en-US"/>
              </w:rPr>
              <w:t>Requirement for acknowledging the semester</w:t>
            </w:r>
            <w:r w:rsidR="00753E4F">
              <w:rPr>
                <w:b/>
                <w:sz w:val="22"/>
                <w:szCs w:val="22"/>
                <w:lang w:val="en-US"/>
              </w:rPr>
              <w:t xml:space="preserve"> (signature)</w:t>
            </w:r>
            <w:r w:rsidRPr="00EE3643">
              <w:rPr>
                <w:b/>
                <w:sz w:val="22"/>
                <w:szCs w:val="22"/>
                <w:lang w:val="en-US"/>
              </w:rPr>
              <w:t>:</w:t>
            </w:r>
          </w:p>
          <w:p w:rsidR="00240384" w:rsidRDefault="00240384" w:rsidP="000D318A">
            <w:pPr>
              <w:jc w:val="both"/>
              <w:rPr>
                <w:b/>
                <w:sz w:val="22"/>
                <w:szCs w:val="22"/>
                <w:lang w:val="en-US"/>
              </w:rPr>
            </w:pPr>
          </w:p>
          <w:p w:rsidR="00786C28" w:rsidRDefault="00786C28" w:rsidP="00786C28">
            <w:pPr>
              <w:jc w:val="both"/>
              <w:rPr>
                <w:lang w:val="en-US"/>
              </w:rPr>
            </w:pPr>
            <w:r w:rsidRPr="00344AFE">
              <w:rPr>
                <w:lang w:val="en-US"/>
              </w:rPr>
              <w:t>The complete attendance of the two week</w:t>
            </w:r>
            <w:r w:rsidR="00736CB0">
              <w:rPr>
                <w:lang w:val="en-US"/>
              </w:rPr>
              <w:t xml:space="preserve"> (4</w:t>
            </w:r>
            <w:r>
              <w:rPr>
                <w:lang w:val="en-US"/>
              </w:rPr>
              <w:t>0 hours, including the 12 hour on-duty shift)</w:t>
            </w:r>
            <w:r w:rsidRPr="00344AFE">
              <w:rPr>
                <w:lang w:val="en-US"/>
              </w:rPr>
              <w:t xml:space="preserve"> practice as well as the completion of the syllabus signed by the tutor is mandatory. The </w:t>
            </w:r>
            <w:r>
              <w:rPr>
                <w:lang w:val="en-US"/>
              </w:rPr>
              <w:t xml:space="preserve">certificate/attendance sheet and </w:t>
            </w:r>
            <w:r w:rsidRPr="00344AFE">
              <w:rPr>
                <w:lang w:val="en-US"/>
              </w:rPr>
              <w:t>syllabus must be handed in</w:t>
            </w:r>
            <w:r>
              <w:rPr>
                <w:lang w:val="en-US"/>
              </w:rPr>
              <w:t xml:space="preserve"> / scanned and emailed to</w:t>
            </w:r>
            <w:r w:rsidRPr="00344AFE">
              <w:rPr>
                <w:lang w:val="en-US"/>
              </w:rPr>
              <w:t xml:space="preserve"> the Traumatology Department upon completion of th</w:t>
            </w:r>
            <w:r>
              <w:rPr>
                <w:lang w:val="en-US"/>
              </w:rPr>
              <w:t>e practice with the certificate</w:t>
            </w:r>
            <w:r w:rsidRPr="00344AFE">
              <w:rPr>
                <w:lang w:val="en-US"/>
              </w:rPr>
              <w:t xml:space="preserve">. </w:t>
            </w:r>
          </w:p>
          <w:p w:rsidR="000D318A" w:rsidRPr="00EE3643" w:rsidRDefault="000D318A" w:rsidP="000D318A">
            <w:pPr>
              <w:jc w:val="both"/>
              <w:rPr>
                <w:b/>
                <w:lang w:val="en-US"/>
              </w:rPr>
            </w:pPr>
          </w:p>
        </w:tc>
      </w:tr>
      <w:tr w:rsidR="00454B96" w:rsidRPr="00EE3643" w:rsidTr="00EE3643">
        <w:trPr>
          <w:cantSplit/>
          <w:jc w:val="center"/>
        </w:trPr>
        <w:tc>
          <w:tcPr>
            <w:tcW w:w="9180" w:type="dxa"/>
          </w:tcPr>
          <w:p w:rsidR="00454B96" w:rsidRDefault="00360964" w:rsidP="000D318A">
            <w:pPr>
              <w:jc w:val="both"/>
              <w:rPr>
                <w:sz w:val="22"/>
                <w:szCs w:val="22"/>
                <w:lang w:val="en-US"/>
              </w:rPr>
            </w:pPr>
            <w:r w:rsidRPr="00EE3643">
              <w:rPr>
                <w:b/>
                <w:sz w:val="22"/>
                <w:szCs w:val="22"/>
                <w:lang w:val="en-US"/>
              </w:rPr>
              <w:t>Type of the e</w:t>
            </w:r>
            <w:r w:rsidR="00454B96" w:rsidRPr="00EE3643">
              <w:rPr>
                <w:b/>
                <w:sz w:val="22"/>
                <w:szCs w:val="22"/>
                <w:lang w:val="en-US"/>
              </w:rPr>
              <w:t>xam</w:t>
            </w:r>
            <w:r w:rsidRPr="00EE3643">
              <w:rPr>
                <w:b/>
                <w:sz w:val="22"/>
                <w:szCs w:val="22"/>
                <w:lang w:val="en-US"/>
              </w:rPr>
              <w:t>ination</w:t>
            </w:r>
            <w:r w:rsidR="00454B96" w:rsidRPr="00EE3643">
              <w:rPr>
                <w:sz w:val="22"/>
                <w:szCs w:val="22"/>
                <w:lang w:val="en-US"/>
              </w:rPr>
              <w:t>:</w:t>
            </w:r>
          </w:p>
          <w:p w:rsidR="00786C28" w:rsidRDefault="00786C28" w:rsidP="000D318A">
            <w:pPr>
              <w:jc w:val="both"/>
              <w:rPr>
                <w:sz w:val="22"/>
                <w:szCs w:val="22"/>
                <w:lang w:val="en-US"/>
              </w:rPr>
            </w:pPr>
          </w:p>
          <w:p w:rsidR="00240384" w:rsidRDefault="00786C28" w:rsidP="000D318A">
            <w:pPr>
              <w:jc w:val="both"/>
              <w:rPr>
                <w:sz w:val="22"/>
                <w:szCs w:val="22"/>
                <w:lang w:val="en-US"/>
              </w:rPr>
            </w:pPr>
            <w:r>
              <w:rPr>
                <w:lang w:val="en-US"/>
              </w:rPr>
              <w:t xml:space="preserve">Oral exam. One </w:t>
            </w:r>
            <w:proofErr w:type="spellStart"/>
            <w:r>
              <w:rPr>
                <w:lang w:val="en-US"/>
              </w:rPr>
              <w:t>traumatolgy</w:t>
            </w:r>
            <w:proofErr w:type="spellEnd"/>
            <w:r>
              <w:rPr>
                <w:lang w:val="en-US"/>
              </w:rPr>
              <w:t xml:space="preserve"> topic within the surgery exam.</w:t>
            </w:r>
          </w:p>
          <w:p w:rsidR="000D318A" w:rsidRPr="00EE3643" w:rsidRDefault="000D318A" w:rsidP="00786C28">
            <w:pPr>
              <w:jc w:val="both"/>
              <w:rPr>
                <w:lang w:val="en-US"/>
              </w:rPr>
            </w:pPr>
          </w:p>
        </w:tc>
      </w:tr>
      <w:tr w:rsidR="00454B96" w:rsidRPr="00EE3643" w:rsidTr="00EE3643">
        <w:trPr>
          <w:cantSplit/>
          <w:jc w:val="center"/>
        </w:trPr>
        <w:tc>
          <w:tcPr>
            <w:tcW w:w="9180" w:type="dxa"/>
          </w:tcPr>
          <w:p w:rsidR="00454B96" w:rsidRDefault="00454B96" w:rsidP="000D318A">
            <w:pPr>
              <w:jc w:val="both"/>
              <w:rPr>
                <w:b/>
                <w:sz w:val="22"/>
                <w:szCs w:val="22"/>
                <w:lang w:val="en-US"/>
              </w:rPr>
            </w:pPr>
            <w:r w:rsidRPr="00EE3643">
              <w:rPr>
                <w:b/>
                <w:sz w:val="22"/>
                <w:szCs w:val="22"/>
                <w:lang w:val="en-US"/>
              </w:rPr>
              <w:t xml:space="preserve">Exam </w:t>
            </w:r>
            <w:r w:rsidR="00360964" w:rsidRPr="00EE3643">
              <w:rPr>
                <w:b/>
                <w:sz w:val="22"/>
                <w:szCs w:val="22"/>
                <w:lang w:val="en-US"/>
              </w:rPr>
              <w:t>r</w:t>
            </w:r>
            <w:r w:rsidRPr="00EE3643">
              <w:rPr>
                <w:b/>
                <w:sz w:val="22"/>
                <w:szCs w:val="22"/>
                <w:lang w:val="en-US"/>
              </w:rPr>
              <w:t>equirements</w:t>
            </w:r>
            <w:r w:rsidR="00E45579">
              <w:rPr>
                <w:b/>
                <w:sz w:val="22"/>
                <w:szCs w:val="22"/>
                <w:vertAlign w:val="superscript"/>
                <w:lang w:val="en-US"/>
              </w:rPr>
              <w:t>5</w:t>
            </w:r>
            <w:r w:rsidRPr="00EE3643">
              <w:rPr>
                <w:b/>
                <w:sz w:val="22"/>
                <w:szCs w:val="22"/>
                <w:lang w:val="en-US"/>
              </w:rPr>
              <w:t>:</w:t>
            </w:r>
          </w:p>
          <w:p w:rsidR="00240384" w:rsidRDefault="00240384" w:rsidP="000D318A">
            <w:pPr>
              <w:jc w:val="both"/>
              <w:rPr>
                <w:b/>
                <w:sz w:val="22"/>
                <w:szCs w:val="22"/>
                <w:lang w:val="en-US"/>
              </w:rPr>
            </w:pPr>
          </w:p>
          <w:p w:rsidR="00240384" w:rsidRDefault="00786C28" w:rsidP="000D318A">
            <w:pPr>
              <w:jc w:val="both"/>
              <w:rPr>
                <w:lang w:val="en-US"/>
              </w:rPr>
            </w:pPr>
            <w:r w:rsidRPr="00D34103">
              <w:rPr>
                <w:lang w:val="en-US"/>
              </w:rPr>
              <w:t>The knowledge of the given textbook, lecture and practice material including that of V. year. One topic is chosen from a topic list.</w:t>
            </w:r>
          </w:p>
          <w:p w:rsidR="000D318A" w:rsidRPr="00EE3643" w:rsidRDefault="000D318A" w:rsidP="000D318A">
            <w:pPr>
              <w:jc w:val="both"/>
              <w:rPr>
                <w:b/>
                <w:sz w:val="18"/>
                <w:szCs w:val="18"/>
                <w:lang w:val="en-US"/>
              </w:rPr>
            </w:pPr>
          </w:p>
        </w:tc>
      </w:tr>
      <w:tr w:rsidR="00454B96" w:rsidRPr="00EE3643" w:rsidTr="00EE3643">
        <w:trPr>
          <w:cantSplit/>
          <w:jc w:val="center"/>
        </w:trPr>
        <w:tc>
          <w:tcPr>
            <w:tcW w:w="9180" w:type="dxa"/>
          </w:tcPr>
          <w:p w:rsidR="00454B96" w:rsidRDefault="00454B96" w:rsidP="00582614">
            <w:pPr>
              <w:jc w:val="both"/>
              <w:rPr>
                <w:b/>
                <w:sz w:val="22"/>
                <w:szCs w:val="22"/>
                <w:lang w:val="en-US"/>
              </w:rPr>
            </w:pPr>
            <w:r w:rsidRPr="00EE3643">
              <w:rPr>
                <w:b/>
                <w:sz w:val="22"/>
                <w:szCs w:val="22"/>
                <w:lang w:val="en-US"/>
              </w:rPr>
              <w:t>Type and m</w:t>
            </w:r>
            <w:r w:rsidR="00753E4F">
              <w:rPr>
                <w:b/>
                <w:sz w:val="22"/>
                <w:szCs w:val="22"/>
                <w:lang w:val="en-US"/>
              </w:rPr>
              <w:t>ethod</w:t>
            </w:r>
            <w:r w:rsidRPr="00EE3643">
              <w:rPr>
                <w:b/>
                <w:sz w:val="22"/>
                <w:szCs w:val="22"/>
                <w:lang w:val="en-US"/>
              </w:rPr>
              <w:t xml:space="preserve"> of grading</w:t>
            </w:r>
            <w:r w:rsidR="00E45579">
              <w:rPr>
                <w:b/>
                <w:sz w:val="22"/>
                <w:szCs w:val="22"/>
                <w:vertAlign w:val="superscript"/>
                <w:lang w:val="en-US"/>
              </w:rPr>
              <w:t>6</w:t>
            </w:r>
            <w:r w:rsidRPr="00EE3643">
              <w:rPr>
                <w:b/>
                <w:sz w:val="22"/>
                <w:szCs w:val="22"/>
                <w:lang w:val="en-US"/>
              </w:rPr>
              <w:t xml:space="preserve">: </w:t>
            </w:r>
          </w:p>
          <w:p w:rsidR="008C2A9C" w:rsidRDefault="008C2A9C" w:rsidP="00582614">
            <w:pPr>
              <w:jc w:val="both"/>
              <w:rPr>
                <w:b/>
                <w:sz w:val="22"/>
                <w:szCs w:val="22"/>
                <w:lang w:val="en-US"/>
              </w:rPr>
            </w:pPr>
          </w:p>
          <w:p w:rsidR="00E30FA5" w:rsidRDefault="00786C28" w:rsidP="008C2A9C">
            <w:pPr>
              <w:jc w:val="both"/>
              <w:rPr>
                <w:sz w:val="22"/>
                <w:szCs w:val="22"/>
                <w:lang w:val="en-US"/>
              </w:rPr>
            </w:pPr>
            <w:r>
              <w:rPr>
                <w:sz w:val="22"/>
                <w:szCs w:val="22"/>
                <w:lang w:val="en-US"/>
              </w:rPr>
              <w:t xml:space="preserve">Oral exam grade (averaged with the surgery topics), </w:t>
            </w:r>
            <w:proofErr w:type="spellStart"/>
            <w:r>
              <w:rPr>
                <w:sz w:val="22"/>
                <w:szCs w:val="22"/>
                <w:lang w:val="en-US"/>
              </w:rPr>
              <w:t>base</w:t>
            </w:r>
            <w:proofErr w:type="spellEnd"/>
            <w:r>
              <w:rPr>
                <w:sz w:val="22"/>
                <w:szCs w:val="22"/>
                <w:lang w:val="en-US"/>
              </w:rPr>
              <w:t xml:space="preserve"> on a 5 grade scale (1-5)</w:t>
            </w:r>
            <w:r w:rsidR="008C6FE7">
              <w:rPr>
                <w:sz w:val="22"/>
                <w:szCs w:val="22"/>
                <w:lang w:val="en-US"/>
              </w:rPr>
              <w:t>.</w:t>
            </w:r>
          </w:p>
          <w:p w:rsidR="000D318A" w:rsidRPr="00EE3643" w:rsidRDefault="008C2A9C" w:rsidP="008C2A9C">
            <w:pPr>
              <w:jc w:val="both"/>
              <w:rPr>
                <w:b/>
                <w:sz w:val="22"/>
                <w:szCs w:val="22"/>
                <w:lang w:val="en-US"/>
              </w:rPr>
            </w:pPr>
            <w:r w:rsidRPr="00EE3643">
              <w:rPr>
                <w:b/>
                <w:sz w:val="22"/>
                <w:szCs w:val="22"/>
                <w:lang w:val="en-US"/>
              </w:rPr>
              <w:t xml:space="preserve"> </w:t>
            </w:r>
          </w:p>
        </w:tc>
      </w:tr>
      <w:tr w:rsidR="00454B96" w:rsidRPr="00EE3643" w:rsidTr="00EE3643">
        <w:trPr>
          <w:cantSplit/>
          <w:jc w:val="center"/>
        </w:trPr>
        <w:tc>
          <w:tcPr>
            <w:tcW w:w="9180" w:type="dxa"/>
          </w:tcPr>
          <w:p w:rsidR="00454B96" w:rsidRDefault="00454B96" w:rsidP="000D318A">
            <w:pPr>
              <w:jc w:val="both"/>
              <w:rPr>
                <w:b/>
                <w:sz w:val="22"/>
                <w:szCs w:val="22"/>
                <w:lang w:val="en-US"/>
              </w:rPr>
            </w:pPr>
            <w:r w:rsidRPr="00EE3643">
              <w:rPr>
                <w:b/>
                <w:sz w:val="22"/>
                <w:szCs w:val="22"/>
                <w:lang w:val="en-US"/>
              </w:rPr>
              <w:t xml:space="preserve">How to </w:t>
            </w:r>
            <w:r w:rsidR="00360964" w:rsidRPr="00EE3643">
              <w:rPr>
                <w:b/>
                <w:sz w:val="22"/>
                <w:szCs w:val="22"/>
                <w:lang w:val="en-US"/>
              </w:rPr>
              <w:t>register</w:t>
            </w:r>
            <w:r w:rsidRPr="00EE3643">
              <w:rPr>
                <w:b/>
                <w:sz w:val="22"/>
                <w:szCs w:val="22"/>
                <w:lang w:val="en-US"/>
              </w:rPr>
              <w:t xml:space="preserve"> for the exam: </w:t>
            </w:r>
          </w:p>
          <w:p w:rsidR="00240384" w:rsidRDefault="00240384" w:rsidP="000D318A">
            <w:pPr>
              <w:jc w:val="both"/>
              <w:rPr>
                <w:b/>
                <w:sz w:val="22"/>
                <w:szCs w:val="22"/>
                <w:lang w:val="en-US"/>
              </w:rPr>
            </w:pPr>
          </w:p>
          <w:p w:rsidR="00240384" w:rsidRPr="00240384" w:rsidRDefault="00240384" w:rsidP="000D318A">
            <w:pPr>
              <w:jc w:val="both"/>
              <w:rPr>
                <w:sz w:val="22"/>
                <w:szCs w:val="22"/>
                <w:lang w:val="en-US"/>
              </w:rPr>
            </w:pPr>
            <w:proofErr w:type="spellStart"/>
            <w:r w:rsidRPr="00240384">
              <w:rPr>
                <w:sz w:val="22"/>
                <w:szCs w:val="22"/>
                <w:lang w:val="en-US"/>
              </w:rPr>
              <w:t>Neptun</w:t>
            </w:r>
            <w:proofErr w:type="spellEnd"/>
            <w:r w:rsidRPr="00240384">
              <w:rPr>
                <w:sz w:val="22"/>
                <w:szCs w:val="22"/>
                <w:lang w:val="en-US"/>
              </w:rPr>
              <w:t xml:space="preserve"> program</w:t>
            </w:r>
          </w:p>
          <w:p w:rsidR="000D318A" w:rsidRPr="00EE3643" w:rsidRDefault="000D318A" w:rsidP="000D318A">
            <w:pPr>
              <w:jc w:val="both"/>
              <w:rPr>
                <w:b/>
                <w:lang w:val="en-US"/>
              </w:rPr>
            </w:pPr>
          </w:p>
        </w:tc>
      </w:tr>
      <w:tr w:rsidR="00454B96" w:rsidRPr="00EE3643" w:rsidTr="00EE3643">
        <w:trPr>
          <w:cantSplit/>
          <w:jc w:val="center"/>
        </w:trPr>
        <w:tc>
          <w:tcPr>
            <w:tcW w:w="9180" w:type="dxa"/>
          </w:tcPr>
          <w:p w:rsidR="00454B96" w:rsidRDefault="00454B96" w:rsidP="000D318A">
            <w:pPr>
              <w:jc w:val="both"/>
              <w:rPr>
                <w:b/>
                <w:sz w:val="22"/>
                <w:szCs w:val="22"/>
                <w:lang w:val="en-US"/>
              </w:rPr>
            </w:pPr>
            <w:r w:rsidRPr="00EE3643">
              <w:rPr>
                <w:b/>
                <w:sz w:val="22"/>
                <w:szCs w:val="22"/>
                <w:lang w:val="en-US"/>
              </w:rPr>
              <w:t>Opportunities to re</w:t>
            </w:r>
            <w:r w:rsidR="00360964" w:rsidRPr="00EE3643">
              <w:rPr>
                <w:b/>
                <w:sz w:val="22"/>
                <w:szCs w:val="22"/>
                <w:lang w:val="en-US"/>
              </w:rPr>
              <w:t>take</w:t>
            </w:r>
            <w:r w:rsidRPr="00EE3643">
              <w:rPr>
                <w:b/>
                <w:sz w:val="22"/>
                <w:szCs w:val="22"/>
                <w:lang w:val="en-US"/>
              </w:rPr>
              <w:t xml:space="preserve"> the exam: </w:t>
            </w:r>
          </w:p>
          <w:p w:rsidR="00FC0D37" w:rsidRDefault="00FC0D37" w:rsidP="00FC0D37">
            <w:pPr>
              <w:contextualSpacing/>
              <w:rPr>
                <w:rFonts w:ascii="Calibri" w:hAnsi="Calibri" w:cs="Calibri"/>
                <w:sz w:val="22"/>
                <w:szCs w:val="22"/>
                <w:lang w:val="en-GB"/>
              </w:rPr>
            </w:pPr>
          </w:p>
          <w:p w:rsidR="000D318A" w:rsidRPr="00786C28" w:rsidRDefault="00FC0D37" w:rsidP="00786C28">
            <w:pPr>
              <w:contextualSpacing/>
              <w:rPr>
                <w:rFonts w:ascii="Calibri" w:hAnsi="Calibri" w:cs="Calibri"/>
                <w:sz w:val="22"/>
                <w:szCs w:val="22"/>
                <w:lang w:val="en-GB"/>
              </w:rPr>
            </w:pPr>
            <w:r>
              <w:rPr>
                <w:rFonts w:ascii="Calibri" w:hAnsi="Calibri" w:cs="Calibri"/>
                <w:sz w:val="22"/>
                <w:szCs w:val="22"/>
                <w:lang w:val="en-GB"/>
              </w:rPr>
              <w:t xml:space="preserve">Retaking of the </w:t>
            </w:r>
            <w:r w:rsidR="00786C28">
              <w:rPr>
                <w:rFonts w:ascii="Calibri" w:hAnsi="Calibri" w:cs="Calibri"/>
                <w:sz w:val="22"/>
                <w:szCs w:val="22"/>
                <w:lang w:val="en-GB"/>
              </w:rPr>
              <w:t>oral exam organized by the Surgery department</w:t>
            </w:r>
            <w:r w:rsidR="009335D8">
              <w:rPr>
                <w:rFonts w:ascii="Calibri" w:hAnsi="Calibri" w:cs="Calibri"/>
                <w:sz w:val="22"/>
                <w:szCs w:val="22"/>
                <w:lang w:val="en-GB"/>
              </w:rPr>
              <w:t>.</w:t>
            </w:r>
          </w:p>
        </w:tc>
      </w:tr>
      <w:tr w:rsidR="00454B96" w:rsidRPr="00EE3643" w:rsidTr="00EE3643">
        <w:trPr>
          <w:cantSplit/>
          <w:jc w:val="center"/>
        </w:trPr>
        <w:tc>
          <w:tcPr>
            <w:tcW w:w="9180" w:type="dxa"/>
          </w:tcPr>
          <w:p w:rsidR="00454B96" w:rsidRDefault="00753E4F" w:rsidP="000D318A">
            <w:pPr>
              <w:rPr>
                <w:b/>
                <w:sz w:val="22"/>
                <w:szCs w:val="22"/>
                <w:lang w:val="en-US"/>
              </w:rPr>
            </w:pPr>
            <w:r>
              <w:rPr>
                <w:b/>
                <w:sz w:val="22"/>
                <w:szCs w:val="22"/>
                <w:lang w:val="en-US"/>
              </w:rPr>
              <w:lastRenderedPageBreak/>
              <w:t>Literature, i.e. p</w:t>
            </w:r>
            <w:r w:rsidR="00454B96" w:rsidRPr="00EE3643">
              <w:rPr>
                <w:b/>
                <w:sz w:val="22"/>
                <w:szCs w:val="22"/>
                <w:lang w:val="en-US"/>
              </w:rPr>
              <w:t>rinted, electronic and online notes, textbooks, tutorials (</w:t>
            </w:r>
            <w:r>
              <w:rPr>
                <w:b/>
                <w:sz w:val="22"/>
                <w:szCs w:val="22"/>
                <w:lang w:val="en-US"/>
              </w:rPr>
              <w:t>URL</w:t>
            </w:r>
            <w:r w:rsidR="00454B96" w:rsidRPr="00EE3643">
              <w:rPr>
                <w:b/>
                <w:sz w:val="22"/>
                <w:szCs w:val="22"/>
                <w:lang w:val="en-US"/>
              </w:rPr>
              <w:t xml:space="preserve"> for online material):</w:t>
            </w:r>
          </w:p>
          <w:p w:rsidR="008C2A9C" w:rsidRDefault="008C2A9C" w:rsidP="000D318A">
            <w:pPr>
              <w:rPr>
                <w:b/>
                <w:sz w:val="22"/>
                <w:szCs w:val="22"/>
                <w:lang w:val="en-US"/>
              </w:rPr>
            </w:pPr>
          </w:p>
          <w:p w:rsidR="008C2A9C" w:rsidRPr="008C2A9C" w:rsidRDefault="008C2A9C" w:rsidP="008C2A9C">
            <w:pPr>
              <w:rPr>
                <w:b/>
                <w:sz w:val="22"/>
                <w:szCs w:val="22"/>
                <w:u w:val="single"/>
                <w:lang w:val="en-US"/>
              </w:rPr>
            </w:pPr>
            <w:r w:rsidRPr="008C2A9C">
              <w:rPr>
                <w:b/>
                <w:sz w:val="22"/>
                <w:szCs w:val="22"/>
                <w:u w:val="single"/>
                <w:lang w:val="en-US"/>
              </w:rPr>
              <w:t>Name of Textbook:</w:t>
            </w:r>
          </w:p>
          <w:p w:rsidR="008C2A9C" w:rsidRPr="008C2A9C" w:rsidRDefault="008C2A9C" w:rsidP="008C2A9C">
            <w:pPr>
              <w:rPr>
                <w:sz w:val="22"/>
                <w:szCs w:val="22"/>
                <w:lang w:val="en-US"/>
              </w:rPr>
            </w:pPr>
            <w:r w:rsidRPr="008C2A9C">
              <w:rPr>
                <w:sz w:val="22"/>
                <w:szCs w:val="22"/>
                <w:lang w:val="en-US"/>
              </w:rPr>
              <w:t>The Trauma Manual:</w:t>
            </w:r>
          </w:p>
          <w:p w:rsidR="008C2A9C" w:rsidRPr="008C2A9C" w:rsidRDefault="008C2A9C" w:rsidP="008C2A9C">
            <w:pPr>
              <w:rPr>
                <w:sz w:val="22"/>
                <w:szCs w:val="22"/>
                <w:lang w:val="en-US"/>
              </w:rPr>
            </w:pPr>
            <w:r w:rsidRPr="008C2A9C">
              <w:rPr>
                <w:sz w:val="22"/>
                <w:szCs w:val="22"/>
                <w:lang w:val="en-US"/>
              </w:rPr>
              <w:t>TRAUMA AND ACUTE CARE SURGERY</w:t>
            </w:r>
          </w:p>
          <w:p w:rsidR="008C2A9C" w:rsidRPr="008C2A9C" w:rsidRDefault="008C2A9C" w:rsidP="008C2A9C">
            <w:pPr>
              <w:rPr>
                <w:sz w:val="22"/>
                <w:szCs w:val="22"/>
                <w:lang w:val="en-US"/>
              </w:rPr>
            </w:pPr>
            <w:r w:rsidRPr="008C2A9C">
              <w:rPr>
                <w:sz w:val="22"/>
                <w:szCs w:val="22"/>
                <w:lang w:val="en-US"/>
              </w:rPr>
              <w:t>Third edition</w:t>
            </w:r>
          </w:p>
          <w:p w:rsidR="008C2A9C" w:rsidRPr="008C2A9C" w:rsidRDefault="008C2A9C" w:rsidP="008C2A9C">
            <w:pPr>
              <w:rPr>
                <w:sz w:val="22"/>
                <w:szCs w:val="22"/>
                <w:lang w:val="en-US"/>
              </w:rPr>
            </w:pPr>
          </w:p>
          <w:p w:rsidR="008C2A9C" w:rsidRPr="008C2A9C" w:rsidRDefault="008C2A9C" w:rsidP="008C2A9C">
            <w:pPr>
              <w:rPr>
                <w:sz w:val="22"/>
                <w:szCs w:val="22"/>
                <w:lang w:val="en-US"/>
              </w:rPr>
            </w:pPr>
            <w:r w:rsidRPr="008C2A9C">
              <w:rPr>
                <w:sz w:val="22"/>
                <w:szCs w:val="22"/>
                <w:lang w:val="en-US"/>
              </w:rPr>
              <w:t>Editors:</w:t>
            </w:r>
          </w:p>
          <w:p w:rsidR="008C2A9C" w:rsidRPr="008C2A9C" w:rsidRDefault="008C2A9C" w:rsidP="008C2A9C">
            <w:pPr>
              <w:rPr>
                <w:sz w:val="22"/>
                <w:szCs w:val="22"/>
                <w:lang w:val="en-US"/>
              </w:rPr>
            </w:pPr>
            <w:r w:rsidRPr="008C2A9C">
              <w:rPr>
                <w:sz w:val="22"/>
                <w:szCs w:val="22"/>
                <w:lang w:val="en-US"/>
              </w:rPr>
              <w:t xml:space="preserve">Andrew B. </w:t>
            </w:r>
            <w:proofErr w:type="spellStart"/>
            <w:r w:rsidRPr="008C2A9C">
              <w:rPr>
                <w:sz w:val="22"/>
                <w:szCs w:val="22"/>
                <w:lang w:val="en-US"/>
              </w:rPr>
              <w:t>Peitzman</w:t>
            </w:r>
            <w:proofErr w:type="spellEnd"/>
          </w:p>
          <w:p w:rsidR="008C2A9C" w:rsidRPr="008C2A9C" w:rsidRDefault="008C2A9C" w:rsidP="008C2A9C">
            <w:pPr>
              <w:rPr>
                <w:sz w:val="22"/>
                <w:szCs w:val="22"/>
                <w:lang w:val="en-US"/>
              </w:rPr>
            </w:pPr>
            <w:r w:rsidRPr="008C2A9C">
              <w:rPr>
                <w:sz w:val="22"/>
                <w:szCs w:val="22"/>
                <w:lang w:val="en-US"/>
              </w:rPr>
              <w:t>Michael Rhodes</w:t>
            </w:r>
          </w:p>
          <w:p w:rsidR="008C2A9C" w:rsidRPr="008C2A9C" w:rsidRDefault="008C2A9C" w:rsidP="008C2A9C">
            <w:pPr>
              <w:rPr>
                <w:sz w:val="22"/>
                <w:szCs w:val="22"/>
                <w:lang w:val="en-US"/>
              </w:rPr>
            </w:pPr>
            <w:r w:rsidRPr="008C2A9C">
              <w:rPr>
                <w:sz w:val="22"/>
                <w:szCs w:val="22"/>
                <w:lang w:val="en-US"/>
              </w:rPr>
              <w:t>C. William Schwab</w:t>
            </w:r>
          </w:p>
          <w:p w:rsidR="008C2A9C" w:rsidRPr="008C2A9C" w:rsidRDefault="008C2A9C" w:rsidP="008C2A9C">
            <w:pPr>
              <w:rPr>
                <w:sz w:val="22"/>
                <w:szCs w:val="22"/>
                <w:lang w:val="en-US"/>
              </w:rPr>
            </w:pPr>
            <w:r w:rsidRPr="008C2A9C">
              <w:rPr>
                <w:sz w:val="22"/>
                <w:szCs w:val="22"/>
                <w:lang w:val="en-US"/>
              </w:rPr>
              <w:t xml:space="preserve">Donald M. </w:t>
            </w:r>
            <w:proofErr w:type="spellStart"/>
            <w:r w:rsidRPr="008C2A9C">
              <w:rPr>
                <w:sz w:val="22"/>
                <w:szCs w:val="22"/>
                <w:lang w:val="en-US"/>
              </w:rPr>
              <w:t>Yealy</w:t>
            </w:r>
            <w:proofErr w:type="spellEnd"/>
          </w:p>
          <w:p w:rsidR="008C2A9C" w:rsidRPr="008C2A9C" w:rsidRDefault="008C2A9C" w:rsidP="008C2A9C">
            <w:pPr>
              <w:rPr>
                <w:sz w:val="22"/>
                <w:szCs w:val="22"/>
                <w:lang w:val="en-US"/>
              </w:rPr>
            </w:pPr>
            <w:r w:rsidRPr="008C2A9C">
              <w:rPr>
                <w:sz w:val="22"/>
                <w:szCs w:val="22"/>
                <w:lang w:val="en-US"/>
              </w:rPr>
              <w:t>Timothy C. Fabian</w:t>
            </w:r>
          </w:p>
          <w:p w:rsidR="008C2A9C" w:rsidRPr="008C2A9C" w:rsidRDefault="008C2A9C" w:rsidP="008C2A9C">
            <w:pPr>
              <w:rPr>
                <w:sz w:val="22"/>
                <w:szCs w:val="22"/>
                <w:lang w:val="en-US"/>
              </w:rPr>
            </w:pPr>
          </w:p>
          <w:p w:rsidR="008C2A9C" w:rsidRPr="008C2A9C" w:rsidRDefault="008C2A9C" w:rsidP="008C2A9C">
            <w:pPr>
              <w:rPr>
                <w:sz w:val="22"/>
                <w:szCs w:val="22"/>
                <w:lang w:val="en-US"/>
              </w:rPr>
            </w:pPr>
            <w:r w:rsidRPr="008C2A9C">
              <w:rPr>
                <w:sz w:val="22"/>
                <w:szCs w:val="22"/>
                <w:lang w:val="en-US"/>
              </w:rPr>
              <w:t>Publisher:</w:t>
            </w:r>
          </w:p>
          <w:p w:rsidR="008C2A9C" w:rsidRDefault="008C2A9C" w:rsidP="008C2A9C">
            <w:pPr>
              <w:rPr>
                <w:sz w:val="22"/>
                <w:szCs w:val="22"/>
                <w:lang w:val="en-US"/>
              </w:rPr>
            </w:pPr>
            <w:r w:rsidRPr="008C2A9C">
              <w:rPr>
                <w:sz w:val="22"/>
                <w:szCs w:val="22"/>
                <w:lang w:val="en-US"/>
              </w:rPr>
              <w:t>Wolters Kluwer / Lippincott Williams &amp; Wilkins</w:t>
            </w:r>
          </w:p>
          <w:p w:rsidR="008C2A9C" w:rsidRDefault="008C2A9C" w:rsidP="008C2A9C">
            <w:pPr>
              <w:rPr>
                <w:sz w:val="22"/>
                <w:szCs w:val="22"/>
                <w:lang w:val="en-US"/>
              </w:rPr>
            </w:pPr>
          </w:p>
          <w:p w:rsidR="008C2A9C" w:rsidRPr="008C2A9C" w:rsidRDefault="008C2A9C" w:rsidP="008C2A9C">
            <w:pPr>
              <w:rPr>
                <w:b/>
                <w:sz w:val="22"/>
                <w:szCs w:val="22"/>
                <w:u w:val="single"/>
                <w:lang w:val="en-US"/>
              </w:rPr>
            </w:pPr>
            <w:r w:rsidRPr="008C2A9C">
              <w:rPr>
                <w:b/>
                <w:sz w:val="22"/>
                <w:szCs w:val="22"/>
                <w:u w:val="single"/>
                <w:lang w:val="en-US"/>
              </w:rPr>
              <w:t>Internet</w:t>
            </w:r>
          </w:p>
          <w:p w:rsidR="008C2A9C" w:rsidRDefault="008C2A9C" w:rsidP="008C2A9C">
            <w:pPr>
              <w:rPr>
                <w:sz w:val="22"/>
                <w:szCs w:val="22"/>
                <w:lang w:val="en-US"/>
              </w:rPr>
            </w:pPr>
            <w:r w:rsidRPr="008C2A9C">
              <w:rPr>
                <w:sz w:val="22"/>
                <w:szCs w:val="22"/>
                <w:lang w:val="en-US"/>
              </w:rPr>
              <w:t xml:space="preserve">The lecture material can be downloaded from Semmelweis University’s E-learning portal </w:t>
            </w:r>
            <w:hyperlink r:id="rId10" w:history="1">
              <w:r w:rsidRPr="008D1515">
                <w:rPr>
                  <w:rStyle w:val="Hiperhivatkozs"/>
                  <w:sz w:val="22"/>
                  <w:szCs w:val="22"/>
                  <w:lang w:val="en-US"/>
                </w:rPr>
                <w:t>https://itc.semmelweis.hu/moodle/?lang=en</w:t>
              </w:r>
            </w:hyperlink>
          </w:p>
          <w:p w:rsidR="008C2A9C" w:rsidRPr="008C2A9C" w:rsidRDefault="008C2A9C" w:rsidP="008C2A9C">
            <w:pPr>
              <w:rPr>
                <w:sz w:val="22"/>
                <w:szCs w:val="22"/>
                <w:lang w:val="en-US"/>
              </w:rPr>
            </w:pPr>
          </w:p>
          <w:p w:rsidR="000D318A" w:rsidRPr="00EE3643" w:rsidRDefault="000D318A" w:rsidP="000D318A">
            <w:pPr>
              <w:rPr>
                <w:b/>
                <w:sz w:val="22"/>
                <w:szCs w:val="22"/>
                <w:lang w:val="en-US"/>
              </w:rPr>
            </w:pPr>
          </w:p>
        </w:tc>
      </w:tr>
      <w:tr w:rsidR="00454B96" w:rsidRPr="00EE3643" w:rsidTr="00EE3643">
        <w:trPr>
          <w:cantSplit/>
          <w:jc w:val="center"/>
        </w:trPr>
        <w:tc>
          <w:tcPr>
            <w:tcW w:w="9180" w:type="dxa"/>
          </w:tcPr>
          <w:p w:rsidR="00454B96" w:rsidRPr="00EE3643" w:rsidRDefault="000D318A" w:rsidP="007A1049">
            <w:pPr>
              <w:jc w:val="both"/>
              <w:rPr>
                <w:b/>
                <w:lang w:val="en-US"/>
              </w:rPr>
            </w:pPr>
            <w:r w:rsidRPr="00EE3643">
              <w:rPr>
                <w:b/>
                <w:sz w:val="22"/>
                <w:szCs w:val="22"/>
                <w:lang w:val="en-US"/>
              </w:rPr>
              <w:t>Signature of the tutor</w:t>
            </w:r>
            <w:r w:rsidR="00454B96" w:rsidRPr="00EE3643">
              <w:rPr>
                <w:b/>
                <w:sz w:val="22"/>
                <w:szCs w:val="22"/>
                <w:lang w:val="en-US"/>
              </w:rPr>
              <w:t>:</w:t>
            </w:r>
          </w:p>
          <w:p w:rsidR="00454B96" w:rsidRPr="00EE3643" w:rsidRDefault="00454B96" w:rsidP="007A1049">
            <w:pPr>
              <w:jc w:val="both"/>
              <w:rPr>
                <w:b/>
                <w:lang w:val="en-US"/>
              </w:rPr>
            </w:pPr>
          </w:p>
        </w:tc>
      </w:tr>
      <w:tr w:rsidR="00454B96" w:rsidRPr="00EE3643" w:rsidTr="00EE3643">
        <w:trPr>
          <w:cantSplit/>
          <w:jc w:val="center"/>
        </w:trPr>
        <w:tc>
          <w:tcPr>
            <w:tcW w:w="9180" w:type="dxa"/>
          </w:tcPr>
          <w:p w:rsidR="00454B96" w:rsidRPr="00EE3643" w:rsidRDefault="000D318A" w:rsidP="007A1049">
            <w:pPr>
              <w:jc w:val="both"/>
              <w:rPr>
                <w:b/>
                <w:lang w:val="en-US"/>
              </w:rPr>
            </w:pPr>
            <w:r w:rsidRPr="00EE3643">
              <w:rPr>
                <w:b/>
                <w:sz w:val="22"/>
                <w:szCs w:val="22"/>
                <w:lang w:val="en-US"/>
              </w:rPr>
              <w:t>Signature</w:t>
            </w:r>
            <w:r w:rsidR="00753E4F">
              <w:rPr>
                <w:b/>
                <w:sz w:val="22"/>
                <w:szCs w:val="22"/>
                <w:lang w:val="en-US"/>
              </w:rPr>
              <w:t>(s)</w:t>
            </w:r>
            <w:r w:rsidRPr="00EE3643">
              <w:rPr>
                <w:b/>
                <w:sz w:val="22"/>
                <w:szCs w:val="22"/>
                <w:lang w:val="en-US"/>
              </w:rPr>
              <w:t xml:space="preserve"> of the head</w:t>
            </w:r>
            <w:r w:rsidR="00753E4F">
              <w:rPr>
                <w:b/>
                <w:sz w:val="22"/>
                <w:szCs w:val="22"/>
                <w:lang w:val="en-US"/>
              </w:rPr>
              <w:t>(s)</w:t>
            </w:r>
            <w:r w:rsidRPr="00EE3643">
              <w:rPr>
                <w:b/>
                <w:sz w:val="22"/>
                <w:szCs w:val="22"/>
                <w:lang w:val="en-US"/>
              </w:rPr>
              <w:t xml:space="preserve"> of </w:t>
            </w:r>
            <w:r w:rsidR="00753E4F">
              <w:rPr>
                <w:b/>
                <w:sz w:val="22"/>
                <w:szCs w:val="22"/>
                <w:lang w:val="en-US"/>
              </w:rPr>
              <w:t>the I</w:t>
            </w:r>
            <w:r w:rsidR="00A1125F" w:rsidRPr="00EE3643">
              <w:rPr>
                <w:b/>
                <w:sz w:val="22"/>
                <w:szCs w:val="22"/>
                <w:lang w:val="en-US"/>
              </w:rPr>
              <w:t>nstitute</w:t>
            </w:r>
            <w:r w:rsidR="00753E4F">
              <w:rPr>
                <w:b/>
                <w:sz w:val="22"/>
                <w:szCs w:val="22"/>
                <w:lang w:val="en-US"/>
              </w:rPr>
              <w:t>(s)</w:t>
            </w:r>
            <w:r w:rsidRPr="00EE3643">
              <w:rPr>
                <w:b/>
                <w:sz w:val="22"/>
                <w:szCs w:val="22"/>
                <w:lang w:val="en-US"/>
              </w:rPr>
              <w:t>:</w:t>
            </w:r>
          </w:p>
          <w:p w:rsidR="00454B96" w:rsidRPr="00EE3643" w:rsidRDefault="00454B96" w:rsidP="007A1049">
            <w:pPr>
              <w:jc w:val="both"/>
              <w:rPr>
                <w:b/>
                <w:lang w:val="en-US"/>
              </w:rPr>
            </w:pPr>
          </w:p>
        </w:tc>
      </w:tr>
      <w:tr w:rsidR="00454B96" w:rsidRPr="00EE3643" w:rsidTr="00EE3643">
        <w:trPr>
          <w:cantSplit/>
          <w:jc w:val="center"/>
        </w:trPr>
        <w:tc>
          <w:tcPr>
            <w:tcW w:w="9180" w:type="dxa"/>
          </w:tcPr>
          <w:p w:rsidR="00454B96" w:rsidRPr="00EE3643" w:rsidRDefault="000D318A" w:rsidP="007A1049">
            <w:pPr>
              <w:jc w:val="both"/>
              <w:rPr>
                <w:b/>
                <w:lang w:val="en-US"/>
              </w:rPr>
            </w:pPr>
            <w:r w:rsidRPr="00EE3643">
              <w:rPr>
                <w:b/>
                <w:sz w:val="22"/>
                <w:szCs w:val="22"/>
                <w:lang w:val="en-US"/>
              </w:rPr>
              <w:t>Date</w:t>
            </w:r>
            <w:r w:rsidR="00454B96" w:rsidRPr="00EE3643">
              <w:rPr>
                <w:b/>
                <w:sz w:val="22"/>
                <w:szCs w:val="22"/>
                <w:lang w:val="en-US"/>
              </w:rPr>
              <w:t>:</w:t>
            </w:r>
          </w:p>
          <w:p w:rsidR="00454B96" w:rsidRPr="00EE3643" w:rsidRDefault="00454B96" w:rsidP="007A1049">
            <w:pPr>
              <w:jc w:val="both"/>
              <w:rPr>
                <w:b/>
                <w:lang w:val="en-US"/>
              </w:rPr>
            </w:pPr>
          </w:p>
        </w:tc>
      </w:tr>
    </w:tbl>
    <w:p w:rsidR="00454B96" w:rsidRPr="00EE3643" w:rsidRDefault="00454B96" w:rsidP="007A1049">
      <w:pPr>
        <w:jc w:val="both"/>
        <w:rPr>
          <w:lang w:val="en-US"/>
        </w:rPr>
      </w:pPr>
    </w:p>
    <w:p w:rsidR="00454B96" w:rsidRPr="00EE3643" w:rsidRDefault="00454B96" w:rsidP="007A1049">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54B96" w:rsidRPr="00EE3643">
        <w:tc>
          <w:tcPr>
            <w:tcW w:w="9288" w:type="dxa"/>
          </w:tcPr>
          <w:p w:rsidR="00454B96" w:rsidRPr="00EE3643" w:rsidRDefault="00FA5417" w:rsidP="007A1049">
            <w:pPr>
              <w:rPr>
                <w:b/>
                <w:lang w:val="en-US"/>
              </w:rPr>
            </w:pPr>
            <w:r w:rsidRPr="00FA5417">
              <w:rPr>
                <w:b/>
                <w:lang w:val="en-US"/>
              </w:rPr>
              <w:t xml:space="preserve">Credit Transfer </w:t>
            </w:r>
            <w:r w:rsidR="00360964" w:rsidRPr="00EE3643">
              <w:rPr>
                <w:b/>
                <w:lang w:val="en-US"/>
              </w:rPr>
              <w:t>Committee’s</w:t>
            </w:r>
            <w:r w:rsidR="00454B96" w:rsidRPr="00EE3643">
              <w:rPr>
                <w:b/>
                <w:lang w:val="en-US"/>
              </w:rPr>
              <w:t xml:space="preserve"> </w:t>
            </w:r>
            <w:r w:rsidR="000D318A" w:rsidRPr="00EE3643">
              <w:rPr>
                <w:b/>
                <w:lang w:val="en-US"/>
              </w:rPr>
              <w:t>opinion</w:t>
            </w:r>
            <w:r w:rsidR="00454B96" w:rsidRPr="00EE3643">
              <w:rPr>
                <w:b/>
                <w:lang w:val="en-US"/>
              </w:rPr>
              <w:t xml:space="preserve">: </w:t>
            </w:r>
          </w:p>
          <w:p w:rsidR="00454B96" w:rsidRPr="00EE3643" w:rsidRDefault="00454B96" w:rsidP="007A1049">
            <w:pPr>
              <w:rPr>
                <w:b/>
                <w:lang w:val="en-US"/>
              </w:rPr>
            </w:pPr>
          </w:p>
          <w:p w:rsidR="00454B96" w:rsidRPr="00EE3643" w:rsidRDefault="00454B96" w:rsidP="007A1049">
            <w:pPr>
              <w:rPr>
                <w:b/>
                <w:lang w:val="en-US"/>
              </w:rPr>
            </w:pPr>
          </w:p>
          <w:p w:rsidR="00454B96" w:rsidRPr="00EE3643" w:rsidRDefault="00454B96" w:rsidP="007A1049">
            <w:pPr>
              <w:rPr>
                <w:b/>
                <w:lang w:val="en-US"/>
              </w:rPr>
            </w:pPr>
          </w:p>
        </w:tc>
      </w:tr>
      <w:tr w:rsidR="00454B96" w:rsidRPr="00EE3643">
        <w:tc>
          <w:tcPr>
            <w:tcW w:w="9288" w:type="dxa"/>
          </w:tcPr>
          <w:p w:rsidR="00454B96" w:rsidRPr="00EE3643" w:rsidRDefault="00360964" w:rsidP="007A1049">
            <w:pPr>
              <w:rPr>
                <w:b/>
                <w:lang w:val="en-US"/>
              </w:rPr>
            </w:pPr>
            <w:r w:rsidRPr="00EE3643">
              <w:rPr>
                <w:b/>
                <w:lang w:val="en-US"/>
              </w:rPr>
              <w:t>Comment of the Dean’s O</w:t>
            </w:r>
            <w:r w:rsidR="000D318A" w:rsidRPr="00EE3643">
              <w:rPr>
                <w:b/>
                <w:lang w:val="en-US"/>
              </w:rPr>
              <w:t>ffice</w:t>
            </w:r>
            <w:r w:rsidR="00454B96" w:rsidRPr="00EE3643">
              <w:rPr>
                <w:b/>
                <w:lang w:val="en-US"/>
              </w:rPr>
              <w:t>:</w:t>
            </w:r>
          </w:p>
          <w:p w:rsidR="00454B96" w:rsidRPr="00EE3643" w:rsidRDefault="00454B96" w:rsidP="007A1049">
            <w:pPr>
              <w:rPr>
                <w:b/>
                <w:lang w:val="en-US"/>
              </w:rPr>
            </w:pPr>
          </w:p>
          <w:p w:rsidR="00454B96" w:rsidRPr="00EE3643" w:rsidRDefault="00454B96" w:rsidP="007A1049">
            <w:pPr>
              <w:rPr>
                <w:lang w:val="en-US"/>
              </w:rPr>
            </w:pPr>
          </w:p>
          <w:p w:rsidR="00454B96" w:rsidRPr="00EE3643" w:rsidRDefault="00454B96" w:rsidP="007A1049">
            <w:pPr>
              <w:rPr>
                <w:lang w:val="en-US"/>
              </w:rPr>
            </w:pPr>
          </w:p>
        </w:tc>
      </w:tr>
      <w:tr w:rsidR="00454B96" w:rsidRPr="00EE3643">
        <w:tc>
          <w:tcPr>
            <w:tcW w:w="9288" w:type="dxa"/>
          </w:tcPr>
          <w:p w:rsidR="00454B96" w:rsidRPr="00EE3643" w:rsidRDefault="000D318A" w:rsidP="007A1049">
            <w:pPr>
              <w:rPr>
                <w:b/>
                <w:lang w:val="en-US"/>
              </w:rPr>
            </w:pPr>
            <w:r w:rsidRPr="00EE3643">
              <w:rPr>
                <w:b/>
                <w:lang w:val="en-US"/>
              </w:rPr>
              <w:t>Signature of the Dean:</w:t>
            </w:r>
          </w:p>
          <w:p w:rsidR="00454B96" w:rsidRPr="00EE3643" w:rsidRDefault="00454B96" w:rsidP="007A1049">
            <w:pPr>
              <w:rPr>
                <w:b/>
                <w:lang w:val="en-US"/>
              </w:rPr>
            </w:pPr>
          </w:p>
          <w:p w:rsidR="00454B96" w:rsidRPr="00EE3643" w:rsidRDefault="00454B96" w:rsidP="007A1049">
            <w:pPr>
              <w:rPr>
                <w:b/>
                <w:lang w:val="en-US"/>
              </w:rPr>
            </w:pPr>
          </w:p>
        </w:tc>
      </w:tr>
    </w:tbl>
    <w:p w:rsidR="00454B96" w:rsidRPr="00EE3643" w:rsidRDefault="00454B96" w:rsidP="007A1049">
      <w:pPr>
        <w:rPr>
          <w:lang w:val="en-US"/>
        </w:rPr>
      </w:pPr>
    </w:p>
    <w:p w:rsidR="00454B96" w:rsidRPr="00EE3643" w:rsidRDefault="0027147C" w:rsidP="006125D5">
      <w:pPr>
        <w:ind w:left="142" w:hanging="142"/>
        <w:rPr>
          <w:sz w:val="18"/>
          <w:szCs w:val="18"/>
          <w:lang w:val="en-US"/>
        </w:rPr>
      </w:pPr>
      <w:r>
        <w:rPr>
          <w:sz w:val="18"/>
          <w:szCs w:val="18"/>
          <w:vertAlign w:val="superscript"/>
          <w:lang w:val="en-US"/>
        </w:rPr>
        <w:t>1</w:t>
      </w:r>
      <w:r>
        <w:rPr>
          <w:sz w:val="18"/>
          <w:szCs w:val="18"/>
          <w:vertAlign w:val="superscript"/>
          <w:lang w:val="en-US"/>
        </w:rPr>
        <w:tab/>
      </w:r>
      <w:proofErr w:type="spellStart"/>
      <w:r w:rsidR="00454B96" w:rsidRPr="00EE3643">
        <w:rPr>
          <w:sz w:val="18"/>
          <w:szCs w:val="18"/>
          <w:lang w:val="en-US"/>
        </w:rPr>
        <w:t>Dékáni</w:t>
      </w:r>
      <w:proofErr w:type="spellEnd"/>
      <w:r w:rsidR="00454B96" w:rsidRPr="00EE3643">
        <w:rPr>
          <w:sz w:val="18"/>
          <w:szCs w:val="18"/>
          <w:lang w:val="en-US"/>
        </w:rPr>
        <w:t xml:space="preserve"> </w:t>
      </w:r>
      <w:proofErr w:type="spellStart"/>
      <w:r w:rsidR="00454B96" w:rsidRPr="00EE3643">
        <w:rPr>
          <w:sz w:val="18"/>
          <w:szCs w:val="18"/>
          <w:lang w:val="en-US"/>
        </w:rPr>
        <w:t>Hivatal</w:t>
      </w:r>
      <w:proofErr w:type="spellEnd"/>
      <w:r w:rsidR="00454B96" w:rsidRPr="00EE3643">
        <w:rPr>
          <w:sz w:val="18"/>
          <w:szCs w:val="18"/>
          <w:lang w:val="en-US"/>
        </w:rPr>
        <w:t xml:space="preserve"> </w:t>
      </w:r>
      <w:proofErr w:type="spellStart"/>
      <w:r w:rsidR="00454B96" w:rsidRPr="00EE3643">
        <w:rPr>
          <w:sz w:val="18"/>
          <w:szCs w:val="18"/>
          <w:lang w:val="en-US"/>
        </w:rPr>
        <w:t>tölti</w:t>
      </w:r>
      <w:proofErr w:type="spellEnd"/>
      <w:r w:rsidR="00454B96" w:rsidRPr="00EE3643">
        <w:rPr>
          <w:sz w:val="18"/>
          <w:szCs w:val="18"/>
          <w:lang w:val="en-US"/>
        </w:rPr>
        <w:t xml:space="preserve"> </w:t>
      </w:r>
      <w:proofErr w:type="spellStart"/>
      <w:r w:rsidR="00454B96" w:rsidRPr="00EE3643">
        <w:rPr>
          <w:sz w:val="18"/>
          <w:szCs w:val="18"/>
          <w:lang w:val="en-US"/>
        </w:rPr>
        <w:t>ki</w:t>
      </w:r>
      <w:proofErr w:type="spellEnd"/>
      <w:r w:rsidR="00454B96" w:rsidRPr="00EE3643">
        <w:rPr>
          <w:sz w:val="18"/>
          <w:szCs w:val="18"/>
          <w:lang w:val="en-US"/>
        </w:rPr>
        <w:t xml:space="preserve">, </w:t>
      </w:r>
      <w:proofErr w:type="spellStart"/>
      <w:r w:rsidR="00454B96" w:rsidRPr="00EE3643">
        <w:rPr>
          <w:sz w:val="18"/>
          <w:szCs w:val="18"/>
          <w:lang w:val="en-US"/>
        </w:rPr>
        <w:t>jóváhagyást</w:t>
      </w:r>
      <w:proofErr w:type="spellEnd"/>
      <w:r w:rsidR="00454B96" w:rsidRPr="00EE3643">
        <w:rPr>
          <w:sz w:val="18"/>
          <w:szCs w:val="18"/>
          <w:lang w:val="en-US"/>
        </w:rPr>
        <w:t xml:space="preserve"> </w:t>
      </w:r>
      <w:proofErr w:type="spellStart"/>
      <w:r w:rsidR="00454B96" w:rsidRPr="00EE3643">
        <w:rPr>
          <w:sz w:val="18"/>
          <w:szCs w:val="18"/>
          <w:lang w:val="en-US"/>
        </w:rPr>
        <w:t>követően</w:t>
      </w:r>
      <w:proofErr w:type="spellEnd"/>
      <w:r w:rsidR="00454B96" w:rsidRPr="00EE3643">
        <w:rPr>
          <w:sz w:val="18"/>
          <w:szCs w:val="18"/>
          <w:lang w:val="en-US"/>
        </w:rPr>
        <w:t>.</w:t>
      </w:r>
    </w:p>
    <w:p w:rsidR="00454B96" w:rsidRPr="00EE3643" w:rsidRDefault="0027147C" w:rsidP="006125D5">
      <w:pPr>
        <w:ind w:left="142" w:hanging="142"/>
        <w:rPr>
          <w:sz w:val="18"/>
          <w:szCs w:val="18"/>
          <w:lang w:val="en-US"/>
        </w:rPr>
      </w:pPr>
      <w:r>
        <w:rPr>
          <w:sz w:val="18"/>
          <w:szCs w:val="18"/>
          <w:vertAlign w:val="superscript"/>
          <w:lang w:val="en-US"/>
        </w:rPr>
        <w:t>2</w:t>
      </w:r>
      <w:r w:rsidR="00454B96" w:rsidRPr="00EE3643">
        <w:rPr>
          <w:sz w:val="18"/>
          <w:szCs w:val="18"/>
          <w:lang w:val="en-US"/>
        </w:rPr>
        <w:t xml:space="preserve"> </w:t>
      </w:r>
      <w:r w:rsidR="00454B96" w:rsidRPr="00EE3643">
        <w:rPr>
          <w:sz w:val="18"/>
          <w:szCs w:val="18"/>
          <w:lang w:val="en-US"/>
        </w:rPr>
        <w:tab/>
        <w:t xml:space="preserve">Az </w:t>
      </w:r>
      <w:proofErr w:type="spellStart"/>
      <w:r w:rsidR="00454B96" w:rsidRPr="00EE3643">
        <w:rPr>
          <w:sz w:val="18"/>
          <w:szCs w:val="18"/>
          <w:lang w:val="en-US"/>
        </w:rPr>
        <w:t>elméleti</w:t>
      </w:r>
      <w:proofErr w:type="spellEnd"/>
      <w:r w:rsidR="00454B96" w:rsidRPr="00EE3643">
        <w:rPr>
          <w:sz w:val="18"/>
          <w:szCs w:val="18"/>
          <w:lang w:val="en-US"/>
        </w:rPr>
        <w:t xml:space="preserve"> </w:t>
      </w:r>
      <w:proofErr w:type="spellStart"/>
      <w:r w:rsidR="00454B96" w:rsidRPr="00EE3643">
        <w:rPr>
          <w:sz w:val="18"/>
          <w:szCs w:val="18"/>
          <w:lang w:val="en-US"/>
        </w:rPr>
        <w:t>és</w:t>
      </w:r>
      <w:proofErr w:type="spellEnd"/>
      <w:r w:rsidR="00454B96" w:rsidRPr="00EE3643">
        <w:rPr>
          <w:sz w:val="18"/>
          <w:szCs w:val="18"/>
          <w:lang w:val="en-US"/>
        </w:rPr>
        <w:t xml:space="preserve"> </w:t>
      </w:r>
      <w:proofErr w:type="spellStart"/>
      <w:r w:rsidR="00454B96" w:rsidRPr="00EE3643">
        <w:rPr>
          <w:sz w:val="18"/>
          <w:szCs w:val="18"/>
          <w:lang w:val="en-US"/>
        </w:rPr>
        <w:t>gyakorlati</w:t>
      </w:r>
      <w:proofErr w:type="spellEnd"/>
      <w:r w:rsidR="00454B96" w:rsidRPr="00EE3643">
        <w:rPr>
          <w:sz w:val="18"/>
          <w:szCs w:val="18"/>
          <w:lang w:val="en-US"/>
        </w:rPr>
        <w:t xml:space="preserve"> </w:t>
      </w:r>
      <w:proofErr w:type="spellStart"/>
      <w:r w:rsidR="00454B96" w:rsidRPr="00EE3643">
        <w:rPr>
          <w:sz w:val="18"/>
          <w:szCs w:val="18"/>
          <w:lang w:val="en-US"/>
        </w:rPr>
        <w:t>oktatást</w:t>
      </w:r>
      <w:proofErr w:type="spellEnd"/>
      <w:r w:rsidR="00454B96" w:rsidRPr="00EE3643">
        <w:rPr>
          <w:sz w:val="18"/>
          <w:szCs w:val="18"/>
          <w:lang w:val="en-US"/>
        </w:rPr>
        <w:t xml:space="preserve"> </w:t>
      </w:r>
      <w:proofErr w:type="spellStart"/>
      <w:r w:rsidR="00454B96" w:rsidRPr="00EE3643">
        <w:rPr>
          <w:sz w:val="18"/>
          <w:szCs w:val="18"/>
          <w:lang w:val="en-US"/>
        </w:rPr>
        <w:t>órákra</w:t>
      </w:r>
      <w:proofErr w:type="spellEnd"/>
      <w:r w:rsidR="00454B96" w:rsidRPr="00EE3643">
        <w:rPr>
          <w:sz w:val="18"/>
          <w:szCs w:val="18"/>
          <w:lang w:val="en-US"/>
        </w:rPr>
        <w:t xml:space="preserve"> (</w:t>
      </w:r>
      <w:proofErr w:type="spellStart"/>
      <w:r w:rsidR="00454B96" w:rsidRPr="00EE3643">
        <w:rPr>
          <w:sz w:val="18"/>
          <w:szCs w:val="18"/>
          <w:lang w:val="en-US"/>
        </w:rPr>
        <w:t>hetekre</w:t>
      </w:r>
      <w:proofErr w:type="spellEnd"/>
      <w:r w:rsidR="00454B96" w:rsidRPr="00EE3643">
        <w:rPr>
          <w:sz w:val="18"/>
          <w:szCs w:val="18"/>
          <w:lang w:val="en-US"/>
        </w:rPr>
        <w:t xml:space="preserve">) </w:t>
      </w:r>
      <w:proofErr w:type="spellStart"/>
      <w:r w:rsidR="00454B96" w:rsidRPr="00EE3643">
        <w:rPr>
          <w:sz w:val="18"/>
          <w:szCs w:val="18"/>
          <w:lang w:val="en-US"/>
        </w:rPr>
        <w:t>lebontva</w:t>
      </w:r>
      <w:proofErr w:type="spellEnd"/>
      <w:r w:rsidR="00454B96" w:rsidRPr="00EE3643">
        <w:rPr>
          <w:sz w:val="18"/>
          <w:szCs w:val="18"/>
          <w:lang w:val="en-US"/>
        </w:rPr>
        <w:t xml:space="preserve">, </w:t>
      </w:r>
      <w:proofErr w:type="spellStart"/>
      <w:r w:rsidR="00454B96" w:rsidRPr="00EE3643">
        <w:rPr>
          <w:sz w:val="18"/>
          <w:szCs w:val="18"/>
          <w:lang w:val="en-US"/>
        </w:rPr>
        <w:t>sorszámozva</w:t>
      </w:r>
      <w:proofErr w:type="spellEnd"/>
      <w:r w:rsidR="00454B96" w:rsidRPr="00EE3643">
        <w:rPr>
          <w:sz w:val="18"/>
          <w:szCs w:val="18"/>
          <w:lang w:val="en-US"/>
        </w:rPr>
        <w:t xml:space="preserve"> </w:t>
      </w:r>
      <w:proofErr w:type="spellStart"/>
      <w:r w:rsidR="00454B96" w:rsidRPr="00EE3643">
        <w:rPr>
          <w:sz w:val="18"/>
          <w:szCs w:val="18"/>
          <w:lang w:val="en-US"/>
        </w:rPr>
        <w:t>külön-külön</w:t>
      </w:r>
      <w:proofErr w:type="spellEnd"/>
      <w:r w:rsidR="00454B96" w:rsidRPr="00EE3643">
        <w:rPr>
          <w:sz w:val="18"/>
          <w:szCs w:val="18"/>
          <w:lang w:val="en-US"/>
        </w:rPr>
        <w:t xml:space="preserve"> </w:t>
      </w:r>
      <w:proofErr w:type="spellStart"/>
      <w:r w:rsidR="00454B96" w:rsidRPr="00EE3643">
        <w:rPr>
          <w:sz w:val="18"/>
          <w:szCs w:val="18"/>
          <w:lang w:val="en-US"/>
        </w:rPr>
        <w:t>kell</w:t>
      </w:r>
      <w:proofErr w:type="spellEnd"/>
      <w:r w:rsidR="00454B96" w:rsidRPr="00EE3643">
        <w:rPr>
          <w:sz w:val="18"/>
          <w:szCs w:val="18"/>
          <w:lang w:val="en-US"/>
        </w:rPr>
        <w:t xml:space="preserve"> </w:t>
      </w:r>
      <w:proofErr w:type="spellStart"/>
      <w:r w:rsidR="00454B96" w:rsidRPr="00EE3643">
        <w:rPr>
          <w:sz w:val="18"/>
          <w:szCs w:val="18"/>
          <w:lang w:val="en-US"/>
        </w:rPr>
        <w:t>megadni</w:t>
      </w:r>
      <w:proofErr w:type="spellEnd"/>
      <w:r w:rsidR="00454B96" w:rsidRPr="00EE3643">
        <w:rPr>
          <w:sz w:val="18"/>
          <w:szCs w:val="18"/>
          <w:lang w:val="en-US"/>
        </w:rPr>
        <w:t xml:space="preserve">, </w:t>
      </w:r>
      <w:proofErr w:type="spellStart"/>
      <w:r w:rsidR="00454B96" w:rsidRPr="00EE3643">
        <w:rPr>
          <w:sz w:val="18"/>
          <w:szCs w:val="18"/>
          <w:lang w:val="en-US"/>
        </w:rPr>
        <w:t>az</w:t>
      </w:r>
      <w:proofErr w:type="spellEnd"/>
      <w:r w:rsidR="00454B96" w:rsidRPr="00EE3643">
        <w:rPr>
          <w:sz w:val="18"/>
          <w:szCs w:val="18"/>
          <w:lang w:val="en-US"/>
        </w:rPr>
        <w:t xml:space="preserve"> </w:t>
      </w:r>
      <w:proofErr w:type="spellStart"/>
      <w:r w:rsidR="00454B96" w:rsidRPr="00EE3643">
        <w:rPr>
          <w:sz w:val="18"/>
          <w:szCs w:val="18"/>
          <w:lang w:val="en-US"/>
        </w:rPr>
        <w:t>előadók</w:t>
      </w:r>
      <w:proofErr w:type="spellEnd"/>
      <w:r w:rsidR="00454B96" w:rsidRPr="00EE3643">
        <w:rPr>
          <w:sz w:val="18"/>
          <w:szCs w:val="18"/>
          <w:lang w:val="en-US"/>
        </w:rPr>
        <w:t xml:space="preserve"> </w:t>
      </w:r>
      <w:proofErr w:type="spellStart"/>
      <w:r w:rsidR="00454B96" w:rsidRPr="00EE3643">
        <w:rPr>
          <w:sz w:val="18"/>
          <w:szCs w:val="18"/>
          <w:lang w:val="en-US"/>
        </w:rPr>
        <w:t>és</w:t>
      </w:r>
      <w:proofErr w:type="spellEnd"/>
      <w:r w:rsidR="00454B96" w:rsidRPr="00EE3643">
        <w:rPr>
          <w:sz w:val="18"/>
          <w:szCs w:val="18"/>
          <w:lang w:val="en-US"/>
        </w:rPr>
        <w:t xml:space="preserve"> a </w:t>
      </w:r>
      <w:proofErr w:type="spellStart"/>
      <w:r w:rsidR="00454B96" w:rsidRPr="00EE3643">
        <w:rPr>
          <w:sz w:val="18"/>
          <w:szCs w:val="18"/>
          <w:lang w:val="en-US"/>
        </w:rPr>
        <w:t>gyakorlati</w:t>
      </w:r>
      <w:proofErr w:type="spellEnd"/>
      <w:r w:rsidR="00454B96" w:rsidRPr="00EE3643">
        <w:rPr>
          <w:sz w:val="18"/>
          <w:szCs w:val="18"/>
          <w:lang w:val="en-US"/>
        </w:rPr>
        <w:t xml:space="preserve"> </w:t>
      </w:r>
      <w:proofErr w:type="spellStart"/>
      <w:r w:rsidR="00454B96" w:rsidRPr="00EE3643">
        <w:rPr>
          <w:sz w:val="18"/>
          <w:szCs w:val="18"/>
          <w:lang w:val="en-US"/>
        </w:rPr>
        <w:t>oktatók</w:t>
      </w:r>
      <w:proofErr w:type="spellEnd"/>
      <w:r w:rsidR="00454B96" w:rsidRPr="00EE3643">
        <w:rPr>
          <w:sz w:val="18"/>
          <w:szCs w:val="18"/>
          <w:lang w:val="en-US"/>
        </w:rPr>
        <w:t xml:space="preserve"> </w:t>
      </w:r>
      <w:proofErr w:type="spellStart"/>
      <w:r w:rsidR="00454B96" w:rsidRPr="00EE3643">
        <w:rPr>
          <w:sz w:val="18"/>
          <w:szCs w:val="18"/>
          <w:lang w:val="en-US"/>
        </w:rPr>
        <w:t>nevének</w:t>
      </w:r>
      <w:proofErr w:type="spellEnd"/>
      <w:r w:rsidR="00454B96" w:rsidRPr="00EE3643">
        <w:rPr>
          <w:sz w:val="18"/>
          <w:szCs w:val="18"/>
          <w:lang w:val="en-US"/>
        </w:rPr>
        <w:t xml:space="preserve"> </w:t>
      </w:r>
      <w:proofErr w:type="spellStart"/>
      <w:r w:rsidR="00454B96" w:rsidRPr="00EE3643">
        <w:rPr>
          <w:sz w:val="18"/>
          <w:szCs w:val="18"/>
          <w:lang w:val="en-US"/>
        </w:rPr>
        <w:t>feltüntetésével</w:t>
      </w:r>
      <w:proofErr w:type="spellEnd"/>
      <w:r w:rsidR="00454B96" w:rsidRPr="00EE3643">
        <w:rPr>
          <w:sz w:val="18"/>
          <w:szCs w:val="18"/>
          <w:lang w:val="en-US"/>
        </w:rPr>
        <w:t xml:space="preserve">. </w:t>
      </w:r>
      <w:proofErr w:type="spellStart"/>
      <w:r w:rsidR="00454B96" w:rsidRPr="00EE3643">
        <w:rPr>
          <w:sz w:val="18"/>
          <w:szCs w:val="18"/>
          <w:lang w:val="en-US"/>
        </w:rPr>
        <w:t>Mellékletben</w:t>
      </w:r>
      <w:proofErr w:type="spellEnd"/>
      <w:r w:rsidR="00454B96" w:rsidRPr="00EE3643">
        <w:rPr>
          <w:sz w:val="18"/>
          <w:szCs w:val="18"/>
          <w:lang w:val="en-US"/>
        </w:rPr>
        <w:t xml:space="preserve"> </w:t>
      </w:r>
      <w:proofErr w:type="spellStart"/>
      <w:r w:rsidR="00454B96" w:rsidRPr="00EE3643">
        <w:rPr>
          <w:sz w:val="18"/>
          <w:szCs w:val="18"/>
          <w:lang w:val="en-US"/>
        </w:rPr>
        <w:t>nem</w:t>
      </w:r>
      <w:proofErr w:type="spellEnd"/>
      <w:r w:rsidR="00454B96" w:rsidRPr="00EE3643">
        <w:rPr>
          <w:sz w:val="18"/>
          <w:szCs w:val="18"/>
          <w:lang w:val="en-US"/>
        </w:rPr>
        <w:t xml:space="preserve"> </w:t>
      </w:r>
      <w:proofErr w:type="spellStart"/>
      <w:r w:rsidR="00454B96" w:rsidRPr="00EE3643">
        <w:rPr>
          <w:sz w:val="18"/>
          <w:szCs w:val="18"/>
          <w:lang w:val="en-US"/>
        </w:rPr>
        <w:t>csatolható</w:t>
      </w:r>
      <w:proofErr w:type="spellEnd"/>
      <w:r w:rsidR="00454B96" w:rsidRPr="00EE3643">
        <w:rPr>
          <w:sz w:val="18"/>
          <w:szCs w:val="18"/>
          <w:lang w:val="en-US"/>
        </w:rPr>
        <w:t>!</w:t>
      </w:r>
    </w:p>
    <w:p w:rsidR="00454B96" w:rsidRPr="00EE3643" w:rsidRDefault="00E45579" w:rsidP="006125D5">
      <w:pPr>
        <w:ind w:left="142" w:hanging="142"/>
        <w:rPr>
          <w:sz w:val="18"/>
          <w:szCs w:val="18"/>
          <w:lang w:val="en-US"/>
        </w:rPr>
      </w:pPr>
      <w:r>
        <w:rPr>
          <w:sz w:val="18"/>
          <w:szCs w:val="18"/>
          <w:vertAlign w:val="superscript"/>
          <w:lang w:val="en-US"/>
        </w:rPr>
        <w:t>3</w:t>
      </w:r>
      <w:r w:rsidR="00454B96" w:rsidRPr="00EE3643">
        <w:rPr>
          <w:sz w:val="18"/>
          <w:szCs w:val="18"/>
          <w:vertAlign w:val="superscript"/>
          <w:lang w:val="en-US"/>
        </w:rPr>
        <w:tab/>
      </w:r>
      <w:r w:rsidR="00454B96" w:rsidRPr="00EE3643">
        <w:rPr>
          <w:sz w:val="18"/>
          <w:szCs w:val="18"/>
          <w:lang w:val="en-US"/>
        </w:rPr>
        <w:t xml:space="preserve">Pl. </w:t>
      </w:r>
      <w:proofErr w:type="spellStart"/>
      <w:r w:rsidR="00454B96" w:rsidRPr="00EE3643">
        <w:rPr>
          <w:sz w:val="18"/>
          <w:szCs w:val="18"/>
          <w:lang w:val="en-US"/>
        </w:rPr>
        <w:t>terepgyakorlat</w:t>
      </w:r>
      <w:proofErr w:type="spellEnd"/>
      <w:r w:rsidR="00454B96" w:rsidRPr="00EE3643">
        <w:rPr>
          <w:sz w:val="18"/>
          <w:szCs w:val="18"/>
          <w:lang w:val="en-US"/>
        </w:rPr>
        <w:t xml:space="preserve">, </w:t>
      </w:r>
      <w:proofErr w:type="spellStart"/>
      <w:r w:rsidR="00454B96" w:rsidRPr="00EE3643">
        <w:rPr>
          <w:sz w:val="18"/>
          <w:szCs w:val="18"/>
          <w:lang w:val="en-US"/>
        </w:rPr>
        <w:t>kórlapelemzés</w:t>
      </w:r>
      <w:proofErr w:type="spellEnd"/>
      <w:r w:rsidR="00454B96" w:rsidRPr="00EE3643">
        <w:rPr>
          <w:sz w:val="18"/>
          <w:szCs w:val="18"/>
          <w:lang w:val="en-US"/>
        </w:rPr>
        <w:t xml:space="preserve">, </w:t>
      </w:r>
      <w:proofErr w:type="spellStart"/>
      <w:r w:rsidR="00454B96" w:rsidRPr="00EE3643">
        <w:rPr>
          <w:sz w:val="18"/>
          <w:szCs w:val="18"/>
          <w:lang w:val="en-US"/>
        </w:rPr>
        <w:t>felmérés</w:t>
      </w:r>
      <w:proofErr w:type="spellEnd"/>
      <w:r w:rsidR="00454B96" w:rsidRPr="00EE3643">
        <w:rPr>
          <w:sz w:val="18"/>
          <w:szCs w:val="18"/>
          <w:lang w:val="en-US"/>
        </w:rPr>
        <w:t xml:space="preserve"> </w:t>
      </w:r>
      <w:proofErr w:type="spellStart"/>
      <w:r w:rsidR="00454B96" w:rsidRPr="00EE3643">
        <w:rPr>
          <w:sz w:val="18"/>
          <w:szCs w:val="18"/>
          <w:lang w:val="en-US"/>
        </w:rPr>
        <w:t>készítése</w:t>
      </w:r>
      <w:proofErr w:type="spellEnd"/>
      <w:r w:rsidR="00454B96" w:rsidRPr="00EE3643">
        <w:rPr>
          <w:sz w:val="18"/>
          <w:szCs w:val="18"/>
          <w:lang w:val="en-US"/>
        </w:rPr>
        <w:t xml:space="preserve"> </w:t>
      </w:r>
      <w:proofErr w:type="spellStart"/>
      <w:r w:rsidR="00454B96" w:rsidRPr="00EE3643">
        <w:rPr>
          <w:sz w:val="18"/>
          <w:szCs w:val="18"/>
          <w:lang w:val="en-US"/>
        </w:rPr>
        <w:t>stb</w:t>
      </w:r>
      <w:proofErr w:type="spellEnd"/>
      <w:r w:rsidR="00454B96" w:rsidRPr="00EE3643">
        <w:rPr>
          <w:sz w:val="18"/>
          <w:szCs w:val="18"/>
          <w:lang w:val="en-US"/>
        </w:rPr>
        <w:t>.</w:t>
      </w:r>
    </w:p>
    <w:p w:rsidR="00454B96" w:rsidRPr="00EE3643" w:rsidRDefault="00E45579" w:rsidP="006125D5">
      <w:pPr>
        <w:ind w:left="142" w:hanging="142"/>
        <w:rPr>
          <w:sz w:val="18"/>
          <w:szCs w:val="18"/>
          <w:lang w:val="en-US"/>
        </w:rPr>
      </w:pPr>
      <w:r>
        <w:rPr>
          <w:sz w:val="18"/>
          <w:szCs w:val="18"/>
          <w:vertAlign w:val="superscript"/>
          <w:lang w:val="en-US"/>
        </w:rPr>
        <w:t>4</w:t>
      </w:r>
      <w:r w:rsidR="00454B96" w:rsidRPr="00EE3643">
        <w:rPr>
          <w:sz w:val="18"/>
          <w:szCs w:val="18"/>
          <w:vertAlign w:val="superscript"/>
          <w:lang w:val="en-US"/>
        </w:rPr>
        <w:tab/>
      </w:r>
      <w:r w:rsidR="00454B96" w:rsidRPr="00EE3643">
        <w:rPr>
          <w:sz w:val="18"/>
          <w:szCs w:val="18"/>
          <w:lang w:val="en-US"/>
        </w:rPr>
        <w:t xml:space="preserve">Pl. </w:t>
      </w:r>
      <w:proofErr w:type="spellStart"/>
      <w:r w:rsidR="00454B96" w:rsidRPr="00EE3643">
        <w:rPr>
          <w:sz w:val="18"/>
          <w:szCs w:val="18"/>
          <w:lang w:val="en-US"/>
        </w:rPr>
        <w:t>házi</w:t>
      </w:r>
      <w:proofErr w:type="spellEnd"/>
      <w:r w:rsidR="00454B96" w:rsidRPr="00EE3643">
        <w:rPr>
          <w:sz w:val="18"/>
          <w:szCs w:val="18"/>
          <w:lang w:val="en-US"/>
        </w:rPr>
        <w:t xml:space="preserve"> </w:t>
      </w:r>
      <w:proofErr w:type="spellStart"/>
      <w:r w:rsidR="00454B96" w:rsidRPr="00EE3643">
        <w:rPr>
          <w:sz w:val="18"/>
          <w:szCs w:val="18"/>
          <w:lang w:val="en-US"/>
        </w:rPr>
        <w:t>feladat</w:t>
      </w:r>
      <w:proofErr w:type="spellEnd"/>
      <w:r w:rsidR="00454B96" w:rsidRPr="00EE3643">
        <w:rPr>
          <w:sz w:val="18"/>
          <w:szCs w:val="18"/>
          <w:lang w:val="en-US"/>
        </w:rPr>
        <w:t xml:space="preserve">, </w:t>
      </w:r>
      <w:proofErr w:type="spellStart"/>
      <w:r w:rsidR="00454B96" w:rsidRPr="00EE3643">
        <w:rPr>
          <w:sz w:val="18"/>
          <w:szCs w:val="18"/>
          <w:lang w:val="en-US"/>
        </w:rPr>
        <w:t>beszámoló</w:t>
      </w:r>
      <w:proofErr w:type="spellEnd"/>
      <w:r w:rsidR="00454B96" w:rsidRPr="00EE3643">
        <w:rPr>
          <w:sz w:val="18"/>
          <w:szCs w:val="18"/>
          <w:lang w:val="en-US"/>
        </w:rPr>
        <w:t xml:space="preserve">, </w:t>
      </w:r>
      <w:proofErr w:type="spellStart"/>
      <w:r w:rsidR="00454B96" w:rsidRPr="00EE3643">
        <w:rPr>
          <w:sz w:val="18"/>
          <w:szCs w:val="18"/>
          <w:lang w:val="en-US"/>
        </w:rPr>
        <w:t>zárthelyi</w:t>
      </w:r>
      <w:proofErr w:type="spellEnd"/>
      <w:r w:rsidR="00454B96" w:rsidRPr="00EE3643">
        <w:rPr>
          <w:sz w:val="18"/>
          <w:szCs w:val="18"/>
          <w:lang w:val="en-US"/>
        </w:rPr>
        <w:t xml:space="preserve"> </w:t>
      </w:r>
      <w:proofErr w:type="spellStart"/>
      <w:r w:rsidR="00454B96" w:rsidRPr="00EE3643">
        <w:rPr>
          <w:sz w:val="18"/>
          <w:szCs w:val="18"/>
          <w:lang w:val="en-US"/>
        </w:rPr>
        <w:t>stb</w:t>
      </w:r>
      <w:proofErr w:type="spellEnd"/>
      <w:r w:rsidR="00454B96" w:rsidRPr="00EE3643">
        <w:rPr>
          <w:sz w:val="18"/>
          <w:szCs w:val="18"/>
          <w:lang w:val="en-US"/>
        </w:rPr>
        <w:t xml:space="preserve">. </w:t>
      </w:r>
      <w:proofErr w:type="spellStart"/>
      <w:r w:rsidR="00454B96" w:rsidRPr="00EE3643">
        <w:rPr>
          <w:sz w:val="18"/>
          <w:szCs w:val="18"/>
          <w:lang w:val="en-US"/>
        </w:rPr>
        <w:t>témaköre</w:t>
      </w:r>
      <w:proofErr w:type="spellEnd"/>
      <w:r w:rsidR="00454B96" w:rsidRPr="00EE3643">
        <w:rPr>
          <w:sz w:val="18"/>
          <w:szCs w:val="18"/>
          <w:lang w:val="en-US"/>
        </w:rPr>
        <w:t xml:space="preserve"> </w:t>
      </w:r>
      <w:proofErr w:type="spellStart"/>
      <w:r w:rsidR="00454B96" w:rsidRPr="00EE3643">
        <w:rPr>
          <w:sz w:val="18"/>
          <w:szCs w:val="18"/>
          <w:lang w:val="en-US"/>
        </w:rPr>
        <w:t>és</w:t>
      </w:r>
      <w:proofErr w:type="spellEnd"/>
      <w:r w:rsidR="00454B96" w:rsidRPr="00EE3643">
        <w:rPr>
          <w:sz w:val="18"/>
          <w:szCs w:val="18"/>
          <w:lang w:val="en-US"/>
        </w:rPr>
        <w:t xml:space="preserve"> </w:t>
      </w:r>
      <w:proofErr w:type="spellStart"/>
      <w:r w:rsidR="00454B96" w:rsidRPr="00EE3643">
        <w:rPr>
          <w:sz w:val="18"/>
          <w:szCs w:val="18"/>
          <w:lang w:val="en-US"/>
        </w:rPr>
        <w:t>időpontja</w:t>
      </w:r>
      <w:proofErr w:type="spellEnd"/>
      <w:r w:rsidR="00454B96" w:rsidRPr="00EE3643">
        <w:rPr>
          <w:sz w:val="18"/>
          <w:szCs w:val="18"/>
          <w:lang w:val="en-US"/>
        </w:rPr>
        <w:t xml:space="preserve">, </w:t>
      </w:r>
      <w:proofErr w:type="spellStart"/>
      <w:r w:rsidR="00454B96" w:rsidRPr="00EE3643">
        <w:rPr>
          <w:sz w:val="18"/>
          <w:szCs w:val="18"/>
          <w:lang w:val="en-US"/>
        </w:rPr>
        <w:t>pótlásuk</w:t>
      </w:r>
      <w:proofErr w:type="spellEnd"/>
      <w:r w:rsidR="00454B96" w:rsidRPr="00EE3643">
        <w:rPr>
          <w:sz w:val="18"/>
          <w:szCs w:val="18"/>
          <w:lang w:val="en-US"/>
        </w:rPr>
        <w:t xml:space="preserve"> </w:t>
      </w:r>
      <w:proofErr w:type="spellStart"/>
      <w:r w:rsidR="00454B96" w:rsidRPr="00EE3643">
        <w:rPr>
          <w:sz w:val="18"/>
          <w:szCs w:val="18"/>
          <w:lang w:val="en-US"/>
        </w:rPr>
        <w:t>és</w:t>
      </w:r>
      <w:proofErr w:type="spellEnd"/>
      <w:r w:rsidR="00454B96" w:rsidRPr="00EE3643">
        <w:rPr>
          <w:sz w:val="18"/>
          <w:szCs w:val="18"/>
          <w:lang w:val="en-US"/>
        </w:rPr>
        <w:t xml:space="preserve"> </w:t>
      </w:r>
      <w:proofErr w:type="spellStart"/>
      <w:r w:rsidR="00454B96" w:rsidRPr="00EE3643">
        <w:rPr>
          <w:sz w:val="18"/>
          <w:szCs w:val="18"/>
          <w:lang w:val="en-US"/>
        </w:rPr>
        <w:t>javításuk</w:t>
      </w:r>
      <w:proofErr w:type="spellEnd"/>
      <w:r w:rsidR="00454B96" w:rsidRPr="00EE3643">
        <w:rPr>
          <w:sz w:val="18"/>
          <w:szCs w:val="18"/>
          <w:lang w:val="en-US"/>
        </w:rPr>
        <w:t xml:space="preserve"> </w:t>
      </w:r>
      <w:proofErr w:type="spellStart"/>
      <w:r w:rsidR="00454B96" w:rsidRPr="00EE3643">
        <w:rPr>
          <w:sz w:val="18"/>
          <w:szCs w:val="18"/>
          <w:lang w:val="en-US"/>
        </w:rPr>
        <w:t>lehetősége</w:t>
      </w:r>
      <w:proofErr w:type="spellEnd"/>
      <w:r w:rsidR="00454B96" w:rsidRPr="00EE3643">
        <w:rPr>
          <w:sz w:val="18"/>
          <w:szCs w:val="18"/>
          <w:lang w:val="en-US"/>
        </w:rPr>
        <w:t>.</w:t>
      </w:r>
    </w:p>
    <w:p w:rsidR="00454B96" w:rsidRPr="00EE3643" w:rsidRDefault="00E45579" w:rsidP="006125D5">
      <w:pPr>
        <w:ind w:left="142" w:hanging="142"/>
        <w:rPr>
          <w:sz w:val="18"/>
          <w:szCs w:val="18"/>
          <w:lang w:val="en-US"/>
        </w:rPr>
      </w:pPr>
      <w:r>
        <w:rPr>
          <w:sz w:val="18"/>
          <w:szCs w:val="18"/>
          <w:vertAlign w:val="superscript"/>
          <w:lang w:val="en-US"/>
        </w:rPr>
        <w:t>5</w:t>
      </w:r>
      <w:r w:rsidR="00454B96" w:rsidRPr="00EE3643">
        <w:rPr>
          <w:sz w:val="18"/>
          <w:szCs w:val="18"/>
          <w:lang w:val="en-US"/>
        </w:rPr>
        <w:tab/>
      </w:r>
      <w:proofErr w:type="spellStart"/>
      <w:r w:rsidR="00454B96" w:rsidRPr="00EE3643">
        <w:rPr>
          <w:sz w:val="18"/>
          <w:szCs w:val="18"/>
          <w:lang w:val="en-US"/>
        </w:rPr>
        <w:t>Elméleti</w:t>
      </w:r>
      <w:proofErr w:type="spellEnd"/>
      <w:r w:rsidR="00454B96" w:rsidRPr="00EE3643">
        <w:rPr>
          <w:sz w:val="18"/>
          <w:szCs w:val="18"/>
          <w:lang w:val="en-US"/>
        </w:rPr>
        <w:t xml:space="preserve"> </w:t>
      </w:r>
      <w:proofErr w:type="spellStart"/>
      <w:r w:rsidR="00454B96" w:rsidRPr="00EE3643">
        <w:rPr>
          <w:sz w:val="18"/>
          <w:szCs w:val="18"/>
          <w:lang w:val="en-US"/>
        </w:rPr>
        <w:t>vizsga</w:t>
      </w:r>
      <w:proofErr w:type="spellEnd"/>
      <w:r w:rsidR="00454B96" w:rsidRPr="00EE3643">
        <w:rPr>
          <w:sz w:val="18"/>
          <w:szCs w:val="18"/>
          <w:lang w:val="en-US"/>
        </w:rPr>
        <w:t xml:space="preserve"> </w:t>
      </w:r>
      <w:proofErr w:type="spellStart"/>
      <w:r w:rsidR="00454B96" w:rsidRPr="00EE3643">
        <w:rPr>
          <w:sz w:val="18"/>
          <w:szCs w:val="18"/>
          <w:lang w:val="en-US"/>
        </w:rPr>
        <w:t>esetén</w:t>
      </w:r>
      <w:proofErr w:type="spellEnd"/>
      <w:r w:rsidR="00454B96" w:rsidRPr="00EE3643">
        <w:rPr>
          <w:sz w:val="18"/>
          <w:szCs w:val="18"/>
          <w:lang w:val="en-US"/>
        </w:rPr>
        <w:t xml:space="preserve"> </w:t>
      </w:r>
      <w:proofErr w:type="spellStart"/>
      <w:r w:rsidR="00454B96" w:rsidRPr="00EE3643">
        <w:rPr>
          <w:sz w:val="18"/>
          <w:szCs w:val="18"/>
          <w:lang w:val="en-US"/>
        </w:rPr>
        <w:t>kérjük</w:t>
      </w:r>
      <w:proofErr w:type="spellEnd"/>
      <w:r w:rsidR="00454B96" w:rsidRPr="00EE3643">
        <w:rPr>
          <w:sz w:val="18"/>
          <w:szCs w:val="18"/>
          <w:lang w:val="en-US"/>
        </w:rPr>
        <w:t xml:space="preserve"> a </w:t>
      </w:r>
      <w:proofErr w:type="spellStart"/>
      <w:r w:rsidR="00454B96" w:rsidRPr="00EE3643">
        <w:rPr>
          <w:sz w:val="18"/>
          <w:szCs w:val="18"/>
          <w:lang w:val="en-US"/>
        </w:rPr>
        <w:t>tételsor</w:t>
      </w:r>
      <w:proofErr w:type="spellEnd"/>
      <w:r w:rsidR="00454B96" w:rsidRPr="00EE3643">
        <w:rPr>
          <w:sz w:val="18"/>
          <w:szCs w:val="18"/>
          <w:lang w:val="en-US"/>
        </w:rPr>
        <w:t xml:space="preserve"> </w:t>
      </w:r>
      <w:proofErr w:type="spellStart"/>
      <w:r w:rsidR="00454B96" w:rsidRPr="00EE3643">
        <w:rPr>
          <w:sz w:val="18"/>
          <w:szCs w:val="18"/>
          <w:lang w:val="en-US"/>
        </w:rPr>
        <w:t>megadását</w:t>
      </w:r>
      <w:proofErr w:type="spellEnd"/>
      <w:r w:rsidR="00454B96" w:rsidRPr="00EE3643">
        <w:rPr>
          <w:sz w:val="18"/>
          <w:szCs w:val="18"/>
          <w:lang w:val="en-US"/>
        </w:rPr>
        <w:t xml:space="preserve">, </w:t>
      </w:r>
      <w:proofErr w:type="spellStart"/>
      <w:r w:rsidR="00454B96" w:rsidRPr="00EE3643">
        <w:rPr>
          <w:sz w:val="18"/>
          <w:szCs w:val="18"/>
          <w:lang w:val="en-US"/>
        </w:rPr>
        <w:t>gyakorlati</w:t>
      </w:r>
      <w:proofErr w:type="spellEnd"/>
      <w:r w:rsidR="00454B96" w:rsidRPr="00EE3643">
        <w:rPr>
          <w:sz w:val="18"/>
          <w:szCs w:val="18"/>
          <w:lang w:val="en-US"/>
        </w:rPr>
        <w:t xml:space="preserve"> </w:t>
      </w:r>
      <w:proofErr w:type="spellStart"/>
      <w:r w:rsidR="00454B96" w:rsidRPr="00EE3643">
        <w:rPr>
          <w:sz w:val="18"/>
          <w:szCs w:val="18"/>
          <w:lang w:val="en-US"/>
        </w:rPr>
        <w:t>vizsga</w:t>
      </w:r>
      <w:proofErr w:type="spellEnd"/>
      <w:r w:rsidR="00454B96" w:rsidRPr="00EE3643">
        <w:rPr>
          <w:sz w:val="18"/>
          <w:szCs w:val="18"/>
          <w:lang w:val="en-US"/>
        </w:rPr>
        <w:t xml:space="preserve"> </w:t>
      </w:r>
      <w:proofErr w:type="spellStart"/>
      <w:r w:rsidR="00454B96" w:rsidRPr="00EE3643">
        <w:rPr>
          <w:sz w:val="18"/>
          <w:szCs w:val="18"/>
          <w:lang w:val="en-US"/>
        </w:rPr>
        <w:t>esetén</w:t>
      </w:r>
      <w:proofErr w:type="spellEnd"/>
      <w:r w:rsidR="00454B96" w:rsidRPr="00EE3643">
        <w:rPr>
          <w:sz w:val="18"/>
          <w:szCs w:val="18"/>
          <w:lang w:val="en-US"/>
        </w:rPr>
        <w:t xml:space="preserve"> a </w:t>
      </w:r>
      <w:proofErr w:type="spellStart"/>
      <w:r w:rsidR="00454B96" w:rsidRPr="00EE3643">
        <w:rPr>
          <w:sz w:val="18"/>
          <w:szCs w:val="18"/>
          <w:lang w:val="en-US"/>
        </w:rPr>
        <w:t>vizsgáztatás</w:t>
      </w:r>
      <w:proofErr w:type="spellEnd"/>
      <w:r w:rsidR="00454B96" w:rsidRPr="00EE3643">
        <w:rPr>
          <w:sz w:val="18"/>
          <w:szCs w:val="18"/>
          <w:lang w:val="en-US"/>
        </w:rPr>
        <w:t xml:space="preserve"> </w:t>
      </w:r>
      <w:proofErr w:type="spellStart"/>
      <w:r w:rsidR="00454B96" w:rsidRPr="00EE3643">
        <w:rPr>
          <w:sz w:val="18"/>
          <w:szCs w:val="18"/>
          <w:lang w:val="en-US"/>
        </w:rPr>
        <w:t>témakörét</w:t>
      </w:r>
      <w:proofErr w:type="spellEnd"/>
      <w:r w:rsidR="00454B96" w:rsidRPr="00EE3643">
        <w:rPr>
          <w:sz w:val="18"/>
          <w:szCs w:val="18"/>
          <w:lang w:val="en-US"/>
        </w:rPr>
        <w:t xml:space="preserve"> </w:t>
      </w:r>
      <w:proofErr w:type="spellStart"/>
      <w:r w:rsidR="00454B96" w:rsidRPr="00EE3643">
        <w:rPr>
          <w:sz w:val="18"/>
          <w:szCs w:val="18"/>
          <w:lang w:val="en-US"/>
        </w:rPr>
        <w:t>és</w:t>
      </w:r>
      <w:proofErr w:type="spellEnd"/>
      <w:r w:rsidR="00454B96" w:rsidRPr="00EE3643">
        <w:rPr>
          <w:sz w:val="18"/>
          <w:szCs w:val="18"/>
          <w:lang w:val="en-US"/>
        </w:rPr>
        <w:t xml:space="preserve"> </w:t>
      </w:r>
      <w:proofErr w:type="spellStart"/>
      <w:r w:rsidR="00454B96" w:rsidRPr="00EE3643">
        <w:rPr>
          <w:sz w:val="18"/>
          <w:szCs w:val="18"/>
          <w:lang w:val="en-US"/>
        </w:rPr>
        <w:t>módját</w:t>
      </w:r>
      <w:proofErr w:type="spellEnd"/>
      <w:r w:rsidR="00454B96" w:rsidRPr="00EE3643">
        <w:rPr>
          <w:sz w:val="18"/>
          <w:szCs w:val="18"/>
          <w:lang w:val="en-US"/>
        </w:rPr>
        <w:t xml:space="preserve">. </w:t>
      </w:r>
    </w:p>
    <w:p w:rsidR="00454B96" w:rsidRPr="00EE3643" w:rsidRDefault="00E45579" w:rsidP="006125D5">
      <w:pPr>
        <w:ind w:left="142" w:hanging="142"/>
        <w:rPr>
          <w:sz w:val="18"/>
          <w:szCs w:val="18"/>
          <w:lang w:val="en-US"/>
        </w:rPr>
      </w:pPr>
      <w:r>
        <w:rPr>
          <w:sz w:val="18"/>
          <w:szCs w:val="18"/>
          <w:vertAlign w:val="superscript"/>
          <w:lang w:val="en-US"/>
        </w:rPr>
        <w:t>6</w:t>
      </w:r>
      <w:r w:rsidR="00454B96" w:rsidRPr="00EE3643">
        <w:rPr>
          <w:sz w:val="18"/>
          <w:szCs w:val="18"/>
          <w:lang w:val="en-US"/>
        </w:rPr>
        <w:t xml:space="preserve"> Az </w:t>
      </w:r>
      <w:proofErr w:type="spellStart"/>
      <w:r w:rsidR="00454B96" w:rsidRPr="00EE3643">
        <w:rPr>
          <w:sz w:val="18"/>
          <w:szCs w:val="18"/>
          <w:lang w:val="en-US"/>
        </w:rPr>
        <w:t>elméleti</w:t>
      </w:r>
      <w:proofErr w:type="spellEnd"/>
      <w:r w:rsidR="00454B96" w:rsidRPr="00EE3643">
        <w:rPr>
          <w:sz w:val="18"/>
          <w:szCs w:val="18"/>
          <w:lang w:val="en-US"/>
        </w:rPr>
        <w:t xml:space="preserve"> </w:t>
      </w:r>
      <w:proofErr w:type="spellStart"/>
      <w:r w:rsidR="00454B96" w:rsidRPr="00EE3643">
        <w:rPr>
          <w:sz w:val="18"/>
          <w:szCs w:val="18"/>
          <w:lang w:val="en-US"/>
        </w:rPr>
        <w:t>és</w:t>
      </w:r>
      <w:proofErr w:type="spellEnd"/>
      <w:r w:rsidR="00454B96" w:rsidRPr="00EE3643">
        <w:rPr>
          <w:sz w:val="18"/>
          <w:szCs w:val="18"/>
          <w:lang w:val="en-US"/>
        </w:rPr>
        <w:t xml:space="preserve"> </w:t>
      </w:r>
      <w:proofErr w:type="spellStart"/>
      <w:r w:rsidR="00454B96" w:rsidRPr="00EE3643">
        <w:rPr>
          <w:sz w:val="18"/>
          <w:szCs w:val="18"/>
          <w:lang w:val="en-US"/>
        </w:rPr>
        <w:t>gyakorlati</w:t>
      </w:r>
      <w:proofErr w:type="spellEnd"/>
      <w:r w:rsidR="00454B96" w:rsidRPr="00EE3643">
        <w:rPr>
          <w:sz w:val="18"/>
          <w:szCs w:val="18"/>
          <w:lang w:val="en-US"/>
        </w:rPr>
        <w:t xml:space="preserve"> </w:t>
      </w:r>
      <w:proofErr w:type="spellStart"/>
      <w:r w:rsidR="00454B96" w:rsidRPr="00EE3643">
        <w:rPr>
          <w:sz w:val="18"/>
          <w:szCs w:val="18"/>
          <w:lang w:val="en-US"/>
        </w:rPr>
        <w:t>vizsga</w:t>
      </w:r>
      <w:proofErr w:type="spellEnd"/>
      <w:r w:rsidR="00454B96" w:rsidRPr="00EE3643">
        <w:rPr>
          <w:sz w:val="18"/>
          <w:szCs w:val="18"/>
          <w:lang w:val="en-US"/>
        </w:rPr>
        <w:t xml:space="preserve"> </w:t>
      </w:r>
      <w:proofErr w:type="spellStart"/>
      <w:r w:rsidR="00454B96" w:rsidRPr="00EE3643">
        <w:rPr>
          <w:sz w:val="18"/>
          <w:szCs w:val="18"/>
          <w:lang w:val="en-US"/>
        </w:rPr>
        <w:t>beszámításának</w:t>
      </w:r>
      <w:proofErr w:type="spellEnd"/>
      <w:r w:rsidR="00454B96" w:rsidRPr="00EE3643">
        <w:rPr>
          <w:sz w:val="18"/>
          <w:szCs w:val="18"/>
          <w:lang w:val="en-US"/>
        </w:rPr>
        <w:t xml:space="preserve"> </w:t>
      </w:r>
      <w:proofErr w:type="spellStart"/>
      <w:r w:rsidR="00454B96" w:rsidRPr="00EE3643">
        <w:rPr>
          <w:sz w:val="18"/>
          <w:szCs w:val="18"/>
          <w:lang w:val="en-US"/>
        </w:rPr>
        <w:t>módja</w:t>
      </w:r>
      <w:proofErr w:type="spellEnd"/>
      <w:r w:rsidR="00454B96" w:rsidRPr="00EE3643">
        <w:rPr>
          <w:sz w:val="18"/>
          <w:szCs w:val="18"/>
          <w:lang w:val="en-US"/>
        </w:rPr>
        <w:t xml:space="preserve">. Az </w:t>
      </w:r>
      <w:proofErr w:type="spellStart"/>
      <w:r w:rsidR="00454B96" w:rsidRPr="00EE3643">
        <w:rPr>
          <w:sz w:val="18"/>
          <w:szCs w:val="18"/>
          <w:lang w:val="en-US"/>
        </w:rPr>
        <w:t>évközi</w:t>
      </w:r>
      <w:proofErr w:type="spellEnd"/>
      <w:r w:rsidR="00454B96" w:rsidRPr="00EE3643">
        <w:rPr>
          <w:sz w:val="18"/>
          <w:szCs w:val="18"/>
          <w:lang w:val="en-US"/>
        </w:rPr>
        <w:t xml:space="preserve"> </w:t>
      </w:r>
      <w:proofErr w:type="spellStart"/>
      <w:r w:rsidR="00454B96" w:rsidRPr="00EE3643">
        <w:rPr>
          <w:sz w:val="18"/>
          <w:szCs w:val="18"/>
          <w:lang w:val="en-US"/>
        </w:rPr>
        <w:t>számonkérések</w:t>
      </w:r>
      <w:proofErr w:type="spellEnd"/>
      <w:r w:rsidR="00454B96" w:rsidRPr="00EE3643">
        <w:rPr>
          <w:sz w:val="18"/>
          <w:szCs w:val="18"/>
          <w:lang w:val="en-US"/>
        </w:rPr>
        <w:t xml:space="preserve"> </w:t>
      </w:r>
      <w:proofErr w:type="spellStart"/>
      <w:r w:rsidR="00454B96" w:rsidRPr="00EE3643">
        <w:rPr>
          <w:sz w:val="18"/>
          <w:szCs w:val="18"/>
          <w:lang w:val="en-US"/>
        </w:rPr>
        <w:t>eredményeink</w:t>
      </w:r>
      <w:proofErr w:type="spellEnd"/>
      <w:r w:rsidR="00454B96" w:rsidRPr="00EE3643">
        <w:rPr>
          <w:sz w:val="18"/>
          <w:szCs w:val="18"/>
          <w:lang w:val="en-US"/>
        </w:rPr>
        <w:t xml:space="preserve"> </w:t>
      </w:r>
      <w:proofErr w:type="spellStart"/>
      <w:r w:rsidR="00454B96" w:rsidRPr="00EE3643">
        <w:rPr>
          <w:sz w:val="18"/>
          <w:szCs w:val="18"/>
          <w:lang w:val="en-US"/>
        </w:rPr>
        <w:t>beszámítási</w:t>
      </w:r>
      <w:proofErr w:type="spellEnd"/>
      <w:r w:rsidR="00454B96" w:rsidRPr="00EE3643">
        <w:rPr>
          <w:sz w:val="18"/>
          <w:szCs w:val="18"/>
          <w:lang w:val="en-US"/>
        </w:rPr>
        <w:t xml:space="preserve"> </w:t>
      </w:r>
      <w:proofErr w:type="spellStart"/>
      <w:r w:rsidR="00454B96" w:rsidRPr="00EE3643">
        <w:rPr>
          <w:sz w:val="18"/>
          <w:szCs w:val="18"/>
          <w:lang w:val="en-US"/>
        </w:rPr>
        <w:t>módja</w:t>
      </w:r>
      <w:proofErr w:type="spellEnd"/>
      <w:r w:rsidR="00454B96" w:rsidRPr="00EE3643">
        <w:rPr>
          <w:sz w:val="18"/>
          <w:szCs w:val="18"/>
          <w:lang w:val="en-US"/>
        </w:rPr>
        <w:t>.</w:t>
      </w:r>
    </w:p>
    <w:sectPr w:rsidR="00454B96" w:rsidRPr="00EE3643" w:rsidSect="00192916">
      <w:footerReference w:type="default" r:id="rId11"/>
      <w:pgSz w:w="11906" w:h="16838" w:code="9"/>
      <w:pgMar w:top="1258"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80D" w:rsidRDefault="0087080D">
      <w:r>
        <w:separator/>
      </w:r>
    </w:p>
  </w:endnote>
  <w:endnote w:type="continuationSeparator" w:id="0">
    <w:p w:rsidR="0087080D" w:rsidRDefault="0087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C14" w:rsidRDefault="00C16C14">
    <w:pPr>
      <w:pStyle w:val="ll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80D" w:rsidRDefault="0087080D">
      <w:r>
        <w:separator/>
      </w:r>
    </w:p>
  </w:footnote>
  <w:footnote w:type="continuationSeparator" w:id="0">
    <w:p w:rsidR="0087080D" w:rsidRDefault="00870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2819"/>
    <w:multiLevelType w:val="hybridMultilevel"/>
    <w:tmpl w:val="265E5C52"/>
    <w:lvl w:ilvl="0" w:tplc="F23C865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36616B1A"/>
    <w:multiLevelType w:val="hybridMultilevel"/>
    <w:tmpl w:val="15C46CE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5B22632D"/>
    <w:multiLevelType w:val="hybridMultilevel"/>
    <w:tmpl w:val="2222CB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715D586C"/>
    <w:multiLevelType w:val="hybridMultilevel"/>
    <w:tmpl w:val="A2FE55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8B4"/>
    <w:rsid w:val="00003045"/>
    <w:rsid w:val="0001236C"/>
    <w:rsid w:val="00031355"/>
    <w:rsid w:val="000377EE"/>
    <w:rsid w:val="00040A1D"/>
    <w:rsid w:val="00041DCF"/>
    <w:rsid w:val="00053FB5"/>
    <w:rsid w:val="00061BB8"/>
    <w:rsid w:val="00061F3F"/>
    <w:rsid w:val="00065A86"/>
    <w:rsid w:val="00072D79"/>
    <w:rsid w:val="000759E6"/>
    <w:rsid w:val="000802E3"/>
    <w:rsid w:val="00082400"/>
    <w:rsid w:val="00090BA0"/>
    <w:rsid w:val="0009118D"/>
    <w:rsid w:val="000920DC"/>
    <w:rsid w:val="0009575D"/>
    <w:rsid w:val="000972DF"/>
    <w:rsid w:val="000A17F7"/>
    <w:rsid w:val="000A21C7"/>
    <w:rsid w:val="000A4A5C"/>
    <w:rsid w:val="000C1A32"/>
    <w:rsid w:val="000D2CCF"/>
    <w:rsid w:val="000D318A"/>
    <w:rsid w:val="000E0809"/>
    <w:rsid w:val="000E0B36"/>
    <w:rsid w:val="000F0271"/>
    <w:rsid w:val="00103A53"/>
    <w:rsid w:val="0010580A"/>
    <w:rsid w:val="001113C6"/>
    <w:rsid w:val="00112030"/>
    <w:rsid w:val="00114DAB"/>
    <w:rsid w:val="00137121"/>
    <w:rsid w:val="0013779F"/>
    <w:rsid w:val="00160A3B"/>
    <w:rsid w:val="00165011"/>
    <w:rsid w:val="00171719"/>
    <w:rsid w:val="0018073A"/>
    <w:rsid w:val="001872BE"/>
    <w:rsid w:val="00192916"/>
    <w:rsid w:val="00194966"/>
    <w:rsid w:val="00196F4E"/>
    <w:rsid w:val="001A2BE9"/>
    <w:rsid w:val="001A3AA8"/>
    <w:rsid w:val="001A4BBC"/>
    <w:rsid w:val="001B4A9B"/>
    <w:rsid w:val="001C64EB"/>
    <w:rsid w:val="001D32B7"/>
    <w:rsid w:val="001F1E59"/>
    <w:rsid w:val="002042CA"/>
    <w:rsid w:val="00205BE2"/>
    <w:rsid w:val="00210854"/>
    <w:rsid w:val="00210A21"/>
    <w:rsid w:val="00222A0D"/>
    <w:rsid w:val="002235A9"/>
    <w:rsid w:val="00240384"/>
    <w:rsid w:val="002417A7"/>
    <w:rsid w:val="00244CB7"/>
    <w:rsid w:val="00246EDD"/>
    <w:rsid w:val="00250E8E"/>
    <w:rsid w:val="0027147C"/>
    <w:rsid w:val="00271849"/>
    <w:rsid w:val="00273905"/>
    <w:rsid w:val="0027565A"/>
    <w:rsid w:val="0028586A"/>
    <w:rsid w:val="002A6FAA"/>
    <w:rsid w:val="002B17F8"/>
    <w:rsid w:val="002B4A99"/>
    <w:rsid w:val="002C4B3C"/>
    <w:rsid w:val="00306550"/>
    <w:rsid w:val="00311051"/>
    <w:rsid w:val="00311706"/>
    <w:rsid w:val="00313C11"/>
    <w:rsid w:val="003146D0"/>
    <w:rsid w:val="0032334B"/>
    <w:rsid w:val="0032690D"/>
    <w:rsid w:val="00342F06"/>
    <w:rsid w:val="00344AFE"/>
    <w:rsid w:val="00346719"/>
    <w:rsid w:val="0035326F"/>
    <w:rsid w:val="003567E1"/>
    <w:rsid w:val="00360964"/>
    <w:rsid w:val="00362A88"/>
    <w:rsid w:val="00372652"/>
    <w:rsid w:val="0037311D"/>
    <w:rsid w:val="00387FB2"/>
    <w:rsid w:val="00391103"/>
    <w:rsid w:val="003A4DAE"/>
    <w:rsid w:val="003A7347"/>
    <w:rsid w:val="003B412F"/>
    <w:rsid w:val="003B5211"/>
    <w:rsid w:val="003B58AC"/>
    <w:rsid w:val="003C59AC"/>
    <w:rsid w:val="003D641C"/>
    <w:rsid w:val="003D6D22"/>
    <w:rsid w:val="003E4320"/>
    <w:rsid w:val="003F29B9"/>
    <w:rsid w:val="003F7358"/>
    <w:rsid w:val="0042452D"/>
    <w:rsid w:val="00433D34"/>
    <w:rsid w:val="00440D83"/>
    <w:rsid w:val="004501BD"/>
    <w:rsid w:val="00451033"/>
    <w:rsid w:val="00451249"/>
    <w:rsid w:val="00454B96"/>
    <w:rsid w:val="004671FB"/>
    <w:rsid w:val="00467E72"/>
    <w:rsid w:val="00471572"/>
    <w:rsid w:val="00472125"/>
    <w:rsid w:val="00475808"/>
    <w:rsid w:val="00475F79"/>
    <w:rsid w:val="004843DD"/>
    <w:rsid w:val="004943E4"/>
    <w:rsid w:val="00494B74"/>
    <w:rsid w:val="004B02D0"/>
    <w:rsid w:val="004D4961"/>
    <w:rsid w:val="004D4A1B"/>
    <w:rsid w:val="004D5517"/>
    <w:rsid w:val="004E00A1"/>
    <w:rsid w:val="004E4830"/>
    <w:rsid w:val="004E4FB8"/>
    <w:rsid w:val="004F4F9D"/>
    <w:rsid w:val="004F7175"/>
    <w:rsid w:val="004F7C98"/>
    <w:rsid w:val="00502425"/>
    <w:rsid w:val="0050430C"/>
    <w:rsid w:val="005078BA"/>
    <w:rsid w:val="00511AF6"/>
    <w:rsid w:val="00515B4A"/>
    <w:rsid w:val="005174FC"/>
    <w:rsid w:val="00531A78"/>
    <w:rsid w:val="00532024"/>
    <w:rsid w:val="005366FE"/>
    <w:rsid w:val="005421EE"/>
    <w:rsid w:val="00554179"/>
    <w:rsid w:val="005608ED"/>
    <w:rsid w:val="0056781A"/>
    <w:rsid w:val="00573A2B"/>
    <w:rsid w:val="00576756"/>
    <w:rsid w:val="00580EA9"/>
    <w:rsid w:val="005813D5"/>
    <w:rsid w:val="00582614"/>
    <w:rsid w:val="005919E2"/>
    <w:rsid w:val="00596A9C"/>
    <w:rsid w:val="00596CB4"/>
    <w:rsid w:val="005A3A44"/>
    <w:rsid w:val="005B3B52"/>
    <w:rsid w:val="005C065E"/>
    <w:rsid w:val="005D4A8C"/>
    <w:rsid w:val="005D6099"/>
    <w:rsid w:val="005E0318"/>
    <w:rsid w:val="005F2DDA"/>
    <w:rsid w:val="005F3722"/>
    <w:rsid w:val="005F58B4"/>
    <w:rsid w:val="006125D5"/>
    <w:rsid w:val="00613D11"/>
    <w:rsid w:val="00635ADD"/>
    <w:rsid w:val="00637E03"/>
    <w:rsid w:val="00647158"/>
    <w:rsid w:val="00650AA8"/>
    <w:rsid w:val="006558B0"/>
    <w:rsid w:val="00657F9C"/>
    <w:rsid w:val="0066276E"/>
    <w:rsid w:val="0066358E"/>
    <w:rsid w:val="006639E7"/>
    <w:rsid w:val="00673915"/>
    <w:rsid w:val="0067558A"/>
    <w:rsid w:val="006763D0"/>
    <w:rsid w:val="00676A25"/>
    <w:rsid w:val="00683C7A"/>
    <w:rsid w:val="006960E5"/>
    <w:rsid w:val="0069734D"/>
    <w:rsid w:val="006B139F"/>
    <w:rsid w:val="006B3578"/>
    <w:rsid w:val="006C4507"/>
    <w:rsid w:val="006D5D5F"/>
    <w:rsid w:val="006D5DBC"/>
    <w:rsid w:val="006E60F6"/>
    <w:rsid w:val="006E61C5"/>
    <w:rsid w:val="006F4633"/>
    <w:rsid w:val="006F4D25"/>
    <w:rsid w:val="00700161"/>
    <w:rsid w:val="007015D2"/>
    <w:rsid w:val="00717550"/>
    <w:rsid w:val="007217AB"/>
    <w:rsid w:val="00722C25"/>
    <w:rsid w:val="00723401"/>
    <w:rsid w:val="00726631"/>
    <w:rsid w:val="00730220"/>
    <w:rsid w:val="00731984"/>
    <w:rsid w:val="00736CB0"/>
    <w:rsid w:val="00745A3E"/>
    <w:rsid w:val="00746826"/>
    <w:rsid w:val="00751052"/>
    <w:rsid w:val="00753E4F"/>
    <w:rsid w:val="00756B42"/>
    <w:rsid w:val="00776655"/>
    <w:rsid w:val="007815D4"/>
    <w:rsid w:val="007829EE"/>
    <w:rsid w:val="00786C28"/>
    <w:rsid w:val="00787F26"/>
    <w:rsid w:val="007A1049"/>
    <w:rsid w:val="007A38E0"/>
    <w:rsid w:val="007A620E"/>
    <w:rsid w:val="007C044D"/>
    <w:rsid w:val="007C303B"/>
    <w:rsid w:val="007C538D"/>
    <w:rsid w:val="007C711F"/>
    <w:rsid w:val="007D3132"/>
    <w:rsid w:val="007D4C14"/>
    <w:rsid w:val="007E72DC"/>
    <w:rsid w:val="007E7EC8"/>
    <w:rsid w:val="007F20EF"/>
    <w:rsid w:val="00803258"/>
    <w:rsid w:val="00804AB4"/>
    <w:rsid w:val="0080743E"/>
    <w:rsid w:val="008152DE"/>
    <w:rsid w:val="00826E5B"/>
    <w:rsid w:val="00832086"/>
    <w:rsid w:val="00832172"/>
    <w:rsid w:val="0083239F"/>
    <w:rsid w:val="00834637"/>
    <w:rsid w:val="00834E90"/>
    <w:rsid w:val="00834F7C"/>
    <w:rsid w:val="00844BD7"/>
    <w:rsid w:val="00844C02"/>
    <w:rsid w:val="00851099"/>
    <w:rsid w:val="00862D24"/>
    <w:rsid w:val="00865536"/>
    <w:rsid w:val="0087080D"/>
    <w:rsid w:val="00870E9E"/>
    <w:rsid w:val="00882DFA"/>
    <w:rsid w:val="008958E1"/>
    <w:rsid w:val="00895A5A"/>
    <w:rsid w:val="008B1AD7"/>
    <w:rsid w:val="008B6178"/>
    <w:rsid w:val="008B6F6D"/>
    <w:rsid w:val="008C0923"/>
    <w:rsid w:val="008C1067"/>
    <w:rsid w:val="008C2A9C"/>
    <w:rsid w:val="008C2AF5"/>
    <w:rsid w:val="008C366C"/>
    <w:rsid w:val="008C3B6F"/>
    <w:rsid w:val="008C5F82"/>
    <w:rsid w:val="008C6FE7"/>
    <w:rsid w:val="008C70FC"/>
    <w:rsid w:val="009101D8"/>
    <w:rsid w:val="00910423"/>
    <w:rsid w:val="009176E9"/>
    <w:rsid w:val="009200E3"/>
    <w:rsid w:val="009226F7"/>
    <w:rsid w:val="00925DE6"/>
    <w:rsid w:val="009268B6"/>
    <w:rsid w:val="009335D8"/>
    <w:rsid w:val="009337AE"/>
    <w:rsid w:val="009377FF"/>
    <w:rsid w:val="009418B3"/>
    <w:rsid w:val="00941E08"/>
    <w:rsid w:val="009563A1"/>
    <w:rsid w:val="009728D5"/>
    <w:rsid w:val="009739B8"/>
    <w:rsid w:val="0098135C"/>
    <w:rsid w:val="00983CBB"/>
    <w:rsid w:val="009879CA"/>
    <w:rsid w:val="00993B05"/>
    <w:rsid w:val="009975DA"/>
    <w:rsid w:val="00997C97"/>
    <w:rsid w:val="009B68FD"/>
    <w:rsid w:val="009D0578"/>
    <w:rsid w:val="009D63D0"/>
    <w:rsid w:val="009E4665"/>
    <w:rsid w:val="009F174F"/>
    <w:rsid w:val="009F1E23"/>
    <w:rsid w:val="009F5FD2"/>
    <w:rsid w:val="00A06EE3"/>
    <w:rsid w:val="00A1125F"/>
    <w:rsid w:val="00A17105"/>
    <w:rsid w:val="00A2168C"/>
    <w:rsid w:val="00A2338A"/>
    <w:rsid w:val="00A24370"/>
    <w:rsid w:val="00A24D90"/>
    <w:rsid w:val="00A25621"/>
    <w:rsid w:val="00A31BE3"/>
    <w:rsid w:val="00A406F4"/>
    <w:rsid w:val="00A61074"/>
    <w:rsid w:val="00A65BDB"/>
    <w:rsid w:val="00A723D4"/>
    <w:rsid w:val="00A76744"/>
    <w:rsid w:val="00A90895"/>
    <w:rsid w:val="00A912CD"/>
    <w:rsid w:val="00A93102"/>
    <w:rsid w:val="00AB06CB"/>
    <w:rsid w:val="00AB3148"/>
    <w:rsid w:val="00AB48C7"/>
    <w:rsid w:val="00AC2F50"/>
    <w:rsid w:val="00AC7B00"/>
    <w:rsid w:val="00AD4670"/>
    <w:rsid w:val="00AE6FC9"/>
    <w:rsid w:val="00AE7549"/>
    <w:rsid w:val="00AE781A"/>
    <w:rsid w:val="00AF416D"/>
    <w:rsid w:val="00B0289D"/>
    <w:rsid w:val="00B0524F"/>
    <w:rsid w:val="00B05286"/>
    <w:rsid w:val="00B16E91"/>
    <w:rsid w:val="00B20D13"/>
    <w:rsid w:val="00B20F9C"/>
    <w:rsid w:val="00B239DD"/>
    <w:rsid w:val="00B25929"/>
    <w:rsid w:val="00B26CF2"/>
    <w:rsid w:val="00B3223F"/>
    <w:rsid w:val="00B5230F"/>
    <w:rsid w:val="00B5499C"/>
    <w:rsid w:val="00B56801"/>
    <w:rsid w:val="00B6754F"/>
    <w:rsid w:val="00B73E13"/>
    <w:rsid w:val="00B755FB"/>
    <w:rsid w:val="00B75B1A"/>
    <w:rsid w:val="00B76714"/>
    <w:rsid w:val="00B7703E"/>
    <w:rsid w:val="00B84165"/>
    <w:rsid w:val="00B85E76"/>
    <w:rsid w:val="00B87393"/>
    <w:rsid w:val="00B964AE"/>
    <w:rsid w:val="00B97F3D"/>
    <w:rsid w:val="00BA2E23"/>
    <w:rsid w:val="00BB039E"/>
    <w:rsid w:val="00BB3505"/>
    <w:rsid w:val="00BC244D"/>
    <w:rsid w:val="00BD3904"/>
    <w:rsid w:val="00BD4E36"/>
    <w:rsid w:val="00BD7917"/>
    <w:rsid w:val="00BE2FB1"/>
    <w:rsid w:val="00BE6FC3"/>
    <w:rsid w:val="00C01105"/>
    <w:rsid w:val="00C03C7A"/>
    <w:rsid w:val="00C16C14"/>
    <w:rsid w:val="00C16C2C"/>
    <w:rsid w:val="00C16CD7"/>
    <w:rsid w:val="00C17FA8"/>
    <w:rsid w:val="00C2220B"/>
    <w:rsid w:val="00C24040"/>
    <w:rsid w:val="00C30818"/>
    <w:rsid w:val="00C35A6F"/>
    <w:rsid w:val="00C41CDD"/>
    <w:rsid w:val="00C4655A"/>
    <w:rsid w:val="00C53B89"/>
    <w:rsid w:val="00C62C36"/>
    <w:rsid w:val="00C63276"/>
    <w:rsid w:val="00C65EDE"/>
    <w:rsid w:val="00C66356"/>
    <w:rsid w:val="00C75268"/>
    <w:rsid w:val="00C87710"/>
    <w:rsid w:val="00CA00B6"/>
    <w:rsid w:val="00CA3EAA"/>
    <w:rsid w:val="00CA3FF8"/>
    <w:rsid w:val="00CA4B82"/>
    <w:rsid w:val="00CB141D"/>
    <w:rsid w:val="00CB1D5B"/>
    <w:rsid w:val="00CD1436"/>
    <w:rsid w:val="00CD3878"/>
    <w:rsid w:val="00CE3F0C"/>
    <w:rsid w:val="00D115BE"/>
    <w:rsid w:val="00D20047"/>
    <w:rsid w:val="00D32356"/>
    <w:rsid w:val="00D42544"/>
    <w:rsid w:val="00D50ED6"/>
    <w:rsid w:val="00D5119C"/>
    <w:rsid w:val="00D62454"/>
    <w:rsid w:val="00D67113"/>
    <w:rsid w:val="00D75529"/>
    <w:rsid w:val="00D84462"/>
    <w:rsid w:val="00D93059"/>
    <w:rsid w:val="00DA1967"/>
    <w:rsid w:val="00DB20A2"/>
    <w:rsid w:val="00DB619A"/>
    <w:rsid w:val="00DE1F22"/>
    <w:rsid w:val="00DE326A"/>
    <w:rsid w:val="00DF0104"/>
    <w:rsid w:val="00DF13C2"/>
    <w:rsid w:val="00DF2200"/>
    <w:rsid w:val="00DF4070"/>
    <w:rsid w:val="00DF77F0"/>
    <w:rsid w:val="00DF7FAA"/>
    <w:rsid w:val="00E03846"/>
    <w:rsid w:val="00E05693"/>
    <w:rsid w:val="00E06602"/>
    <w:rsid w:val="00E11E9A"/>
    <w:rsid w:val="00E138C0"/>
    <w:rsid w:val="00E14E0B"/>
    <w:rsid w:val="00E30FA5"/>
    <w:rsid w:val="00E363DB"/>
    <w:rsid w:val="00E4163E"/>
    <w:rsid w:val="00E44D01"/>
    <w:rsid w:val="00E4541F"/>
    <w:rsid w:val="00E45579"/>
    <w:rsid w:val="00E46DB0"/>
    <w:rsid w:val="00E54C06"/>
    <w:rsid w:val="00E613E7"/>
    <w:rsid w:val="00E62D85"/>
    <w:rsid w:val="00E65694"/>
    <w:rsid w:val="00E7009C"/>
    <w:rsid w:val="00E762CF"/>
    <w:rsid w:val="00E824E8"/>
    <w:rsid w:val="00E83584"/>
    <w:rsid w:val="00E84C64"/>
    <w:rsid w:val="00E91DDF"/>
    <w:rsid w:val="00EA057F"/>
    <w:rsid w:val="00EA19E6"/>
    <w:rsid w:val="00EA19F0"/>
    <w:rsid w:val="00EA265E"/>
    <w:rsid w:val="00EA2846"/>
    <w:rsid w:val="00EA34A2"/>
    <w:rsid w:val="00EA73CD"/>
    <w:rsid w:val="00EB0ECD"/>
    <w:rsid w:val="00EB295B"/>
    <w:rsid w:val="00EB5C5C"/>
    <w:rsid w:val="00ED7E96"/>
    <w:rsid w:val="00EE1EC3"/>
    <w:rsid w:val="00EE3643"/>
    <w:rsid w:val="00EE678C"/>
    <w:rsid w:val="00EF10F6"/>
    <w:rsid w:val="00EF3A8B"/>
    <w:rsid w:val="00EF7F30"/>
    <w:rsid w:val="00F0049A"/>
    <w:rsid w:val="00F21B0C"/>
    <w:rsid w:val="00F25BEF"/>
    <w:rsid w:val="00F32AF4"/>
    <w:rsid w:val="00F32F51"/>
    <w:rsid w:val="00F36104"/>
    <w:rsid w:val="00F55DD5"/>
    <w:rsid w:val="00F627CA"/>
    <w:rsid w:val="00F633E0"/>
    <w:rsid w:val="00F64783"/>
    <w:rsid w:val="00F6788F"/>
    <w:rsid w:val="00F70676"/>
    <w:rsid w:val="00F74B2E"/>
    <w:rsid w:val="00F85063"/>
    <w:rsid w:val="00FA1E62"/>
    <w:rsid w:val="00FA324A"/>
    <w:rsid w:val="00FA3340"/>
    <w:rsid w:val="00FA470E"/>
    <w:rsid w:val="00FA5417"/>
    <w:rsid w:val="00FB330B"/>
    <w:rsid w:val="00FB4E75"/>
    <w:rsid w:val="00FC0D37"/>
    <w:rsid w:val="00FC1195"/>
    <w:rsid w:val="00FC1855"/>
    <w:rsid w:val="00FC30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1005E"/>
  <w15:chartTrackingRefBased/>
  <w15:docId w15:val="{CA6FE86A-CE2F-4AAA-B056-0D9DE9F5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84165"/>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rsid w:val="00B84165"/>
    <w:rPr>
      <w:sz w:val="2"/>
      <w:szCs w:val="20"/>
      <w:lang w:val="en-US" w:eastAsia="ko-KR"/>
    </w:rPr>
  </w:style>
  <w:style w:type="character" w:customStyle="1" w:styleId="BuborkszvegChar">
    <w:name w:val="Buborékszöveg Char"/>
    <w:link w:val="Buborkszveg"/>
    <w:semiHidden/>
    <w:rsid w:val="00003045"/>
    <w:rPr>
      <w:sz w:val="2"/>
    </w:rPr>
  </w:style>
  <w:style w:type="paragraph" w:styleId="lfej">
    <w:name w:val="header"/>
    <w:basedOn w:val="Norml"/>
    <w:link w:val="lfejChar"/>
    <w:rsid w:val="00114DAB"/>
    <w:pPr>
      <w:tabs>
        <w:tab w:val="center" w:pos="4536"/>
        <w:tab w:val="right" w:pos="9072"/>
      </w:tabs>
    </w:pPr>
    <w:rPr>
      <w:lang w:val="en-US" w:eastAsia="ko-KR"/>
    </w:rPr>
  </w:style>
  <w:style w:type="character" w:customStyle="1" w:styleId="lfejChar">
    <w:name w:val="Élőfej Char"/>
    <w:link w:val="lfej"/>
    <w:semiHidden/>
    <w:rsid w:val="00003045"/>
    <w:rPr>
      <w:sz w:val="24"/>
    </w:rPr>
  </w:style>
  <w:style w:type="paragraph" w:styleId="llb">
    <w:name w:val="footer"/>
    <w:basedOn w:val="Norml"/>
    <w:link w:val="llbChar"/>
    <w:rsid w:val="00114DAB"/>
    <w:pPr>
      <w:tabs>
        <w:tab w:val="center" w:pos="4536"/>
        <w:tab w:val="right" w:pos="9072"/>
      </w:tabs>
    </w:pPr>
    <w:rPr>
      <w:lang w:val="en-US" w:eastAsia="ko-KR"/>
    </w:rPr>
  </w:style>
  <w:style w:type="character" w:customStyle="1" w:styleId="llbChar">
    <w:name w:val="Élőláb Char"/>
    <w:link w:val="llb"/>
    <w:semiHidden/>
    <w:rsid w:val="00003045"/>
    <w:rPr>
      <w:sz w:val="24"/>
    </w:rPr>
  </w:style>
  <w:style w:type="table" w:styleId="Rcsostblzat">
    <w:name w:val="Table Grid"/>
    <w:basedOn w:val="Normltblzat"/>
    <w:rsid w:val="00D4254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qFormat/>
    <w:rsid w:val="003B412F"/>
    <w:rPr>
      <w:rFonts w:ascii="Times New Roman" w:hAnsi="Times New Roman"/>
      <w:i/>
    </w:rPr>
  </w:style>
  <w:style w:type="paragraph" w:styleId="Listaszerbekezds">
    <w:name w:val="List Paragraph"/>
    <w:basedOn w:val="Norml"/>
    <w:qFormat/>
    <w:rsid w:val="00576756"/>
    <w:pPr>
      <w:spacing w:after="200" w:line="276" w:lineRule="auto"/>
      <w:ind w:left="720"/>
      <w:contextualSpacing/>
    </w:pPr>
    <w:rPr>
      <w:rFonts w:ascii="Calibri" w:hAnsi="Calibri"/>
      <w:sz w:val="22"/>
      <w:szCs w:val="22"/>
      <w:lang w:eastAsia="en-US"/>
    </w:rPr>
  </w:style>
  <w:style w:type="character" w:styleId="Jegyzethivatkozs">
    <w:name w:val="annotation reference"/>
    <w:semiHidden/>
    <w:rsid w:val="00065A86"/>
    <w:rPr>
      <w:sz w:val="16"/>
    </w:rPr>
  </w:style>
  <w:style w:type="paragraph" w:styleId="Jegyzetszveg">
    <w:name w:val="annotation text"/>
    <w:basedOn w:val="Norml"/>
    <w:link w:val="JegyzetszvegChar"/>
    <w:semiHidden/>
    <w:rsid w:val="00065A86"/>
    <w:rPr>
      <w:sz w:val="20"/>
      <w:szCs w:val="20"/>
      <w:lang w:val="en-US"/>
    </w:rPr>
  </w:style>
  <w:style w:type="character" w:customStyle="1" w:styleId="JegyzetszvegChar">
    <w:name w:val="Jegyzetszöveg Char"/>
    <w:link w:val="Jegyzetszveg"/>
    <w:semiHidden/>
    <w:rsid w:val="00065A86"/>
    <w:rPr>
      <w:lang w:val="x-none" w:eastAsia="hu-HU"/>
    </w:rPr>
  </w:style>
  <w:style w:type="paragraph" w:styleId="Megjegyzstrgya">
    <w:name w:val="annotation subject"/>
    <w:basedOn w:val="Jegyzetszveg"/>
    <w:next w:val="Jegyzetszveg"/>
    <w:link w:val="MegjegyzstrgyaChar"/>
    <w:semiHidden/>
    <w:rsid w:val="00065A86"/>
    <w:rPr>
      <w:b/>
      <w:bCs/>
    </w:rPr>
  </w:style>
  <w:style w:type="character" w:customStyle="1" w:styleId="MegjegyzstrgyaChar">
    <w:name w:val="Megjegyzés tárgya Char"/>
    <w:link w:val="Megjegyzstrgya"/>
    <w:semiHidden/>
    <w:rsid w:val="00065A86"/>
    <w:rPr>
      <w:b/>
      <w:lang w:val="x-none" w:eastAsia="hu-HU"/>
    </w:rPr>
  </w:style>
  <w:style w:type="character" w:styleId="Hiperhivatkozs">
    <w:name w:val="Hyperlink"/>
    <w:rsid w:val="007C044D"/>
    <w:rPr>
      <w:color w:val="0000FF"/>
      <w:u w:val="single"/>
    </w:rPr>
  </w:style>
  <w:style w:type="character" w:styleId="Kiemels2">
    <w:name w:val="Strong"/>
    <w:qFormat/>
    <w:rsid w:val="007A38E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melweis-english-program.org/index.php?option=com_content&amp;task=view&amp;id=79&amp;Itemid=1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tc.semmelweis.hu/moodle/?lang=en" TargetMode="External"/><Relationship Id="rId4" Type="http://schemas.openxmlformats.org/officeDocument/2006/relationships/settings" Target="settings.xml"/><Relationship Id="rId9" Type="http://schemas.openxmlformats.org/officeDocument/2006/relationships/hyperlink" Target="http://www.semmelweis-english-program.org/images/approvedhospitals.xl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E5012-1A3B-4C93-821B-3F5869A7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7658</Characters>
  <Application>Microsoft Office Word</Application>
  <DocSecurity>0</DocSecurity>
  <Lines>63</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Az Általános Orvostudományi Kar</vt:lpstr>
      <vt:lpstr>Az Általános Orvostudományi Kar</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Általános Orvostudományi Kar</dc:title>
  <dc:subject/>
  <dc:creator>Zsuzsi</dc:creator>
  <cp:keywords/>
  <dc:description/>
  <cp:lastModifiedBy>felhasznalo</cp:lastModifiedBy>
  <cp:revision>44</cp:revision>
  <cp:lastPrinted>2019-05-22T12:33:00Z</cp:lastPrinted>
  <dcterms:created xsi:type="dcterms:W3CDTF">2019-09-13T15:33:00Z</dcterms:created>
  <dcterms:modified xsi:type="dcterms:W3CDTF">2021-04-30T06:53:00Z</dcterms:modified>
</cp:coreProperties>
</file>