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6698C" w14:textId="77777777" w:rsidR="00147BC6" w:rsidRPr="00A82473" w:rsidRDefault="00147BC6" w:rsidP="00147BC6">
      <w:pPr>
        <w:autoSpaceDE w:val="0"/>
        <w:autoSpaceDN w:val="0"/>
        <w:adjustRightInd w:val="0"/>
        <w:jc w:val="center"/>
        <w:rPr>
          <w:b/>
          <w:sz w:val="22"/>
          <w:szCs w:val="22"/>
          <w:lang w:val="de-AT"/>
        </w:rPr>
      </w:pPr>
      <w:bookmarkStart w:id="0" w:name="_GoBack"/>
      <w:bookmarkEnd w:id="0"/>
      <w:r w:rsidRPr="00A82473">
        <w:rPr>
          <w:b/>
          <w:bCs/>
          <w:sz w:val="22"/>
          <w:szCs w:val="22"/>
          <w:lang w:val="de-AT"/>
        </w:rPr>
        <w:t>ANFORDERUNGSSYSTEM</w:t>
      </w:r>
    </w:p>
    <w:p w14:paraId="6A5BD847" w14:textId="77777777" w:rsidR="00147BC6" w:rsidRPr="00A82473" w:rsidRDefault="00147BC6" w:rsidP="00147BC6">
      <w:pPr>
        <w:jc w:val="both"/>
        <w:rPr>
          <w:sz w:val="22"/>
          <w:szCs w:val="22"/>
          <w:lang w:val="de-AT"/>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80"/>
      </w:tblGrid>
      <w:tr w:rsidR="00147BC6" w:rsidRPr="00A82473" w14:paraId="428AF86A" w14:textId="77777777" w:rsidTr="00C42175">
        <w:tc>
          <w:tcPr>
            <w:tcW w:w="9180" w:type="dxa"/>
          </w:tcPr>
          <w:p w14:paraId="60851360" w14:textId="77777777" w:rsidR="00147BC6" w:rsidRPr="00A82473" w:rsidRDefault="00147BC6" w:rsidP="00C42175">
            <w:pPr>
              <w:jc w:val="both"/>
              <w:rPr>
                <w:b/>
                <w:sz w:val="22"/>
                <w:szCs w:val="22"/>
                <w:lang w:val="de-AT"/>
              </w:rPr>
            </w:pPr>
            <w:r w:rsidRPr="00A82473">
              <w:rPr>
                <w:b/>
                <w:bCs/>
                <w:sz w:val="22"/>
                <w:szCs w:val="22"/>
                <w:lang w:val="de-AT"/>
              </w:rPr>
              <w:t>Semmelweis Universität, Fakultät für Medizin - einstufiger medizinischer Diplom-Studiengang</w:t>
            </w:r>
          </w:p>
          <w:p w14:paraId="6C45462E" w14:textId="77777777" w:rsidR="00147BC6" w:rsidRPr="00A82473" w:rsidRDefault="00147BC6" w:rsidP="00C42175">
            <w:pPr>
              <w:jc w:val="both"/>
              <w:rPr>
                <w:sz w:val="22"/>
                <w:szCs w:val="22"/>
                <w:lang w:val="de-AT"/>
              </w:rPr>
            </w:pPr>
            <w:r w:rsidRPr="00A82473">
              <w:rPr>
                <w:sz w:val="22"/>
                <w:szCs w:val="22"/>
                <w:lang w:val="de-AT"/>
              </w:rPr>
              <w:t xml:space="preserve">Name der </w:t>
            </w:r>
            <w:r w:rsidR="00EC5C46" w:rsidRPr="00A82473">
              <w:rPr>
                <w:sz w:val="22"/>
                <w:szCs w:val="22"/>
                <w:lang w:val="de-AT"/>
              </w:rPr>
              <w:t>Trägerinstitution</w:t>
            </w:r>
            <w:r w:rsidRPr="00A82473">
              <w:rPr>
                <w:sz w:val="22"/>
                <w:szCs w:val="22"/>
                <w:lang w:val="de-AT"/>
              </w:rPr>
              <w:t xml:space="preserve"> (und der gegebenenfalls mitwirkenden Einrichtungen):</w:t>
            </w:r>
          </w:p>
          <w:p w14:paraId="38A239AA" w14:textId="697E0509" w:rsidR="00147BC6" w:rsidRPr="00A82473" w:rsidRDefault="00DE290F" w:rsidP="00DE290F">
            <w:pPr>
              <w:spacing w:line="360" w:lineRule="auto"/>
              <w:jc w:val="center"/>
              <w:rPr>
                <w:b/>
                <w:sz w:val="22"/>
                <w:szCs w:val="22"/>
                <w:lang w:val="de-AT"/>
              </w:rPr>
            </w:pPr>
            <w:r w:rsidRPr="00A82473">
              <w:rPr>
                <w:b/>
                <w:sz w:val="22"/>
                <w:szCs w:val="22"/>
                <w:lang w:val="de-AT"/>
              </w:rPr>
              <w:t>Lehrstuhl für Transfusionsmedizin</w:t>
            </w:r>
          </w:p>
        </w:tc>
      </w:tr>
      <w:tr w:rsidR="00147BC6" w:rsidRPr="00A82473" w14:paraId="49101BAD" w14:textId="77777777" w:rsidTr="00C42175">
        <w:tc>
          <w:tcPr>
            <w:tcW w:w="9180" w:type="dxa"/>
          </w:tcPr>
          <w:p w14:paraId="6868C330" w14:textId="77777777" w:rsidR="00147BC6" w:rsidRPr="00A82473" w:rsidRDefault="00147BC6" w:rsidP="00C42175">
            <w:pPr>
              <w:spacing w:line="360" w:lineRule="auto"/>
              <w:jc w:val="both"/>
              <w:rPr>
                <w:b/>
                <w:sz w:val="22"/>
                <w:szCs w:val="22"/>
                <w:lang w:val="de-AT"/>
              </w:rPr>
            </w:pPr>
            <w:r w:rsidRPr="00A82473">
              <w:rPr>
                <w:b/>
                <w:bCs/>
                <w:sz w:val="22"/>
                <w:szCs w:val="22"/>
                <w:lang w:val="de-AT"/>
              </w:rPr>
              <w:t xml:space="preserve">Titel des Kurses:  </w:t>
            </w:r>
          </w:p>
          <w:p w14:paraId="1614E99F" w14:textId="77777777" w:rsidR="00147BC6" w:rsidRPr="00A82473" w:rsidRDefault="00147BC6" w:rsidP="00C42175">
            <w:pPr>
              <w:spacing w:line="360" w:lineRule="auto"/>
              <w:jc w:val="both"/>
              <w:rPr>
                <w:b/>
                <w:sz w:val="22"/>
                <w:szCs w:val="22"/>
                <w:lang w:val="de-AT"/>
              </w:rPr>
            </w:pPr>
            <w:r w:rsidRPr="00A82473">
              <w:rPr>
                <w:b/>
                <w:bCs/>
                <w:sz w:val="22"/>
                <w:szCs w:val="22"/>
                <w:lang w:val="de-AT"/>
              </w:rPr>
              <w:t>Englische Bezeichnung:</w:t>
            </w:r>
          </w:p>
          <w:p w14:paraId="3B5342CB" w14:textId="034A182A" w:rsidR="00147BC6" w:rsidRPr="00A82473" w:rsidRDefault="00147BC6" w:rsidP="00C42175">
            <w:pPr>
              <w:spacing w:line="360" w:lineRule="auto"/>
              <w:jc w:val="both"/>
              <w:rPr>
                <w:b/>
                <w:sz w:val="22"/>
                <w:szCs w:val="22"/>
                <w:lang w:val="de-AT"/>
              </w:rPr>
            </w:pPr>
            <w:r w:rsidRPr="00A82473">
              <w:rPr>
                <w:b/>
                <w:bCs/>
                <w:sz w:val="22"/>
                <w:szCs w:val="22"/>
                <w:lang w:val="de-AT"/>
              </w:rPr>
              <w:t xml:space="preserve">Deutsche Bezeichnung: </w:t>
            </w:r>
            <w:r w:rsidR="0063663D" w:rsidRPr="00A82473">
              <w:rPr>
                <w:b/>
                <w:sz w:val="22"/>
                <w:szCs w:val="22"/>
                <w:lang w:val="de-AT"/>
              </w:rPr>
              <w:t>Grundlagen der Transfusionsmedizin</w:t>
            </w:r>
          </w:p>
          <w:p w14:paraId="04362AE9" w14:textId="6A825E0C" w:rsidR="00147BC6" w:rsidRPr="00A82473" w:rsidRDefault="00147BC6" w:rsidP="00C42175">
            <w:pPr>
              <w:spacing w:line="360" w:lineRule="auto"/>
              <w:jc w:val="both"/>
              <w:rPr>
                <w:b/>
                <w:sz w:val="22"/>
                <w:szCs w:val="22"/>
                <w:lang w:val="de-AT"/>
              </w:rPr>
            </w:pPr>
            <w:r w:rsidRPr="00A82473">
              <w:rPr>
                <w:b/>
                <w:bCs/>
                <w:sz w:val="22"/>
                <w:szCs w:val="22"/>
                <w:lang w:val="de-AT"/>
              </w:rPr>
              <w:t>Kreditpunkte:</w:t>
            </w:r>
            <w:r w:rsidR="0063663D" w:rsidRPr="00A82473">
              <w:rPr>
                <w:b/>
                <w:bCs/>
                <w:sz w:val="22"/>
                <w:szCs w:val="22"/>
                <w:lang w:val="de-AT"/>
              </w:rPr>
              <w:t xml:space="preserve"> 1</w:t>
            </w:r>
          </w:p>
          <w:p w14:paraId="2D18D2DC" w14:textId="324E8CF3" w:rsidR="00147BC6" w:rsidRPr="00A82473" w:rsidRDefault="00147BC6" w:rsidP="00C42175">
            <w:pPr>
              <w:jc w:val="both"/>
              <w:rPr>
                <w:b/>
                <w:sz w:val="22"/>
                <w:szCs w:val="22"/>
                <w:lang w:val="de-AT"/>
              </w:rPr>
            </w:pPr>
            <w:r w:rsidRPr="00A82473">
              <w:rPr>
                <w:b/>
                <w:bCs/>
                <w:sz w:val="22"/>
                <w:szCs w:val="22"/>
                <w:lang w:val="de-AT"/>
              </w:rPr>
              <w:t>Semester:</w:t>
            </w:r>
            <w:r w:rsidR="0063663D" w:rsidRPr="00A82473">
              <w:rPr>
                <w:b/>
                <w:bCs/>
                <w:sz w:val="22"/>
                <w:szCs w:val="22"/>
                <w:lang w:val="de-AT"/>
              </w:rPr>
              <w:t xml:space="preserve"> </w:t>
            </w:r>
            <w:r w:rsidR="0063663D" w:rsidRPr="00A82473">
              <w:rPr>
                <w:b/>
                <w:sz w:val="22"/>
                <w:szCs w:val="22"/>
                <w:lang w:val="de-AT"/>
              </w:rPr>
              <w:t>11, 12</w:t>
            </w:r>
          </w:p>
          <w:p w14:paraId="2C5E0DD3" w14:textId="77777777" w:rsidR="00147BC6" w:rsidRPr="00A82473" w:rsidRDefault="00147BC6" w:rsidP="00C42175">
            <w:pPr>
              <w:spacing w:line="360" w:lineRule="auto"/>
              <w:jc w:val="both"/>
              <w:rPr>
                <w:i/>
                <w:sz w:val="22"/>
                <w:szCs w:val="22"/>
                <w:lang w:val="de-AT"/>
              </w:rPr>
            </w:pPr>
            <w:r w:rsidRPr="00A82473">
              <w:rPr>
                <w:i/>
                <w:iCs/>
                <w:sz w:val="22"/>
                <w:szCs w:val="22"/>
                <w:lang w:val="de-AT"/>
              </w:rPr>
              <w:t>(in dem das Fach nach dem Modellcurriculum unterrichtet wird)</w:t>
            </w:r>
          </w:p>
          <w:tbl>
            <w:tblPr>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Look w:val="04A0" w:firstRow="1" w:lastRow="0" w:firstColumn="1" w:lastColumn="0" w:noHBand="0" w:noVBand="1"/>
            </w:tblPr>
            <w:tblGrid>
              <w:gridCol w:w="2880"/>
              <w:gridCol w:w="1632"/>
              <w:gridCol w:w="2256"/>
              <w:gridCol w:w="2257"/>
            </w:tblGrid>
            <w:tr w:rsidR="00147BC6" w:rsidRPr="00A82473" w14:paraId="5ACD918F" w14:textId="77777777" w:rsidTr="0063663D">
              <w:trPr>
                <w:trHeight w:val="54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C8B6052" w14:textId="338A4F45" w:rsidR="00147BC6" w:rsidRPr="00A82473" w:rsidRDefault="00147BC6" w:rsidP="00C42175">
                  <w:pPr>
                    <w:spacing w:line="360" w:lineRule="auto"/>
                    <w:jc w:val="both"/>
                    <w:rPr>
                      <w:b/>
                      <w:sz w:val="22"/>
                      <w:szCs w:val="22"/>
                      <w:lang w:val="de-AT"/>
                    </w:rPr>
                  </w:pPr>
                  <w:r w:rsidRPr="00A82473">
                    <w:rPr>
                      <w:b/>
                      <w:bCs/>
                      <w:sz w:val="22"/>
                      <w:szCs w:val="22"/>
                      <w:lang w:val="de-AT"/>
                    </w:rPr>
                    <w:t xml:space="preserve">Semesterwochenstunde: </w:t>
                  </w:r>
                  <w:r w:rsidR="0063663D" w:rsidRPr="00A82473">
                    <w:rPr>
                      <w:b/>
                      <w:bCs/>
                      <w:sz w:val="22"/>
                      <w:szCs w:val="22"/>
                      <w:lang w:val="de-AT"/>
                    </w:rPr>
                    <w:t>24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59FAD8B1" w14:textId="0251516C" w:rsidR="00147BC6" w:rsidRPr="00A82473" w:rsidRDefault="00147BC6" w:rsidP="00C42175">
                  <w:pPr>
                    <w:spacing w:line="360" w:lineRule="auto"/>
                    <w:jc w:val="both"/>
                    <w:rPr>
                      <w:b/>
                      <w:sz w:val="22"/>
                      <w:szCs w:val="22"/>
                      <w:lang w:val="de-AT"/>
                    </w:rPr>
                  </w:pPr>
                  <w:r w:rsidRPr="00A82473">
                    <w:rPr>
                      <w:b/>
                      <w:bCs/>
                      <w:sz w:val="22"/>
                      <w:szCs w:val="22"/>
                      <w:lang w:val="de-AT"/>
                    </w:rPr>
                    <w:t>Vorlesung:</w:t>
                  </w:r>
                  <w:r w:rsidR="0063663D" w:rsidRPr="00A82473">
                    <w:rPr>
                      <w:b/>
                      <w:bCs/>
                      <w:sz w:val="22"/>
                      <w:szCs w:val="22"/>
                      <w:lang w:val="de-AT"/>
                    </w:rPr>
                    <w:t xml:space="preserve"> 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0757F345" w14:textId="2A84A89B" w:rsidR="00147BC6" w:rsidRPr="00A82473" w:rsidRDefault="00147BC6" w:rsidP="00C42175">
                  <w:pPr>
                    <w:spacing w:line="360" w:lineRule="auto"/>
                    <w:jc w:val="both"/>
                    <w:rPr>
                      <w:b/>
                      <w:sz w:val="22"/>
                      <w:szCs w:val="22"/>
                      <w:lang w:val="de-AT"/>
                    </w:rPr>
                  </w:pPr>
                  <w:r w:rsidRPr="00A82473">
                    <w:rPr>
                      <w:b/>
                      <w:bCs/>
                      <w:sz w:val="22"/>
                      <w:szCs w:val="22"/>
                      <w:lang w:val="de-AT"/>
                    </w:rPr>
                    <w:t>Praktikum:</w:t>
                  </w:r>
                  <w:r w:rsidR="0063663D" w:rsidRPr="00A82473">
                    <w:rPr>
                      <w:b/>
                      <w:bCs/>
                      <w:sz w:val="22"/>
                      <w:szCs w:val="22"/>
                      <w:lang w:val="de-AT"/>
                    </w:rPr>
                    <w:t xml:space="preserve"> --</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541C3FEF" w14:textId="3F6B60F5" w:rsidR="00147BC6" w:rsidRPr="00A82473" w:rsidRDefault="00147BC6" w:rsidP="00C42175">
                  <w:pPr>
                    <w:spacing w:line="360" w:lineRule="auto"/>
                    <w:jc w:val="both"/>
                    <w:rPr>
                      <w:b/>
                      <w:sz w:val="22"/>
                      <w:szCs w:val="22"/>
                      <w:lang w:val="de-AT"/>
                    </w:rPr>
                  </w:pPr>
                  <w:r w:rsidRPr="00A82473">
                    <w:rPr>
                      <w:b/>
                      <w:bCs/>
                      <w:sz w:val="22"/>
                      <w:szCs w:val="22"/>
                      <w:lang w:val="de-AT"/>
                    </w:rPr>
                    <w:t>Seminar:</w:t>
                  </w:r>
                  <w:r w:rsidR="0063663D" w:rsidRPr="00A82473">
                    <w:rPr>
                      <w:b/>
                      <w:bCs/>
                      <w:sz w:val="22"/>
                      <w:szCs w:val="22"/>
                      <w:lang w:val="de-AT"/>
                    </w:rPr>
                    <w:t xml:space="preserve"> --</w:t>
                  </w:r>
                </w:p>
              </w:tc>
            </w:tr>
          </w:tbl>
          <w:p w14:paraId="197C1A78" w14:textId="6882F0E1" w:rsidR="00147BC6" w:rsidRPr="00A82473" w:rsidRDefault="00147BC6" w:rsidP="00C42175">
            <w:pPr>
              <w:spacing w:line="360" w:lineRule="auto"/>
              <w:jc w:val="both"/>
              <w:rPr>
                <w:b/>
                <w:sz w:val="22"/>
                <w:szCs w:val="22"/>
                <w:lang w:val="de-AT"/>
              </w:rPr>
            </w:pPr>
            <w:r w:rsidRPr="00A82473">
              <w:rPr>
                <w:b/>
                <w:bCs/>
                <w:sz w:val="22"/>
                <w:szCs w:val="22"/>
                <w:lang w:val="de-AT"/>
              </w:rPr>
              <w:t>Typ des Kurses:</w:t>
            </w:r>
            <w:r w:rsidR="00A82473" w:rsidRPr="00A82473">
              <w:rPr>
                <w:sz w:val="22"/>
                <w:szCs w:val="22"/>
                <w:lang w:val="de-AT"/>
              </w:rPr>
              <w:t xml:space="preserve"> </w:t>
            </w:r>
            <w:r w:rsidRPr="00A82473">
              <w:rPr>
                <w:b/>
                <w:bCs/>
                <w:sz w:val="22"/>
                <w:szCs w:val="22"/>
                <w:u w:val="single"/>
                <w:lang w:val="de-AT"/>
              </w:rPr>
              <w:t>Pflichtfach</w:t>
            </w:r>
          </w:p>
        </w:tc>
      </w:tr>
      <w:tr w:rsidR="00147BC6" w:rsidRPr="00A82473" w14:paraId="1E8905E2" w14:textId="77777777" w:rsidTr="00C42175">
        <w:trPr>
          <w:trHeight w:val="567"/>
        </w:trPr>
        <w:tc>
          <w:tcPr>
            <w:tcW w:w="9180" w:type="dxa"/>
            <w:shd w:val="clear" w:color="auto" w:fill="auto"/>
            <w:vAlign w:val="center"/>
          </w:tcPr>
          <w:p w14:paraId="0A028A87" w14:textId="14589CC2" w:rsidR="00147BC6" w:rsidRPr="00A82473" w:rsidRDefault="00147BC6" w:rsidP="00C42175">
            <w:pPr>
              <w:jc w:val="both"/>
              <w:rPr>
                <w:b/>
                <w:sz w:val="22"/>
                <w:szCs w:val="22"/>
                <w:lang w:val="de-AT"/>
              </w:rPr>
            </w:pPr>
            <w:r w:rsidRPr="00A82473">
              <w:rPr>
                <w:b/>
                <w:bCs/>
                <w:sz w:val="22"/>
                <w:szCs w:val="22"/>
                <w:lang w:val="de-AT"/>
              </w:rPr>
              <w:t>Studienjahr:</w:t>
            </w:r>
            <w:r w:rsidR="0063663D" w:rsidRPr="00A82473">
              <w:rPr>
                <w:b/>
                <w:bCs/>
                <w:sz w:val="22"/>
                <w:szCs w:val="22"/>
                <w:lang w:val="de-AT"/>
              </w:rPr>
              <w:t xml:space="preserve"> </w:t>
            </w:r>
            <w:r w:rsidR="0063663D" w:rsidRPr="00A82473">
              <w:rPr>
                <w:b/>
                <w:sz w:val="22"/>
                <w:szCs w:val="22"/>
                <w:lang w:val="de-AT"/>
              </w:rPr>
              <w:t>2023/2024</w:t>
            </w:r>
          </w:p>
        </w:tc>
      </w:tr>
      <w:tr w:rsidR="00147BC6" w:rsidRPr="00A82473" w14:paraId="41D0F9D3" w14:textId="77777777" w:rsidTr="00C42175">
        <w:trPr>
          <w:trHeight w:val="567"/>
        </w:trPr>
        <w:tc>
          <w:tcPr>
            <w:tcW w:w="9180" w:type="dxa"/>
            <w:shd w:val="clear" w:color="auto" w:fill="auto"/>
            <w:vAlign w:val="center"/>
          </w:tcPr>
          <w:p w14:paraId="09B3625B" w14:textId="77777777" w:rsidR="00147BC6" w:rsidRPr="00A82473" w:rsidRDefault="00147BC6" w:rsidP="00C42175">
            <w:pPr>
              <w:jc w:val="both"/>
              <w:rPr>
                <w:b/>
                <w:sz w:val="22"/>
                <w:szCs w:val="22"/>
                <w:lang w:val="de-AT"/>
              </w:rPr>
            </w:pPr>
            <w:r w:rsidRPr="00A82473">
              <w:rPr>
                <w:b/>
                <w:bCs/>
                <w:sz w:val="22"/>
                <w:szCs w:val="22"/>
                <w:lang w:val="de-AT"/>
              </w:rPr>
              <w:t>Unterrichtssprache des Studienfaches im Falle von Wahlpflicht- und Wahlfächern:</w:t>
            </w:r>
          </w:p>
        </w:tc>
      </w:tr>
      <w:tr w:rsidR="00147BC6" w:rsidRPr="00A82473" w14:paraId="210ECF6C" w14:textId="77777777" w:rsidTr="00C42175">
        <w:trPr>
          <w:trHeight w:val="519"/>
        </w:trPr>
        <w:tc>
          <w:tcPr>
            <w:tcW w:w="9180" w:type="dxa"/>
            <w:shd w:val="clear" w:color="auto" w:fill="auto"/>
          </w:tcPr>
          <w:p w14:paraId="090CF969" w14:textId="113694CC" w:rsidR="00147BC6" w:rsidRPr="00A82473" w:rsidRDefault="00147BC6" w:rsidP="00C42175">
            <w:pPr>
              <w:widowControl w:val="0"/>
              <w:spacing w:before="120"/>
              <w:jc w:val="both"/>
              <w:rPr>
                <w:b/>
                <w:sz w:val="22"/>
                <w:szCs w:val="22"/>
                <w:lang w:val="de-AT"/>
              </w:rPr>
            </w:pPr>
            <w:r w:rsidRPr="00A82473">
              <w:rPr>
                <w:b/>
                <w:bCs/>
                <w:sz w:val="22"/>
                <w:szCs w:val="22"/>
                <w:lang w:val="de-AT"/>
              </w:rPr>
              <w:t>Code des Studienfaches:</w:t>
            </w:r>
            <w:r w:rsidR="007E3E5C" w:rsidRPr="00A82473">
              <w:rPr>
                <w:b/>
                <w:bCs/>
                <w:sz w:val="22"/>
                <w:szCs w:val="22"/>
                <w:lang w:val="de-AT"/>
              </w:rPr>
              <w:t xml:space="preserve"> </w:t>
            </w:r>
            <w:r w:rsidR="007E3E5C" w:rsidRPr="00A82473">
              <w:rPr>
                <w:b/>
                <w:sz w:val="22"/>
                <w:szCs w:val="22"/>
                <w:lang w:val="de-AT"/>
              </w:rPr>
              <w:t>AOKTRF776_SN</w:t>
            </w:r>
          </w:p>
          <w:p w14:paraId="51C8D7E2" w14:textId="77777777" w:rsidR="00147BC6" w:rsidRPr="00A82473" w:rsidRDefault="00147BC6" w:rsidP="008C24BA">
            <w:pPr>
              <w:widowControl w:val="0"/>
              <w:spacing w:before="120"/>
              <w:jc w:val="both"/>
              <w:rPr>
                <w:i/>
                <w:sz w:val="22"/>
                <w:szCs w:val="22"/>
                <w:lang w:val="de-AT"/>
              </w:rPr>
            </w:pPr>
            <w:r w:rsidRPr="00A82473">
              <w:rPr>
                <w:i/>
                <w:iCs/>
                <w:sz w:val="22"/>
                <w:szCs w:val="22"/>
                <w:lang w:val="de-AT"/>
              </w:rPr>
              <w:t>(</w:t>
            </w:r>
            <w:r w:rsidR="008C24BA" w:rsidRPr="00A82473">
              <w:rPr>
                <w:i/>
                <w:iCs/>
                <w:sz w:val="22"/>
                <w:szCs w:val="22"/>
                <w:lang w:val="de-AT"/>
              </w:rPr>
              <w:t>Wird im</w:t>
            </w:r>
            <w:r w:rsidRPr="00A82473">
              <w:rPr>
                <w:i/>
                <w:iCs/>
                <w:sz w:val="22"/>
                <w:szCs w:val="22"/>
                <w:lang w:val="de-AT"/>
              </w:rPr>
              <w:t xml:space="preserve"> Falle eines neuen Studienfaches nach Genehmigung vom Dekanat ausgefüllt)</w:t>
            </w:r>
          </w:p>
        </w:tc>
      </w:tr>
      <w:tr w:rsidR="00147BC6" w:rsidRPr="00A82473" w14:paraId="7C0F2A85" w14:textId="77777777" w:rsidTr="00C42175">
        <w:tc>
          <w:tcPr>
            <w:tcW w:w="9180" w:type="dxa"/>
          </w:tcPr>
          <w:p w14:paraId="50381F4D" w14:textId="4D60108E" w:rsidR="00147BC6" w:rsidRPr="00A82473" w:rsidRDefault="00147BC6" w:rsidP="00C42175">
            <w:pPr>
              <w:spacing w:before="120"/>
              <w:jc w:val="both"/>
              <w:rPr>
                <w:b/>
                <w:sz w:val="22"/>
                <w:szCs w:val="22"/>
                <w:lang w:val="de-AT"/>
              </w:rPr>
            </w:pPr>
            <w:r w:rsidRPr="00A82473">
              <w:rPr>
                <w:b/>
                <w:bCs/>
                <w:sz w:val="22"/>
                <w:szCs w:val="22"/>
                <w:lang w:val="de-AT"/>
              </w:rPr>
              <w:t xml:space="preserve">Name der/des Studienfachverantwortlichen: </w:t>
            </w:r>
            <w:r w:rsidR="0063663D" w:rsidRPr="00A82473">
              <w:rPr>
                <w:bCs/>
                <w:sz w:val="22"/>
                <w:szCs w:val="22"/>
                <w:lang w:val="de-AT"/>
              </w:rPr>
              <w:t>Prof.</w:t>
            </w:r>
            <w:r w:rsidR="0063663D" w:rsidRPr="00A82473">
              <w:rPr>
                <w:b/>
                <w:sz w:val="22"/>
                <w:szCs w:val="22"/>
                <w:lang w:val="de-AT"/>
              </w:rPr>
              <w:t xml:space="preserve"> </w:t>
            </w:r>
            <w:r w:rsidR="0063663D" w:rsidRPr="00A82473">
              <w:rPr>
                <w:sz w:val="22"/>
                <w:szCs w:val="22"/>
                <w:lang w:val="de-AT"/>
              </w:rPr>
              <w:t>Dr. Attila Tordai</w:t>
            </w:r>
          </w:p>
          <w:p w14:paraId="1415A83D" w14:textId="681A9B41" w:rsidR="00147BC6" w:rsidRPr="00A82473" w:rsidRDefault="00147BC6" w:rsidP="00C42175">
            <w:pPr>
              <w:spacing w:before="120"/>
              <w:jc w:val="both"/>
              <w:rPr>
                <w:sz w:val="22"/>
                <w:szCs w:val="22"/>
                <w:lang w:val="de-AT"/>
              </w:rPr>
            </w:pPr>
            <w:r w:rsidRPr="00A82473">
              <w:rPr>
                <w:b/>
                <w:bCs/>
                <w:sz w:val="22"/>
                <w:szCs w:val="22"/>
                <w:lang w:val="de-AT"/>
              </w:rPr>
              <w:t>Arbeitsstelle und Kontaktdaten der</w:t>
            </w:r>
            <w:r w:rsidR="00DF2E36" w:rsidRPr="00A82473">
              <w:rPr>
                <w:b/>
                <w:bCs/>
                <w:sz w:val="22"/>
                <w:szCs w:val="22"/>
                <w:lang w:val="de-AT"/>
              </w:rPr>
              <w:t>/des</w:t>
            </w:r>
            <w:r w:rsidRPr="00A82473">
              <w:rPr>
                <w:b/>
                <w:bCs/>
                <w:sz w:val="22"/>
                <w:szCs w:val="22"/>
                <w:lang w:val="de-AT"/>
              </w:rPr>
              <w:t xml:space="preserve"> Studienverantwortlichen:</w:t>
            </w:r>
            <w:r w:rsidR="0063663D" w:rsidRPr="00A82473">
              <w:rPr>
                <w:b/>
                <w:bCs/>
                <w:sz w:val="22"/>
                <w:szCs w:val="22"/>
                <w:lang w:val="de-AT"/>
              </w:rPr>
              <w:t xml:space="preserve"> </w:t>
            </w:r>
            <w:r w:rsidR="0063663D" w:rsidRPr="00A82473">
              <w:rPr>
                <w:sz w:val="22"/>
                <w:szCs w:val="22"/>
                <w:lang w:val="de-AT"/>
              </w:rPr>
              <w:t xml:space="preserve">Lehrstuhl für Transfusionsmedizin, </w:t>
            </w:r>
            <w:r w:rsidR="0063663D" w:rsidRPr="00A82473">
              <w:rPr>
                <w:bCs/>
                <w:sz w:val="22"/>
                <w:szCs w:val="22"/>
                <w:lang w:val="de-AT"/>
              </w:rPr>
              <w:t>06-1-210-4409</w:t>
            </w:r>
            <w:r w:rsidR="00BA3070" w:rsidRPr="00A82473">
              <w:rPr>
                <w:bCs/>
                <w:sz w:val="22"/>
                <w:szCs w:val="22"/>
                <w:lang w:val="de-AT"/>
              </w:rPr>
              <w:t>, tordai.attila@med.semmelweis-univ.hu</w:t>
            </w:r>
          </w:p>
          <w:p w14:paraId="1DE3E8C8" w14:textId="6EC0BAB7" w:rsidR="00147BC6" w:rsidRPr="00A82473" w:rsidRDefault="00CD4F20" w:rsidP="00C42175">
            <w:pPr>
              <w:spacing w:before="120"/>
              <w:jc w:val="both"/>
              <w:rPr>
                <w:b/>
                <w:sz w:val="22"/>
                <w:szCs w:val="22"/>
                <w:lang w:val="de-AT"/>
              </w:rPr>
            </w:pPr>
            <w:r w:rsidRPr="00A82473">
              <w:rPr>
                <w:b/>
                <w:bCs/>
                <w:sz w:val="22"/>
                <w:szCs w:val="22"/>
                <w:lang w:val="de-AT"/>
              </w:rPr>
              <w:t xml:space="preserve">Position </w:t>
            </w:r>
            <w:r w:rsidR="00147BC6" w:rsidRPr="00A82473">
              <w:rPr>
                <w:b/>
                <w:bCs/>
                <w:sz w:val="22"/>
                <w:szCs w:val="22"/>
                <w:lang w:val="de-AT"/>
              </w:rPr>
              <w:t>der</w:t>
            </w:r>
            <w:r w:rsidR="00DF2E36" w:rsidRPr="00A82473">
              <w:rPr>
                <w:b/>
                <w:bCs/>
                <w:sz w:val="22"/>
                <w:szCs w:val="22"/>
                <w:lang w:val="de-AT"/>
              </w:rPr>
              <w:t>/des</w:t>
            </w:r>
            <w:r w:rsidR="00147BC6" w:rsidRPr="00A82473">
              <w:rPr>
                <w:b/>
                <w:bCs/>
                <w:sz w:val="22"/>
                <w:szCs w:val="22"/>
                <w:lang w:val="de-AT"/>
              </w:rPr>
              <w:t xml:space="preserve"> Studienverantwortlichen:</w:t>
            </w:r>
            <w:r w:rsidR="00BA3070" w:rsidRPr="00A82473">
              <w:rPr>
                <w:b/>
                <w:bCs/>
                <w:sz w:val="22"/>
                <w:szCs w:val="22"/>
                <w:lang w:val="de-AT"/>
              </w:rPr>
              <w:t xml:space="preserve"> </w:t>
            </w:r>
            <w:r w:rsidR="00BA3070" w:rsidRPr="00A82473">
              <w:rPr>
                <w:bCs/>
                <w:sz w:val="22"/>
                <w:szCs w:val="22"/>
                <w:lang w:val="de-AT"/>
              </w:rPr>
              <w:t>Professor, Leiter</w:t>
            </w:r>
          </w:p>
          <w:p w14:paraId="2105F184" w14:textId="097DAFA6" w:rsidR="00147BC6" w:rsidRPr="00A82473" w:rsidRDefault="00147BC6" w:rsidP="00BA3070">
            <w:pPr>
              <w:spacing w:before="120"/>
              <w:jc w:val="both"/>
              <w:rPr>
                <w:b/>
                <w:sz w:val="22"/>
                <w:szCs w:val="22"/>
                <w:lang w:val="de-AT"/>
              </w:rPr>
            </w:pPr>
            <w:r w:rsidRPr="00A82473">
              <w:rPr>
                <w:b/>
                <w:bCs/>
                <w:sz w:val="22"/>
                <w:szCs w:val="22"/>
                <w:lang w:val="de-AT"/>
              </w:rPr>
              <w:t>Datum und Nummer der Habilitationsurkunde:</w:t>
            </w:r>
            <w:r w:rsidR="00BA3070" w:rsidRPr="00A82473">
              <w:rPr>
                <w:b/>
                <w:bCs/>
                <w:sz w:val="22"/>
                <w:szCs w:val="22"/>
                <w:lang w:val="de-AT"/>
              </w:rPr>
              <w:t xml:space="preserve"> </w:t>
            </w:r>
            <w:r w:rsidR="00BA3070" w:rsidRPr="00A82473">
              <w:rPr>
                <w:sz w:val="22"/>
                <w:szCs w:val="22"/>
                <w:lang w:val="de-AT"/>
              </w:rPr>
              <w:t>2014. 06. 30. Semmelweis University, Diplom Nummer: 08/2014.</w:t>
            </w:r>
          </w:p>
        </w:tc>
      </w:tr>
      <w:tr w:rsidR="00147BC6" w:rsidRPr="00A82473" w14:paraId="3FE68528" w14:textId="77777777" w:rsidTr="00C42175">
        <w:tc>
          <w:tcPr>
            <w:tcW w:w="9180" w:type="dxa"/>
            <w:shd w:val="clear" w:color="auto" w:fill="auto"/>
          </w:tcPr>
          <w:p w14:paraId="6CDF1AC9" w14:textId="77777777" w:rsidR="00147BC6" w:rsidRPr="00A82473" w:rsidRDefault="00951B83" w:rsidP="00C42175">
            <w:pPr>
              <w:jc w:val="both"/>
              <w:rPr>
                <w:b/>
                <w:sz w:val="22"/>
                <w:szCs w:val="22"/>
                <w:lang w:val="de-AT"/>
              </w:rPr>
            </w:pPr>
            <w:r w:rsidRPr="00A82473">
              <w:rPr>
                <w:b/>
                <w:bCs/>
                <w:sz w:val="22"/>
                <w:szCs w:val="22"/>
                <w:lang w:val="de-AT"/>
              </w:rPr>
              <w:t>Lernzielsetzung des</w:t>
            </w:r>
            <w:r w:rsidR="00147BC6" w:rsidRPr="00A82473">
              <w:rPr>
                <w:b/>
                <w:bCs/>
                <w:sz w:val="22"/>
                <w:szCs w:val="22"/>
                <w:lang w:val="de-AT"/>
              </w:rPr>
              <w:t xml:space="preserve"> </w:t>
            </w:r>
            <w:r w:rsidRPr="00A82473">
              <w:rPr>
                <w:b/>
                <w:bCs/>
                <w:sz w:val="22"/>
                <w:szCs w:val="22"/>
                <w:lang w:val="de-AT"/>
              </w:rPr>
              <w:t xml:space="preserve">Faches </w:t>
            </w:r>
            <w:r w:rsidR="00147BC6" w:rsidRPr="00A82473">
              <w:rPr>
                <w:b/>
                <w:bCs/>
                <w:sz w:val="22"/>
                <w:szCs w:val="22"/>
                <w:lang w:val="de-AT"/>
              </w:rPr>
              <w:t xml:space="preserve">und </w:t>
            </w:r>
            <w:r w:rsidR="008C24BA" w:rsidRPr="00A82473">
              <w:rPr>
                <w:b/>
                <w:bCs/>
                <w:sz w:val="22"/>
                <w:szCs w:val="22"/>
                <w:lang w:val="de-AT"/>
              </w:rPr>
              <w:t xml:space="preserve">dessen </w:t>
            </w:r>
            <w:r w:rsidR="00147BC6" w:rsidRPr="00A82473">
              <w:rPr>
                <w:b/>
                <w:bCs/>
                <w:sz w:val="22"/>
                <w:szCs w:val="22"/>
                <w:lang w:val="de-AT"/>
              </w:rPr>
              <w:t>Stellenwert im medizinischen Curriculum:</w:t>
            </w:r>
          </w:p>
          <w:p w14:paraId="785DC1F3" w14:textId="1FB623A9" w:rsidR="00147BC6" w:rsidRPr="00A82473" w:rsidRDefault="00243192" w:rsidP="00BA3070">
            <w:pPr>
              <w:jc w:val="both"/>
              <w:rPr>
                <w:bCs/>
                <w:sz w:val="22"/>
                <w:szCs w:val="22"/>
                <w:lang w:val="de-AT"/>
              </w:rPr>
            </w:pPr>
            <w:r w:rsidRPr="00A82473">
              <w:rPr>
                <w:bCs/>
                <w:sz w:val="22"/>
                <w:szCs w:val="22"/>
                <w:lang w:val="de-AT"/>
              </w:rPr>
              <w:t xml:space="preserve">Vermittlung grundlegender theoretischer Kenntnisse im Bereich der klinischen Transfusionsmedizin. Der Schwerpunkt liegt auf den Schlüsselelementen der Kerntätigkeit der Transfusionsmedizin, nämlich der Herstellung und Bereitstellung von Blutprodukten, Testverfahren für Spender und Rezipienten, Kompatibilitätsverfahren, Indikationen und möglichen Komplikationen. Darüber hinaus werden wichtige und relevante Themen besprochen, darunter klinische Aspekte der Blutgerinnung, </w:t>
            </w:r>
            <w:r w:rsidRPr="00A82473">
              <w:rPr>
                <w:bCs/>
                <w:sz w:val="22"/>
                <w:szCs w:val="22"/>
                <w:lang w:val="en-GB"/>
              </w:rPr>
              <w:t>Patient Blood Management</w:t>
            </w:r>
            <w:r w:rsidRPr="00A82473">
              <w:rPr>
                <w:bCs/>
                <w:sz w:val="22"/>
                <w:szCs w:val="22"/>
                <w:lang w:val="de-AT"/>
              </w:rPr>
              <w:t>, Transplantation, Apherese, Stammzellen und regenerative Medizin sowie Genetik von Blutgruppenantigenen. Die Transfusionsmedizin ist eines der interdisziplinärsten Gebiete der klinischen Medizin mit erheblichen Überschneidungen mit der Inneren Medizin, der Hämatologie, der Anästhesiologie und Intensivtherapie, der Chirurgie und der Notfallmedizin.</w:t>
            </w:r>
          </w:p>
        </w:tc>
      </w:tr>
      <w:tr w:rsidR="00147BC6" w:rsidRPr="00A82473" w14:paraId="737152AD" w14:textId="77777777" w:rsidTr="00C42175">
        <w:tc>
          <w:tcPr>
            <w:tcW w:w="9180" w:type="dxa"/>
          </w:tcPr>
          <w:p w14:paraId="37A942B8" w14:textId="54B00885" w:rsidR="00147BC6" w:rsidRPr="00A82473" w:rsidRDefault="00951B83" w:rsidP="00A82473">
            <w:pPr>
              <w:jc w:val="both"/>
              <w:rPr>
                <w:b/>
                <w:sz w:val="22"/>
                <w:szCs w:val="22"/>
                <w:lang w:val="de-AT"/>
              </w:rPr>
            </w:pPr>
            <w:r w:rsidRPr="00A82473">
              <w:rPr>
                <w:b/>
                <w:bCs/>
                <w:sz w:val="22"/>
                <w:szCs w:val="22"/>
                <w:lang w:val="de-AT"/>
              </w:rPr>
              <w:t>D</w:t>
            </w:r>
            <w:r w:rsidR="00147BC6" w:rsidRPr="00A82473">
              <w:rPr>
                <w:b/>
                <w:bCs/>
                <w:sz w:val="22"/>
                <w:szCs w:val="22"/>
                <w:lang w:val="de-AT"/>
              </w:rPr>
              <w:t>em Studienfach zugeordnete</w:t>
            </w:r>
            <w:r w:rsidRPr="00A82473">
              <w:rPr>
                <w:b/>
                <w:bCs/>
                <w:sz w:val="22"/>
                <w:szCs w:val="22"/>
                <w:lang w:val="de-AT"/>
              </w:rPr>
              <w:t>r</w:t>
            </w:r>
            <w:r w:rsidR="00147BC6" w:rsidRPr="00A82473">
              <w:rPr>
                <w:b/>
                <w:bCs/>
                <w:sz w:val="22"/>
                <w:szCs w:val="22"/>
                <w:lang w:val="de-AT"/>
              </w:rPr>
              <w:t xml:space="preserve"> </w:t>
            </w:r>
            <w:r w:rsidRPr="00A82473">
              <w:rPr>
                <w:b/>
                <w:bCs/>
                <w:sz w:val="22"/>
                <w:szCs w:val="22"/>
                <w:lang w:val="de-AT"/>
              </w:rPr>
              <w:t xml:space="preserve">Unterrichtsort </w:t>
            </w:r>
            <w:r w:rsidR="00147BC6" w:rsidRPr="00A82473">
              <w:rPr>
                <w:b/>
                <w:bCs/>
                <w:sz w:val="22"/>
                <w:szCs w:val="22"/>
                <w:lang w:val="de-AT"/>
              </w:rPr>
              <w:t>(Adresse des Vorlesungssaals, Seminarraums, usw.)</w:t>
            </w:r>
            <w:r w:rsidR="00A82473" w:rsidRPr="00A82473">
              <w:rPr>
                <w:b/>
                <w:bCs/>
                <w:sz w:val="22"/>
                <w:szCs w:val="22"/>
                <w:lang w:val="de-AT"/>
              </w:rPr>
              <w:t>:</w:t>
            </w:r>
            <w:r w:rsidR="00A82473">
              <w:rPr>
                <w:b/>
                <w:bCs/>
                <w:sz w:val="22"/>
                <w:szCs w:val="22"/>
                <w:lang w:val="de-AT"/>
              </w:rPr>
              <w:t xml:space="preserve">   </w:t>
            </w:r>
            <w:r w:rsidR="00BA3070" w:rsidRPr="00A82473">
              <w:rPr>
                <w:bCs/>
                <w:sz w:val="22"/>
                <w:szCs w:val="22"/>
                <w:lang w:val="en-GB"/>
              </w:rPr>
              <w:t xml:space="preserve">NET, </w:t>
            </w:r>
            <w:r w:rsidR="00BA3070" w:rsidRPr="00A82473">
              <w:rPr>
                <w:bCs/>
                <w:sz w:val="22"/>
                <w:szCs w:val="22"/>
              </w:rPr>
              <w:t>1089 Bp. Nagyvárad tér 4.</w:t>
            </w:r>
          </w:p>
        </w:tc>
      </w:tr>
      <w:tr w:rsidR="00147BC6" w:rsidRPr="00A82473" w14:paraId="1A1F56F1" w14:textId="77777777" w:rsidTr="00C42175">
        <w:tc>
          <w:tcPr>
            <w:tcW w:w="9180" w:type="dxa"/>
          </w:tcPr>
          <w:p w14:paraId="5D7D9BC6" w14:textId="77777777" w:rsidR="00147BC6" w:rsidRPr="00A82473" w:rsidRDefault="00951B83" w:rsidP="00C42175">
            <w:pPr>
              <w:jc w:val="both"/>
              <w:rPr>
                <w:b/>
                <w:color w:val="000000"/>
                <w:sz w:val="22"/>
                <w:szCs w:val="22"/>
                <w:lang w:val="de-AT"/>
              </w:rPr>
            </w:pPr>
            <w:r w:rsidRPr="00A82473">
              <w:rPr>
                <w:b/>
                <w:bCs/>
                <w:color w:val="000000"/>
                <w:sz w:val="22"/>
                <w:szCs w:val="22"/>
                <w:lang w:val="de-AT"/>
              </w:rPr>
              <w:t>Bei</w:t>
            </w:r>
            <w:r w:rsidR="00147BC6" w:rsidRPr="00A82473">
              <w:rPr>
                <w:b/>
                <w:bCs/>
                <w:color w:val="000000"/>
                <w:sz w:val="22"/>
                <w:szCs w:val="22"/>
                <w:lang w:val="de-AT"/>
              </w:rPr>
              <w:t xml:space="preserve"> erfolgreiche</w:t>
            </w:r>
            <w:r w:rsidRPr="00A82473">
              <w:rPr>
                <w:b/>
                <w:bCs/>
                <w:color w:val="000000"/>
                <w:sz w:val="22"/>
                <w:szCs w:val="22"/>
                <w:lang w:val="de-AT"/>
              </w:rPr>
              <w:t>m</w:t>
            </w:r>
            <w:r w:rsidR="00147BC6" w:rsidRPr="00A82473">
              <w:rPr>
                <w:b/>
                <w:bCs/>
                <w:color w:val="000000"/>
                <w:sz w:val="22"/>
                <w:szCs w:val="22"/>
                <w:lang w:val="de-AT"/>
              </w:rPr>
              <w:t xml:space="preserve"> Abschluss des Studienfachs erworbene Kompetenzen:</w:t>
            </w:r>
          </w:p>
          <w:p w14:paraId="15452EC1" w14:textId="54880591" w:rsidR="00147BC6" w:rsidRPr="00A82473" w:rsidRDefault="00243192" w:rsidP="00C42175">
            <w:pPr>
              <w:jc w:val="both"/>
              <w:rPr>
                <w:bCs/>
                <w:color w:val="000000"/>
                <w:sz w:val="22"/>
                <w:szCs w:val="22"/>
                <w:lang w:val="de-AT"/>
              </w:rPr>
            </w:pPr>
            <w:r w:rsidRPr="00A82473">
              <w:rPr>
                <w:bCs/>
                <w:color w:val="000000"/>
                <w:sz w:val="22"/>
                <w:szCs w:val="22"/>
                <w:lang w:val="de-AT"/>
              </w:rPr>
              <w:t>Vertrautheit und Einblick in praktische Elemente der Blutbestandteilproduktion und der klinischen Verwendung sowie Mechanismen und Behandlung potenzieller Transfusionskomplikationen. Einblick in benachbarte Spezialgebiete wie Transplantation, Apherese, Stammzellen und regenerative Medizin.</w:t>
            </w:r>
          </w:p>
        </w:tc>
      </w:tr>
      <w:tr w:rsidR="00147BC6" w:rsidRPr="00A82473" w14:paraId="2D08149E" w14:textId="77777777" w:rsidTr="00C42175">
        <w:tc>
          <w:tcPr>
            <w:tcW w:w="9180" w:type="dxa"/>
          </w:tcPr>
          <w:p w14:paraId="2E7A8333" w14:textId="4F1A2244" w:rsidR="00147BC6" w:rsidRPr="00A82473" w:rsidRDefault="00951B83" w:rsidP="00A82473">
            <w:pPr>
              <w:jc w:val="both"/>
              <w:rPr>
                <w:b/>
                <w:sz w:val="22"/>
                <w:szCs w:val="22"/>
                <w:lang w:val="de-AT"/>
              </w:rPr>
            </w:pPr>
            <w:r w:rsidRPr="00A82473">
              <w:rPr>
                <w:b/>
                <w:bCs/>
                <w:color w:val="000000"/>
                <w:sz w:val="22"/>
                <w:szCs w:val="22"/>
                <w:lang w:val="de-AT"/>
              </w:rPr>
              <w:t>V</w:t>
            </w:r>
            <w:r w:rsidR="00147BC6" w:rsidRPr="00A82473">
              <w:rPr>
                <w:b/>
                <w:bCs/>
                <w:color w:val="000000"/>
                <w:sz w:val="22"/>
                <w:szCs w:val="22"/>
                <w:lang w:val="de-AT"/>
              </w:rPr>
              <w:t xml:space="preserve">orherige Studienvoraussetzung/en für die Belegung bzw. </w:t>
            </w:r>
            <w:r w:rsidR="008C24BA" w:rsidRPr="00A82473">
              <w:rPr>
                <w:b/>
                <w:bCs/>
                <w:color w:val="000000"/>
                <w:sz w:val="22"/>
                <w:szCs w:val="22"/>
                <w:lang w:val="de-AT"/>
              </w:rPr>
              <w:t>das Absolvieren</w:t>
            </w:r>
            <w:r w:rsidR="00147BC6" w:rsidRPr="00A82473">
              <w:rPr>
                <w:b/>
                <w:bCs/>
                <w:color w:val="000000"/>
                <w:sz w:val="22"/>
                <w:szCs w:val="22"/>
                <w:lang w:val="de-AT"/>
              </w:rPr>
              <w:t xml:space="preserve"> des gegebenen Studienfaches:</w:t>
            </w:r>
            <w:r w:rsidR="00A82473">
              <w:rPr>
                <w:b/>
                <w:bCs/>
                <w:color w:val="000000"/>
                <w:sz w:val="22"/>
                <w:szCs w:val="22"/>
                <w:lang w:val="de-AT"/>
              </w:rPr>
              <w:t xml:space="preserve">    </w:t>
            </w:r>
            <w:r w:rsidR="00243192" w:rsidRPr="00A82473">
              <w:rPr>
                <w:bCs/>
                <w:sz w:val="22"/>
                <w:szCs w:val="22"/>
                <w:lang w:val="de-AT"/>
              </w:rPr>
              <w:t>Anästhesiologe</w:t>
            </w:r>
            <w:r w:rsidR="00BA3070" w:rsidRPr="00A82473">
              <w:rPr>
                <w:bCs/>
                <w:sz w:val="22"/>
                <w:szCs w:val="22"/>
                <w:lang w:val="de-AT"/>
              </w:rPr>
              <w:t xml:space="preserve"> and Intensive Therap</w:t>
            </w:r>
            <w:r w:rsidR="00243192" w:rsidRPr="00A82473">
              <w:rPr>
                <w:bCs/>
                <w:sz w:val="22"/>
                <w:szCs w:val="22"/>
                <w:lang w:val="de-AT"/>
              </w:rPr>
              <w:t>ie</w:t>
            </w:r>
            <w:r w:rsidR="00BA3070" w:rsidRPr="00A82473">
              <w:rPr>
                <w:bCs/>
                <w:sz w:val="22"/>
                <w:szCs w:val="22"/>
                <w:lang w:val="de-AT"/>
              </w:rPr>
              <w:t xml:space="preserve">, </w:t>
            </w:r>
            <w:r w:rsidR="00243192" w:rsidRPr="00A82473">
              <w:rPr>
                <w:bCs/>
                <w:sz w:val="22"/>
                <w:szCs w:val="22"/>
                <w:lang w:val="de-AT"/>
              </w:rPr>
              <w:t>Innere</w:t>
            </w:r>
            <w:r w:rsidR="00BA3070" w:rsidRPr="00A82473">
              <w:rPr>
                <w:bCs/>
                <w:sz w:val="22"/>
                <w:szCs w:val="22"/>
                <w:lang w:val="de-AT"/>
              </w:rPr>
              <w:t xml:space="preserve"> Medi</w:t>
            </w:r>
            <w:r w:rsidR="00243192" w:rsidRPr="00A82473">
              <w:rPr>
                <w:bCs/>
                <w:sz w:val="22"/>
                <w:szCs w:val="22"/>
                <w:lang w:val="de-AT"/>
              </w:rPr>
              <w:t>zin</w:t>
            </w:r>
            <w:r w:rsidR="00BA3070" w:rsidRPr="00A82473">
              <w:rPr>
                <w:bCs/>
                <w:sz w:val="22"/>
                <w:szCs w:val="22"/>
                <w:lang w:val="de-AT"/>
              </w:rPr>
              <w:t xml:space="preserve"> II (10</w:t>
            </w:r>
            <w:r w:rsidR="00BA3070" w:rsidRPr="00A82473">
              <w:rPr>
                <w:bCs/>
                <w:sz w:val="22"/>
                <w:szCs w:val="22"/>
                <w:vertAlign w:val="superscript"/>
                <w:lang w:val="de-AT"/>
              </w:rPr>
              <w:t>th</w:t>
            </w:r>
            <w:r w:rsidR="00BA3070" w:rsidRPr="00A82473">
              <w:rPr>
                <w:bCs/>
                <w:sz w:val="22"/>
                <w:szCs w:val="22"/>
                <w:lang w:val="de-AT"/>
              </w:rPr>
              <w:t xml:space="preserve"> </w:t>
            </w:r>
            <w:r w:rsidR="00243192" w:rsidRPr="00A82473">
              <w:rPr>
                <w:bCs/>
                <w:sz w:val="22"/>
                <w:szCs w:val="22"/>
                <w:lang w:val="de-AT"/>
              </w:rPr>
              <w:t>Semester</w:t>
            </w:r>
            <w:r w:rsidR="00BA3070" w:rsidRPr="00A82473">
              <w:rPr>
                <w:bCs/>
                <w:sz w:val="22"/>
                <w:szCs w:val="22"/>
                <w:lang w:val="de-AT"/>
              </w:rPr>
              <w:t>)</w:t>
            </w:r>
          </w:p>
        </w:tc>
      </w:tr>
      <w:tr w:rsidR="00147BC6" w:rsidRPr="00A82473" w14:paraId="0CFE28C1" w14:textId="77777777" w:rsidTr="00C42175">
        <w:tc>
          <w:tcPr>
            <w:tcW w:w="9180" w:type="dxa"/>
          </w:tcPr>
          <w:p w14:paraId="2A0BCA1D" w14:textId="77777777" w:rsidR="00147BC6" w:rsidRPr="00A82473" w:rsidRDefault="00433D1E" w:rsidP="00C42175">
            <w:pPr>
              <w:rPr>
                <w:b/>
                <w:sz w:val="22"/>
                <w:szCs w:val="22"/>
                <w:lang w:val="de-AT"/>
              </w:rPr>
            </w:pPr>
            <w:r w:rsidRPr="00A82473">
              <w:rPr>
                <w:b/>
                <w:bCs/>
                <w:sz w:val="22"/>
                <w:szCs w:val="22"/>
                <w:lang w:val="de-AT"/>
              </w:rPr>
              <w:t>Im Falle eines mehrsemestrigen</w:t>
            </w:r>
            <w:r w:rsidR="00147BC6" w:rsidRPr="00A82473">
              <w:rPr>
                <w:b/>
                <w:bCs/>
                <w:sz w:val="22"/>
                <w:szCs w:val="22"/>
                <w:lang w:val="de-AT"/>
              </w:rPr>
              <w:t xml:space="preserve"> Studienfach</w:t>
            </w:r>
            <w:r w:rsidRPr="00A82473">
              <w:rPr>
                <w:b/>
                <w:bCs/>
                <w:sz w:val="22"/>
                <w:szCs w:val="22"/>
                <w:lang w:val="de-AT"/>
              </w:rPr>
              <w:t>s</w:t>
            </w:r>
            <w:r w:rsidR="00147BC6" w:rsidRPr="00A82473">
              <w:rPr>
                <w:b/>
                <w:bCs/>
                <w:sz w:val="22"/>
                <w:szCs w:val="22"/>
                <w:lang w:val="de-AT"/>
              </w:rPr>
              <w:t xml:space="preserve"> </w:t>
            </w:r>
            <w:r w:rsidR="00115C6B" w:rsidRPr="00A82473">
              <w:rPr>
                <w:b/>
                <w:bCs/>
                <w:sz w:val="22"/>
                <w:szCs w:val="22"/>
                <w:lang w:val="de-AT"/>
              </w:rPr>
              <w:t>die Meinung</w:t>
            </w:r>
            <w:r w:rsidR="00147BC6" w:rsidRPr="00A82473">
              <w:rPr>
                <w:b/>
                <w:bCs/>
                <w:sz w:val="22"/>
                <w:szCs w:val="22"/>
                <w:lang w:val="de-AT"/>
              </w:rPr>
              <w:t xml:space="preserve"> der Organisationseinheit für Bildung und Forschung </w:t>
            </w:r>
            <w:r w:rsidRPr="00A82473">
              <w:rPr>
                <w:b/>
                <w:bCs/>
                <w:sz w:val="22"/>
                <w:szCs w:val="22"/>
                <w:lang w:val="de-AT"/>
              </w:rPr>
              <w:t xml:space="preserve">bezüglich </w:t>
            </w:r>
            <w:r w:rsidR="00147BC6" w:rsidRPr="00A82473">
              <w:rPr>
                <w:b/>
                <w:bCs/>
                <w:sz w:val="22"/>
                <w:szCs w:val="22"/>
                <w:lang w:val="de-AT"/>
              </w:rPr>
              <w:t>Möglichkeit</w:t>
            </w:r>
            <w:r w:rsidR="00115C6B" w:rsidRPr="00A82473">
              <w:rPr>
                <w:b/>
                <w:bCs/>
                <w:sz w:val="22"/>
                <w:szCs w:val="22"/>
                <w:lang w:val="de-AT"/>
              </w:rPr>
              <w:t>en</w:t>
            </w:r>
            <w:r w:rsidR="00147BC6" w:rsidRPr="00A82473">
              <w:rPr>
                <w:b/>
                <w:bCs/>
                <w:sz w:val="22"/>
                <w:szCs w:val="22"/>
                <w:lang w:val="de-AT"/>
              </w:rPr>
              <w:t xml:space="preserve"> </w:t>
            </w:r>
            <w:r w:rsidRPr="00A82473">
              <w:rPr>
                <w:b/>
                <w:bCs/>
                <w:sz w:val="22"/>
                <w:szCs w:val="22"/>
                <w:lang w:val="de-AT"/>
              </w:rPr>
              <w:t>einer parallelen Einschreibung</w:t>
            </w:r>
            <w:r w:rsidR="00147BC6" w:rsidRPr="00A82473">
              <w:rPr>
                <w:b/>
                <w:bCs/>
                <w:sz w:val="22"/>
                <w:szCs w:val="22"/>
                <w:lang w:val="de-AT"/>
              </w:rPr>
              <w:t xml:space="preserve"> bzw. </w:t>
            </w:r>
            <w:r w:rsidRPr="00A82473">
              <w:rPr>
                <w:b/>
                <w:bCs/>
                <w:sz w:val="22"/>
                <w:szCs w:val="22"/>
                <w:lang w:val="de-AT"/>
              </w:rPr>
              <w:t>der</w:t>
            </w:r>
            <w:r w:rsidR="00147BC6" w:rsidRPr="00A82473">
              <w:rPr>
                <w:b/>
                <w:bCs/>
                <w:sz w:val="22"/>
                <w:szCs w:val="22"/>
                <w:lang w:val="de-AT"/>
              </w:rPr>
              <w:t xml:space="preserve"> Bedingungen </w:t>
            </w:r>
            <w:r w:rsidRPr="00A82473">
              <w:rPr>
                <w:b/>
                <w:bCs/>
                <w:sz w:val="22"/>
                <w:szCs w:val="22"/>
                <w:lang w:val="de-AT"/>
              </w:rPr>
              <w:t xml:space="preserve">ihrer </w:t>
            </w:r>
            <w:r w:rsidR="00147BC6" w:rsidRPr="00A82473">
              <w:rPr>
                <w:b/>
                <w:bCs/>
                <w:sz w:val="22"/>
                <w:szCs w:val="22"/>
                <w:lang w:val="de-AT"/>
              </w:rPr>
              <w:t>Genehmigung:</w:t>
            </w:r>
          </w:p>
          <w:p w14:paraId="6B85F468" w14:textId="3533E06F" w:rsidR="00147BC6" w:rsidRPr="00A82473" w:rsidRDefault="00BA3070" w:rsidP="00C42175">
            <w:pPr>
              <w:autoSpaceDE w:val="0"/>
              <w:autoSpaceDN w:val="0"/>
              <w:adjustRightInd w:val="0"/>
              <w:rPr>
                <w:b/>
                <w:sz w:val="22"/>
                <w:szCs w:val="22"/>
                <w:lang w:val="de-AT"/>
              </w:rPr>
            </w:pPr>
            <w:r w:rsidRPr="00A82473">
              <w:rPr>
                <w:rStyle w:val="hgkelc"/>
                <w:sz w:val="22"/>
                <w:szCs w:val="22"/>
                <w:lang w:val="de-DE"/>
              </w:rPr>
              <w:t>Unzutreffend</w:t>
            </w:r>
          </w:p>
        </w:tc>
      </w:tr>
      <w:tr w:rsidR="00147BC6" w:rsidRPr="00A82473" w14:paraId="7180DAC3" w14:textId="77777777" w:rsidTr="00C42175">
        <w:tc>
          <w:tcPr>
            <w:tcW w:w="9180" w:type="dxa"/>
          </w:tcPr>
          <w:p w14:paraId="0D6E280B" w14:textId="77777777" w:rsidR="00147BC6" w:rsidRPr="00A82473" w:rsidRDefault="00147BC6" w:rsidP="00C42175">
            <w:pPr>
              <w:autoSpaceDE w:val="0"/>
              <w:autoSpaceDN w:val="0"/>
              <w:adjustRightInd w:val="0"/>
              <w:rPr>
                <w:b/>
                <w:sz w:val="22"/>
                <w:szCs w:val="22"/>
                <w:lang w:val="de-AT"/>
              </w:rPr>
            </w:pPr>
            <w:r w:rsidRPr="00A82473">
              <w:rPr>
                <w:b/>
                <w:bCs/>
                <w:sz w:val="22"/>
                <w:szCs w:val="22"/>
                <w:lang w:val="de-AT"/>
              </w:rPr>
              <w:t xml:space="preserve">Mindest- und Höchstzahl </w:t>
            </w:r>
            <w:r w:rsidR="00433D1E" w:rsidRPr="00A82473">
              <w:rPr>
                <w:b/>
                <w:bCs/>
                <w:sz w:val="22"/>
                <w:szCs w:val="22"/>
                <w:lang w:val="de-AT"/>
              </w:rPr>
              <w:t xml:space="preserve">von </w:t>
            </w:r>
            <w:r w:rsidRPr="00A82473">
              <w:rPr>
                <w:b/>
                <w:bCs/>
                <w:sz w:val="22"/>
                <w:szCs w:val="22"/>
                <w:lang w:val="de-AT"/>
              </w:rPr>
              <w:t xml:space="preserve">Studierenden, die für das Zustandekommen des Kurses erforderlich </w:t>
            </w:r>
            <w:r w:rsidR="00115C6B" w:rsidRPr="00A82473">
              <w:rPr>
                <w:b/>
                <w:bCs/>
                <w:sz w:val="22"/>
                <w:szCs w:val="22"/>
                <w:lang w:val="de-AT"/>
              </w:rPr>
              <w:t>ist sowie</w:t>
            </w:r>
            <w:r w:rsidRPr="00A82473">
              <w:rPr>
                <w:b/>
                <w:bCs/>
                <w:sz w:val="22"/>
                <w:szCs w:val="22"/>
                <w:lang w:val="de-AT"/>
              </w:rPr>
              <w:t xml:space="preserve"> die </w:t>
            </w:r>
            <w:r w:rsidR="00115C6B" w:rsidRPr="00A82473">
              <w:rPr>
                <w:b/>
                <w:bCs/>
                <w:sz w:val="22"/>
                <w:szCs w:val="22"/>
                <w:lang w:val="de-AT"/>
              </w:rPr>
              <w:t>Kriterien für die Auswahl der</w:t>
            </w:r>
            <w:r w:rsidRPr="00A82473">
              <w:rPr>
                <w:b/>
                <w:bCs/>
                <w:sz w:val="22"/>
                <w:szCs w:val="22"/>
                <w:lang w:val="de-AT"/>
              </w:rPr>
              <w:t xml:space="preserve"> Studierenden:</w:t>
            </w:r>
          </w:p>
          <w:p w14:paraId="46DB98C7" w14:textId="74EBCD86" w:rsidR="00147BC6" w:rsidRPr="00A82473" w:rsidRDefault="00BA3070" w:rsidP="00BA3070">
            <w:pPr>
              <w:autoSpaceDE w:val="0"/>
              <w:autoSpaceDN w:val="0"/>
              <w:adjustRightInd w:val="0"/>
              <w:rPr>
                <w:sz w:val="22"/>
                <w:szCs w:val="22"/>
                <w:lang w:val="de-AT"/>
              </w:rPr>
            </w:pPr>
            <w:r w:rsidRPr="00A82473">
              <w:rPr>
                <w:rStyle w:val="hgkelc"/>
                <w:sz w:val="22"/>
                <w:szCs w:val="22"/>
                <w:lang w:val="de-DE"/>
              </w:rPr>
              <w:t>Unzutreffend</w:t>
            </w:r>
          </w:p>
        </w:tc>
      </w:tr>
      <w:tr w:rsidR="00147BC6" w:rsidRPr="00A82473" w14:paraId="1B490D16" w14:textId="77777777" w:rsidTr="00C42175">
        <w:tc>
          <w:tcPr>
            <w:tcW w:w="9180" w:type="dxa"/>
          </w:tcPr>
          <w:p w14:paraId="77556E30" w14:textId="77777777" w:rsidR="00147BC6" w:rsidRPr="00A82473" w:rsidRDefault="00147BC6" w:rsidP="00C42175">
            <w:pPr>
              <w:rPr>
                <w:b/>
                <w:sz w:val="22"/>
                <w:szCs w:val="22"/>
                <w:lang w:val="de-AT"/>
              </w:rPr>
            </w:pPr>
            <w:r w:rsidRPr="00A82473">
              <w:rPr>
                <w:b/>
                <w:bCs/>
                <w:sz w:val="22"/>
                <w:szCs w:val="22"/>
                <w:lang w:val="de-AT"/>
              </w:rPr>
              <w:t xml:space="preserve">Beschreibung der Thematik: </w:t>
            </w:r>
          </w:p>
          <w:p w14:paraId="23711150" w14:textId="77777777" w:rsidR="00147BC6" w:rsidRPr="00A82473" w:rsidRDefault="00147BC6" w:rsidP="00C42175">
            <w:pPr>
              <w:rPr>
                <w:i/>
                <w:sz w:val="22"/>
                <w:szCs w:val="22"/>
                <w:lang w:val="de-AT"/>
              </w:rPr>
            </w:pPr>
            <w:r w:rsidRPr="00A82473">
              <w:rPr>
                <w:i/>
                <w:iCs/>
                <w:sz w:val="22"/>
                <w:szCs w:val="22"/>
                <w:lang w:val="de-AT"/>
              </w:rPr>
              <w:t xml:space="preserve">(Der theoretische und praktische Unterricht muss in Stunden (Wochen) nummeriert und gegliedert werden, wobei die Namen der Dozentinnen und Dozenten, der Praktikumsleiterinnen und </w:t>
            </w:r>
            <w:r w:rsidR="00115C6B" w:rsidRPr="00A82473">
              <w:rPr>
                <w:i/>
                <w:iCs/>
                <w:sz w:val="22"/>
                <w:szCs w:val="22"/>
                <w:lang w:val="de-AT"/>
              </w:rPr>
              <w:t xml:space="preserve">-leiter </w:t>
            </w:r>
            <w:r w:rsidRPr="00A82473">
              <w:rPr>
                <w:i/>
                <w:iCs/>
                <w:sz w:val="22"/>
                <w:szCs w:val="22"/>
                <w:lang w:val="de-AT"/>
              </w:rPr>
              <w:t xml:space="preserve">sowie der Gastdozentinnen und </w:t>
            </w:r>
            <w:r w:rsidR="00115C6B" w:rsidRPr="00A82473">
              <w:rPr>
                <w:i/>
                <w:iCs/>
                <w:sz w:val="22"/>
                <w:szCs w:val="22"/>
                <w:lang w:val="de-AT"/>
              </w:rPr>
              <w:t xml:space="preserve">-dozenten </w:t>
            </w:r>
            <w:r w:rsidRPr="00A82473">
              <w:rPr>
                <w:i/>
                <w:iCs/>
                <w:sz w:val="22"/>
                <w:szCs w:val="22"/>
                <w:lang w:val="de-AT"/>
              </w:rPr>
              <w:t>anzugeben sind. Anh</w:t>
            </w:r>
            <w:r w:rsidR="00433D1E" w:rsidRPr="00A82473">
              <w:rPr>
                <w:i/>
                <w:iCs/>
                <w:sz w:val="22"/>
                <w:szCs w:val="22"/>
                <w:lang w:val="de-AT"/>
              </w:rPr>
              <w:t>änge</w:t>
            </w:r>
            <w:r w:rsidRPr="00A82473">
              <w:rPr>
                <w:i/>
                <w:iCs/>
                <w:sz w:val="22"/>
                <w:szCs w:val="22"/>
                <w:lang w:val="de-AT"/>
              </w:rPr>
              <w:t xml:space="preserve"> </w:t>
            </w:r>
            <w:r w:rsidR="00433D1E" w:rsidRPr="00A82473">
              <w:rPr>
                <w:i/>
                <w:iCs/>
                <w:sz w:val="22"/>
                <w:szCs w:val="22"/>
                <w:lang w:val="de-AT"/>
              </w:rPr>
              <w:t>dürfen nicht</w:t>
            </w:r>
            <w:r w:rsidRPr="00A82473">
              <w:rPr>
                <w:i/>
                <w:iCs/>
                <w:sz w:val="22"/>
                <w:szCs w:val="22"/>
                <w:lang w:val="de-AT"/>
              </w:rPr>
              <w:t xml:space="preserve"> beigefügt werden! </w:t>
            </w:r>
          </w:p>
          <w:p w14:paraId="43B1F6DD" w14:textId="77777777" w:rsidR="00147BC6" w:rsidRPr="00A82473" w:rsidRDefault="00115C6B" w:rsidP="00C42175">
            <w:pPr>
              <w:rPr>
                <w:i/>
                <w:iCs/>
                <w:sz w:val="22"/>
                <w:szCs w:val="22"/>
                <w:lang w:val="de-AT"/>
              </w:rPr>
            </w:pPr>
            <w:r w:rsidRPr="00A82473">
              <w:rPr>
                <w:i/>
                <w:iCs/>
                <w:sz w:val="22"/>
                <w:szCs w:val="22"/>
                <w:lang w:val="de-AT"/>
              </w:rPr>
              <w:t>Im Falle von Gastdozentinnen und -dozenten</w:t>
            </w:r>
            <w:r w:rsidR="00147BC6" w:rsidRPr="00A82473">
              <w:rPr>
                <w:i/>
                <w:iCs/>
                <w:sz w:val="22"/>
                <w:szCs w:val="22"/>
                <w:lang w:val="de-AT"/>
              </w:rPr>
              <w:t xml:space="preserve"> </w:t>
            </w:r>
            <w:r w:rsidRPr="00A82473">
              <w:rPr>
                <w:i/>
                <w:iCs/>
                <w:sz w:val="22"/>
                <w:szCs w:val="22"/>
                <w:lang w:val="de-AT"/>
              </w:rPr>
              <w:t xml:space="preserve">müssen </w:t>
            </w:r>
            <w:r w:rsidR="00147BC6" w:rsidRPr="00A82473">
              <w:rPr>
                <w:i/>
                <w:iCs/>
                <w:sz w:val="22"/>
                <w:szCs w:val="22"/>
                <w:lang w:val="de-AT"/>
              </w:rPr>
              <w:t>in jedem Fall Lebensl</w:t>
            </w:r>
            <w:r w:rsidRPr="00A82473">
              <w:rPr>
                <w:i/>
                <w:iCs/>
                <w:sz w:val="22"/>
                <w:szCs w:val="22"/>
                <w:lang w:val="de-AT"/>
              </w:rPr>
              <w:t>äufe</w:t>
            </w:r>
            <w:r w:rsidR="00147BC6" w:rsidRPr="00A82473">
              <w:rPr>
                <w:i/>
                <w:iCs/>
                <w:sz w:val="22"/>
                <w:szCs w:val="22"/>
                <w:lang w:val="de-AT"/>
              </w:rPr>
              <w:t xml:space="preserve"> beigefügt werden!).</w:t>
            </w:r>
          </w:p>
          <w:p w14:paraId="036AD6E0" w14:textId="77777777" w:rsidR="00AF2A8C" w:rsidRPr="00A82473" w:rsidRDefault="00AF2A8C" w:rsidP="00C42175">
            <w:pPr>
              <w:rPr>
                <w:i/>
                <w:sz w:val="22"/>
                <w:szCs w:val="22"/>
                <w:lang w:val="de-AT"/>
              </w:rPr>
            </w:pPr>
          </w:p>
          <w:tbl>
            <w:tblPr>
              <w:tblW w:w="9032" w:type="dxa"/>
              <w:tblLayout w:type="fixed"/>
              <w:tblCellMar>
                <w:left w:w="70" w:type="dxa"/>
                <w:right w:w="70" w:type="dxa"/>
              </w:tblCellMar>
              <w:tblLook w:val="04A0" w:firstRow="1" w:lastRow="0" w:firstColumn="1" w:lastColumn="0" w:noHBand="0" w:noVBand="1"/>
            </w:tblPr>
            <w:tblGrid>
              <w:gridCol w:w="700"/>
              <w:gridCol w:w="5380"/>
              <w:gridCol w:w="1300"/>
              <w:gridCol w:w="1652"/>
            </w:tblGrid>
            <w:tr w:rsidR="00AF2A8C" w:rsidRPr="00A82473" w14:paraId="7D2A3F4A" w14:textId="77777777" w:rsidTr="00756F13">
              <w:trPr>
                <w:trHeight w:val="54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27D7F" w14:textId="77777777" w:rsidR="00AF2A8C" w:rsidRPr="00A82473" w:rsidRDefault="00AF2A8C" w:rsidP="00AF2A8C">
                  <w:pPr>
                    <w:rPr>
                      <w:sz w:val="22"/>
                      <w:szCs w:val="22"/>
                      <w:lang w:val="de-AT"/>
                    </w:rPr>
                  </w:pPr>
                  <w:r w:rsidRPr="00A82473">
                    <w:rPr>
                      <w:sz w:val="22"/>
                      <w:szCs w:val="22"/>
                      <w:lang w:val="de-AT"/>
                    </w:rPr>
                    <w:t>1</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14:paraId="07E55B8A" w14:textId="092CAD3D" w:rsidR="00AF2A8C" w:rsidRPr="00A82473" w:rsidRDefault="00AC5857" w:rsidP="00AF2A8C">
                  <w:pPr>
                    <w:rPr>
                      <w:sz w:val="22"/>
                      <w:szCs w:val="22"/>
                      <w:lang w:val="de-AT"/>
                    </w:rPr>
                  </w:pPr>
                  <w:r w:rsidRPr="00A82473">
                    <w:rPr>
                      <w:sz w:val="22"/>
                      <w:szCs w:val="22"/>
                      <w:lang w:val="de-AT"/>
                    </w:rPr>
                    <w:t>Einleitung, Geschichte der Transfusionsmedizin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4F56DEA"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56866700"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3BA3FCB7" w14:textId="77777777" w:rsidTr="00756F13">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CB0759" w14:textId="77777777" w:rsidR="00AF2A8C" w:rsidRPr="00A82473" w:rsidRDefault="00AF2A8C" w:rsidP="00AF2A8C">
                  <w:pPr>
                    <w:rPr>
                      <w:sz w:val="22"/>
                      <w:szCs w:val="22"/>
                      <w:lang w:val="de-AT"/>
                    </w:rPr>
                  </w:pPr>
                  <w:r w:rsidRPr="00A82473">
                    <w:rPr>
                      <w:sz w:val="22"/>
                      <w:szCs w:val="22"/>
                      <w:lang w:val="de-AT"/>
                    </w:rPr>
                    <w:t>2</w:t>
                  </w:r>
                </w:p>
              </w:tc>
              <w:tc>
                <w:tcPr>
                  <w:tcW w:w="5380" w:type="dxa"/>
                  <w:tcBorders>
                    <w:top w:val="nil"/>
                    <w:left w:val="nil"/>
                    <w:bottom w:val="single" w:sz="4" w:space="0" w:color="auto"/>
                    <w:right w:val="single" w:sz="4" w:space="0" w:color="auto"/>
                  </w:tcBorders>
                  <w:shd w:val="clear" w:color="auto" w:fill="auto"/>
                  <w:vAlign w:val="center"/>
                  <w:hideMark/>
                </w:tcPr>
                <w:p w14:paraId="7FE5B8C5" w14:textId="66AFDDF6" w:rsidR="00AF2A8C" w:rsidRPr="00A82473" w:rsidRDefault="00FA12F2" w:rsidP="00AF2A8C">
                  <w:pPr>
                    <w:rPr>
                      <w:sz w:val="22"/>
                      <w:szCs w:val="22"/>
                      <w:lang w:val="de-AT"/>
                    </w:rPr>
                  </w:pPr>
                  <w:r w:rsidRPr="00A82473">
                    <w:rPr>
                      <w:sz w:val="22"/>
                      <w:szCs w:val="22"/>
                      <w:lang w:val="de-AT"/>
                    </w:rPr>
                    <w:t>Immunologische Einführung: Grundlegende Mechanismen, die bei der Transfusionsmedizin wichtig sind, Immunantwort auf inkompatible Transfusionen</w:t>
                  </w:r>
                </w:p>
              </w:tc>
              <w:tc>
                <w:tcPr>
                  <w:tcW w:w="1300" w:type="dxa"/>
                  <w:tcBorders>
                    <w:top w:val="nil"/>
                    <w:left w:val="nil"/>
                    <w:bottom w:val="single" w:sz="4" w:space="0" w:color="auto"/>
                    <w:right w:val="single" w:sz="4" w:space="0" w:color="auto"/>
                  </w:tcBorders>
                  <w:shd w:val="clear" w:color="auto" w:fill="auto"/>
                  <w:vAlign w:val="center"/>
                  <w:hideMark/>
                </w:tcPr>
                <w:p w14:paraId="2AEE5CCC"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nil"/>
                    <w:left w:val="nil"/>
                    <w:bottom w:val="single" w:sz="4" w:space="0" w:color="auto"/>
                    <w:right w:val="single" w:sz="4" w:space="0" w:color="auto"/>
                  </w:tcBorders>
                  <w:shd w:val="clear" w:color="auto" w:fill="auto"/>
                  <w:vAlign w:val="center"/>
                  <w:hideMark/>
                </w:tcPr>
                <w:p w14:paraId="156AC212"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044B61E1"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22B998" w14:textId="77777777" w:rsidR="00AF2A8C" w:rsidRPr="00A82473" w:rsidRDefault="00AF2A8C" w:rsidP="00AF2A8C">
                  <w:pPr>
                    <w:rPr>
                      <w:sz w:val="22"/>
                      <w:szCs w:val="22"/>
                      <w:lang w:val="de-AT"/>
                    </w:rPr>
                  </w:pPr>
                  <w:r w:rsidRPr="00A82473">
                    <w:rPr>
                      <w:sz w:val="22"/>
                      <w:szCs w:val="22"/>
                      <w:lang w:val="de-AT"/>
                    </w:rPr>
                    <w:t>3</w:t>
                  </w:r>
                </w:p>
              </w:tc>
              <w:tc>
                <w:tcPr>
                  <w:tcW w:w="5380" w:type="dxa"/>
                  <w:tcBorders>
                    <w:top w:val="nil"/>
                    <w:left w:val="nil"/>
                    <w:bottom w:val="single" w:sz="4" w:space="0" w:color="auto"/>
                    <w:right w:val="single" w:sz="4" w:space="0" w:color="auto"/>
                  </w:tcBorders>
                  <w:shd w:val="clear" w:color="auto" w:fill="auto"/>
                  <w:vAlign w:val="center"/>
                  <w:hideMark/>
                </w:tcPr>
                <w:p w14:paraId="5836D023" w14:textId="606E45E7" w:rsidR="00AF2A8C" w:rsidRPr="00A82473" w:rsidRDefault="00FA12F2" w:rsidP="00AF2A8C">
                  <w:pPr>
                    <w:rPr>
                      <w:sz w:val="22"/>
                      <w:szCs w:val="22"/>
                      <w:lang w:val="de-AT"/>
                    </w:rPr>
                  </w:pPr>
                  <w:r w:rsidRPr="00A82473">
                    <w:rPr>
                      <w:sz w:val="22"/>
                      <w:szCs w:val="22"/>
                      <w:lang w:val="de-AT"/>
                    </w:rPr>
                    <w:t>Organspende- und Transplantationsprogramme in Ungarn und Europa</w:t>
                  </w:r>
                </w:p>
              </w:tc>
              <w:tc>
                <w:tcPr>
                  <w:tcW w:w="1300" w:type="dxa"/>
                  <w:tcBorders>
                    <w:top w:val="nil"/>
                    <w:left w:val="nil"/>
                    <w:bottom w:val="single" w:sz="4" w:space="0" w:color="auto"/>
                    <w:right w:val="single" w:sz="4" w:space="0" w:color="auto"/>
                  </w:tcBorders>
                  <w:shd w:val="clear" w:color="auto" w:fill="auto"/>
                  <w:vAlign w:val="center"/>
                  <w:hideMark/>
                </w:tcPr>
                <w:p w14:paraId="49DBB956" w14:textId="77777777" w:rsidR="00AF2A8C" w:rsidRPr="00A82473" w:rsidRDefault="00AF2A8C" w:rsidP="00AF2A8C">
                  <w:pPr>
                    <w:rPr>
                      <w:sz w:val="22"/>
                      <w:szCs w:val="22"/>
                      <w:lang w:val="de-AT"/>
                    </w:rPr>
                  </w:pPr>
                  <w:r w:rsidRPr="00A82473">
                    <w:rPr>
                      <w:sz w:val="22"/>
                      <w:szCs w:val="22"/>
                      <w:lang w:val="de-AT"/>
                    </w:rPr>
                    <w:t>Mihály Sándor</w:t>
                  </w:r>
                </w:p>
              </w:tc>
              <w:tc>
                <w:tcPr>
                  <w:tcW w:w="1652" w:type="dxa"/>
                  <w:tcBorders>
                    <w:top w:val="nil"/>
                    <w:left w:val="nil"/>
                    <w:bottom w:val="single" w:sz="4" w:space="0" w:color="auto"/>
                    <w:right w:val="single" w:sz="4" w:space="0" w:color="auto"/>
                  </w:tcBorders>
                  <w:shd w:val="clear" w:color="auto" w:fill="auto"/>
                  <w:vAlign w:val="center"/>
                  <w:hideMark/>
                </w:tcPr>
                <w:p w14:paraId="0D62044B" w14:textId="77777777" w:rsidR="00AF2A8C" w:rsidRPr="00A82473" w:rsidRDefault="00AF2A8C" w:rsidP="00AF2A8C">
                  <w:pPr>
                    <w:rPr>
                      <w:sz w:val="22"/>
                      <w:szCs w:val="22"/>
                      <w:lang w:val="de-AT"/>
                    </w:rPr>
                  </w:pPr>
                  <w:r w:rsidRPr="00A82473">
                    <w:rPr>
                      <w:sz w:val="22"/>
                      <w:szCs w:val="22"/>
                      <w:lang w:val="de-AT"/>
                    </w:rPr>
                    <w:t>HNIBT</w:t>
                  </w:r>
                </w:p>
              </w:tc>
            </w:tr>
            <w:tr w:rsidR="00AF2A8C" w:rsidRPr="00A82473" w14:paraId="64B021D4" w14:textId="77777777" w:rsidTr="00756F13">
              <w:trPr>
                <w:trHeight w:val="79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F6A3CB" w14:textId="77777777" w:rsidR="00AF2A8C" w:rsidRPr="00A82473" w:rsidRDefault="00AF2A8C" w:rsidP="00AF2A8C">
                  <w:pPr>
                    <w:rPr>
                      <w:sz w:val="22"/>
                      <w:szCs w:val="22"/>
                      <w:lang w:val="de-AT"/>
                    </w:rPr>
                  </w:pPr>
                  <w:r w:rsidRPr="00A82473">
                    <w:rPr>
                      <w:sz w:val="22"/>
                      <w:szCs w:val="22"/>
                      <w:lang w:val="de-AT"/>
                    </w:rPr>
                    <w:t>4</w:t>
                  </w:r>
                </w:p>
              </w:tc>
              <w:tc>
                <w:tcPr>
                  <w:tcW w:w="5380" w:type="dxa"/>
                  <w:tcBorders>
                    <w:top w:val="nil"/>
                    <w:left w:val="nil"/>
                    <w:bottom w:val="single" w:sz="4" w:space="0" w:color="auto"/>
                    <w:right w:val="single" w:sz="4" w:space="0" w:color="auto"/>
                  </w:tcBorders>
                  <w:shd w:val="clear" w:color="auto" w:fill="auto"/>
                  <w:vAlign w:val="center"/>
                  <w:hideMark/>
                </w:tcPr>
                <w:p w14:paraId="42F67F48" w14:textId="295D877B" w:rsidR="00AF2A8C" w:rsidRPr="00A82473" w:rsidRDefault="00FA12F2" w:rsidP="00AF2A8C">
                  <w:pPr>
                    <w:rPr>
                      <w:sz w:val="22"/>
                      <w:szCs w:val="22"/>
                      <w:lang w:val="de-AT"/>
                    </w:rPr>
                  </w:pPr>
                  <w:r w:rsidRPr="00A82473">
                    <w:rPr>
                      <w:sz w:val="22"/>
                      <w:szCs w:val="22"/>
                      <w:lang w:val="de-AT"/>
                    </w:rPr>
                    <w:t xml:space="preserve">Blutspender, </w:t>
                  </w:r>
                  <w:r w:rsidR="009313E7" w:rsidRPr="00A82473">
                    <w:rPr>
                      <w:sz w:val="22"/>
                      <w:szCs w:val="22"/>
                      <w:lang w:val="de-AT"/>
                    </w:rPr>
                    <w:t>Blutvergießen</w:t>
                  </w:r>
                  <w:r w:rsidRPr="00A82473">
                    <w:rPr>
                      <w:sz w:val="22"/>
                      <w:szCs w:val="22"/>
                      <w:lang w:val="de-AT"/>
                    </w:rPr>
                    <w:t xml:space="preserve"> zur Spende, Spenderscreening, Risikobewertung und -reduzierung, internationale Trends</w:t>
                  </w:r>
                </w:p>
              </w:tc>
              <w:tc>
                <w:tcPr>
                  <w:tcW w:w="1300" w:type="dxa"/>
                  <w:tcBorders>
                    <w:top w:val="nil"/>
                    <w:left w:val="nil"/>
                    <w:bottom w:val="single" w:sz="4" w:space="0" w:color="auto"/>
                    <w:right w:val="single" w:sz="4" w:space="0" w:color="auto"/>
                  </w:tcBorders>
                  <w:shd w:val="clear" w:color="auto" w:fill="auto"/>
                  <w:vAlign w:val="center"/>
                  <w:hideMark/>
                </w:tcPr>
                <w:p w14:paraId="057DD383" w14:textId="77777777" w:rsidR="00AF2A8C" w:rsidRPr="00A82473" w:rsidRDefault="00AF2A8C" w:rsidP="00AF2A8C">
                  <w:pPr>
                    <w:rPr>
                      <w:sz w:val="22"/>
                      <w:szCs w:val="22"/>
                      <w:lang w:val="de-AT"/>
                    </w:rPr>
                  </w:pPr>
                  <w:r w:rsidRPr="00A82473">
                    <w:rPr>
                      <w:sz w:val="22"/>
                      <w:szCs w:val="22"/>
                      <w:lang w:val="de-AT"/>
                    </w:rPr>
                    <w:t>Kalász László</w:t>
                  </w:r>
                </w:p>
              </w:tc>
              <w:tc>
                <w:tcPr>
                  <w:tcW w:w="1652" w:type="dxa"/>
                  <w:tcBorders>
                    <w:top w:val="nil"/>
                    <w:left w:val="nil"/>
                    <w:bottom w:val="single" w:sz="4" w:space="0" w:color="auto"/>
                    <w:right w:val="single" w:sz="4" w:space="0" w:color="auto"/>
                  </w:tcBorders>
                  <w:shd w:val="clear" w:color="auto" w:fill="auto"/>
                  <w:vAlign w:val="center"/>
                  <w:hideMark/>
                </w:tcPr>
                <w:p w14:paraId="472800B6" w14:textId="77777777" w:rsidR="00AF2A8C" w:rsidRPr="00A82473" w:rsidRDefault="00AF2A8C" w:rsidP="00AF2A8C">
                  <w:pPr>
                    <w:rPr>
                      <w:sz w:val="22"/>
                      <w:szCs w:val="22"/>
                      <w:lang w:val="de-AT"/>
                    </w:rPr>
                  </w:pPr>
                  <w:r w:rsidRPr="00A82473">
                    <w:rPr>
                      <w:sz w:val="22"/>
                      <w:szCs w:val="22"/>
                      <w:lang w:val="de-AT"/>
                    </w:rPr>
                    <w:t>HNIBT</w:t>
                  </w:r>
                </w:p>
              </w:tc>
            </w:tr>
            <w:tr w:rsidR="00AF2A8C" w:rsidRPr="00A82473" w14:paraId="6B63FF7B" w14:textId="77777777" w:rsidTr="00756F13">
              <w:trPr>
                <w:trHeight w:val="6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0EA871" w14:textId="77777777" w:rsidR="00AF2A8C" w:rsidRPr="00A82473" w:rsidRDefault="00AF2A8C" w:rsidP="00AF2A8C">
                  <w:pPr>
                    <w:rPr>
                      <w:sz w:val="22"/>
                      <w:szCs w:val="22"/>
                      <w:lang w:val="de-AT"/>
                    </w:rPr>
                  </w:pPr>
                  <w:r w:rsidRPr="00A82473">
                    <w:rPr>
                      <w:sz w:val="22"/>
                      <w:szCs w:val="22"/>
                      <w:lang w:val="de-AT"/>
                    </w:rPr>
                    <w:t>5</w:t>
                  </w:r>
                </w:p>
              </w:tc>
              <w:tc>
                <w:tcPr>
                  <w:tcW w:w="5380" w:type="dxa"/>
                  <w:tcBorders>
                    <w:top w:val="nil"/>
                    <w:left w:val="nil"/>
                    <w:bottom w:val="single" w:sz="4" w:space="0" w:color="auto"/>
                    <w:right w:val="single" w:sz="4" w:space="0" w:color="auto"/>
                  </w:tcBorders>
                  <w:shd w:val="clear" w:color="auto" w:fill="auto"/>
                  <w:vAlign w:val="center"/>
                  <w:hideMark/>
                </w:tcPr>
                <w:p w14:paraId="5160DC81" w14:textId="7023D857" w:rsidR="00AF2A8C" w:rsidRPr="00A82473" w:rsidRDefault="0013412B" w:rsidP="00AF2A8C">
                  <w:pPr>
                    <w:rPr>
                      <w:sz w:val="22"/>
                      <w:szCs w:val="22"/>
                      <w:lang w:val="de-AT"/>
                    </w:rPr>
                  </w:pPr>
                  <w:r w:rsidRPr="00A82473">
                    <w:rPr>
                      <w:sz w:val="22"/>
                      <w:szCs w:val="22"/>
                      <w:lang w:val="de-AT"/>
                    </w:rPr>
                    <w:t>Die molekulare Struktur und physiologische Rolle der Erythrozyten Antigene</w:t>
                  </w:r>
                </w:p>
              </w:tc>
              <w:tc>
                <w:tcPr>
                  <w:tcW w:w="1300" w:type="dxa"/>
                  <w:tcBorders>
                    <w:top w:val="nil"/>
                    <w:left w:val="nil"/>
                    <w:bottom w:val="single" w:sz="4" w:space="0" w:color="auto"/>
                    <w:right w:val="single" w:sz="4" w:space="0" w:color="auto"/>
                  </w:tcBorders>
                  <w:shd w:val="clear" w:color="auto" w:fill="auto"/>
                  <w:vAlign w:val="center"/>
                  <w:hideMark/>
                </w:tcPr>
                <w:p w14:paraId="0BF81875" w14:textId="77777777" w:rsidR="00AF2A8C" w:rsidRPr="00A82473" w:rsidRDefault="00AF2A8C" w:rsidP="00AF2A8C">
                  <w:pPr>
                    <w:rPr>
                      <w:sz w:val="22"/>
                      <w:szCs w:val="22"/>
                      <w:lang w:val="de-AT"/>
                    </w:rPr>
                  </w:pPr>
                  <w:r w:rsidRPr="00A82473">
                    <w:rPr>
                      <w:sz w:val="22"/>
                      <w:szCs w:val="22"/>
                      <w:lang w:val="de-AT"/>
                    </w:rPr>
                    <w:t>Andrikovics Hajnalka</w:t>
                  </w:r>
                </w:p>
              </w:tc>
              <w:tc>
                <w:tcPr>
                  <w:tcW w:w="1652" w:type="dxa"/>
                  <w:tcBorders>
                    <w:top w:val="nil"/>
                    <w:left w:val="nil"/>
                    <w:bottom w:val="single" w:sz="4" w:space="0" w:color="auto"/>
                    <w:right w:val="single" w:sz="4" w:space="0" w:color="auto"/>
                  </w:tcBorders>
                  <w:shd w:val="clear" w:color="auto" w:fill="auto"/>
                  <w:vAlign w:val="center"/>
                  <w:hideMark/>
                </w:tcPr>
                <w:p w14:paraId="47CF00F1" w14:textId="77777777" w:rsidR="00AF2A8C" w:rsidRPr="00A82473" w:rsidRDefault="00AF2A8C" w:rsidP="00AF2A8C">
                  <w:pPr>
                    <w:rPr>
                      <w:sz w:val="22"/>
                      <w:szCs w:val="22"/>
                      <w:lang w:val="de-AT"/>
                    </w:rPr>
                  </w:pPr>
                  <w:r w:rsidRPr="00A82473">
                    <w:rPr>
                      <w:sz w:val="22"/>
                      <w:szCs w:val="22"/>
                      <w:lang w:val="de-AT"/>
                    </w:rPr>
                    <w:t>DPC-St. Lászlo Hosp.</w:t>
                  </w:r>
                </w:p>
              </w:tc>
            </w:tr>
            <w:tr w:rsidR="00AF2A8C" w:rsidRPr="00A82473" w14:paraId="3C90C7C5" w14:textId="77777777" w:rsidTr="00756F13">
              <w:trPr>
                <w:trHeight w:val="675"/>
              </w:trPr>
              <w:tc>
                <w:tcPr>
                  <w:tcW w:w="700" w:type="dxa"/>
                  <w:tcBorders>
                    <w:top w:val="nil"/>
                    <w:left w:val="single" w:sz="4" w:space="0" w:color="auto"/>
                    <w:bottom w:val="single" w:sz="8" w:space="0" w:color="auto"/>
                    <w:right w:val="single" w:sz="4" w:space="0" w:color="auto"/>
                  </w:tcBorders>
                  <w:shd w:val="clear" w:color="auto" w:fill="auto"/>
                  <w:noWrap/>
                  <w:vAlign w:val="center"/>
                  <w:hideMark/>
                </w:tcPr>
                <w:p w14:paraId="764CFB08" w14:textId="77777777" w:rsidR="00AF2A8C" w:rsidRPr="00A82473" w:rsidRDefault="00AF2A8C" w:rsidP="00AF2A8C">
                  <w:pPr>
                    <w:rPr>
                      <w:sz w:val="22"/>
                      <w:szCs w:val="22"/>
                      <w:lang w:val="de-AT"/>
                    </w:rPr>
                  </w:pPr>
                  <w:r w:rsidRPr="00A82473">
                    <w:rPr>
                      <w:sz w:val="22"/>
                      <w:szCs w:val="22"/>
                      <w:lang w:val="de-AT"/>
                    </w:rPr>
                    <w:t>6</w:t>
                  </w:r>
                </w:p>
              </w:tc>
              <w:tc>
                <w:tcPr>
                  <w:tcW w:w="5380" w:type="dxa"/>
                  <w:tcBorders>
                    <w:top w:val="nil"/>
                    <w:left w:val="nil"/>
                    <w:bottom w:val="single" w:sz="8" w:space="0" w:color="auto"/>
                    <w:right w:val="single" w:sz="4" w:space="0" w:color="auto"/>
                  </w:tcBorders>
                  <w:shd w:val="clear" w:color="auto" w:fill="auto"/>
                  <w:vAlign w:val="center"/>
                  <w:hideMark/>
                </w:tcPr>
                <w:p w14:paraId="02474ABC" w14:textId="7434C2FC" w:rsidR="00AF2A8C" w:rsidRPr="00A82473" w:rsidRDefault="0013412B" w:rsidP="00AF2A8C">
                  <w:pPr>
                    <w:rPr>
                      <w:sz w:val="22"/>
                      <w:szCs w:val="22"/>
                      <w:lang w:val="de-AT"/>
                    </w:rPr>
                  </w:pPr>
                  <w:r w:rsidRPr="00A82473">
                    <w:rPr>
                      <w:sz w:val="22"/>
                      <w:szCs w:val="22"/>
                      <w:lang w:val="de-AT"/>
                    </w:rPr>
                    <w:t>Durch Transfusion übertragene Infektionskrankheiten, Epidemiologie, Screening, Prävention</w:t>
                  </w:r>
                </w:p>
              </w:tc>
              <w:tc>
                <w:tcPr>
                  <w:tcW w:w="1300" w:type="dxa"/>
                  <w:tcBorders>
                    <w:top w:val="nil"/>
                    <w:left w:val="nil"/>
                    <w:bottom w:val="single" w:sz="8" w:space="0" w:color="auto"/>
                    <w:right w:val="single" w:sz="4" w:space="0" w:color="auto"/>
                  </w:tcBorders>
                  <w:shd w:val="clear" w:color="auto" w:fill="auto"/>
                  <w:vAlign w:val="center"/>
                  <w:hideMark/>
                </w:tcPr>
                <w:p w14:paraId="040AC646" w14:textId="77777777" w:rsidR="00AF2A8C" w:rsidRPr="00A82473" w:rsidRDefault="00AF2A8C" w:rsidP="00AF2A8C">
                  <w:pPr>
                    <w:rPr>
                      <w:sz w:val="22"/>
                      <w:szCs w:val="22"/>
                      <w:lang w:val="de-AT"/>
                    </w:rPr>
                  </w:pPr>
                  <w:r w:rsidRPr="00A82473">
                    <w:rPr>
                      <w:sz w:val="22"/>
                      <w:szCs w:val="22"/>
                      <w:lang w:val="de-AT"/>
                    </w:rPr>
                    <w:t>Barabás Éva</w:t>
                  </w:r>
                </w:p>
              </w:tc>
              <w:tc>
                <w:tcPr>
                  <w:tcW w:w="1652" w:type="dxa"/>
                  <w:tcBorders>
                    <w:top w:val="nil"/>
                    <w:left w:val="nil"/>
                    <w:bottom w:val="single" w:sz="8" w:space="0" w:color="auto"/>
                    <w:right w:val="single" w:sz="4" w:space="0" w:color="auto"/>
                  </w:tcBorders>
                  <w:shd w:val="clear" w:color="auto" w:fill="auto"/>
                  <w:vAlign w:val="center"/>
                  <w:hideMark/>
                </w:tcPr>
                <w:p w14:paraId="2C6512D9" w14:textId="77777777" w:rsidR="00AF2A8C" w:rsidRPr="00A82473" w:rsidRDefault="00AF2A8C" w:rsidP="00AF2A8C">
                  <w:pPr>
                    <w:rPr>
                      <w:sz w:val="22"/>
                      <w:szCs w:val="22"/>
                      <w:lang w:val="de-AT"/>
                    </w:rPr>
                  </w:pPr>
                  <w:r w:rsidRPr="00A82473">
                    <w:rPr>
                      <w:sz w:val="22"/>
                      <w:szCs w:val="22"/>
                      <w:lang w:val="de-AT"/>
                    </w:rPr>
                    <w:t>HNIBT</w:t>
                  </w:r>
                </w:p>
              </w:tc>
            </w:tr>
            <w:tr w:rsidR="00AF2A8C" w:rsidRPr="00A82473" w14:paraId="7A0E1AC4"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4C9CF5" w14:textId="77777777" w:rsidR="00AF2A8C" w:rsidRPr="00A82473" w:rsidRDefault="00AF2A8C" w:rsidP="00AF2A8C">
                  <w:pPr>
                    <w:rPr>
                      <w:sz w:val="22"/>
                      <w:szCs w:val="22"/>
                      <w:lang w:val="de-AT"/>
                    </w:rPr>
                  </w:pPr>
                  <w:r w:rsidRPr="00A82473">
                    <w:rPr>
                      <w:sz w:val="22"/>
                      <w:szCs w:val="22"/>
                      <w:lang w:val="de-AT"/>
                    </w:rPr>
                    <w:lastRenderedPageBreak/>
                    <w:t>7</w:t>
                  </w:r>
                </w:p>
              </w:tc>
              <w:tc>
                <w:tcPr>
                  <w:tcW w:w="5380" w:type="dxa"/>
                  <w:tcBorders>
                    <w:top w:val="nil"/>
                    <w:left w:val="nil"/>
                    <w:bottom w:val="single" w:sz="4" w:space="0" w:color="auto"/>
                    <w:right w:val="single" w:sz="4" w:space="0" w:color="auto"/>
                  </w:tcBorders>
                  <w:shd w:val="clear" w:color="auto" w:fill="auto"/>
                  <w:vAlign w:val="center"/>
                  <w:hideMark/>
                </w:tcPr>
                <w:p w14:paraId="2B2E30A2" w14:textId="77C2065A" w:rsidR="00AF2A8C" w:rsidRPr="00A82473" w:rsidRDefault="0013412B" w:rsidP="00AF2A8C">
                  <w:pPr>
                    <w:rPr>
                      <w:sz w:val="22"/>
                      <w:szCs w:val="22"/>
                      <w:lang w:val="de-AT"/>
                    </w:rPr>
                  </w:pPr>
                  <w:r w:rsidRPr="00A82473">
                    <w:rPr>
                      <w:sz w:val="22"/>
                      <w:szCs w:val="22"/>
                      <w:lang w:val="de-AT"/>
                    </w:rPr>
                    <w:t>Erythrozyten-, Thrombozyten- und Granulozyten-Antigensysteme</w:t>
                  </w:r>
                </w:p>
              </w:tc>
              <w:tc>
                <w:tcPr>
                  <w:tcW w:w="1300" w:type="dxa"/>
                  <w:tcBorders>
                    <w:top w:val="nil"/>
                    <w:left w:val="nil"/>
                    <w:bottom w:val="single" w:sz="4" w:space="0" w:color="auto"/>
                    <w:right w:val="single" w:sz="4" w:space="0" w:color="auto"/>
                  </w:tcBorders>
                  <w:shd w:val="clear" w:color="auto" w:fill="auto"/>
                  <w:vAlign w:val="center"/>
                  <w:hideMark/>
                </w:tcPr>
                <w:p w14:paraId="260C7139"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nil"/>
                    <w:left w:val="nil"/>
                    <w:bottom w:val="single" w:sz="4" w:space="0" w:color="auto"/>
                    <w:right w:val="single" w:sz="4" w:space="0" w:color="auto"/>
                  </w:tcBorders>
                  <w:shd w:val="clear" w:color="auto" w:fill="auto"/>
                  <w:vAlign w:val="center"/>
                  <w:hideMark/>
                </w:tcPr>
                <w:p w14:paraId="46605E4A"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6566F738"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25C1E6" w14:textId="77777777" w:rsidR="00AF2A8C" w:rsidRPr="00A82473" w:rsidRDefault="00AF2A8C" w:rsidP="00AF2A8C">
                  <w:pPr>
                    <w:rPr>
                      <w:sz w:val="22"/>
                      <w:szCs w:val="22"/>
                      <w:lang w:val="de-AT"/>
                    </w:rPr>
                  </w:pPr>
                  <w:r w:rsidRPr="00A82473">
                    <w:rPr>
                      <w:sz w:val="22"/>
                      <w:szCs w:val="22"/>
                      <w:lang w:val="de-AT"/>
                    </w:rPr>
                    <w:t>8</w:t>
                  </w:r>
                </w:p>
              </w:tc>
              <w:tc>
                <w:tcPr>
                  <w:tcW w:w="5380" w:type="dxa"/>
                  <w:tcBorders>
                    <w:top w:val="nil"/>
                    <w:left w:val="nil"/>
                    <w:bottom w:val="single" w:sz="4" w:space="0" w:color="auto"/>
                    <w:right w:val="single" w:sz="4" w:space="0" w:color="auto"/>
                  </w:tcBorders>
                  <w:shd w:val="clear" w:color="auto" w:fill="auto"/>
                  <w:vAlign w:val="center"/>
                  <w:hideMark/>
                </w:tcPr>
                <w:p w14:paraId="658C4F39" w14:textId="392B2BDC" w:rsidR="00AF2A8C" w:rsidRPr="00A82473" w:rsidRDefault="0013412B" w:rsidP="00AF2A8C">
                  <w:pPr>
                    <w:rPr>
                      <w:sz w:val="22"/>
                      <w:szCs w:val="22"/>
                      <w:lang w:val="de-AT"/>
                    </w:rPr>
                  </w:pPr>
                  <w:r w:rsidRPr="00A82473">
                    <w:rPr>
                      <w:sz w:val="22"/>
                      <w:szCs w:val="22"/>
                      <w:lang w:val="de-AT"/>
                    </w:rPr>
                    <w:t>Die Blutgruppen-Serologie-Kompatibilität</w:t>
                  </w:r>
                </w:p>
              </w:tc>
              <w:tc>
                <w:tcPr>
                  <w:tcW w:w="1300" w:type="dxa"/>
                  <w:tcBorders>
                    <w:top w:val="nil"/>
                    <w:left w:val="nil"/>
                    <w:bottom w:val="single" w:sz="4" w:space="0" w:color="auto"/>
                    <w:right w:val="single" w:sz="4" w:space="0" w:color="auto"/>
                  </w:tcBorders>
                  <w:shd w:val="clear" w:color="auto" w:fill="auto"/>
                  <w:vAlign w:val="center"/>
                  <w:hideMark/>
                </w:tcPr>
                <w:p w14:paraId="52C82029"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nil"/>
                    <w:left w:val="nil"/>
                    <w:bottom w:val="single" w:sz="4" w:space="0" w:color="auto"/>
                    <w:right w:val="single" w:sz="4" w:space="0" w:color="auto"/>
                  </w:tcBorders>
                  <w:shd w:val="clear" w:color="auto" w:fill="auto"/>
                  <w:vAlign w:val="center"/>
                  <w:hideMark/>
                </w:tcPr>
                <w:p w14:paraId="6286B8A8"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4DA8FE0C" w14:textId="77777777" w:rsidTr="00756F13">
              <w:trPr>
                <w:trHeight w:val="6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2718A7" w14:textId="77777777" w:rsidR="00AF2A8C" w:rsidRPr="00A82473" w:rsidRDefault="00AF2A8C" w:rsidP="00AF2A8C">
                  <w:pPr>
                    <w:rPr>
                      <w:sz w:val="22"/>
                      <w:szCs w:val="22"/>
                      <w:lang w:val="de-AT"/>
                    </w:rPr>
                  </w:pPr>
                  <w:r w:rsidRPr="00A82473">
                    <w:rPr>
                      <w:sz w:val="22"/>
                      <w:szCs w:val="22"/>
                      <w:lang w:val="de-AT"/>
                    </w:rPr>
                    <w:t>9</w:t>
                  </w:r>
                </w:p>
              </w:tc>
              <w:tc>
                <w:tcPr>
                  <w:tcW w:w="5380" w:type="dxa"/>
                  <w:tcBorders>
                    <w:top w:val="nil"/>
                    <w:left w:val="nil"/>
                    <w:bottom w:val="single" w:sz="4" w:space="0" w:color="auto"/>
                    <w:right w:val="single" w:sz="4" w:space="0" w:color="auto"/>
                  </w:tcBorders>
                  <w:shd w:val="clear" w:color="auto" w:fill="auto"/>
                  <w:vAlign w:val="center"/>
                  <w:hideMark/>
                </w:tcPr>
                <w:p w14:paraId="08E99B6F" w14:textId="01DB87AA" w:rsidR="00AF2A8C" w:rsidRPr="00A82473" w:rsidRDefault="009313E7" w:rsidP="00AF2A8C">
                  <w:pPr>
                    <w:rPr>
                      <w:sz w:val="22"/>
                      <w:szCs w:val="22"/>
                      <w:lang w:val="de-AT"/>
                    </w:rPr>
                  </w:pPr>
                  <w:r w:rsidRPr="00A82473">
                    <w:rPr>
                      <w:sz w:val="22"/>
                      <w:szCs w:val="22"/>
                      <w:lang w:val="de-AT"/>
                    </w:rPr>
                    <w:t>Immunologische Komplikationen bei Transfusionen: hämolytisch und nicht hämolytisch</w:t>
                  </w:r>
                </w:p>
              </w:tc>
              <w:tc>
                <w:tcPr>
                  <w:tcW w:w="1300" w:type="dxa"/>
                  <w:tcBorders>
                    <w:top w:val="nil"/>
                    <w:left w:val="nil"/>
                    <w:bottom w:val="single" w:sz="4" w:space="0" w:color="auto"/>
                    <w:right w:val="single" w:sz="4" w:space="0" w:color="auto"/>
                  </w:tcBorders>
                  <w:shd w:val="clear" w:color="auto" w:fill="auto"/>
                  <w:vAlign w:val="center"/>
                  <w:hideMark/>
                </w:tcPr>
                <w:p w14:paraId="04FC9FDC"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nil"/>
                    <w:left w:val="nil"/>
                    <w:bottom w:val="single" w:sz="4" w:space="0" w:color="auto"/>
                    <w:right w:val="single" w:sz="4" w:space="0" w:color="auto"/>
                  </w:tcBorders>
                  <w:shd w:val="clear" w:color="auto" w:fill="auto"/>
                  <w:vAlign w:val="center"/>
                  <w:hideMark/>
                </w:tcPr>
                <w:p w14:paraId="6A8D66AD"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1AFA604D" w14:textId="77777777" w:rsidTr="00756F13">
              <w:trPr>
                <w:trHeight w:val="8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26EE38" w14:textId="77777777" w:rsidR="00AF2A8C" w:rsidRPr="00A82473" w:rsidRDefault="00AF2A8C" w:rsidP="00AF2A8C">
                  <w:pPr>
                    <w:rPr>
                      <w:sz w:val="22"/>
                      <w:szCs w:val="22"/>
                      <w:lang w:val="de-AT"/>
                    </w:rPr>
                  </w:pPr>
                  <w:r w:rsidRPr="00A82473">
                    <w:rPr>
                      <w:sz w:val="22"/>
                      <w:szCs w:val="22"/>
                      <w:lang w:val="de-AT"/>
                    </w:rPr>
                    <w:t>10</w:t>
                  </w:r>
                </w:p>
              </w:tc>
              <w:tc>
                <w:tcPr>
                  <w:tcW w:w="5380" w:type="dxa"/>
                  <w:tcBorders>
                    <w:top w:val="nil"/>
                    <w:left w:val="nil"/>
                    <w:bottom w:val="single" w:sz="4" w:space="0" w:color="auto"/>
                    <w:right w:val="single" w:sz="4" w:space="0" w:color="auto"/>
                  </w:tcBorders>
                  <w:shd w:val="clear" w:color="auto" w:fill="auto"/>
                  <w:vAlign w:val="center"/>
                  <w:hideMark/>
                </w:tcPr>
                <w:p w14:paraId="5B8DCEB5" w14:textId="356EDB00" w:rsidR="00AF2A8C" w:rsidRPr="00A82473" w:rsidRDefault="009313E7" w:rsidP="00AF2A8C">
                  <w:pPr>
                    <w:rPr>
                      <w:sz w:val="22"/>
                      <w:szCs w:val="22"/>
                      <w:lang w:val="de-AT"/>
                    </w:rPr>
                  </w:pPr>
                  <w:r w:rsidRPr="00A82473">
                    <w:rPr>
                      <w:sz w:val="22"/>
                      <w:szCs w:val="22"/>
                      <w:lang w:val="de-AT"/>
                    </w:rPr>
                    <w:t>Nichtimmunologische Komplikationen bei Transfusionen: Kreislauf- und Eisenüberladung, Infektionen</w:t>
                  </w:r>
                </w:p>
              </w:tc>
              <w:tc>
                <w:tcPr>
                  <w:tcW w:w="1300" w:type="dxa"/>
                  <w:tcBorders>
                    <w:top w:val="nil"/>
                    <w:left w:val="nil"/>
                    <w:bottom w:val="single" w:sz="4" w:space="0" w:color="auto"/>
                    <w:right w:val="single" w:sz="4" w:space="0" w:color="auto"/>
                  </w:tcBorders>
                  <w:shd w:val="clear" w:color="auto" w:fill="auto"/>
                  <w:vAlign w:val="center"/>
                  <w:hideMark/>
                </w:tcPr>
                <w:p w14:paraId="6A3FD2F6" w14:textId="77777777" w:rsidR="00AF2A8C" w:rsidRPr="00A82473" w:rsidRDefault="00AF2A8C" w:rsidP="00AF2A8C">
                  <w:pPr>
                    <w:rPr>
                      <w:sz w:val="22"/>
                      <w:szCs w:val="22"/>
                      <w:lang w:val="de-AT"/>
                    </w:rPr>
                  </w:pPr>
                  <w:r w:rsidRPr="00A82473">
                    <w:rPr>
                      <w:sz w:val="22"/>
                      <w:szCs w:val="22"/>
                      <w:lang w:val="de-AT"/>
                    </w:rPr>
                    <w:t>Farkas Péter</w:t>
                  </w:r>
                </w:p>
              </w:tc>
              <w:tc>
                <w:tcPr>
                  <w:tcW w:w="1652" w:type="dxa"/>
                  <w:tcBorders>
                    <w:top w:val="nil"/>
                    <w:left w:val="nil"/>
                    <w:bottom w:val="single" w:sz="4" w:space="0" w:color="auto"/>
                    <w:right w:val="single" w:sz="4" w:space="0" w:color="auto"/>
                  </w:tcBorders>
                  <w:shd w:val="clear" w:color="auto" w:fill="auto"/>
                  <w:vAlign w:val="center"/>
                  <w:hideMark/>
                </w:tcPr>
                <w:p w14:paraId="2D8D2613" w14:textId="77777777" w:rsidR="00AF2A8C" w:rsidRPr="00A82473" w:rsidRDefault="00AF2A8C" w:rsidP="00AF2A8C">
                  <w:pPr>
                    <w:rPr>
                      <w:sz w:val="22"/>
                      <w:szCs w:val="22"/>
                      <w:lang w:val="de-AT"/>
                    </w:rPr>
                  </w:pPr>
                  <w:r w:rsidRPr="00A82473">
                    <w:rPr>
                      <w:sz w:val="22"/>
                      <w:szCs w:val="22"/>
                      <w:lang w:val="de-AT"/>
                    </w:rPr>
                    <w:t>SU Int. Med. &amp; Hematol.</w:t>
                  </w:r>
                </w:p>
              </w:tc>
            </w:tr>
            <w:tr w:rsidR="00AF2A8C" w:rsidRPr="00A82473" w14:paraId="17FD826B" w14:textId="77777777" w:rsidTr="00756F13">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4D22B2" w14:textId="77777777" w:rsidR="00AF2A8C" w:rsidRPr="00A82473" w:rsidRDefault="00AF2A8C" w:rsidP="00AF2A8C">
                  <w:pPr>
                    <w:rPr>
                      <w:sz w:val="22"/>
                      <w:szCs w:val="22"/>
                      <w:lang w:val="de-AT"/>
                    </w:rPr>
                  </w:pPr>
                  <w:r w:rsidRPr="00A82473">
                    <w:rPr>
                      <w:sz w:val="22"/>
                      <w:szCs w:val="22"/>
                      <w:lang w:val="de-AT"/>
                    </w:rPr>
                    <w:t>11</w:t>
                  </w:r>
                </w:p>
              </w:tc>
              <w:tc>
                <w:tcPr>
                  <w:tcW w:w="5380" w:type="dxa"/>
                  <w:tcBorders>
                    <w:top w:val="nil"/>
                    <w:left w:val="nil"/>
                    <w:bottom w:val="single" w:sz="4" w:space="0" w:color="auto"/>
                    <w:right w:val="single" w:sz="4" w:space="0" w:color="auto"/>
                  </w:tcBorders>
                  <w:shd w:val="clear" w:color="auto" w:fill="auto"/>
                  <w:vAlign w:val="center"/>
                  <w:hideMark/>
                </w:tcPr>
                <w:p w14:paraId="3438CD66" w14:textId="07F805AB" w:rsidR="00AF2A8C" w:rsidRPr="00A82473" w:rsidRDefault="009313E7" w:rsidP="00AF2A8C">
                  <w:pPr>
                    <w:rPr>
                      <w:sz w:val="22"/>
                      <w:szCs w:val="22"/>
                      <w:lang w:val="de-AT"/>
                    </w:rPr>
                  </w:pPr>
                  <w:r w:rsidRPr="00A82473">
                    <w:rPr>
                      <w:sz w:val="22"/>
                      <w:szCs w:val="22"/>
                      <w:lang w:val="de-AT"/>
                    </w:rPr>
                    <w:t>Instabile Blutprodukte: Erythrozyten, Blutplättchen, Granulozyten und Plasma: Herstellung, Lagerung, Qualitätsparameter</w:t>
                  </w:r>
                </w:p>
              </w:tc>
              <w:tc>
                <w:tcPr>
                  <w:tcW w:w="1300" w:type="dxa"/>
                  <w:tcBorders>
                    <w:top w:val="nil"/>
                    <w:left w:val="nil"/>
                    <w:bottom w:val="single" w:sz="4" w:space="0" w:color="auto"/>
                    <w:right w:val="single" w:sz="4" w:space="0" w:color="auto"/>
                  </w:tcBorders>
                  <w:shd w:val="clear" w:color="auto" w:fill="auto"/>
                  <w:vAlign w:val="center"/>
                  <w:hideMark/>
                </w:tcPr>
                <w:p w14:paraId="022C8784" w14:textId="77777777" w:rsidR="00AF2A8C" w:rsidRPr="00A82473" w:rsidRDefault="00AF2A8C" w:rsidP="00AF2A8C">
                  <w:pPr>
                    <w:rPr>
                      <w:sz w:val="22"/>
                      <w:szCs w:val="22"/>
                      <w:lang w:val="de-AT"/>
                    </w:rPr>
                  </w:pPr>
                  <w:r w:rsidRPr="00A82473">
                    <w:rPr>
                      <w:sz w:val="22"/>
                      <w:szCs w:val="22"/>
                      <w:lang w:val="de-AT"/>
                    </w:rPr>
                    <w:t>Baróti-Tóth Klára</w:t>
                  </w:r>
                </w:p>
              </w:tc>
              <w:tc>
                <w:tcPr>
                  <w:tcW w:w="1652" w:type="dxa"/>
                  <w:tcBorders>
                    <w:top w:val="nil"/>
                    <w:left w:val="nil"/>
                    <w:bottom w:val="single" w:sz="4" w:space="0" w:color="auto"/>
                    <w:right w:val="single" w:sz="4" w:space="0" w:color="auto"/>
                  </w:tcBorders>
                  <w:shd w:val="clear" w:color="auto" w:fill="auto"/>
                  <w:vAlign w:val="center"/>
                  <w:hideMark/>
                </w:tcPr>
                <w:p w14:paraId="0157950B" w14:textId="77777777" w:rsidR="00AF2A8C" w:rsidRPr="00A82473" w:rsidRDefault="00AF2A8C" w:rsidP="00AF2A8C">
                  <w:pPr>
                    <w:rPr>
                      <w:sz w:val="22"/>
                      <w:szCs w:val="22"/>
                      <w:lang w:val="de-AT"/>
                    </w:rPr>
                  </w:pPr>
                  <w:r w:rsidRPr="00A82473">
                    <w:rPr>
                      <w:sz w:val="22"/>
                      <w:szCs w:val="22"/>
                      <w:lang w:val="de-AT"/>
                    </w:rPr>
                    <w:t>HNIBT</w:t>
                  </w:r>
                </w:p>
              </w:tc>
            </w:tr>
            <w:tr w:rsidR="00AF2A8C" w:rsidRPr="00A82473" w14:paraId="3689684A" w14:textId="77777777" w:rsidTr="00756F13">
              <w:trPr>
                <w:trHeight w:val="615"/>
              </w:trPr>
              <w:tc>
                <w:tcPr>
                  <w:tcW w:w="700" w:type="dxa"/>
                  <w:tcBorders>
                    <w:top w:val="nil"/>
                    <w:left w:val="single" w:sz="4" w:space="0" w:color="auto"/>
                    <w:bottom w:val="single" w:sz="8" w:space="0" w:color="auto"/>
                    <w:right w:val="single" w:sz="4" w:space="0" w:color="auto"/>
                  </w:tcBorders>
                  <w:shd w:val="clear" w:color="auto" w:fill="auto"/>
                  <w:noWrap/>
                  <w:vAlign w:val="center"/>
                  <w:hideMark/>
                </w:tcPr>
                <w:p w14:paraId="73810EEA" w14:textId="77777777" w:rsidR="00AF2A8C" w:rsidRPr="00A82473" w:rsidRDefault="00AF2A8C" w:rsidP="00AF2A8C">
                  <w:pPr>
                    <w:rPr>
                      <w:sz w:val="22"/>
                      <w:szCs w:val="22"/>
                      <w:lang w:val="de-AT"/>
                    </w:rPr>
                  </w:pPr>
                  <w:r w:rsidRPr="00A82473">
                    <w:rPr>
                      <w:sz w:val="22"/>
                      <w:szCs w:val="22"/>
                      <w:lang w:val="de-AT"/>
                    </w:rPr>
                    <w:t>12</w:t>
                  </w:r>
                </w:p>
              </w:tc>
              <w:tc>
                <w:tcPr>
                  <w:tcW w:w="5380" w:type="dxa"/>
                  <w:tcBorders>
                    <w:top w:val="nil"/>
                    <w:left w:val="nil"/>
                    <w:bottom w:val="single" w:sz="8" w:space="0" w:color="auto"/>
                    <w:right w:val="single" w:sz="4" w:space="0" w:color="auto"/>
                  </w:tcBorders>
                  <w:shd w:val="clear" w:color="auto" w:fill="auto"/>
                  <w:vAlign w:val="center"/>
                  <w:hideMark/>
                </w:tcPr>
                <w:p w14:paraId="39262219" w14:textId="4C4CCBF0" w:rsidR="00AF2A8C" w:rsidRPr="00A82473" w:rsidRDefault="00CA4695" w:rsidP="00AF2A8C">
                  <w:pPr>
                    <w:rPr>
                      <w:sz w:val="22"/>
                      <w:szCs w:val="22"/>
                      <w:lang w:val="de-AT"/>
                    </w:rPr>
                  </w:pPr>
                  <w:r w:rsidRPr="00A82473">
                    <w:rPr>
                      <w:sz w:val="22"/>
                      <w:szCs w:val="22"/>
                      <w:lang w:val="de-AT"/>
                    </w:rPr>
                    <w:t>Herausforderungen und Ansätze des Blutversorgungsmanagements, internationale Beispiele</w:t>
                  </w:r>
                </w:p>
              </w:tc>
              <w:tc>
                <w:tcPr>
                  <w:tcW w:w="1300" w:type="dxa"/>
                  <w:tcBorders>
                    <w:top w:val="nil"/>
                    <w:left w:val="nil"/>
                    <w:bottom w:val="single" w:sz="8" w:space="0" w:color="auto"/>
                    <w:right w:val="single" w:sz="4" w:space="0" w:color="auto"/>
                  </w:tcBorders>
                  <w:shd w:val="clear" w:color="auto" w:fill="auto"/>
                  <w:vAlign w:val="center"/>
                  <w:hideMark/>
                </w:tcPr>
                <w:p w14:paraId="06F6E523" w14:textId="77777777" w:rsidR="00AF2A8C" w:rsidRPr="00A82473" w:rsidRDefault="00AF2A8C" w:rsidP="00AF2A8C">
                  <w:pPr>
                    <w:rPr>
                      <w:sz w:val="22"/>
                      <w:szCs w:val="22"/>
                      <w:lang w:val="de-AT"/>
                    </w:rPr>
                  </w:pPr>
                  <w:r w:rsidRPr="00A82473">
                    <w:rPr>
                      <w:sz w:val="22"/>
                      <w:szCs w:val="22"/>
                      <w:lang w:val="de-AT"/>
                    </w:rPr>
                    <w:t>Nagy Sándor</w:t>
                  </w:r>
                </w:p>
              </w:tc>
              <w:tc>
                <w:tcPr>
                  <w:tcW w:w="1652" w:type="dxa"/>
                  <w:tcBorders>
                    <w:top w:val="nil"/>
                    <w:left w:val="nil"/>
                    <w:bottom w:val="single" w:sz="8" w:space="0" w:color="auto"/>
                    <w:right w:val="single" w:sz="4" w:space="0" w:color="auto"/>
                  </w:tcBorders>
                  <w:shd w:val="clear" w:color="auto" w:fill="auto"/>
                  <w:vAlign w:val="center"/>
                  <w:hideMark/>
                </w:tcPr>
                <w:p w14:paraId="48C13134" w14:textId="77777777" w:rsidR="00AF2A8C" w:rsidRPr="00A82473" w:rsidRDefault="00AF2A8C" w:rsidP="00AF2A8C">
                  <w:pPr>
                    <w:rPr>
                      <w:sz w:val="22"/>
                      <w:szCs w:val="22"/>
                      <w:lang w:val="de-AT"/>
                    </w:rPr>
                  </w:pPr>
                  <w:r w:rsidRPr="00A82473">
                    <w:rPr>
                      <w:sz w:val="22"/>
                      <w:szCs w:val="22"/>
                      <w:lang w:val="de-AT"/>
                    </w:rPr>
                    <w:t>HNIBT</w:t>
                  </w:r>
                </w:p>
              </w:tc>
            </w:tr>
            <w:tr w:rsidR="00AF2A8C" w:rsidRPr="00A82473" w14:paraId="6FE4A4E9"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72B4E6" w14:textId="77777777" w:rsidR="00AF2A8C" w:rsidRPr="00A82473" w:rsidRDefault="00AF2A8C" w:rsidP="00AF2A8C">
                  <w:pPr>
                    <w:rPr>
                      <w:sz w:val="22"/>
                      <w:szCs w:val="22"/>
                      <w:lang w:val="de-AT"/>
                    </w:rPr>
                  </w:pPr>
                  <w:r w:rsidRPr="00A82473">
                    <w:rPr>
                      <w:sz w:val="22"/>
                      <w:szCs w:val="22"/>
                      <w:lang w:val="de-AT"/>
                    </w:rPr>
                    <w:t>13</w:t>
                  </w:r>
                </w:p>
              </w:tc>
              <w:tc>
                <w:tcPr>
                  <w:tcW w:w="5380" w:type="dxa"/>
                  <w:tcBorders>
                    <w:top w:val="nil"/>
                    <w:left w:val="nil"/>
                    <w:bottom w:val="single" w:sz="4" w:space="0" w:color="auto"/>
                    <w:right w:val="single" w:sz="4" w:space="0" w:color="auto"/>
                  </w:tcBorders>
                  <w:shd w:val="clear" w:color="auto" w:fill="auto"/>
                  <w:vAlign w:val="center"/>
                  <w:hideMark/>
                </w:tcPr>
                <w:p w14:paraId="5B92C979" w14:textId="5FC039BD" w:rsidR="00AF2A8C" w:rsidRPr="00A82473" w:rsidRDefault="00CA4695" w:rsidP="00AF2A8C">
                  <w:pPr>
                    <w:rPr>
                      <w:sz w:val="22"/>
                      <w:szCs w:val="22"/>
                      <w:lang w:val="de-AT"/>
                    </w:rPr>
                  </w:pPr>
                  <w:r w:rsidRPr="00A82473">
                    <w:rPr>
                      <w:sz w:val="22"/>
                      <w:szCs w:val="22"/>
                      <w:lang w:val="de-AT"/>
                    </w:rPr>
                    <w:t>Schritte und Praktiken der Transfusionsdurchführung, internationale Perspektive</w:t>
                  </w:r>
                </w:p>
              </w:tc>
              <w:tc>
                <w:tcPr>
                  <w:tcW w:w="1300" w:type="dxa"/>
                  <w:tcBorders>
                    <w:top w:val="nil"/>
                    <w:left w:val="nil"/>
                    <w:bottom w:val="single" w:sz="4" w:space="0" w:color="auto"/>
                    <w:right w:val="single" w:sz="4" w:space="0" w:color="auto"/>
                  </w:tcBorders>
                  <w:shd w:val="clear" w:color="auto" w:fill="auto"/>
                  <w:vAlign w:val="center"/>
                  <w:hideMark/>
                </w:tcPr>
                <w:p w14:paraId="294812B5" w14:textId="77777777" w:rsidR="00AF2A8C" w:rsidRPr="00A82473" w:rsidRDefault="00AF2A8C" w:rsidP="00AF2A8C">
                  <w:pPr>
                    <w:rPr>
                      <w:sz w:val="22"/>
                      <w:szCs w:val="22"/>
                      <w:lang w:val="de-AT"/>
                    </w:rPr>
                  </w:pPr>
                  <w:r w:rsidRPr="00A82473">
                    <w:rPr>
                      <w:sz w:val="22"/>
                      <w:szCs w:val="22"/>
                      <w:lang w:val="de-AT"/>
                    </w:rPr>
                    <w:t>Hauser Balázs</w:t>
                  </w:r>
                </w:p>
              </w:tc>
              <w:tc>
                <w:tcPr>
                  <w:tcW w:w="1652" w:type="dxa"/>
                  <w:tcBorders>
                    <w:top w:val="nil"/>
                    <w:left w:val="nil"/>
                    <w:bottom w:val="single" w:sz="4" w:space="0" w:color="auto"/>
                    <w:right w:val="single" w:sz="4" w:space="0" w:color="auto"/>
                  </w:tcBorders>
                  <w:shd w:val="clear" w:color="auto" w:fill="auto"/>
                  <w:vAlign w:val="center"/>
                  <w:hideMark/>
                </w:tcPr>
                <w:p w14:paraId="4D0264DF" w14:textId="77777777" w:rsidR="00AF2A8C" w:rsidRPr="00A82473" w:rsidRDefault="00AF2A8C" w:rsidP="00AF2A8C">
                  <w:pPr>
                    <w:rPr>
                      <w:sz w:val="22"/>
                      <w:szCs w:val="22"/>
                      <w:lang w:val="de-AT"/>
                    </w:rPr>
                  </w:pPr>
                  <w:r w:rsidRPr="00A82473">
                    <w:rPr>
                      <w:sz w:val="22"/>
                      <w:szCs w:val="22"/>
                      <w:lang w:val="de-AT"/>
                    </w:rPr>
                    <w:t>SU Anest.</w:t>
                  </w:r>
                </w:p>
              </w:tc>
            </w:tr>
            <w:tr w:rsidR="00AF2A8C" w:rsidRPr="00A82473" w14:paraId="1E05F2F8" w14:textId="77777777" w:rsidTr="00756F13">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97800C" w14:textId="77777777" w:rsidR="00AF2A8C" w:rsidRPr="00A82473" w:rsidRDefault="00AF2A8C" w:rsidP="00AF2A8C">
                  <w:pPr>
                    <w:rPr>
                      <w:sz w:val="22"/>
                      <w:szCs w:val="22"/>
                      <w:lang w:val="de-AT"/>
                    </w:rPr>
                  </w:pPr>
                  <w:r w:rsidRPr="00A82473">
                    <w:rPr>
                      <w:sz w:val="22"/>
                      <w:szCs w:val="22"/>
                      <w:lang w:val="de-AT"/>
                    </w:rPr>
                    <w:t>14</w:t>
                  </w:r>
                </w:p>
              </w:tc>
              <w:tc>
                <w:tcPr>
                  <w:tcW w:w="5380" w:type="dxa"/>
                  <w:tcBorders>
                    <w:top w:val="nil"/>
                    <w:left w:val="nil"/>
                    <w:bottom w:val="single" w:sz="4" w:space="0" w:color="auto"/>
                    <w:right w:val="single" w:sz="4" w:space="0" w:color="auto"/>
                  </w:tcBorders>
                  <w:shd w:val="clear" w:color="auto" w:fill="auto"/>
                  <w:vAlign w:val="center"/>
                  <w:hideMark/>
                </w:tcPr>
                <w:p w14:paraId="1C181A83" w14:textId="516A21B4" w:rsidR="00AF2A8C" w:rsidRPr="00A82473" w:rsidRDefault="00CA4695" w:rsidP="00AF2A8C">
                  <w:pPr>
                    <w:rPr>
                      <w:sz w:val="22"/>
                      <w:szCs w:val="22"/>
                      <w:lang w:val="de-AT"/>
                    </w:rPr>
                  </w:pPr>
                  <w:r w:rsidRPr="00A82473">
                    <w:rPr>
                      <w:sz w:val="22"/>
                      <w:szCs w:val="22"/>
                      <w:lang w:val="de-AT"/>
                    </w:rPr>
                    <w:t>Transfusionsaspekte des Gerinnungssystems, Herstellung und klinische Anwendung von Gerinnungsfaktorprodukten, Substitutionstherapien</w:t>
                  </w:r>
                </w:p>
              </w:tc>
              <w:tc>
                <w:tcPr>
                  <w:tcW w:w="1300" w:type="dxa"/>
                  <w:tcBorders>
                    <w:top w:val="nil"/>
                    <w:left w:val="nil"/>
                    <w:bottom w:val="single" w:sz="4" w:space="0" w:color="auto"/>
                    <w:right w:val="single" w:sz="4" w:space="0" w:color="auto"/>
                  </w:tcBorders>
                  <w:shd w:val="clear" w:color="auto" w:fill="auto"/>
                  <w:vAlign w:val="center"/>
                  <w:hideMark/>
                </w:tcPr>
                <w:p w14:paraId="63BDD85F" w14:textId="77777777" w:rsidR="00AF2A8C" w:rsidRPr="00A82473" w:rsidRDefault="00AF2A8C" w:rsidP="00AF2A8C">
                  <w:pPr>
                    <w:rPr>
                      <w:sz w:val="22"/>
                      <w:szCs w:val="22"/>
                      <w:lang w:val="de-AT"/>
                    </w:rPr>
                  </w:pPr>
                  <w:r w:rsidRPr="00A82473">
                    <w:rPr>
                      <w:sz w:val="22"/>
                      <w:szCs w:val="22"/>
                      <w:lang w:val="de-AT"/>
                    </w:rPr>
                    <w:t>Hauser Balázs</w:t>
                  </w:r>
                </w:p>
              </w:tc>
              <w:tc>
                <w:tcPr>
                  <w:tcW w:w="1652" w:type="dxa"/>
                  <w:tcBorders>
                    <w:top w:val="nil"/>
                    <w:left w:val="nil"/>
                    <w:bottom w:val="single" w:sz="4" w:space="0" w:color="auto"/>
                    <w:right w:val="single" w:sz="4" w:space="0" w:color="auto"/>
                  </w:tcBorders>
                  <w:shd w:val="clear" w:color="auto" w:fill="auto"/>
                  <w:vAlign w:val="center"/>
                  <w:hideMark/>
                </w:tcPr>
                <w:p w14:paraId="0522AAFA" w14:textId="77777777" w:rsidR="00AF2A8C" w:rsidRPr="00A82473" w:rsidRDefault="00AF2A8C" w:rsidP="00AF2A8C">
                  <w:pPr>
                    <w:rPr>
                      <w:sz w:val="22"/>
                      <w:szCs w:val="22"/>
                      <w:lang w:val="de-AT"/>
                    </w:rPr>
                  </w:pPr>
                  <w:r w:rsidRPr="00A82473">
                    <w:rPr>
                      <w:sz w:val="22"/>
                      <w:szCs w:val="22"/>
                      <w:lang w:val="de-AT"/>
                    </w:rPr>
                    <w:t>SU Anest.</w:t>
                  </w:r>
                </w:p>
              </w:tc>
            </w:tr>
            <w:tr w:rsidR="00AF2A8C" w:rsidRPr="00A82473" w14:paraId="1594CA0A" w14:textId="77777777" w:rsidTr="00756F13">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46C5C5" w14:textId="77777777" w:rsidR="00AF2A8C" w:rsidRPr="00A82473" w:rsidRDefault="00AF2A8C" w:rsidP="00AF2A8C">
                  <w:pPr>
                    <w:rPr>
                      <w:sz w:val="22"/>
                      <w:szCs w:val="22"/>
                      <w:lang w:val="de-AT"/>
                    </w:rPr>
                  </w:pPr>
                  <w:r w:rsidRPr="00A82473">
                    <w:rPr>
                      <w:sz w:val="22"/>
                      <w:szCs w:val="22"/>
                      <w:lang w:val="de-AT"/>
                    </w:rPr>
                    <w:t>15</w:t>
                  </w:r>
                </w:p>
              </w:tc>
              <w:tc>
                <w:tcPr>
                  <w:tcW w:w="5380" w:type="dxa"/>
                  <w:tcBorders>
                    <w:top w:val="nil"/>
                    <w:left w:val="nil"/>
                    <w:bottom w:val="single" w:sz="4" w:space="0" w:color="auto"/>
                    <w:right w:val="single" w:sz="4" w:space="0" w:color="auto"/>
                  </w:tcBorders>
                  <w:shd w:val="clear" w:color="auto" w:fill="auto"/>
                  <w:vAlign w:val="center"/>
                  <w:hideMark/>
                </w:tcPr>
                <w:p w14:paraId="671E00D0" w14:textId="63DBE05B" w:rsidR="00AF2A8C" w:rsidRPr="00A82473" w:rsidRDefault="00CA4695" w:rsidP="00AF2A8C">
                  <w:pPr>
                    <w:rPr>
                      <w:sz w:val="22"/>
                      <w:szCs w:val="22"/>
                      <w:lang w:val="de-AT"/>
                    </w:rPr>
                  </w:pPr>
                  <w:r w:rsidRPr="00A82473">
                    <w:rPr>
                      <w:sz w:val="22"/>
                      <w:szCs w:val="22"/>
                      <w:lang w:val="de-AT"/>
                    </w:rPr>
                    <w:t>Auswirkungen von Massentransfusionen, Faktorsubstitution bei erworbenen Blutungsstörungen</w:t>
                  </w:r>
                </w:p>
              </w:tc>
              <w:tc>
                <w:tcPr>
                  <w:tcW w:w="1300" w:type="dxa"/>
                  <w:tcBorders>
                    <w:top w:val="nil"/>
                    <w:left w:val="nil"/>
                    <w:bottom w:val="single" w:sz="4" w:space="0" w:color="auto"/>
                    <w:right w:val="single" w:sz="4" w:space="0" w:color="auto"/>
                  </w:tcBorders>
                  <w:shd w:val="clear" w:color="auto" w:fill="auto"/>
                  <w:vAlign w:val="center"/>
                  <w:hideMark/>
                </w:tcPr>
                <w:p w14:paraId="05121B22" w14:textId="77777777" w:rsidR="00AF2A8C" w:rsidRPr="00A82473" w:rsidRDefault="00AF2A8C" w:rsidP="00AF2A8C">
                  <w:pPr>
                    <w:rPr>
                      <w:sz w:val="22"/>
                      <w:szCs w:val="22"/>
                      <w:lang w:val="de-AT"/>
                    </w:rPr>
                  </w:pPr>
                  <w:r w:rsidRPr="00A82473">
                    <w:rPr>
                      <w:sz w:val="22"/>
                      <w:szCs w:val="22"/>
                      <w:lang w:val="de-AT"/>
                    </w:rPr>
                    <w:t>Hauser Balázs</w:t>
                  </w:r>
                </w:p>
              </w:tc>
              <w:tc>
                <w:tcPr>
                  <w:tcW w:w="1652" w:type="dxa"/>
                  <w:tcBorders>
                    <w:top w:val="nil"/>
                    <w:left w:val="nil"/>
                    <w:bottom w:val="single" w:sz="4" w:space="0" w:color="auto"/>
                    <w:right w:val="single" w:sz="4" w:space="0" w:color="auto"/>
                  </w:tcBorders>
                  <w:shd w:val="clear" w:color="auto" w:fill="auto"/>
                  <w:vAlign w:val="center"/>
                  <w:hideMark/>
                </w:tcPr>
                <w:p w14:paraId="22A7AC96" w14:textId="77777777" w:rsidR="00AF2A8C" w:rsidRPr="00A82473" w:rsidRDefault="00AF2A8C" w:rsidP="00AF2A8C">
                  <w:pPr>
                    <w:rPr>
                      <w:sz w:val="22"/>
                      <w:szCs w:val="22"/>
                      <w:lang w:val="de-AT"/>
                    </w:rPr>
                  </w:pPr>
                  <w:r w:rsidRPr="00A82473">
                    <w:rPr>
                      <w:sz w:val="22"/>
                      <w:szCs w:val="22"/>
                      <w:lang w:val="de-AT"/>
                    </w:rPr>
                    <w:t>SU Anest.</w:t>
                  </w:r>
                </w:p>
              </w:tc>
            </w:tr>
            <w:tr w:rsidR="00AF2A8C" w:rsidRPr="00A82473" w14:paraId="0E574B8F"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17A96B" w14:textId="77777777" w:rsidR="00AF2A8C" w:rsidRPr="00A82473" w:rsidRDefault="00AF2A8C" w:rsidP="00AF2A8C">
                  <w:pPr>
                    <w:rPr>
                      <w:sz w:val="22"/>
                      <w:szCs w:val="22"/>
                      <w:lang w:val="de-AT"/>
                    </w:rPr>
                  </w:pPr>
                  <w:r w:rsidRPr="00A82473">
                    <w:rPr>
                      <w:sz w:val="22"/>
                      <w:szCs w:val="22"/>
                      <w:lang w:val="de-AT"/>
                    </w:rPr>
                    <w:t>16</w:t>
                  </w:r>
                </w:p>
              </w:tc>
              <w:tc>
                <w:tcPr>
                  <w:tcW w:w="5380" w:type="dxa"/>
                  <w:tcBorders>
                    <w:top w:val="nil"/>
                    <w:left w:val="nil"/>
                    <w:bottom w:val="single" w:sz="4" w:space="0" w:color="auto"/>
                    <w:right w:val="single" w:sz="4" w:space="0" w:color="auto"/>
                  </w:tcBorders>
                  <w:shd w:val="clear" w:color="auto" w:fill="auto"/>
                  <w:vAlign w:val="center"/>
                  <w:hideMark/>
                </w:tcPr>
                <w:p w14:paraId="0ECB21CD" w14:textId="190BDB73" w:rsidR="00AF2A8C" w:rsidRPr="00A82473" w:rsidRDefault="00CA4695" w:rsidP="00AF2A8C">
                  <w:pPr>
                    <w:rPr>
                      <w:sz w:val="22"/>
                      <w:szCs w:val="22"/>
                      <w:lang w:val="de-AT"/>
                    </w:rPr>
                  </w:pPr>
                  <w:r w:rsidRPr="00A82473">
                    <w:rPr>
                      <w:sz w:val="22"/>
                      <w:szCs w:val="22"/>
                      <w:lang w:val="de-AT"/>
                    </w:rPr>
                    <w:t>Einführung des HLA-Systems, Diagnostik in der Transplantationsimmungenetik</w:t>
                  </w:r>
                </w:p>
              </w:tc>
              <w:tc>
                <w:tcPr>
                  <w:tcW w:w="1300" w:type="dxa"/>
                  <w:tcBorders>
                    <w:top w:val="nil"/>
                    <w:left w:val="nil"/>
                    <w:bottom w:val="single" w:sz="4" w:space="0" w:color="auto"/>
                    <w:right w:val="single" w:sz="4" w:space="0" w:color="auto"/>
                  </w:tcBorders>
                  <w:shd w:val="clear" w:color="auto" w:fill="auto"/>
                  <w:vAlign w:val="center"/>
                  <w:hideMark/>
                </w:tcPr>
                <w:p w14:paraId="21DC643B"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nil"/>
                    <w:left w:val="nil"/>
                    <w:bottom w:val="single" w:sz="4" w:space="0" w:color="auto"/>
                    <w:right w:val="single" w:sz="4" w:space="0" w:color="auto"/>
                  </w:tcBorders>
                  <w:shd w:val="clear" w:color="auto" w:fill="auto"/>
                  <w:vAlign w:val="center"/>
                  <w:hideMark/>
                </w:tcPr>
                <w:p w14:paraId="1EFDEC19"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110C3830"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FA6392" w14:textId="77777777" w:rsidR="00AF2A8C" w:rsidRPr="00A82473" w:rsidRDefault="00AF2A8C" w:rsidP="00AF2A8C">
                  <w:pPr>
                    <w:rPr>
                      <w:sz w:val="22"/>
                      <w:szCs w:val="22"/>
                      <w:lang w:val="de-AT"/>
                    </w:rPr>
                  </w:pPr>
                  <w:r w:rsidRPr="00A82473">
                    <w:rPr>
                      <w:sz w:val="22"/>
                      <w:szCs w:val="22"/>
                      <w:lang w:val="de-AT"/>
                    </w:rPr>
                    <w:t>17</w:t>
                  </w:r>
                </w:p>
              </w:tc>
              <w:tc>
                <w:tcPr>
                  <w:tcW w:w="5380" w:type="dxa"/>
                  <w:tcBorders>
                    <w:top w:val="nil"/>
                    <w:left w:val="nil"/>
                    <w:bottom w:val="single" w:sz="4" w:space="0" w:color="auto"/>
                    <w:right w:val="single" w:sz="4" w:space="0" w:color="auto"/>
                  </w:tcBorders>
                  <w:shd w:val="clear" w:color="auto" w:fill="auto"/>
                  <w:vAlign w:val="center"/>
                  <w:hideMark/>
                </w:tcPr>
                <w:p w14:paraId="31CAC1D7" w14:textId="62BC6A90" w:rsidR="00AF2A8C" w:rsidRPr="00A82473" w:rsidRDefault="00CA4695" w:rsidP="00AF2A8C">
                  <w:pPr>
                    <w:rPr>
                      <w:sz w:val="22"/>
                      <w:szCs w:val="22"/>
                      <w:lang w:val="de-AT"/>
                    </w:rPr>
                  </w:pPr>
                  <w:r w:rsidRPr="00A82473">
                    <w:rPr>
                      <w:sz w:val="22"/>
                      <w:szCs w:val="22"/>
                      <w:lang w:val="de-AT"/>
                    </w:rPr>
                    <w:t>Herstellung und klinische Verwendung von Albumin- und Immunglobulin-Blutprodukten</w:t>
                  </w:r>
                </w:p>
              </w:tc>
              <w:tc>
                <w:tcPr>
                  <w:tcW w:w="1300" w:type="dxa"/>
                  <w:tcBorders>
                    <w:top w:val="nil"/>
                    <w:left w:val="nil"/>
                    <w:bottom w:val="single" w:sz="4" w:space="0" w:color="auto"/>
                    <w:right w:val="single" w:sz="4" w:space="0" w:color="auto"/>
                  </w:tcBorders>
                  <w:shd w:val="clear" w:color="auto" w:fill="auto"/>
                  <w:vAlign w:val="center"/>
                  <w:hideMark/>
                </w:tcPr>
                <w:p w14:paraId="4A7B1ADD" w14:textId="77777777" w:rsidR="00AF2A8C" w:rsidRPr="00A82473" w:rsidRDefault="00AF2A8C" w:rsidP="00AF2A8C">
                  <w:pPr>
                    <w:rPr>
                      <w:sz w:val="22"/>
                      <w:szCs w:val="22"/>
                      <w:lang w:val="de-AT"/>
                    </w:rPr>
                  </w:pPr>
                  <w:r w:rsidRPr="00A82473">
                    <w:rPr>
                      <w:sz w:val="22"/>
                      <w:szCs w:val="22"/>
                      <w:lang w:val="de-AT"/>
                    </w:rPr>
                    <w:t>Kriván Gergely</w:t>
                  </w:r>
                </w:p>
              </w:tc>
              <w:tc>
                <w:tcPr>
                  <w:tcW w:w="1652" w:type="dxa"/>
                  <w:tcBorders>
                    <w:top w:val="nil"/>
                    <w:left w:val="nil"/>
                    <w:bottom w:val="single" w:sz="4" w:space="0" w:color="auto"/>
                    <w:right w:val="single" w:sz="4" w:space="0" w:color="auto"/>
                  </w:tcBorders>
                  <w:shd w:val="clear" w:color="auto" w:fill="auto"/>
                  <w:vAlign w:val="center"/>
                  <w:hideMark/>
                </w:tcPr>
                <w:p w14:paraId="6FC26E3E" w14:textId="77777777" w:rsidR="00AF2A8C" w:rsidRPr="00A82473" w:rsidRDefault="00AF2A8C" w:rsidP="00AF2A8C">
                  <w:pPr>
                    <w:rPr>
                      <w:sz w:val="22"/>
                      <w:szCs w:val="22"/>
                      <w:lang w:val="de-AT"/>
                    </w:rPr>
                  </w:pPr>
                  <w:r w:rsidRPr="00A82473">
                    <w:rPr>
                      <w:sz w:val="22"/>
                      <w:szCs w:val="22"/>
                      <w:lang w:val="de-AT"/>
                    </w:rPr>
                    <w:t>DPC-St. Lászlo Hosp.</w:t>
                  </w:r>
                </w:p>
              </w:tc>
            </w:tr>
            <w:tr w:rsidR="00AF2A8C" w:rsidRPr="00A82473" w14:paraId="26BF853D" w14:textId="77777777" w:rsidTr="00756F13">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D44010" w14:textId="77777777" w:rsidR="00AF2A8C" w:rsidRPr="00A82473" w:rsidRDefault="00AF2A8C" w:rsidP="00AF2A8C">
                  <w:pPr>
                    <w:rPr>
                      <w:sz w:val="22"/>
                      <w:szCs w:val="22"/>
                      <w:lang w:val="de-AT"/>
                    </w:rPr>
                  </w:pPr>
                  <w:r w:rsidRPr="00A82473">
                    <w:rPr>
                      <w:sz w:val="22"/>
                      <w:szCs w:val="22"/>
                      <w:lang w:val="de-AT"/>
                    </w:rPr>
                    <w:t>18</w:t>
                  </w:r>
                </w:p>
              </w:tc>
              <w:tc>
                <w:tcPr>
                  <w:tcW w:w="5380" w:type="dxa"/>
                  <w:tcBorders>
                    <w:top w:val="nil"/>
                    <w:left w:val="nil"/>
                    <w:bottom w:val="single" w:sz="8" w:space="0" w:color="auto"/>
                    <w:right w:val="single" w:sz="4" w:space="0" w:color="auto"/>
                  </w:tcBorders>
                  <w:shd w:val="clear" w:color="auto" w:fill="auto"/>
                  <w:vAlign w:val="center"/>
                  <w:hideMark/>
                </w:tcPr>
                <w:p w14:paraId="15AA6940" w14:textId="0567615F" w:rsidR="00AF2A8C" w:rsidRPr="00A82473" w:rsidRDefault="00CA4695" w:rsidP="00AF2A8C">
                  <w:pPr>
                    <w:rPr>
                      <w:color w:val="000000"/>
                      <w:sz w:val="22"/>
                      <w:szCs w:val="22"/>
                      <w:lang w:val="de-AT"/>
                    </w:rPr>
                  </w:pPr>
                  <w:r w:rsidRPr="00A82473">
                    <w:rPr>
                      <w:color w:val="000000"/>
                      <w:sz w:val="22"/>
                      <w:szCs w:val="22"/>
                      <w:lang w:val="de-AT"/>
                    </w:rPr>
                    <w:t>Solid Organtransplantation und ihre Transfusionsaspekte: Komplikationen, Fallberichte</w:t>
                  </w:r>
                </w:p>
              </w:tc>
              <w:tc>
                <w:tcPr>
                  <w:tcW w:w="1300" w:type="dxa"/>
                  <w:tcBorders>
                    <w:top w:val="nil"/>
                    <w:left w:val="nil"/>
                    <w:bottom w:val="single" w:sz="8" w:space="0" w:color="auto"/>
                    <w:right w:val="single" w:sz="4" w:space="0" w:color="auto"/>
                  </w:tcBorders>
                  <w:shd w:val="clear" w:color="auto" w:fill="auto"/>
                  <w:vAlign w:val="center"/>
                  <w:hideMark/>
                </w:tcPr>
                <w:p w14:paraId="45948202" w14:textId="77777777" w:rsidR="00AF2A8C" w:rsidRPr="00A82473" w:rsidRDefault="00AF2A8C" w:rsidP="00AF2A8C">
                  <w:pPr>
                    <w:rPr>
                      <w:sz w:val="22"/>
                      <w:szCs w:val="22"/>
                      <w:lang w:val="de-AT"/>
                    </w:rPr>
                  </w:pPr>
                  <w:r w:rsidRPr="00A82473">
                    <w:rPr>
                      <w:sz w:val="22"/>
                      <w:szCs w:val="22"/>
                      <w:lang w:val="de-AT"/>
                    </w:rPr>
                    <w:t>Fazakas János</w:t>
                  </w:r>
                </w:p>
              </w:tc>
              <w:tc>
                <w:tcPr>
                  <w:tcW w:w="1652" w:type="dxa"/>
                  <w:tcBorders>
                    <w:top w:val="nil"/>
                    <w:left w:val="nil"/>
                    <w:bottom w:val="single" w:sz="8" w:space="0" w:color="auto"/>
                    <w:right w:val="single" w:sz="4" w:space="0" w:color="auto"/>
                  </w:tcBorders>
                  <w:shd w:val="clear" w:color="auto" w:fill="auto"/>
                  <w:vAlign w:val="center"/>
                  <w:hideMark/>
                </w:tcPr>
                <w:p w14:paraId="6D4C64AF" w14:textId="77777777" w:rsidR="00AF2A8C" w:rsidRPr="00A82473" w:rsidRDefault="00AF2A8C" w:rsidP="00AF2A8C">
                  <w:pPr>
                    <w:rPr>
                      <w:sz w:val="22"/>
                      <w:szCs w:val="22"/>
                      <w:lang w:val="de-AT"/>
                    </w:rPr>
                  </w:pPr>
                  <w:r w:rsidRPr="00A82473">
                    <w:rPr>
                      <w:sz w:val="22"/>
                      <w:szCs w:val="22"/>
                      <w:lang w:val="de-AT"/>
                    </w:rPr>
                    <w:t>SU Transpl.</w:t>
                  </w:r>
                </w:p>
              </w:tc>
            </w:tr>
            <w:tr w:rsidR="00AF2A8C" w:rsidRPr="00A82473" w14:paraId="16296646"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672BC9" w14:textId="77777777" w:rsidR="00AF2A8C" w:rsidRPr="00A82473" w:rsidRDefault="00AF2A8C" w:rsidP="00AF2A8C">
                  <w:pPr>
                    <w:rPr>
                      <w:sz w:val="22"/>
                      <w:szCs w:val="22"/>
                      <w:lang w:val="de-AT"/>
                    </w:rPr>
                  </w:pPr>
                  <w:r w:rsidRPr="00A82473">
                    <w:rPr>
                      <w:sz w:val="22"/>
                      <w:szCs w:val="22"/>
                      <w:lang w:val="de-AT"/>
                    </w:rPr>
                    <w:t>19</w:t>
                  </w:r>
                </w:p>
              </w:tc>
              <w:tc>
                <w:tcPr>
                  <w:tcW w:w="5380" w:type="dxa"/>
                  <w:tcBorders>
                    <w:top w:val="nil"/>
                    <w:left w:val="nil"/>
                    <w:bottom w:val="single" w:sz="4" w:space="0" w:color="auto"/>
                    <w:right w:val="single" w:sz="4" w:space="0" w:color="auto"/>
                  </w:tcBorders>
                  <w:shd w:val="clear" w:color="auto" w:fill="auto"/>
                  <w:vAlign w:val="center"/>
                  <w:hideMark/>
                </w:tcPr>
                <w:p w14:paraId="3D078175" w14:textId="303D801F" w:rsidR="00AF2A8C" w:rsidRPr="00A82473" w:rsidRDefault="00CA4695" w:rsidP="00AF2A8C">
                  <w:pPr>
                    <w:rPr>
                      <w:sz w:val="22"/>
                      <w:szCs w:val="22"/>
                      <w:lang w:val="de-AT"/>
                    </w:rPr>
                  </w:pPr>
                  <w:r w:rsidRPr="00A82473">
                    <w:rPr>
                      <w:sz w:val="22"/>
                      <w:szCs w:val="22"/>
                      <w:lang w:val="de-AT"/>
                    </w:rPr>
                    <w:t>Stammzellen, regenerative Medizin</w:t>
                  </w:r>
                </w:p>
              </w:tc>
              <w:tc>
                <w:tcPr>
                  <w:tcW w:w="1300" w:type="dxa"/>
                  <w:tcBorders>
                    <w:top w:val="nil"/>
                    <w:left w:val="nil"/>
                    <w:bottom w:val="single" w:sz="4" w:space="0" w:color="auto"/>
                    <w:right w:val="single" w:sz="4" w:space="0" w:color="auto"/>
                  </w:tcBorders>
                  <w:shd w:val="clear" w:color="auto" w:fill="auto"/>
                  <w:vAlign w:val="center"/>
                  <w:hideMark/>
                </w:tcPr>
                <w:p w14:paraId="63FE2B43"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nil"/>
                    <w:left w:val="nil"/>
                    <w:bottom w:val="single" w:sz="4" w:space="0" w:color="auto"/>
                    <w:right w:val="single" w:sz="4" w:space="0" w:color="auto"/>
                  </w:tcBorders>
                  <w:shd w:val="clear" w:color="auto" w:fill="auto"/>
                  <w:vAlign w:val="center"/>
                  <w:hideMark/>
                </w:tcPr>
                <w:p w14:paraId="28CE874D"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32F43FFA"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4541FA" w14:textId="77777777" w:rsidR="00AF2A8C" w:rsidRPr="00A82473" w:rsidRDefault="00AF2A8C" w:rsidP="00AF2A8C">
                  <w:pPr>
                    <w:rPr>
                      <w:sz w:val="22"/>
                      <w:szCs w:val="22"/>
                      <w:lang w:val="de-AT"/>
                    </w:rPr>
                  </w:pPr>
                  <w:r w:rsidRPr="00A82473">
                    <w:rPr>
                      <w:sz w:val="22"/>
                      <w:szCs w:val="22"/>
                      <w:lang w:val="de-AT"/>
                    </w:rPr>
                    <w:t>20</w:t>
                  </w:r>
                </w:p>
              </w:tc>
              <w:tc>
                <w:tcPr>
                  <w:tcW w:w="5380" w:type="dxa"/>
                  <w:tcBorders>
                    <w:top w:val="nil"/>
                    <w:left w:val="nil"/>
                    <w:bottom w:val="single" w:sz="4" w:space="0" w:color="auto"/>
                    <w:right w:val="single" w:sz="4" w:space="0" w:color="auto"/>
                  </w:tcBorders>
                  <w:shd w:val="clear" w:color="auto" w:fill="auto"/>
                  <w:vAlign w:val="center"/>
                  <w:hideMark/>
                </w:tcPr>
                <w:p w14:paraId="7500F6A6" w14:textId="73D3C36F" w:rsidR="00AF2A8C" w:rsidRPr="00A82473" w:rsidRDefault="00AF2A8C" w:rsidP="00AF2A8C">
                  <w:pPr>
                    <w:rPr>
                      <w:color w:val="000000"/>
                      <w:sz w:val="22"/>
                      <w:szCs w:val="22"/>
                      <w:lang w:val="de-AT"/>
                    </w:rPr>
                  </w:pPr>
                  <w:r w:rsidRPr="00A82473">
                    <w:rPr>
                      <w:color w:val="000000"/>
                      <w:sz w:val="22"/>
                      <w:szCs w:val="22"/>
                      <w:lang w:val="de-AT"/>
                    </w:rPr>
                    <w:t xml:space="preserve">Patient blood management: </w:t>
                  </w:r>
                  <w:r w:rsidR="00CA4695" w:rsidRPr="00A82473">
                    <w:rPr>
                      <w:color w:val="000000"/>
                      <w:sz w:val="22"/>
                      <w:szCs w:val="22"/>
                      <w:lang w:val="de-AT"/>
                    </w:rPr>
                    <w:t>restriktive Transfusionsansätze</w:t>
                  </w:r>
                </w:p>
              </w:tc>
              <w:tc>
                <w:tcPr>
                  <w:tcW w:w="1300" w:type="dxa"/>
                  <w:tcBorders>
                    <w:top w:val="nil"/>
                    <w:left w:val="nil"/>
                    <w:bottom w:val="single" w:sz="4" w:space="0" w:color="auto"/>
                    <w:right w:val="single" w:sz="4" w:space="0" w:color="auto"/>
                  </w:tcBorders>
                  <w:shd w:val="clear" w:color="auto" w:fill="auto"/>
                  <w:vAlign w:val="center"/>
                  <w:hideMark/>
                </w:tcPr>
                <w:p w14:paraId="41032E8C" w14:textId="77777777" w:rsidR="00AF2A8C" w:rsidRPr="00A82473" w:rsidRDefault="00AF2A8C" w:rsidP="00AF2A8C">
                  <w:pPr>
                    <w:rPr>
                      <w:sz w:val="22"/>
                      <w:szCs w:val="22"/>
                      <w:lang w:val="de-AT"/>
                    </w:rPr>
                  </w:pPr>
                  <w:r w:rsidRPr="00A82473">
                    <w:rPr>
                      <w:sz w:val="22"/>
                      <w:szCs w:val="22"/>
                      <w:lang w:val="de-AT"/>
                    </w:rPr>
                    <w:t>Tordai Attila</w:t>
                  </w:r>
                </w:p>
              </w:tc>
              <w:tc>
                <w:tcPr>
                  <w:tcW w:w="1652" w:type="dxa"/>
                  <w:tcBorders>
                    <w:top w:val="nil"/>
                    <w:left w:val="nil"/>
                    <w:bottom w:val="single" w:sz="4" w:space="0" w:color="auto"/>
                    <w:right w:val="single" w:sz="4" w:space="0" w:color="auto"/>
                  </w:tcBorders>
                  <w:shd w:val="clear" w:color="auto" w:fill="auto"/>
                  <w:vAlign w:val="center"/>
                  <w:hideMark/>
                </w:tcPr>
                <w:p w14:paraId="321D8E99" w14:textId="77777777" w:rsidR="00AF2A8C" w:rsidRPr="00A82473" w:rsidRDefault="00AF2A8C" w:rsidP="00AF2A8C">
                  <w:pPr>
                    <w:rPr>
                      <w:sz w:val="22"/>
                      <w:szCs w:val="22"/>
                      <w:lang w:val="de-AT"/>
                    </w:rPr>
                  </w:pPr>
                  <w:r w:rsidRPr="00A82473">
                    <w:rPr>
                      <w:sz w:val="22"/>
                      <w:szCs w:val="22"/>
                      <w:lang w:val="de-AT"/>
                    </w:rPr>
                    <w:t>SU Transf. Med.</w:t>
                  </w:r>
                </w:p>
              </w:tc>
            </w:tr>
            <w:tr w:rsidR="00AF2A8C" w:rsidRPr="00A82473" w14:paraId="449D0BC2"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471CBB" w14:textId="77777777" w:rsidR="00AF2A8C" w:rsidRPr="00A82473" w:rsidRDefault="00AF2A8C" w:rsidP="00AF2A8C">
                  <w:pPr>
                    <w:rPr>
                      <w:sz w:val="22"/>
                      <w:szCs w:val="22"/>
                      <w:lang w:val="de-AT"/>
                    </w:rPr>
                  </w:pPr>
                  <w:r w:rsidRPr="00A82473">
                    <w:rPr>
                      <w:sz w:val="22"/>
                      <w:szCs w:val="22"/>
                      <w:lang w:val="de-AT"/>
                    </w:rPr>
                    <w:t>21</w:t>
                  </w:r>
                </w:p>
              </w:tc>
              <w:tc>
                <w:tcPr>
                  <w:tcW w:w="5380" w:type="dxa"/>
                  <w:tcBorders>
                    <w:top w:val="nil"/>
                    <w:left w:val="nil"/>
                    <w:bottom w:val="single" w:sz="4" w:space="0" w:color="auto"/>
                    <w:right w:val="single" w:sz="4" w:space="0" w:color="auto"/>
                  </w:tcBorders>
                  <w:shd w:val="clear" w:color="auto" w:fill="auto"/>
                  <w:vAlign w:val="center"/>
                  <w:hideMark/>
                </w:tcPr>
                <w:p w14:paraId="462613A4" w14:textId="37A3330A" w:rsidR="00AF2A8C" w:rsidRPr="00A82473" w:rsidRDefault="00CA4695" w:rsidP="00AF2A8C">
                  <w:pPr>
                    <w:rPr>
                      <w:sz w:val="22"/>
                      <w:szCs w:val="22"/>
                      <w:lang w:val="de-AT"/>
                    </w:rPr>
                  </w:pPr>
                  <w:r w:rsidRPr="00A82473">
                    <w:rPr>
                      <w:sz w:val="22"/>
                      <w:szCs w:val="22"/>
                      <w:lang w:val="de-AT"/>
                    </w:rPr>
                    <w:t>Indikationen auf eine Transfusion roter Blutkörperchen, Stimulierung der Bildung roter Blutkörperchen</w:t>
                  </w:r>
                </w:p>
              </w:tc>
              <w:tc>
                <w:tcPr>
                  <w:tcW w:w="1300" w:type="dxa"/>
                  <w:tcBorders>
                    <w:top w:val="nil"/>
                    <w:left w:val="nil"/>
                    <w:bottom w:val="single" w:sz="4" w:space="0" w:color="auto"/>
                    <w:right w:val="single" w:sz="4" w:space="0" w:color="auto"/>
                  </w:tcBorders>
                  <w:shd w:val="clear" w:color="auto" w:fill="auto"/>
                  <w:vAlign w:val="center"/>
                  <w:hideMark/>
                </w:tcPr>
                <w:p w14:paraId="3DCC4F06" w14:textId="77777777" w:rsidR="00AF2A8C" w:rsidRPr="00A82473" w:rsidRDefault="00AF2A8C" w:rsidP="00AF2A8C">
                  <w:pPr>
                    <w:rPr>
                      <w:sz w:val="22"/>
                      <w:szCs w:val="22"/>
                      <w:lang w:val="de-AT"/>
                    </w:rPr>
                  </w:pPr>
                  <w:r w:rsidRPr="00A82473">
                    <w:rPr>
                      <w:sz w:val="22"/>
                      <w:szCs w:val="22"/>
                      <w:lang w:val="de-AT"/>
                    </w:rPr>
                    <w:t>Réti Mariann</w:t>
                  </w:r>
                </w:p>
              </w:tc>
              <w:tc>
                <w:tcPr>
                  <w:tcW w:w="1652" w:type="dxa"/>
                  <w:tcBorders>
                    <w:top w:val="nil"/>
                    <w:left w:val="nil"/>
                    <w:bottom w:val="single" w:sz="4" w:space="0" w:color="auto"/>
                    <w:right w:val="single" w:sz="4" w:space="0" w:color="auto"/>
                  </w:tcBorders>
                  <w:shd w:val="clear" w:color="auto" w:fill="auto"/>
                  <w:vAlign w:val="center"/>
                  <w:hideMark/>
                </w:tcPr>
                <w:p w14:paraId="620067DA" w14:textId="77777777" w:rsidR="00AF2A8C" w:rsidRPr="00A82473" w:rsidRDefault="00AF2A8C" w:rsidP="00AF2A8C">
                  <w:pPr>
                    <w:rPr>
                      <w:sz w:val="22"/>
                      <w:szCs w:val="22"/>
                      <w:lang w:val="de-AT"/>
                    </w:rPr>
                  </w:pPr>
                  <w:r w:rsidRPr="00A82473">
                    <w:rPr>
                      <w:sz w:val="22"/>
                      <w:szCs w:val="22"/>
                      <w:lang w:val="de-AT"/>
                    </w:rPr>
                    <w:t>DPC-St. Lászlo Hosp.</w:t>
                  </w:r>
                </w:p>
              </w:tc>
            </w:tr>
            <w:tr w:rsidR="00AF2A8C" w:rsidRPr="00A82473" w14:paraId="35D77CB8" w14:textId="77777777" w:rsidTr="00756F13">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D8EB17" w14:textId="77777777" w:rsidR="00AF2A8C" w:rsidRPr="00A82473" w:rsidRDefault="00AF2A8C" w:rsidP="00AF2A8C">
                  <w:pPr>
                    <w:rPr>
                      <w:sz w:val="22"/>
                      <w:szCs w:val="22"/>
                      <w:lang w:val="de-AT"/>
                    </w:rPr>
                  </w:pPr>
                  <w:r w:rsidRPr="00A82473">
                    <w:rPr>
                      <w:sz w:val="22"/>
                      <w:szCs w:val="22"/>
                      <w:lang w:val="de-AT"/>
                    </w:rPr>
                    <w:t>22</w:t>
                  </w:r>
                </w:p>
              </w:tc>
              <w:tc>
                <w:tcPr>
                  <w:tcW w:w="5380" w:type="dxa"/>
                  <w:tcBorders>
                    <w:top w:val="nil"/>
                    <w:left w:val="nil"/>
                    <w:bottom w:val="single" w:sz="4" w:space="0" w:color="auto"/>
                    <w:right w:val="single" w:sz="4" w:space="0" w:color="auto"/>
                  </w:tcBorders>
                  <w:shd w:val="clear" w:color="auto" w:fill="auto"/>
                  <w:vAlign w:val="center"/>
                  <w:hideMark/>
                </w:tcPr>
                <w:p w14:paraId="37BFB47D" w14:textId="2BF28E99" w:rsidR="00AF2A8C" w:rsidRPr="00A82473" w:rsidRDefault="00CA4695" w:rsidP="00AF2A8C">
                  <w:pPr>
                    <w:rPr>
                      <w:sz w:val="22"/>
                      <w:szCs w:val="22"/>
                      <w:lang w:val="de-AT"/>
                    </w:rPr>
                  </w:pPr>
                  <w:r w:rsidRPr="00A82473">
                    <w:rPr>
                      <w:sz w:val="22"/>
                      <w:szCs w:val="22"/>
                      <w:lang w:val="de-AT"/>
                    </w:rPr>
                    <w:t>Indikationen auf Thrombozyten- und Granulozyten</w:t>
                  </w:r>
                  <w:r w:rsidR="005362AC" w:rsidRPr="00A82473">
                    <w:rPr>
                      <w:sz w:val="22"/>
                      <w:szCs w:val="22"/>
                      <w:lang w:val="de-AT"/>
                    </w:rPr>
                    <w:t>-</w:t>
                  </w:r>
                  <w:r w:rsidRPr="00A82473">
                    <w:rPr>
                      <w:sz w:val="22"/>
                      <w:szCs w:val="22"/>
                      <w:lang w:val="de-AT"/>
                    </w:rPr>
                    <w:t>transfusionen</w:t>
                  </w:r>
                </w:p>
              </w:tc>
              <w:tc>
                <w:tcPr>
                  <w:tcW w:w="1300" w:type="dxa"/>
                  <w:tcBorders>
                    <w:top w:val="nil"/>
                    <w:left w:val="nil"/>
                    <w:bottom w:val="single" w:sz="4" w:space="0" w:color="auto"/>
                    <w:right w:val="single" w:sz="4" w:space="0" w:color="auto"/>
                  </w:tcBorders>
                  <w:shd w:val="clear" w:color="auto" w:fill="auto"/>
                  <w:vAlign w:val="center"/>
                  <w:hideMark/>
                </w:tcPr>
                <w:p w14:paraId="507BDECC" w14:textId="77777777" w:rsidR="00AF2A8C" w:rsidRPr="00A82473" w:rsidRDefault="00AF2A8C" w:rsidP="00AF2A8C">
                  <w:pPr>
                    <w:rPr>
                      <w:sz w:val="22"/>
                      <w:szCs w:val="22"/>
                      <w:lang w:val="de-AT"/>
                    </w:rPr>
                  </w:pPr>
                  <w:r w:rsidRPr="00A82473">
                    <w:rPr>
                      <w:sz w:val="22"/>
                      <w:szCs w:val="22"/>
                      <w:lang w:val="de-AT"/>
                    </w:rPr>
                    <w:t>Réti Mariann</w:t>
                  </w:r>
                </w:p>
              </w:tc>
              <w:tc>
                <w:tcPr>
                  <w:tcW w:w="1652" w:type="dxa"/>
                  <w:tcBorders>
                    <w:top w:val="nil"/>
                    <w:left w:val="nil"/>
                    <w:bottom w:val="single" w:sz="4" w:space="0" w:color="auto"/>
                    <w:right w:val="single" w:sz="4" w:space="0" w:color="auto"/>
                  </w:tcBorders>
                  <w:shd w:val="clear" w:color="auto" w:fill="auto"/>
                  <w:vAlign w:val="center"/>
                  <w:hideMark/>
                </w:tcPr>
                <w:p w14:paraId="3B1F2B93" w14:textId="77777777" w:rsidR="00AF2A8C" w:rsidRPr="00A82473" w:rsidRDefault="00AF2A8C" w:rsidP="00AF2A8C">
                  <w:pPr>
                    <w:rPr>
                      <w:sz w:val="22"/>
                      <w:szCs w:val="22"/>
                      <w:lang w:val="de-AT"/>
                    </w:rPr>
                  </w:pPr>
                  <w:r w:rsidRPr="00A82473">
                    <w:rPr>
                      <w:sz w:val="22"/>
                      <w:szCs w:val="22"/>
                      <w:lang w:val="de-AT"/>
                    </w:rPr>
                    <w:t>DPC-St. Lászlo Hosp.</w:t>
                  </w:r>
                </w:p>
              </w:tc>
            </w:tr>
            <w:tr w:rsidR="00AF2A8C" w:rsidRPr="00A82473" w14:paraId="1568EDCE"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D88247" w14:textId="77777777" w:rsidR="00AF2A8C" w:rsidRPr="00A82473" w:rsidRDefault="00AF2A8C" w:rsidP="00AF2A8C">
                  <w:pPr>
                    <w:rPr>
                      <w:sz w:val="22"/>
                      <w:szCs w:val="22"/>
                      <w:lang w:val="de-AT"/>
                    </w:rPr>
                  </w:pPr>
                  <w:r w:rsidRPr="00A82473">
                    <w:rPr>
                      <w:sz w:val="22"/>
                      <w:szCs w:val="22"/>
                      <w:lang w:val="de-AT"/>
                    </w:rPr>
                    <w:t>23</w:t>
                  </w:r>
                </w:p>
              </w:tc>
              <w:tc>
                <w:tcPr>
                  <w:tcW w:w="5380" w:type="dxa"/>
                  <w:tcBorders>
                    <w:top w:val="nil"/>
                    <w:left w:val="nil"/>
                    <w:bottom w:val="single" w:sz="4" w:space="0" w:color="auto"/>
                    <w:right w:val="single" w:sz="4" w:space="0" w:color="auto"/>
                  </w:tcBorders>
                  <w:shd w:val="clear" w:color="auto" w:fill="auto"/>
                  <w:vAlign w:val="center"/>
                  <w:hideMark/>
                </w:tcPr>
                <w:p w14:paraId="5B0A92B1" w14:textId="6CB9E126" w:rsidR="00AF2A8C" w:rsidRPr="00A82473" w:rsidRDefault="00CA4695" w:rsidP="00AF2A8C">
                  <w:pPr>
                    <w:rPr>
                      <w:sz w:val="22"/>
                      <w:szCs w:val="22"/>
                      <w:lang w:val="de-AT"/>
                    </w:rPr>
                  </w:pPr>
                  <w:r w:rsidRPr="00A82473">
                    <w:rPr>
                      <w:sz w:val="22"/>
                      <w:szCs w:val="22"/>
                      <w:lang w:val="de-AT"/>
                    </w:rPr>
                    <w:t>Apherese und Photopherese</w:t>
                  </w:r>
                </w:p>
              </w:tc>
              <w:tc>
                <w:tcPr>
                  <w:tcW w:w="1300" w:type="dxa"/>
                  <w:tcBorders>
                    <w:top w:val="nil"/>
                    <w:left w:val="nil"/>
                    <w:bottom w:val="single" w:sz="4" w:space="0" w:color="auto"/>
                    <w:right w:val="single" w:sz="4" w:space="0" w:color="auto"/>
                  </w:tcBorders>
                  <w:shd w:val="clear" w:color="auto" w:fill="auto"/>
                  <w:vAlign w:val="center"/>
                  <w:hideMark/>
                </w:tcPr>
                <w:p w14:paraId="3FAA7348" w14:textId="77777777" w:rsidR="00AF2A8C" w:rsidRPr="00A82473" w:rsidRDefault="00AF2A8C" w:rsidP="00AF2A8C">
                  <w:pPr>
                    <w:rPr>
                      <w:sz w:val="22"/>
                      <w:szCs w:val="22"/>
                      <w:lang w:val="de-AT"/>
                    </w:rPr>
                  </w:pPr>
                  <w:r w:rsidRPr="00A82473">
                    <w:rPr>
                      <w:sz w:val="22"/>
                      <w:szCs w:val="22"/>
                      <w:lang w:val="de-AT"/>
                    </w:rPr>
                    <w:t>Réti Mariann</w:t>
                  </w:r>
                </w:p>
              </w:tc>
              <w:tc>
                <w:tcPr>
                  <w:tcW w:w="1652" w:type="dxa"/>
                  <w:tcBorders>
                    <w:top w:val="nil"/>
                    <w:left w:val="nil"/>
                    <w:bottom w:val="single" w:sz="4" w:space="0" w:color="auto"/>
                    <w:right w:val="single" w:sz="4" w:space="0" w:color="auto"/>
                  </w:tcBorders>
                  <w:shd w:val="clear" w:color="auto" w:fill="auto"/>
                  <w:vAlign w:val="center"/>
                  <w:hideMark/>
                </w:tcPr>
                <w:p w14:paraId="091568FA" w14:textId="77777777" w:rsidR="00AF2A8C" w:rsidRPr="00A82473" w:rsidRDefault="00AF2A8C" w:rsidP="00AF2A8C">
                  <w:pPr>
                    <w:rPr>
                      <w:sz w:val="22"/>
                      <w:szCs w:val="22"/>
                      <w:lang w:val="de-AT"/>
                    </w:rPr>
                  </w:pPr>
                  <w:r w:rsidRPr="00A82473">
                    <w:rPr>
                      <w:sz w:val="22"/>
                      <w:szCs w:val="22"/>
                      <w:lang w:val="de-AT"/>
                    </w:rPr>
                    <w:t>DPC-St. Lászlo Hosp.</w:t>
                  </w:r>
                </w:p>
              </w:tc>
            </w:tr>
            <w:tr w:rsidR="00AF2A8C" w:rsidRPr="00A82473" w14:paraId="336AD0DF" w14:textId="77777777" w:rsidTr="00756F1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77A70A" w14:textId="77777777" w:rsidR="00AF2A8C" w:rsidRPr="00A82473" w:rsidRDefault="00AF2A8C" w:rsidP="00AF2A8C">
                  <w:pPr>
                    <w:rPr>
                      <w:sz w:val="22"/>
                      <w:szCs w:val="22"/>
                      <w:lang w:val="de-AT"/>
                    </w:rPr>
                  </w:pPr>
                  <w:r w:rsidRPr="00A82473">
                    <w:rPr>
                      <w:sz w:val="22"/>
                      <w:szCs w:val="22"/>
                      <w:lang w:val="de-AT"/>
                    </w:rPr>
                    <w:t>24</w:t>
                  </w:r>
                </w:p>
              </w:tc>
              <w:tc>
                <w:tcPr>
                  <w:tcW w:w="5380" w:type="dxa"/>
                  <w:tcBorders>
                    <w:top w:val="nil"/>
                    <w:left w:val="nil"/>
                    <w:bottom w:val="single" w:sz="4" w:space="0" w:color="auto"/>
                    <w:right w:val="single" w:sz="4" w:space="0" w:color="auto"/>
                  </w:tcBorders>
                  <w:shd w:val="clear" w:color="auto" w:fill="auto"/>
                  <w:vAlign w:val="center"/>
                  <w:hideMark/>
                </w:tcPr>
                <w:p w14:paraId="0A50151C" w14:textId="48689A3B" w:rsidR="00AF2A8C" w:rsidRPr="00A82473" w:rsidRDefault="00CA4695" w:rsidP="00AF2A8C">
                  <w:pPr>
                    <w:rPr>
                      <w:sz w:val="22"/>
                      <w:szCs w:val="22"/>
                      <w:lang w:val="de-AT"/>
                    </w:rPr>
                  </w:pPr>
                  <w:r w:rsidRPr="00A82473">
                    <w:rPr>
                      <w:sz w:val="22"/>
                      <w:szCs w:val="22"/>
                      <w:lang w:val="de-AT"/>
                    </w:rPr>
                    <w:t>Ungarische und internationale rechtliche Aspekte der Transfusionsmedizin</w:t>
                  </w:r>
                </w:p>
              </w:tc>
              <w:tc>
                <w:tcPr>
                  <w:tcW w:w="1300" w:type="dxa"/>
                  <w:tcBorders>
                    <w:top w:val="nil"/>
                    <w:left w:val="nil"/>
                    <w:bottom w:val="single" w:sz="4" w:space="0" w:color="auto"/>
                    <w:right w:val="single" w:sz="4" w:space="0" w:color="auto"/>
                  </w:tcBorders>
                  <w:shd w:val="clear" w:color="auto" w:fill="auto"/>
                  <w:vAlign w:val="center"/>
                  <w:hideMark/>
                </w:tcPr>
                <w:p w14:paraId="3D468AFE" w14:textId="77777777" w:rsidR="00AF2A8C" w:rsidRPr="00A82473" w:rsidRDefault="00AF2A8C" w:rsidP="00AF2A8C">
                  <w:pPr>
                    <w:rPr>
                      <w:sz w:val="22"/>
                      <w:szCs w:val="22"/>
                      <w:lang w:val="de-AT"/>
                    </w:rPr>
                  </w:pPr>
                  <w:r w:rsidRPr="00A82473">
                    <w:rPr>
                      <w:sz w:val="22"/>
                      <w:szCs w:val="22"/>
                      <w:lang w:val="de-AT"/>
                    </w:rPr>
                    <w:t>Dósa Ágnes</w:t>
                  </w:r>
                </w:p>
              </w:tc>
              <w:tc>
                <w:tcPr>
                  <w:tcW w:w="1652" w:type="dxa"/>
                  <w:tcBorders>
                    <w:top w:val="nil"/>
                    <w:left w:val="nil"/>
                    <w:bottom w:val="single" w:sz="4" w:space="0" w:color="auto"/>
                    <w:right w:val="single" w:sz="4" w:space="0" w:color="auto"/>
                  </w:tcBorders>
                  <w:shd w:val="clear" w:color="auto" w:fill="auto"/>
                  <w:vAlign w:val="center"/>
                  <w:hideMark/>
                </w:tcPr>
                <w:p w14:paraId="564F1879" w14:textId="77777777" w:rsidR="00AF2A8C" w:rsidRPr="00A82473" w:rsidRDefault="00AF2A8C" w:rsidP="00AF2A8C">
                  <w:pPr>
                    <w:rPr>
                      <w:sz w:val="22"/>
                      <w:szCs w:val="22"/>
                      <w:lang w:val="de-AT"/>
                    </w:rPr>
                  </w:pPr>
                  <w:r w:rsidRPr="00A82473">
                    <w:rPr>
                      <w:sz w:val="22"/>
                      <w:szCs w:val="22"/>
                      <w:lang w:val="de-AT"/>
                    </w:rPr>
                    <w:t>SU Behav. Sc.</w:t>
                  </w:r>
                </w:p>
              </w:tc>
            </w:tr>
          </w:tbl>
          <w:p w14:paraId="093A43D6" w14:textId="77777777" w:rsidR="00147BC6" w:rsidRPr="00A82473" w:rsidRDefault="00147BC6" w:rsidP="00C42175">
            <w:pPr>
              <w:jc w:val="both"/>
              <w:rPr>
                <w:sz w:val="22"/>
                <w:szCs w:val="22"/>
                <w:lang w:val="de-AT"/>
              </w:rPr>
            </w:pPr>
          </w:p>
        </w:tc>
      </w:tr>
      <w:tr w:rsidR="00147BC6" w:rsidRPr="00A82473" w14:paraId="162369C0" w14:textId="77777777" w:rsidTr="00C42175">
        <w:tc>
          <w:tcPr>
            <w:tcW w:w="9180" w:type="dxa"/>
          </w:tcPr>
          <w:p w14:paraId="5C87BC23" w14:textId="77777777" w:rsidR="00147BC6" w:rsidRPr="00A82473" w:rsidRDefault="00222B3B" w:rsidP="00C42175">
            <w:pPr>
              <w:jc w:val="both"/>
              <w:rPr>
                <w:b/>
                <w:sz w:val="22"/>
                <w:szCs w:val="22"/>
                <w:lang w:val="de-AT"/>
              </w:rPr>
            </w:pPr>
            <w:r w:rsidRPr="00A82473">
              <w:rPr>
                <w:b/>
                <w:bCs/>
                <w:sz w:val="22"/>
                <w:szCs w:val="22"/>
                <w:lang w:val="de-AT"/>
              </w:rPr>
              <w:lastRenderedPageBreak/>
              <w:t xml:space="preserve">Weitere </w:t>
            </w:r>
            <w:r w:rsidR="00147BC6" w:rsidRPr="00A82473">
              <w:rPr>
                <w:b/>
                <w:bCs/>
                <w:sz w:val="22"/>
                <w:szCs w:val="22"/>
                <w:lang w:val="de-AT"/>
              </w:rPr>
              <w:t xml:space="preserve">Themen, die im Zusammenhang mit </w:t>
            </w:r>
            <w:r w:rsidRPr="00A82473">
              <w:rPr>
                <w:b/>
                <w:bCs/>
                <w:sz w:val="22"/>
                <w:szCs w:val="22"/>
                <w:lang w:val="de-AT"/>
              </w:rPr>
              <w:t>Randgebieten</w:t>
            </w:r>
            <w:r w:rsidR="00147BC6" w:rsidRPr="00A82473">
              <w:rPr>
                <w:b/>
                <w:bCs/>
                <w:sz w:val="22"/>
                <w:szCs w:val="22"/>
                <w:lang w:val="de-AT"/>
              </w:rPr>
              <w:t xml:space="preserve"> des Studienfaches stehen (sowohl bei Pflicht- als auch bei Wahlfächern). Mögliche </w:t>
            </w:r>
            <w:r w:rsidRPr="00A82473">
              <w:rPr>
                <w:b/>
                <w:bCs/>
                <w:sz w:val="22"/>
                <w:szCs w:val="22"/>
                <w:lang w:val="de-AT"/>
              </w:rPr>
              <w:t xml:space="preserve">Überschneidungen von </w:t>
            </w:r>
            <w:r w:rsidR="00147BC6" w:rsidRPr="00A82473">
              <w:rPr>
                <w:b/>
                <w:bCs/>
                <w:sz w:val="22"/>
                <w:szCs w:val="22"/>
                <w:lang w:val="de-AT"/>
              </w:rPr>
              <w:t>Thematiken:</w:t>
            </w:r>
          </w:p>
          <w:p w14:paraId="7974EFE0" w14:textId="3D8CD950" w:rsidR="00147BC6" w:rsidRPr="00A82473" w:rsidRDefault="005362AC" w:rsidP="00C42175">
            <w:pPr>
              <w:jc w:val="both"/>
              <w:rPr>
                <w:bCs/>
                <w:sz w:val="22"/>
                <w:szCs w:val="22"/>
                <w:lang w:val="de-AT"/>
              </w:rPr>
            </w:pPr>
            <w:r w:rsidRPr="00A82473">
              <w:rPr>
                <w:bCs/>
                <w:sz w:val="22"/>
                <w:szCs w:val="22"/>
                <w:lang w:val="de-AT"/>
              </w:rPr>
              <w:t>Physiologie, Immunologie, Innere Medizin, Hämatologie, Anästhesiologie und Intensivmedizin, Chirurgie und Notfallmedizin</w:t>
            </w:r>
          </w:p>
        </w:tc>
      </w:tr>
      <w:tr w:rsidR="00147BC6" w:rsidRPr="00A82473" w14:paraId="768B03FC" w14:textId="77777777" w:rsidTr="00C42175">
        <w:tc>
          <w:tcPr>
            <w:tcW w:w="9180" w:type="dxa"/>
          </w:tcPr>
          <w:p w14:paraId="679CAA83" w14:textId="22EE566B" w:rsidR="00147BC6" w:rsidRPr="00A82473" w:rsidRDefault="00147BC6" w:rsidP="00C42175">
            <w:pPr>
              <w:jc w:val="both"/>
              <w:rPr>
                <w:b/>
                <w:sz w:val="22"/>
                <w:szCs w:val="22"/>
                <w:lang w:val="de-AT"/>
              </w:rPr>
            </w:pPr>
            <w:r w:rsidRPr="00A82473">
              <w:rPr>
                <w:b/>
                <w:bCs/>
                <w:sz w:val="22"/>
                <w:szCs w:val="22"/>
                <w:lang w:val="de-AT"/>
              </w:rPr>
              <w:t>Teilnahmevoraussetzungen für die Lehrveranstaltungen, Nachholmöglichkeiten, Art</w:t>
            </w:r>
            <w:r w:rsidR="00115C6B" w:rsidRPr="00A82473">
              <w:rPr>
                <w:b/>
                <w:bCs/>
                <w:sz w:val="22"/>
                <w:szCs w:val="22"/>
                <w:lang w:val="de-AT"/>
              </w:rPr>
              <w:t xml:space="preserve"> und Weise einer</w:t>
            </w:r>
            <w:r w:rsidRPr="00A82473">
              <w:rPr>
                <w:b/>
                <w:bCs/>
                <w:sz w:val="22"/>
                <w:szCs w:val="22"/>
                <w:lang w:val="de-AT"/>
              </w:rPr>
              <w:t xml:space="preserve"> Entschuldigung im </w:t>
            </w:r>
            <w:r w:rsidR="00115C6B" w:rsidRPr="00A82473">
              <w:rPr>
                <w:b/>
                <w:bCs/>
                <w:sz w:val="22"/>
                <w:szCs w:val="22"/>
                <w:lang w:val="de-AT"/>
              </w:rPr>
              <w:t>Abwesenheitsf</w:t>
            </w:r>
            <w:r w:rsidRPr="00A82473">
              <w:rPr>
                <w:b/>
                <w:bCs/>
                <w:sz w:val="22"/>
                <w:szCs w:val="22"/>
                <w:lang w:val="de-AT"/>
              </w:rPr>
              <w:t>all.</w:t>
            </w:r>
            <w:r w:rsidR="00A82473">
              <w:rPr>
                <w:b/>
                <w:bCs/>
                <w:sz w:val="22"/>
                <w:szCs w:val="22"/>
                <w:lang w:val="de-AT"/>
              </w:rPr>
              <w:t>:</w:t>
            </w:r>
          </w:p>
          <w:p w14:paraId="24FF707C" w14:textId="6D352C54" w:rsidR="00147BC6" w:rsidRPr="00A82473" w:rsidRDefault="005362AC" w:rsidP="005362AC">
            <w:pPr>
              <w:jc w:val="both"/>
              <w:rPr>
                <w:b/>
                <w:sz w:val="22"/>
                <w:szCs w:val="22"/>
                <w:lang w:val="de-AT"/>
              </w:rPr>
            </w:pPr>
            <w:r w:rsidRPr="00A82473">
              <w:rPr>
                <w:bCs/>
                <w:sz w:val="22"/>
                <w:szCs w:val="22"/>
                <w:lang w:val="de-AT"/>
              </w:rPr>
              <w:t>Eine persönliche Anwesenheit bei Vorlesungen ist nicht verpflichtend</w:t>
            </w:r>
          </w:p>
        </w:tc>
      </w:tr>
      <w:tr w:rsidR="00147BC6" w:rsidRPr="00A82473" w14:paraId="5CAC0489" w14:textId="77777777" w:rsidTr="00C42175">
        <w:tc>
          <w:tcPr>
            <w:tcW w:w="9180" w:type="dxa"/>
          </w:tcPr>
          <w:p w14:paraId="4E24D8F3" w14:textId="77777777" w:rsidR="00147BC6" w:rsidRPr="00A82473" w:rsidRDefault="00147BC6" w:rsidP="00C42175">
            <w:pPr>
              <w:jc w:val="both"/>
              <w:rPr>
                <w:b/>
                <w:sz w:val="22"/>
                <w:szCs w:val="22"/>
                <w:lang w:val="de-AT"/>
              </w:rPr>
            </w:pPr>
            <w:r w:rsidRPr="00A82473">
              <w:rPr>
                <w:b/>
                <w:bCs/>
                <w:sz w:val="22"/>
                <w:szCs w:val="22"/>
                <w:lang w:val="de-AT"/>
              </w:rPr>
              <w:t xml:space="preserve">Art </w:t>
            </w:r>
            <w:r w:rsidR="00115C6B" w:rsidRPr="00A82473">
              <w:rPr>
                <w:b/>
                <w:bCs/>
                <w:sz w:val="22"/>
                <w:szCs w:val="22"/>
                <w:lang w:val="de-AT"/>
              </w:rPr>
              <w:t xml:space="preserve">von </w:t>
            </w:r>
            <w:r w:rsidRPr="00A82473">
              <w:rPr>
                <w:b/>
                <w:bCs/>
                <w:sz w:val="22"/>
                <w:szCs w:val="22"/>
                <w:lang w:val="de-AT"/>
              </w:rPr>
              <w:t>Leistungskontrolle</w:t>
            </w:r>
            <w:r w:rsidR="00115C6B" w:rsidRPr="00A82473">
              <w:rPr>
                <w:b/>
                <w:bCs/>
                <w:sz w:val="22"/>
                <w:szCs w:val="22"/>
                <w:lang w:val="de-AT"/>
              </w:rPr>
              <w:t>n</w:t>
            </w:r>
            <w:r w:rsidRPr="00A82473">
              <w:rPr>
                <w:b/>
                <w:bCs/>
                <w:sz w:val="22"/>
                <w:szCs w:val="22"/>
                <w:lang w:val="de-AT"/>
              </w:rPr>
              <w:t xml:space="preserve"> während der Vorlesungszeit: </w:t>
            </w:r>
          </w:p>
          <w:p w14:paraId="76A3CC99" w14:textId="77777777" w:rsidR="00147BC6" w:rsidRPr="00A82473" w:rsidRDefault="00147BC6" w:rsidP="00C42175">
            <w:pPr>
              <w:rPr>
                <w:i/>
                <w:sz w:val="22"/>
                <w:szCs w:val="22"/>
                <w:lang w:val="de-AT"/>
              </w:rPr>
            </w:pPr>
            <w:r w:rsidRPr="00A82473">
              <w:rPr>
                <w:sz w:val="22"/>
                <w:szCs w:val="22"/>
                <w:lang w:val="de-AT"/>
              </w:rPr>
              <w:t>(</w:t>
            </w:r>
            <w:r w:rsidR="00FC20A7" w:rsidRPr="00A82473">
              <w:rPr>
                <w:i/>
                <w:sz w:val="22"/>
                <w:szCs w:val="22"/>
                <w:lang w:val="de-AT"/>
              </w:rPr>
              <w:t>Anz</w:t>
            </w:r>
            <w:r w:rsidRPr="00A82473">
              <w:rPr>
                <w:i/>
                <w:sz w:val="22"/>
                <w:szCs w:val="22"/>
                <w:lang w:val="de-AT"/>
              </w:rPr>
              <w:t>ahl, Them</w:t>
            </w:r>
            <w:r w:rsidR="00FC20A7" w:rsidRPr="00A82473">
              <w:rPr>
                <w:i/>
                <w:sz w:val="22"/>
                <w:szCs w:val="22"/>
                <w:lang w:val="de-AT"/>
              </w:rPr>
              <w:t>en</w:t>
            </w:r>
            <w:r w:rsidRPr="00A82473">
              <w:rPr>
                <w:i/>
                <w:sz w:val="22"/>
                <w:szCs w:val="22"/>
                <w:lang w:val="de-AT"/>
              </w:rPr>
              <w:t xml:space="preserve"> und </w:t>
            </w:r>
            <w:r w:rsidR="00A30B5E" w:rsidRPr="00A82473">
              <w:rPr>
                <w:i/>
                <w:sz w:val="22"/>
                <w:szCs w:val="22"/>
                <w:lang w:val="de-AT"/>
              </w:rPr>
              <w:t>Termine</w:t>
            </w:r>
            <w:r w:rsidRPr="00A82473">
              <w:rPr>
                <w:i/>
                <w:sz w:val="22"/>
                <w:szCs w:val="22"/>
                <w:lang w:val="de-AT"/>
              </w:rPr>
              <w:t xml:space="preserve"> </w:t>
            </w:r>
            <w:r w:rsidR="00FC20A7" w:rsidRPr="00A82473">
              <w:rPr>
                <w:i/>
                <w:sz w:val="22"/>
                <w:szCs w:val="22"/>
                <w:lang w:val="de-AT"/>
              </w:rPr>
              <w:t>von Referaten sowie</w:t>
            </w:r>
            <w:r w:rsidRPr="00A82473">
              <w:rPr>
                <w:i/>
                <w:sz w:val="22"/>
                <w:szCs w:val="22"/>
                <w:lang w:val="de-AT"/>
              </w:rPr>
              <w:t xml:space="preserve"> </w:t>
            </w:r>
            <w:r w:rsidR="00FC20A7" w:rsidRPr="00A82473">
              <w:rPr>
                <w:i/>
                <w:sz w:val="22"/>
                <w:szCs w:val="22"/>
                <w:lang w:val="de-AT"/>
              </w:rPr>
              <w:t>Abschlussklausuren</w:t>
            </w:r>
            <w:r w:rsidRPr="00A82473">
              <w:rPr>
                <w:i/>
                <w:sz w:val="22"/>
                <w:szCs w:val="22"/>
                <w:lang w:val="de-AT"/>
              </w:rPr>
              <w:t xml:space="preserve">, die Art ihrer Anrechnung </w:t>
            </w:r>
            <w:r w:rsidR="00FC20A7" w:rsidRPr="00A82473">
              <w:rPr>
                <w:i/>
                <w:sz w:val="22"/>
                <w:szCs w:val="22"/>
                <w:lang w:val="de-AT"/>
              </w:rPr>
              <w:t xml:space="preserve">bei </w:t>
            </w:r>
            <w:r w:rsidRPr="00A82473">
              <w:rPr>
                <w:i/>
                <w:sz w:val="22"/>
                <w:szCs w:val="22"/>
                <w:lang w:val="de-AT"/>
              </w:rPr>
              <w:t xml:space="preserve">der Bewertung bzw. Möglichkeiten zum Nachholen und zur Verbesserung) </w:t>
            </w:r>
          </w:p>
          <w:p w14:paraId="132A6687" w14:textId="77A5C07A" w:rsidR="00147BC6" w:rsidRPr="00A82473" w:rsidRDefault="005362AC" w:rsidP="005362AC">
            <w:pPr>
              <w:autoSpaceDE w:val="0"/>
              <w:autoSpaceDN w:val="0"/>
              <w:adjustRightInd w:val="0"/>
              <w:rPr>
                <w:b/>
                <w:sz w:val="22"/>
                <w:szCs w:val="22"/>
                <w:lang w:val="de-AT"/>
              </w:rPr>
            </w:pPr>
            <w:r w:rsidRPr="00A82473">
              <w:rPr>
                <w:iCs/>
                <w:sz w:val="22"/>
                <w:szCs w:val="22"/>
                <w:lang w:val="de-AT"/>
              </w:rPr>
              <w:t>Elektronische (Moodle)Testprüfung im Anschluss an die Vorlesungsreihe.</w:t>
            </w:r>
          </w:p>
        </w:tc>
      </w:tr>
      <w:tr w:rsidR="00147BC6" w:rsidRPr="00A82473" w14:paraId="0BB0FEC4" w14:textId="77777777" w:rsidTr="00C42175">
        <w:tc>
          <w:tcPr>
            <w:tcW w:w="9180" w:type="dxa"/>
          </w:tcPr>
          <w:p w14:paraId="4E36DE26" w14:textId="77777777" w:rsidR="00147BC6" w:rsidRPr="00A82473" w:rsidRDefault="00147BC6" w:rsidP="00C42175">
            <w:pPr>
              <w:jc w:val="both"/>
              <w:rPr>
                <w:b/>
                <w:sz w:val="22"/>
                <w:szCs w:val="22"/>
                <w:lang w:val="de-AT"/>
              </w:rPr>
            </w:pPr>
            <w:r w:rsidRPr="00A82473">
              <w:rPr>
                <w:b/>
                <w:bCs/>
                <w:sz w:val="22"/>
                <w:szCs w:val="22"/>
                <w:lang w:val="de-AT"/>
              </w:rPr>
              <w:t xml:space="preserve">Anzahl, Art und Abgabefrist </w:t>
            </w:r>
            <w:r w:rsidR="00BA6406" w:rsidRPr="00A82473">
              <w:rPr>
                <w:b/>
                <w:bCs/>
                <w:sz w:val="22"/>
                <w:szCs w:val="22"/>
                <w:lang w:val="de-AT"/>
              </w:rPr>
              <w:t xml:space="preserve">von Aufgaben, die </w:t>
            </w:r>
            <w:r w:rsidRPr="00A82473">
              <w:rPr>
                <w:b/>
                <w:bCs/>
                <w:sz w:val="22"/>
                <w:szCs w:val="22"/>
                <w:lang w:val="de-AT"/>
              </w:rPr>
              <w:t>Studierende</w:t>
            </w:r>
            <w:r w:rsidR="00BA6406" w:rsidRPr="00A82473">
              <w:rPr>
                <w:b/>
                <w:bCs/>
                <w:sz w:val="22"/>
                <w:szCs w:val="22"/>
                <w:lang w:val="de-AT"/>
              </w:rPr>
              <w:t xml:space="preserve"> individuell zu erledigen habe</w:t>
            </w:r>
            <w:r w:rsidRPr="00A82473">
              <w:rPr>
                <w:b/>
                <w:bCs/>
                <w:sz w:val="22"/>
                <w:szCs w:val="22"/>
                <w:lang w:val="de-AT"/>
              </w:rPr>
              <w:t>n:</w:t>
            </w:r>
          </w:p>
          <w:p w14:paraId="415597E5" w14:textId="7C75B6B6" w:rsidR="00147BC6" w:rsidRPr="00A82473" w:rsidRDefault="000B5605" w:rsidP="00C42175">
            <w:pPr>
              <w:jc w:val="both"/>
              <w:rPr>
                <w:b/>
                <w:sz w:val="22"/>
                <w:szCs w:val="22"/>
                <w:lang w:val="de-AT"/>
              </w:rPr>
            </w:pPr>
            <w:r w:rsidRPr="00A82473">
              <w:rPr>
                <w:rStyle w:val="hgkelc"/>
                <w:sz w:val="22"/>
                <w:szCs w:val="22"/>
                <w:lang w:val="de-DE"/>
              </w:rPr>
              <w:t>Unzutreffend</w:t>
            </w:r>
          </w:p>
        </w:tc>
      </w:tr>
      <w:tr w:rsidR="00147BC6" w:rsidRPr="00A82473" w14:paraId="6755D86F" w14:textId="77777777" w:rsidTr="00C42175">
        <w:tc>
          <w:tcPr>
            <w:tcW w:w="9180" w:type="dxa"/>
          </w:tcPr>
          <w:p w14:paraId="202A5F20" w14:textId="77777777" w:rsidR="00147BC6" w:rsidRPr="00A82473" w:rsidRDefault="00147BC6" w:rsidP="00C42175">
            <w:pPr>
              <w:jc w:val="both"/>
              <w:rPr>
                <w:b/>
                <w:sz w:val="22"/>
                <w:szCs w:val="22"/>
                <w:lang w:val="de-AT"/>
              </w:rPr>
            </w:pPr>
            <w:r w:rsidRPr="00A82473">
              <w:rPr>
                <w:b/>
                <w:bCs/>
                <w:sz w:val="22"/>
                <w:szCs w:val="22"/>
                <w:lang w:val="de-AT"/>
              </w:rPr>
              <w:t xml:space="preserve">Bedingungen für den Erwerb der Unterschrift: </w:t>
            </w:r>
          </w:p>
          <w:p w14:paraId="76063616" w14:textId="4AEF6B4A" w:rsidR="00147BC6" w:rsidRPr="00A82473" w:rsidRDefault="000B5605" w:rsidP="00C42175">
            <w:pPr>
              <w:jc w:val="both"/>
              <w:rPr>
                <w:b/>
                <w:sz w:val="22"/>
                <w:szCs w:val="22"/>
                <w:lang w:val="de-AT"/>
              </w:rPr>
            </w:pPr>
            <w:r w:rsidRPr="00A82473">
              <w:rPr>
                <w:rStyle w:val="hgkelc"/>
                <w:sz w:val="22"/>
                <w:szCs w:val="22"/>
                <w:lang w:val="de-DE"/>
              </w:rPr>
              <w:t>Unzutreffend</w:t>
            </w:r>
          </w:p>
        </w:tc>
      </w:tr>
      <w:tr w:rsidR="00147BC6" w:rsidRPr="00A82473" w14:paraId="01A3DD7A" w14:textId="77777777" w:rsidTr="00C42175">
        <w:tc>
          <w:tcPr>
            <w:tcW w:w="9180" w:type="dxa"/>
          </w:tcPr>
          <w:p w14:paraId="635D10A2" w14:textId="77777777" w:rsidR="00147BC6" w:rsidRPr="00A82473" w:rsidRDefault="00147BC6" w:rsidP="00C42175">
            <w:pPr>
              <w:jc w:val="both"/>
              <w:rPr>
                <w:b/>
                <w:sz w:val="22"/>
                <w:szCs w:val="22"/>
                <w:lang w:val="de-AT"/>
              </w:rPr>
            </w:pPr>
            <w:r w:rsidRPr="00A82473">
              <w:rPr>
                <w:b/>
                <w:bCs/>
                <w:sz w:val="22"/>
                <w:szCs w:val="22"/>
                <w:lang w:val="de-AT"/>
              </w:rPr>
              <w:t>Formen des Leistungsnachweises</w:t>
            </w:r>
            <w:r w:rsidR="00F40C42" w:rsidRPr="00A82473">
              <w:rPr>
                <w:i/>
                <w:iCs/>
                <w:sz w:val="22"/>
                <w:szCs w:val="22"/>
                <w:lang w:val="de-AT"/>
              </w:rPr>
              <w:t>:</w:t>
            </w:r>
            <w:r w:rsidRPr="00A82473">
              <w:rPr>
                <w:b/>
                <w:bCs/>
                <w:sz w:val="22"/>
                <w:szCs w:val="22"/>
                <w:lang w:val="de-AT"/>
              </w:rPr>
              <w:t xml:space="preserve"> </w:t>
            </w:r>
            <w:r w:rsidRPr="00A82473">
              <w:rPr>
                <w:i/>
                <w:iCs/>
                <w:sz w:val="22"/>
                <w:szCs w:val="22"/>
                <w:lang w:val="de-AT"/>
              </w:rPr>
              <w:t xml:space="preserve">(Rigorosum, Kolloquium, praktische Prüfung, </w:t>
            </w:r>
            <w:r w:rsidR="00A30B5E" w:rsidRPr="00A82473">
              <w:rPr>
                <w:i/>
                <w:iCs/>
                <w:sz w:val="22"/>
                <w:szCs w:val="22"/>
                <w:lang w:val="de-AT"/>
              </w:rPr>
              <w:t xml:space="preserve">praktische </w:t>
            </w:r>
            <w:r w:rsidRPr="00A82473">
              <w:rPr>
                <w:i/>
                <w:iCs/>
                <w:sz w:val="22"/>
                <w:szCs w:val="22"/>
                <w:lang w:val="de-AT"/>
              </w:rPr>
              <w:t xml:space="preserve">Note mit Bewertung </w:t>
            </w:r>
            <w:r w:rsidR="00FC20A7" w:rsidRPr="00A82473">
              <w:rPr>
                <w:i/>
                <w:iCs/>
                <w:sz w:val="22"/>
                <w:szCs w:val="22"/>
                <w:lang w:val="de-AT"/>
              </w:rPr>
              <w:t xml:space="preserve">anhand </w:t>
            </w:r>
            <w:r w:rsidRPr="00A82473">
              <w:rPr>
                <w:i/>
                <w:iCs/>
                <w:sz w:val="22"/>
                <w:szCs w:val="22"/>
                <w:lang w:val="de-AT"/>
              </w:rPr>
              <w:t>einer dreistufigen Skala</w:t>
            </w:r>
            <w:r w:rsidR="00F40C42" w:rsidRPr="00A82473">
              <w:rPr>
                <w:i/>
                <w:iCs/>
                <w:sz w:val="22"/>
                <w:szCs w:val="22"/>
                <w:lang w:val="de-AT"/>
              </w:rPr>
              <w:t>, Projektarbeit</w:t>
            </w:r>
            <w:r w:rsidR="00A30B5E" w:rsidRPr="00A82473">
              <w:rPr>
                <w:i/>
                <w:iCs/>
                <w:sz w:val="22"/>
                <w:szCs w:val="22"/>
                <w:lang w:val="de-AT"/>
              </w:rPr>
              <w:t xml:space="preserve"> - oder keine Prüfung</w:t>
            </w:r>
            <w:r w:rsidRPr="00A82473">
              <w:rPr>
                <w:i/>
                <w:iCs/>
                <w:sz w:val="22"/>
                <w:szCs w:val="22"/>
                <w:lang w:val="de-AT"/>
              </w:rPr>
              <w:t>)</w:t>
            </w:r>
          </w:p>
          <w:p w14:paraId="27EE724E" w14:textId="43FD859B" w:rsidR="00147BC6" w:rsidRPr="00A82473" w:rsidRDefault="005362AC" w:rsidP="00C42175">
            <w:pPr>
              <w:jc w:val="both"/>
              <w:rPr>
                <w:sz w:val="22"/>
                <w:szCs w:val="22"/>
                <w:lang w:val="de-AT"/>
              </w:rPr>
            </w:pPr>
            <w:r w:rsidRPr="00A82473">
              <w:rPr>
                <w:sz w:val="22"/>
                <w:szCs w:val="22"/>
                <w:lang w:val="de-AT"/>
              </w:rPr>
              <w:t>Abschlussprüfung</w:t>
            </w:r>
          </w:p>
        </w:tc>
      </w:tr>
      <w:tr w:rsidR="00147BC6" w:rsidRPr="00A82473" w14:paraId="526D901B" w14:textId="77777777" w:rsidTr="00C42175">
        <w:tc>
          <w:tcPr>
            <w:tcW w:w="9180" w:type="dxa"/>
          </w:tcPr>
          <w:p w14:paraId="06743B36" w14:textId="77777777" w:rsidR="00147BC6" w:rsidRPr="00A82473" w:rsidRDefault="00147BC6" w:rsidP="00C42175">
            <w:pPr>
              <w:jc w:val="both"/>
              <w:rPr>
                <w:b/>
                <w:sz w:val="22"/>
                <w:szCs w:val="22"/>
                <w:lang w:val="de-AT"/>
              </w:rPr>
            </w:pPr>
            <w:r w:rsidRPr="00A82473">
              <w:rPr>
                <w:b/>
                <w:bCs/>
                <w:sz w:val="22"/>
                <w:szCs w:val="22"/>
                <w:lang w:val="de-AT"/>
              </w:rPr>
              <w:t>Prüfungsanforderungen:</w:t>
            </w:r>
          </w:p>
          <w:p w14:paraId="34102856" w14:textId="77777777" w:rsidR="00147BC6" w:rsidRPr="00A82473" w:rsidRDefault="00147BC6" w:rsidP="00C42175">
            <w:pPr>
              <w:rPr>
                <w:i/>
                <w:sz w:val="22"/>
                <w:szCs w:val="22"/>
                <w:lang w:val="de-AT"/>
              </w:rPr>
            </w:pPr>
            <w:r w:rsidRPr="00A82473">
              <w:rPr>
                <w:sz w:val="22"/>
                <w:szCs w:val="22"/>
                <w:lang w:val="de-AT"/>
              </w:rPr>
              <w:t>(</w:t>
            </w:r>
            <w:r w:rsidR="00BA6406" w:rsidRPr="00A82473">
              <w:rPr>
                <w:i/>
                <w:sz w:val="22"/>
                <w:szCs w:val="22"/>
                <w:lang w:val="de-AT"/>
              </w:rPr>
              <w:t>Aufgabenliste</w:t>
            </w:r>
            <w:r w:rsidRPr="00A82473">
              <w:rPr>
                <w:i/>
                <w:sz w:val="22"/>
                <w:szCs w:val="22"/>
                <w:lang w:val="de-AT"/>
              </w:rPr>
              <w:t>, Themenbereiche der Testprüfungen, obligatorische Parameter, Abbildungen, Begriff</w:t>
            </w:r>
            <w:r w:rsidR="00BA6406" w:rsidRPr="00A82473">
              <w:rPr>
                <w:i/>
                <w:sz w:val="22"/>
                <w:szCs w:val="22"/>
                <w:lang w:val="de-AT"/>
              </w:rPr>
              <w:t>lichkeiten</w:t>
            </w:r>
            <w:r w:rsidRPr="00A82473">
              <w:rPr>
                <w:i/>
                <w:sz w:val="22"/>
                <w:szCs w:val="22"/>
                <w:lang w:val="de-AT"/>
              </w:rPr>
              <w:t xml:space="preserve">, Listen </w:t>
            </w:r>
            <w:r w:rsidR="00BA6406" w:rsidRPr="00A82473">
              <w:rPr>
                <w:i/>
                <w:sz w:val="22"/>
                <w:szCs w:val="22"/>
                <w:lang w:val="de-AT"/>
              </w:rPr>
              <w:t xml:space="preserve">von </w:t>
            </w:r>
            <w:r w:rsidRPr="00A82473">
              <w:rPr>
                <w:i/>
                <w:sz w:val="22"/>
                <w:szCs w:val="22"/>
                <w:lang w:val="de-AT"/>
              </w:rPr>
              <w:t>Berechnungen, praktische Fertigkeiten</w:t>
            </w:r>
            <w:r w:rsidR="00F40C42" w:rsidRPr="00A82473">
              <w:rPr>
                <w:i/>
                <w:sz w:val="22"/>
                <w:szCs w:val="22"/>
                <w:lang w:val="de-AT"/>
              </w:rPr>
              <w:t xml:space="preserve"> bzw. die wählbaren Themen, Bewertungs- und Erfüllungskriterien für die als Prüfung anerkannte Projektaufgabe</w:t>
            </w:r>
            <w:r w:rsidRPr="00A82473">
              <w:rPr>
                <w:i/>
                <w:sz w:val="22"/>
                <w:szCs w:val="22"/>
                <w:lang w:val="de-AT"/>
              </w:rPr>
              <w:t xml:space="preserve">) </w:t>
            </w:r>
          </w:p>
          <w:p w14:paraId="14566BAD" w14:textId="7E43B282" w:rsidR="00147BC6" w:rsidRPr="00A82473" w:rsidRDefault="005362AC" w:rsidP="005362AC">
            <w:pPr>
              <w:rPr>
                <w:iCs/>
                <w:sz w:val="22"/>
                <w:szCs w:val="22"/>
                <w:lang w:val="de-AT"/>
              </w:rPr>
            </w:pPr>
            <w:r w:rsidRPr="00A82473">
              <w:rPr>
                <w:iCs/>
                <w:sz w:val="22"/>
                <w:szCs w:val="22"/>
                <w:lang w:val="de-AT"/>
              </w:rPr>
              <w:t>Die Single-Choice-</w:t>
            </w:r>
            <w:r w:rsidRPr="00A82473">
              <w:rPr>
                <w:sz w:val="22"/>
                <w:szCs w:val="22"/>
              </w:rPr>
              <w:t xml:space="preserve"> </w:t>
            </w:r>
            <w:r w:rsidRPr="00A82473">
              <w:rPr>
                <w:iCs/>
                <w:sz w:val="22"/>
                <w:szCs w:val="22"/>
                <w:lang w:val="de-AT"/>
              </w:rPr>
              <w:t>Elektronische (Moodle)Testprüfung deckt alle Themen der Vorlesungsreihe ab.</w:t>
            </w:r>
          </w:p>
        </w:tc>
      </w:tr>
      <w:tr w:rsidR="00147BC6" w:rsidRPr="00A82473" w14:paraId="2E66F11F" w14:textId="77777777" w:rsidTr="00C42175">
        <w:tc>
          <w:tcPr>
            <w:tcW w:w="9180" w:type="dxa"/>
            <w:shd w:val="clear" w:color="auto" w:fill="auto"/>
          </w:tcPr>
          <w:p w14:paraId="503E47DB" w14:textId="77777777" w:rsidR="00147BC6" w:rsidRPr="00A82473" w:rsidRDefault="00147BC6" w:rsidP="00C42175">
            <w:pPr>
              <w:jc w:val="both"/>
              <w:rPr>
                <w:b/>
                <w:sz w:val="22"/>
                <w:szCs w:val="22"/>
                <w:lang w:val="de-AT"/>
              </w:rPr>
            </w:pPr>
            <w:r w:rsidRPr="00A82473">
              <w:rPr>
                <w:b/>
                <w:bCs/>
                <w:sz w:val="22"/>
                <w:szCs w:val="22"/>
                <w:lang w:val="de-AT"/>
              </w:rPr>
              <w:t>Zusammensetzung der Benotung (TVSZ 2022 die Art der Festlegung der Note:)</w:t>
            </w:r>
          </w:p>
          <w:p w14:paraId="0057738E" w14:textId="77777777" w:rsidR="00147BC6" w:rsidRPr="00A82473" w:rsidRDefault="00147BC6" w:rsidP="00C42175">
            <w:pPr>
              <w:rPr>
                <w:i/>
                <w:sz w:val="22"/>
                <w:szCs w:val="22"/>
                <w:lang w:val="de-AT"/>
              </w:rPr>
            </w:pPr>
            <w:r w:rsidRPr="00A82473">
              <w:rPr>
                <w:sz w:val="22"/>
                <w:szCs w:val="22"/>
                <w:lang w:val="de-AT"/>
              </w:rPr>
              <w:t>(</w:t>
            </w:r>
            <w:r w:rsidRPr="00A82473">
              <w:rPr>
                <w:i/>
                <w:sz w:val="22"/>
                <w:szCs w:val="22"/>
                <w:lang w:val="de-AT"/>
              </w:rPr>
              <w:t>die Art der Anrechnung der theoretischen und praktischen Prüfung in der Bewertung.</w:t>
            </w:r>
            <w:r w:rsidRPr="00A82473">
              <w:rPr>
                <w:i/>
                <w:iCs/>
                <w:sz w:val="22"/>
                <w:szCs w:val="22"/>
                <w:lang w:val="de-AT"/>
              </w:rPr>
              <w:t xml:space="preserve"> </w:t>
            </w:r>
            <w:r w:rsidRPr="00A82473">
              <w:rPr>
                <w:i/>
                <w:sz w:val="22"/>
                <w:szCs w:val="22"/>
                <w:lang w:val="de-AT"/>
              </w:rPr>
              <w:t xml:space="preserve">Die Art der Anrechnung der Ergebnisse von Semesterprüfungen. </w:t>
            </w:r>
            <w:r w:rsidRPr="00A82473">
              <w:rPr>
                <w:i/>
                <w:iCs/>
                <w:sz w:val="22"/>
                <w:szCs w:val="22"/>
                <w:lang w:val="de-AT"/>
              </w:rPr>
              <w:t>Möglichkeit</w:t>
            </w:r>
            <w:r w:rsidR="00951B83" w:rsidRPr="00A82473">
              <w:rPr>
                <w:i/>
                <w:iCs/>
                <w:sz w:val="22"/>
                <w:szCs w:val="22"/>
                <w:lang w:val="de-AT"/>
              </w:rPr>
              <w:t>en</w:t>
            </w:r>
            <w:r w:rsidRPr="00A82473">
              <w:rPr>
                <w:i/>
                <w:iCs/>
                <w:sz w:val="22"/>
                <w:szCs w:val="22"/>
                <w:lang w:val="de-AT"/>
              </w:rPr>
              <w:t xml:space="preserve"> und Bedingungen für </w:t>
            </w:r>
            <w:r w:rsidR="00951B83" w:rsidRPr="00A82473">
              <w:rPr>
                <w:i/>
                <w:iCs/>
                <w:sz w:val="22"/>
                <w:szCs w:val="22"/>
                <w:lang w:val="de-AT"/>
              </w:rPr>
              <w:t>eine Benotung</w:t>
            </w:r>
            <w:r w:rsidRPr="00A82473">
              <w:rPr>
                <w:i/>
                <w:iCs/>
                <w:sz w:val="22"/>
                <w:szCs w:val="22"/>
                <w:lang w:val="de-AT"/>
              </w:rPr>
              <w:t>.)</w:t>
            </w:r>
          </w:p>
          <w:p w14:paraId="0D206247" w14:textId="37D0026F" w:rsidR="00147BC6" w:rsidRPr="00A82473" w:rsidRDefault="00FD0DAC" w:rsidP="00FD0DAC">
            <w:pPr>
              <w:jc w:val="both"/>
              <w:rPr>
                <w:b/>
                <w:sz w:val="22"/>
                <w:szCs w:val="22"/>
                <w:lang w:val="de-AT"/>
              </w:rPr>
            </w:pPr>
            <w:r w:rsidRPr="00A82473">
              <w:rPr>
                <w:sz w:val="22"/>
                <w:szCs w:val="22"/>
                <w:lang w:val="de-AT"/>
              </w:rPr>
              <w:t>Mindestanforderung zum Bestehen: 50 % oder mehr. 50–65 %: bestanden (2), 66–79 %: mittelmäßig (3), 80–89 %: gut (4), 90–100 % ausgezeichnet (5).</w:t>
            </w:r>
          </w:p>
        </w:tc>
      </w:tr>
      <w:tr w:rsidR="00147BC6" w:rsidRPr="00A82473" w14:paraId="3BF4398B" w14:textId="77777777" w:rsidTr="00C42175">
        <w:tc>
          <w:tcPr>
            <w:tcW w:w="9180" w:type="dxa"/>
          </w:tcPr>
          <w:p w14:paraId="3E3CF5FF" w14:textId="77777777" w:rsidR="00147BC6" w:rsidRPr="00A82473" w:rsidRDefault="00147BC6" w:rsidP="00C42175">
            <w:pPr>
              <w:jc w:val="both"/>
              <w:rPr>
                <w:b/>
                <w:bCs/>
                <w:sz w:val="22"/>
                <w:szCs w:val="22"/>
                <w:lang w:val="de-AT"/>
              </w:rPr>
            </w:pPr>
            <w:r w:rsidRPr="00A82473">
              <w:rPr>
                <w:b/>
                <w:bCs/>
                <w:sz w:val="22"/>
                <w:szCs w:val="22"/>
                <w:lang w:val="de-AT"/>
              </w:rPr>
              <w:t xml:space="preserve">Liste </w:t>
            </w:r>
            <w:r w:rsidR="00BA6406" w:rsidRPr="00A82473">
              <w:rPr>
                <w:b/>
                <w:bCs/>
                <w:sz w:val="22"/>
                <w:szCs w:val="22"/>
                <w:lang w:val="de-AT"/>
              </w:rPr>
              <w:t xml:space="preserve">von </w:t>
            </w:r>
            <w:r w:rsidRPr="00A82473">
              <w:rPr>
                <w:b/>
                <w:bCs/>
                <w:sz w:val="22"/>
                <w:szCs w:val="22"/>
                <w:lang w:val="de-AT"/>
              </w:rPr>
              <w:t>Übungs</w:t>
            </w:r>
            <w:r w:rsidR="00906BC4" w:rsidRPr="00A82473">
              <w:rPr>
                <w:b/>
                <w:bCs/>
                <w:sz w:val="22"/>
                <w:szCs w:val="22"/>
                <w:lang w:val="de-AT"/>
              </w:rPr>
              <w:t>materialien</w:t>
            </w:r>
            <w:r w:rsidR="00BA6406" w:rsidRPr="00A82473">
              <w:rPr>
                <w:b/>
                <w:bCs/>
                <w:sz w:val="22"/>
                <w:szCs w:val="22"/>
                <w:lang w:val="de-AT"/>
              </w:rPr>
              <w:t>,</w:t>
            </w:r>
            <w:r w:rsidRPr="00A82473">
              <w:rPr>
                <w:b/>
                <w:bCs/>
                <w:sz w:val="22"/>
                <w:szCs w:val="22"/>
                <w:lang w:val="de-AT"/>
              </w:rPr>
              <w:t xml:space="preserve"> Lehrbücher</w:t>
            </w:r>
            <w:r w:rsidR="00BA6406" w:rsidRPr="00A82473">
              <w:rPr>
                <w:b/>
                <w:bCs/>
                <w:sz w:val="22"/>
                <w:szCs w:val="22"/>
                <w:lang w:val="de-AT"/>
              </w:rPr>
              <w:t>n</w:t>
            </w:r>
            <w:r w:rsidRPr="00A82473">
              <w:rPr>
                <w:b/>
                <w:bCs/>
                <w:sz w:val="22"/>
                <w:szCs w:val="22"/>
                <w:lang w:val="de-AT"/>
              </w:rPr>
              <w:t xml:space="preserve">, Lernhilfen </w:t>
            </w:r>
            <w:r w:rsidR="00FC20A7" w:rsidRPr="00A82473">
              <w:rPr>
                <w:b/>
                <w:bCs/>
                <w:sz w:val="22"/>
                <w:szCs w:val="22"/>
                <w:lang w:val="de-AT"/>
              </w:rPr>
              <w:t xml:space="preserve">sowie </w:t>
            </w:r>
            <w:r w:rsidRPr="00A82473">
              <w:rPr>
                <w:b/>
                <w:bCs/>
                <w:sz w:val="22"/>
                <w:szCs w:val="22"/>
                <w:lang w:val="de-AT"/>
              </w:rPr>
              <w:t xml:space="preserve">Fachliteratur, die </w:t>
            </w:r>
            <w:r w:rsidR="00906BC4" w:rsidRPr="00A82473">
              <w:rPr>
                <w:b/>
                <w:bCs/>
                <w:sz w:val="22"/>
                <w:szCs w:val="22"/>
                <w:lang w:val="de-AT"/>
              </w:rPr>
              <w:t>zur Aneignung des Lernstoffes</w:t>
            </w:r>
            <w:r w:rsidRPr="00A82473">
              <w:rPr>
                <w:b/>
                <w:bCs/>
                <w:sz w:val="22"/>
                <w:szCs w:val="22"/>
                <w:lang w:val="de-AT"/>
              </w:rPr>
              <w:t xml:space="preserve"> bzw. </w:t>
            </w:r>
            <w:r w:rsidR="00906BC4" w:rsidRPr="00A82473">
              <w:rPr>
                <w:b/>
                <w:bCs/>
                <w:sz w:val="22"/>
                <w:szCs w:val="22"/>
                <w:lang w:val="de-AT"/>
              </w:rPr>
              <w:t xml:space="preserve">der </w:t>
            </w:r>
            <w:r w:rsidRPr="00A82473">
              <w:rPr>
                <w:b/>
                <w:bCs/>
                <w:sz w:val="22"/>
                <w:szCs w:val="22"/>
                <w:lang w:val="de-AT"/>
              </w:rPr>
              <w:t>für die Leistungskontrolle</w:t>
            </w:r>
            <w:r w:rsidR="00BA6406" w:rsidRPr="00A82473">
              <w:rPr>
                <w:b/>
                <w:bCs/>
                <w:sz w:val="22"/>
                <w:szCs w:val="22"/>
                <w:lang w:val="de-AT"/>
              </w:rPr>
              <w:t>n</w:t>
            </w:r>
            <w:r w:rsidRPr="00A82473">
              <w:rPr>
                <w:b/>
                <w:bCs/>
                <w:sz w:val="22"/>
                <w:szCs w:val="22"/>
                <w:lang w:val="de-AT"/>
              </w:rPr>
              <w:t xml:space="preserve"> notwendigen Kenntnisse verwendet werden </w:t>
            </w:r>
            <w:r w:rsidR="00906BC4" w:rsidRPr="00A82473">
              <w:rPr>
                <w:b/>
                <w:bCs/>
                <w:sz w:val="22"/>
                <w:szCs w:val="22"/>
                <w:lang w:val="de-AT"/>
              </w:rPr>
              <w:t xml:space="preserve">können. Dabei ist genau zuzuordnen, welche Kenntnisse notwendig sind, um welche </w:t>
            </w:r>
            <w:r w:rsidRPr="00A82473">
              <w:rPr>
                <w:b/>
                <w:bCs/>
                <w:sz w:val="22"/>
                <w:szCs w:val="22"/>
                <w:lang w:val="de-AT"/>
              </w:rPr>
              <w:t xml:space="preserve">Anforderungen </w:t>
            </w:r>
            <w:r w:rsidR="00906BC4" w:rsidRPr="00A82473">
              <w:rPr>
                <w:b/>
                <w:bCs/>
                <w:sz w:val="22"/>
                <w:szCs w:val="22"/>
                <w:lang w:val="de-AT"/>
              </w:rPr>
              <w:t xml:space="preserve">erfüllen zu können </w:t>
            </w:r>
            <w:r w:rsidRPr="00A82473">
              <w:rPr>
                <w:b/>
                <w:bCs/>
                <w:sz w:val="22"/>
                <w:szCs w:val="22"/>
                <w:lang w:val="de-AT"/>
              </w:rPr>
              <w:t>(</w:t>
            </w:r>
            <w:r w:rsidR="00906BC4" w:rsidRPr="00A82473">
              <w:rPr>
                <w:b/>
                <w:bCs/>
                <w:sz w:val="22"/>
                <w:szCs w:val="22"/>
                <w:lang w:val="de-AT"/>
              </w:rPr>
              <w:t>beispielsweise</w:t>
            </w:r>
            <w:r w:rsidRPr="00A82473">
              <w:rPr>
                <w:b/>
                <w:bCs/>
                <w:sz w:val="22"/>
                <w:szCs w:val="22"/>
                <w:lang w:val="de-AT"/>
              </w:rPr>
              <w:t xml:space="preserve"> sortiert nach Prüfungsaufgaben)</w:t>
            </w:r>
            <w:r w:rsidR="00906BC4" w:rsidRPr="00A82473">
              <w:rPr>
                <w:b/>
                <w:bCs/>
                <w:sz w:val="22"/>
                <w:szCs w:val="22"/>
                <w:lang w:val="de-AT"/>
              </w:rPr>
              <w:t xml:space="preserve">. Auch </w:t>
            </w:r>
            <w:r w:rsidRPr="00A82473">
              <w:rPr>
                <w:b/>
                <w:bCs/>
                <w:sz w:val="22"/>
                <w:szCs w:val="22"/>
                <w:lang w:val="de-AT"/>
              </w:rPr>
              <w:t>die wichtigsten verwendbaren technischen und sonstigen Hilfsmittel</w:t>
            </w:r>
            <w:r w:rsidR="00906BC4" w:rsidRPr="00A82473">
              <w:rPr>
                <w:b/>
                <w:bCs/>
                <w:sz w:val="22"/>
                <w:szCs w:val="22"/>
                <w:lang w:val="de-AT"/>
              </w:rPr>
              <w:t xml:space="preserve"> und</w:t>
            </w:r>
            <w:r w:rsidRPr="00A82473">
              <w:rPr>
                <w:b/>
                <w:bCs/>
                <w:sz w:val="22"/>
                <w:szCs w:val="22"/>
                <w:lang w:val="de-AT"/>
              </w:rPr>
              <w:t xml:space="preserve"> Studienhilfe</w:t>
            </w:r>
            <w:r w:rsidR="00906BC4" w:rsidRPr="00A82473">
              <w:rPr>
                <w:b/>
                <w:bCs/>
                <w:sz w:val="22"/>
                <w:szCs w:val="22"/>
                <w:lang w:val="de-AT"/>
              </w:rPr>
              <w:t>n sind anzugeben</w:t>
            </w:r>
            <w:r w:rsidRPr="00A82473">
              <w:rPr>
                <w:b/>
                <w:bCs/>
                <w:sz w:val="22"/>
                <w:szCs w:val="22"/>
                <w:lang w:val="de-AT"/>
              </w:rPr>
              <w:t xml:space="preserve">: </w:t>
            </w:r>
          </w:p>
          <w:p w14:paraId="0B198F2A" w14:textId="09C08D2B" w:rsidR="000C6B20" w:rsidRPr="00A82473" w:rsidRDefault="000C6B20" w:rsidP="000C6B20">
            <w:pPr>
              <w:numPr>
                <w:ilvl w:val="0"/>
                <w:numId w:val="1"/>
              </w:numPr>
              <w:ind w:left="426"/>
              <w:rPr>
                <w:sz w:val="22"/>
                <w:szCs w:val="22"/>
                <w:lang w:val="de-AT"/>
              </w:rPr>
            </w:pPr>
            <w:r w:rsidRPr="00A82473">
              <w:rPr>
                <w:sz w:val="22"/>
                <w:szCs w:val="22"/>
                <w:lang w:val="de-AT"/>
              </w:rPr>
              <w:t>Transfusionsmedizin und Immunhämatologie. 4. Auflage Kiefel v. ed. Springer Berlin 2010.</w:t>
            </w:r>
          </w:p>
          <w:p w14:paraId="6FDB431F" w14:textId="404EECC7" w:rsidR="003E0DB9" w:rsidRPr="00A82473" w:rsidRDefault="003E0DB9" w:rsidP="000C6B20">
            <w:pPr>
              <w:numPr>
                <w:ilvl w:val="0"/>
                <w:numId w:val="1"/>
              </w:numPr>
              <w:ind w:left="426"/>
              <w:rPr>
                <w:sz w:val="22"/>
                <w:szCs w:val="22"/>
                <w:lang w:val="de-AT"/>
              </w:rPr>
            </w:pPr>
            <w:r w:rsidRPr="00A82473">
              <w:rPr>
                <w:sz w:val="22"/>
                <w:szCs w:val="22"/>
                <w:lang w:val="de-AT"/>
              </w:rPr>
              <w:lastRenderedPageBreak/>
              <w:t>Transfusionsmedizin – Klinische Hämotherapie. 1. Auflage Kretschmer V; Gombotz, H, Rump, G. eds. G. Thieme Verlag Stuttgart, 2008</w:t>
            </w:r>
          </w:p>
          <w:p w14:paraId="56241C7D" w14:textId="36DB0347" w:rsidR="00AF2A8C" w:rsidRPr="00A82473" w:rsidRDefault="00AF2A8C" w:rsidP="00AF2A8C">
            <w:pPr>
              <w:numPr>
                <w:ilvl w:val="0"/>
                <w:numId w:val="1"/>
              </w:numPr>
              <w:ind w:left="426"/>
              <w:rPr>
                <w:sz w:val="22"/>
                <w:szCs w:val="22"/>
                <w:lang w:val="de-AT"/>
              </w:rPr>
            </w:pPr>
            <w:r w:rsidRPr="00A82473">
              <w:rPr>
                <w:sz w:val="22"/>
                <w:szCs w:val="22"/>
                <w:lang w:val="de-AT"/>
              </w:rPr>
              <w:t>Mollison’s Blood Transfusion in Clinical Medicine 12th ed. Klein HG &amp; Anstee DJ eds. Wiley Blackwell 2014.</w:t>
            </w:r>
          </w:p>
          <w:p w14:paraId="4265C1EC" w14:textId="77777777" w:rsidR="00AF2A8C" w:rsidRPr="00A82473" w:rsidRDefault="00AF2A8C" w:rsidP="00AF2A8C">
            <w:pPr>
              <w:numPr>
                <w:ilvl w:val="0"/>
                <w:numId w:val="1"/>
              </w:numPr>
              <w:ind w:left="426"/>
              <w:rPr>
                <w:sz w:val="22"/>
                <w:szCs w:val="22"/>
                <w:lang w:val="de-AT"/>
              </w:rPr>
            </w:pPr>
            <w:r w:rsidRPr="00A82473">
              <w:rPr>
                <w:sz w:val="22"/>
                <w:szCs w:val="22"/>
                <w:lang w:val="de-AT"/>
              </w:rPr>
              <w:t>Transfusion Medicine 4th ed. McCullough J. ed. Wiley 2016.</w:t>
            </w:r>
          </w:p>
          <w:p w14:paraId="1A20AC83" w14:textId="77777777" w:rsidR="000B5605" w:rsidRPr="00A82473" w:rsidRDefault="000B5605" w:rsidP="000B5605">
            <w:pPr>
              <w:numPr>
                <w:ilvl w:val="0"/>
                <w:numId w:val="1"/>
              </w:numPr>
              <w:ind w:left="426"/>
              <w:rPr>
                <w:sz w:val="22"/>
                <w:szCs w:val="22"/>
              </w:rPr>
            </w:pPr>
            <w:r w:rsidRPr="00A82473">
              <w:rPr>
                <w:sz w:val="22"/>
                <w:szCs w:val="22"/>
              </w:rPr>
              <w:t>Modern blood banking and transfusion practices. 7th ed. Harmening D. ed. Philadelphia EA Davis Co. 2019.</w:t>
            </w:r>
          </w:p>
          <w:p w14:paraId="48E0A28B" w14:textId="77777777" w:rsidR="00A30C04" w:rsidRPr="00A82473" w:rsidRDefault="000B5605" w:rsidP="003E0DB9">
            <w:pPr>
              <w:numPr>
                <w:ilvl w:val="0"/>
                <w:numId w:val="1"/>
              </w:numPr>
              <w:ind w:left="426"/>
              <w:rPr>
                <w:sz w:val="22"/>
                <w:szCs w:val="22"/>
                <w:lang w:val="de-AT"/>
              </w:rPr>
            </w:pPr>
            <w:r w:rsidRPr="00A82473">
              <w:rPr>
                <w:sz w:val="22"/>
                <w:szCs w:val="22"/>
              </w:rPr>
              <w:t>Basic and applied concepts of blood banking and transfusion practices. 3rd ed. Blaney KD and Howard PR eds. Mosby 2013.</w:t>
            </w:r>
          </w:p>
          <w:p w14:paraId="43B61945" w14:textId="5FF59417" w:rsidR="00A82473" w:rsidRPr="00A82473" w:rsidRDefault="00A82473" w:rsidP="00A82473">
            <w:pPr>
              <w:ind w:left="66"/>
              <w:rPr>
                <w:sz w:val="22"/>
                <w:szCs w:val="22"/>
                <w:lang w:val="de-AT"/>
              </w:rPr>
            </w:pPr>
          </w:p>
        </w:tc>
      </w:tr>
      <w:tr w:rsidR="00147BC6" w:rsidRPr="00A82473" w14:paraId="0636E939" w14:textId="77777777" w:rsidTr="00C42175">
        <w:tc>
          <w:tcPr>
            <w:tcW w:w="9180" w:type="dxa"/>
          </w:tcPr>
          <w:p w14:paraId="23505C4B" w14:textId="64ED95D3" w:rsidR="00147BC6" w:rsidRPr="00A82473" w:rsidRDefault="00147BC6" w:rsidP="00A82473">
            <w:pPr>
              <w:rPr>
                <w:b/>
                <w:sz w:val="22"/>
                <w:szCs w:val="22"/>
                <w:lang w:val="de-AT"/>
              </w:rPr>
            </w:pPr>
            <w:r w:rsidRPr="00A82473">
              <w:rPr>
                <w:b/>
                <w:bCs/>
                <w:sz w:val="22"/>
                <w:szCs w:val="22"/>
                <w:lang w:val="de-AT"/>
              </w:rPr>
              <w:lastRenderedPageBreak/>
              <w:t>Die Unterschrift der/des habilitierten Dozenten/Dozentin (der/des Studienfach</w:t>
            </w:r>
            <w:r w:rsidR="00A82473">
              <w:rPr>
                <w:b/>
                <w:bCs/>
                <w:sz w:val="22"/>
                <w:szCs w:val="22"/>
                <w:lang w:val="de-AT"/>
              </w:rPr>
              <w:t>-</w:t>
            </w:r>
            <w:r w:rsidRPr="00A82473">
              <w:rPr>
                <w:b/>
                <w:bCs/>
                <w:sz w:val="22"/>
                <w:szCs w:val="22"/>
                <w:lang w:val="de-AT"/>
              </w:rPr>
              <w:t>verantwortlichen), die/der den Kurs ausgeschrieben hat</w:t>
            </w:r>
          </w:p>
          <w:p w14:paraId="5CF17812" w14:textId="77777777" w:rsidR="00147BC6" w:rsidRDefault="00147BC6" w:rsidP="00A82473">
            <w:pPr>
              <w:rPr>
                <w:b/>
                <w:sz w:val="22"/>
                <w:szCs w:val="22"/>
                <w:lang w:val="de-AT"/>
              </w:rPr>
            </w:pPr>
          </w:p>
          <w:p w14:paraId="6A454785" w14:textId="77777777" w:rsidR="00A82473" w:rsidRPr="00A82473" w:rsidRDefault="00A82473" w:rsidP="00A82473">
            <w:pPr>
              <w:rPr>
                <w:b/>
                <w:sz w:val="22"/>
                <w:szCs w:val="22"/>
                <w:lang w:val="de-AT"/>
              </w:rPr>
            </w:pPr>
          </w:p>
          <w:p w14:paraId="369827AD" w14:textId="77777777" w:rsidR="00147BC6" w:rsidRPr="00A82473" w:rsidRDefault="00147BC6" w:rsidP="00C42175">
            <w:pPr>
              <w:jc w:val="both"/>
              <w:rPr>
                <w:b/>
                <w:sz w:val="22"/>
                <w:szCs w:val="22"/>
                <w:lang w:val="de-AT"/>
              </w:rPr>
            </w:pPr>
          </w:p>
        </w:tc>
      </w:tr>
      <w:tr w:rsidR="00147BC6" w:rsidRPr="00A82473" w14:paraId="6F6E5EB0" w14:textId="77777777" w:rsidTr="00C42175">
        <w:tc>
          <w:tcPr>
            <w:tcW w:w="9180" w:type="dxa"/>
          </w:tcPr>
          <w:p w14:paraId="039DED3A" w14:textId="77777777" w:rsidR="00147BC6" w:rsidRPr="00A82473" w:rsidRDefault="00147BC6" w:rsidP="00C42175">
            <w:pPr>
              <w:jc w:val="both"/>
              <w:rPr>
                <w:b/>
                <w:sz w:val="22"/>
                <w:szCs w:val="22"/>
                <w:lang w:val="de-AT"/>
              </w:rPr>
            </w:pPr>
            <w:r w:rsidRPr="00A82473">
              <w:rPr>
                <w:b/>
                <w:bCs/>
                <w:sz w:val="22"/>
                <w:szCs w:val="22"/>
                <w:lang w:val="de-AT"/>
              </w:rPr>
              <w:t xml:space="preserve">Die Unterschrift der Leiterin/des Leiters der </w:t>
            </w:r>
            <w:r w:rsidR="00EC5C46" w:rsidRPr="00A82473">
              <w:rPr>
                <w:b/>
                <w:bCs/>
                <w:sz w:val="22"/>
                <w:szCs w:val="22"/>
                <w:lang w:val="de-AT"/>
              </w:rPr>
              <w:t>Trägerinstitution</w:t>
            </w:r>
          </w:p>
          <w:p w14:paraId="5CA2826A" w14:textId="77777777" w:rsidR="00147BC6" w:rsidRDefault="00147BC6" w:rsidP="00C42175">
            <w:pPr>
              <w:jc w:val="both"/>
              <w:rPr>
                <w:b/>
                <w:sz w:val="22"/>
                <w:szCs w:val="22"/>
                <w:lang w:val="de-AT"/>
              </w:rPr>
            </w:pPr>
          </w:p>
          <w:p w14:paraId="6896F0D9" w14:textId="77777777" w:rsidR="00A82473" w:rsidRPr="00A82473" w:rsidRDefault="00A82473" w:rsidP="00C42175">
            <w:pPr>
              <w:jc w:val="both"/>
              <w:rPr>
                <w:b/>
                <w:sz w:val="22"/>
                <w:szCs w:val="22"/>
                <w:lang w:val="de-AT"/>
              </w:rPr>
            </w:pPr>
          </w:p>
          <w:p w14:paraId="61720D20" w14:textId="77777777" w:rsidR="00147BC6" w:rsidRPr="00A82473" w:rsidRDefault="00147BC6" w:rsidP="00C42175">
            <w:pPr>
              <w:jc w:val="both"/>
              <w:rPr>
                <w:b/>
                <w:sz w:val="22"/>
                <w:szCs w:val="22"/>
                <w:lang w:val="de-AT"/>
              </w:rPr>
            </w:pPr>
          </w:p>
        </w:tc>
      </w:tr>
      <w:tr w:rsidR="00147BC6" w:rsidRPr="00A82473" w14:paraId="371EDC7B" w14:textId="77777777" w:rsidTr="00C42175">
        <w:tc>
          <w:tcPr>
            <w:tcW w:w="9180" w:type="dxa"/>
          </w:tcPr>
          <w:p w14:paraId="78336C83" w14:textId="010DAB15" w:rsidR="00147BC6" w:rsidRPr="00A82473" w:rsidRDefault="00147BC6" w:rsidP="00C42175">
            <w:pPr>
              <w:jc w:val="both"/>
              <w:rPr>
                <w:b/>
                <w:sz w:val="22"/>
                <w:szCs w:val="22"/>
                <w:lang w:val="de-AT"/>
              </w:rPr>
            </w:pPr>
            <w:r w:rsidRPr="00A82473">
              <w:rPr>
                <w:b/>
                <w:bCs/>
                <w:sz w:val="22"/>
                <w:szCs w:val="22"/>
                <w:lang w:val="de-AT"/>
              </w:rPr>
              <w:t>Das Datum der Abgabe:</w:t>
            </w:r>
            <w:r w:rsidR="00A82473">
              <w:rPr>
                <w:b/>
                <w:bCs/>
                <w:sz w:val="22"/>
                <w:szCs w:val="22"/>
                <w:lang w:val="de-AT"/>
              </w:rPr>
              <w:t xml:space="preserve"> </w:t>
            </w:r>
            <w:r w:rsidR="00A82473" w:rsidRPr="00A82473">
              <w:rPr>
                <w:sz w:val="22"/>
                <w:szCs w:val="22"/>
                <w:lang w:val="de-AT"/>
              </w:rPr>
              <w:t>18. 05. 2023.</w:t>
            </w:r>
          </w:p>
          <w:p w14:paraId="67D6D10D" w14:textId="77777777" w:rsidR="00147BC6" w:rsidRPr="00A82473" w:rsidRDefault="00147BC6" w:rsidP="00C42175">
            <w:pPr>
              <w:jc w:val="both"/>
              <w:rPr>
                <w:b/>
                <w:sz w:val="22"/>
                <w:szCs w:val="22"/>
                <w:lang w:val="de-AT"/>
              </w:rPr>
            </w:pPr>
          </w:p>
        </w:tc>
      </w:tr>
    </w:tbl>
    <w:p w14:paraId="4A904FFC" w14:textId="77777777" w:rsidR="009E6186" w:rsidRPr="00A82473" w:rsidRDefault="009E6186">
      <w:pPr>
        <w:rPr>
          <w:sz w:val="22"/>
          <w:szCs w:val="22"/>
          <w:lang w:val="de-AT"/>
        </w:rPr>
      </w:pPr>
    </w:p>
    <w:sectPr w:rsidR="009E6186" w:rsidRPr="00A82473" w:rsidSect="00C42175">
      <w:footerReference w:type="default" r:id="rId7"/>
      <w:pgSz w:w="11906" w:h="16838" w:code="9"/>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1331" w14:textId="77777777" w:rsidR="00EE7F91" w:rsidRDefault="00EE7F91">
      <w:r>
        <w:separator/>
      </w:r>
    </w:p>
  </w:endnote>
  <w:endnote w:type="continuationSeparator" w:id="0">
    <w:p w14:paraId="061E0FE1" w14:textId="77777777" w:rsidR="00EE7F91" w:rsidRDefault="00E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B261" w14:textId="77777777" w:rsidR="00C42175" w:rsidRDefault="00147BC6">
    <w:pPr>
      <w:pStyle w:val="llb"/>
    </w:pPr>
    <w:r>
      <w:rPr>
        <w:lang w:val="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D621" w14:textId="77777777" w:rsidR="00EE7F91" w:rsidRDefault="00EE7F91">
      <w:r>
        <w:separator/>
      </w:r>
    </w:p>
  </w:footnote>
  <w:footnote w:type="continuationSeparator" w:id="0">
    <w:p w14:paraId="0FEC2BFC" w14:textId="77777777" w:rsidR="00EE7F91" w:rsidRDefault="00EE7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5881"/>
    <w:multiLevelType w:val="hybridMultilevel"/>
    <w:tmpl w:val="05BC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C6"/>
    <w:rsid w:val="000B5605"/>
    <w:rsid w:val="000C6B20"/>
    <w:rsid w:val="00102B51"/>
    <w:rsid w:val="001141CD"/>
    <w:rsid w:val="00115C6B"/>
    <w:rsid w:val="0013412B"/>
    <w:rsid w:val="00147BC6"/>
    <w:rsid w:val="001C75C7"/>
    <w:rsid w:val="00222B3B"/>
    <w:rsid w:val="00243192"/>
    <w:rsid w:val="00314011"/>
    <w:rsid w:val="003B4E74"/>
    <w:rsid w:val="003E0DB9"/>
    <w:rsid w:val="00433D1E"/>
    <w:rsid w:val="0051112A"/>
    <w:rsid w:val="005362AC"/>
    <w:rsid w:val="005D3D94"/>
    <w:rsid w:val="00634EB4"/>
    <w:rsid w:val="0063663D"/>
    <w:rsid w:val="007E3E5C"/>
    <w:rsid w:val="008C24BA"/>
    <w:rsid w:val="008C6E10"/>
    <w:rsid w:val="008E280C"/>
    <w:rsid w:val="00906BC4"/>
    <w:rsid w:val="009313E7"/>
    <w:rsid w:val="00941301"/>
    <w:rsid w:val="00951B83"/>
    <w:rsid w:val="009B43D0"/>
    <w:rsid w:val="009E6186"/>
    <w:rsid w:val="00A30B5E"/>
    <w:rsid w:val="00A30C04"/>
    <w:rsid w:val="00A82473"/>
    <w:rsid w:val="00AC5857"/>
    <w:rsid w:val="00AF2A8C"/>
    <w:rsid w:val="00BA3070"/>
    <w:rsid w:val="00BA6406"/>
    <w:rsid w:val="00C42175"/>
    <w:rsid w:val="00CA4695"/>
    <w:rsid w:val="00CD4F20"/>
    <w:rsid w:val="00D43D43"/>
    <w:rsid w:val="00DE290F"/>
    <w:rsid w:val="00DF2E36"/>
    <w:rsid w:val="00EB6EF0"/>
    <w:rsid w:val="00EC5C46"/>
    <w:rsid w:val="00EE7F91"/>
    <w:rsid w:val="00F40C42"/>
    <w:rsid w:val="00F541B1"/>
    <w:rsid w:val="00F6497C"/>
    <w:rsid w:val="00F6743D"/>
    <w:rsid w:val="00FA12F2"/>
    <w:rsid w:val="00FC20A7"/>
    <w:rsid w:val="00FD0D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95B6"/>
  <w15:chartTrackingRefBased/>
  <w15:docId w15:val="{817D7920-9CE7-4F44-B71C-3BE245EA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7BC6"/>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147BC6"/>
    <w:pPr>
      <w:tabs>
        <w:tab w:val="center" w:pos="4536"/>
        <w:tab w:val="right" w:pos="9072"/>
      </w:tabs>
    </w:pPr>
  </w:style>
  <w:style w:type="character" w:customStyle="1" w:styleId="llbChar">
    <w:name w:val="Élőláb Char"/>
    <w:link w:val="llb"/>
    <w:rsid w:val="00147BC6"/>
    <w:rPr>
      <w:rFonts w:ascii="Times New Roman" w:eastAsia="Times New Roman" w:hAnsi="Times New Roman" w:cs="Times New Roman"/>
      <w:sz w:val="24"/>
      <w:szCs w:val="24"/>
      <w:lang w:val="hu-HU" w:eastAsia="hu-HU"/>
    </w:rPr>
  </w:style>
  <w:style w:type="paragraph" w:styleId="Buborkszveg">
    <w:name w:val="Balloon Text"/>
    <w:basedOn w:val="Norml"/>
    <w:link w:val="BuborkszvegChar"/>
    <w:uiPriority w:val="99"/>
    <w:semiHidden/>
    <w:unhideWhenUsed/>
    <w:rsid w:val="008C24BA"/>
    <w:rPr>
      <w:rFonts w:ascii="Segoe UI" w:hAnsi="Segoe UI" w:cs="Segoe UI"/>
      <w:sz w:val="18"/>
      <w:szCs w:val="18"/>
    </w:rPr>
  </w:style>
  <w:style w:type="character" w:customStyle="1" w:styleId="BuborkszvegChar">
    <w:name w:val="Buborékszöveg Char"/>
    <w:link w:val="Buborkszveg"/>
    <w:uiPriority w:val="99"/>
    <w:semiHidden/>
    <w:rsid w:val="008C24BA"/>
    <w:rPr>
      <w:rFonts w:ascii="Segoe UI" w:eastAsia="Times New Roman" w:hAnsi="Segoe UI" w:cs="Segoe UI"/>
      <w:sz w:val="18"/>
      <w:szCs w:val="18"/>
      <w:lang w:val="hu-HU" w:eastAsia="hu-HU"/>
    </w:rPr>
  </w:style>
  <w:style w:type="paragraph" w:styleId="Vltozat">
    <w:name w:val="Revision"/>
    <w:hidden/>
    <w:uiPriority w:val="99"/>
    <w:semiHidden/>
    <w:rsid w:val="00D43D43"/>
    <w:rPr>
      <w:rFonts w:ascii="Times New Roman" w:eastAsia="Times New Roman" w:hAnsi="Times New Roman"/>
      <w:sz w:val="24"/>
      <w:szCs w:val="24"/>
    </w:rPr>
  </w:style>
  <w:style w:type="character" w:customStyle="1" w:styleId="hgkelc">
    <w:name w:val="hgkelc"/>
    <w:basedOn w:val="Bekezdsalapbettpusa"/>
    <w:rsid w:val="00BA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2791">
      <w:bodyDiv w:val="1"/>
      <w:marLeft w:val="0"/>
      <w:marRight w:val="0"/>
      <w:marTop w:val="0"/>
      <w:marBottom w:val="0"/>
      <w:divBdr>
        <w:top w:val="none" w:sz="0" w:space="0" w:color="auto"/>
        <w:left w:val="none" w:sz="0" w:space="0" w:color="auto"/>
        <w:bottom w:val="none" w:sz="0" w:space="0" w:color="auto"/>
        <w:right w:val="none" w:sz="0" w:space="0" w:color="auto"/>
      </w:divBdr>
      <w:divsChild>
        <w:div w:id="331642331">
          <w:marLeft w:val="0"/>
          <w:marRight w:val="0"/>
          <w:marTop w:val="0"/>
          <w:marBottom w:val="0"/>
          <w:divBdr>
            <w:top w:val="none" w:sz="0" w:space="0" w:color="auto"/>
            <w:left w:val="none" w:sz="0" w:space="0" w:color="auto"/>
            <w:bottom w:val="none" w:sz="0" w:space="0" w:color="auto"/>
            <w:right w:val="none" w:sz="0" w:space="0" w:color="auto"/>
          </w:divBdr>
        </w:div>
      </w:divsChild>
    </w:div>
    <w:div w:id="295334552">
      <w:bodyDiv w:val="1"/>
      <w:marLeft w:val="0"/>
      <w:marRight w:val="0"/>
      <w:marTop w:val="0"/>
      <w:marBottom w:val="0"/>
      <w:divBdr>
        <w:top w:val="none" w:sz="0" w:space="0" w:color="auto"/>
        <w:left w:val="none" w:sz="0" w:space="0" w:color="auto"/>
        <w:bottom w:val="none" w:sz="0" w:space="0" w:color="auto"/>
        <w:right w:val="none" w:sz="0" w:space="0" w:color="auto"/>
      </w:divBdr>
    </w:div>
    <w:div w:id="338195396">
      <w:bodyDiv w:val="1"/>
      <w:marLeft w:val="0"/>
      <w:marRight w:val="0"/>
      <w:marTop w:val="0"/>
      <w:marBottom w:val="0"/>
      <w:divBdr>
        <w:top w:val="none" w:sz="0" w:space="0" w:color="auto"/>
        <w:left w:val="none" w:sz="0" w:space="0" w:color="auto"/>
        <w:bottom w:val="none" w:sz="0" w:space="0" w:color="auto"/>
        <w:right w:val="none" w:sz="0" w:space="0" w:color="auto"/>
      </w:divBdr>
    </w:div>
    <w:div w:id="350379569">
      <w:bodyDiv w:val="1"/>
      <w:marLeft w:val="0"/>
      <w:marRight w:val="0"/>
      <w:marTop w:val="0"/>
      <w:marBottom w:val="0"/>
      <w:divBdr>
        <w:top w:val="none" w:sz="0" w:space="0" w:color="auto"/>
        <w:left w:val="none" w:sz="0" w:space="0" w:color="auto"/>
        <w:bottom w:val="none" w:sz="0" w:space="0" w:color="auto"/>
        <w:right w:val="none" w:sz="0" w:space="0" w:color="auto"/>
      </w:divBdr>
    </w:div>
    <w:div w:id="381948307">
      <w:bodyDiv w:val="1"/>
      <w:marLeft w:val="0"/>
      <w:marRight w:val="0"/>
      <w:marTop w:val="0"/>
      <w:marBottom w:val="0"/>
      <w:divBdr>
        <w:top w:val="none" w:sz="0" w:space="0" w:color="auto"/>
        <w:left w:val="none" w:sz="0" w:space="0" w:color="auto"/>
        <w:bottom w:val="none" w:sz="0" w:space="0" w:color="auto"/>
        <w:right w:val="none" w:sz="0" w:space="0" w:color="auto"/>
      </w:divBdr>
    </w:div>
    <w:div w:id="477840774">
      <w:bodyDiv w:val="1"/>
      <w:marLeft w:val="0"/>
      <w:marRight w:val="0"/>
      <w:marTop w:val="0"/>
      <w:marBottom w:val="0"/>
      <w:divBdr>
        <w:top w:val="none" w:sz="0" w:space="0" w:color="auto"/>
        <w:left w:val="none" w:sz="0" w:space="0" w:color="auto"/>
        <w:bottom w:val="none" w:sz="0" w:space="0" w:color="auto"/>
        <w:right w:val="none" w:sz="0" w:space="0" w:color="auto"/>
      </w:divBdr>
    </w:div>
    <w:div w:id="487403479">
      <w:bodyDiv w:val="1"/>
      <w:marLeft w:val="0"/>
      <w:marRight w:val="0"/>
      <w:marTop w:val="0"/>
      <w:marBottom w:val="0"/>
      <w:divBdr>
        <w:top w:val="none" w:sz="0" w:space="0" w:color="auto"/>
        <w:left w:val="none" w:sz="0" w:space="0" w:color="auto"/>
        <w:bottom w:val="none" w:sz="0" w:space="0" w:color="auto"/>
        <w:right w:val="none" w:sz="0" w:space="0" w:color="auto"/>
      </w:divBdr>
    </w:div>
    <w:div w:id="584220626">
      <w:bodyDiv w:val="1"/>
      <w:marLeft w:val="0"/>
      <w:marRight w:val="0"/>
      <w:marTop w:val="0"/>
      <w:marBottom w:val="0"/>
      <w:divBdr>
        <w:top w:val="none" w:sz="0" w:space="0" w:color="auto"/>
        <w:left w:val="none" w:sz="0" w:space="0" w:color="auto"/>
        <w:bottom w:val="none" w:sz="0" w:space="0" w:color="auto"/>
        <w:right w:val="none" w:sz="0" w:space="0" w:color="auto"/>
      </w:divBdr>
    </w:div>
    <w:div w:id="690375980">
      <w:bodyDiv w:val="1"/>
      <w:marLeft w:val="0"/>
      <w:marRight w:val="0"/>
      <w:marTop w:val="0"/>
      <w:marBottom w:val="0"/>
      <w:divBdr>
        <w:top w:val="none" w:sz="0" w:space="0" w:color="auto"/>
        <w:left w:val="none" w:sz="0" w:space="0" w:color="auto"/>
        <w:bottom w:val="none" w:sz="0" w:space="0" w:color="auto"/>
        <w:right w:val="none" w:sz="0" w:space="0" w:color="auto"/>
      </w:divBdr>
    </w:div>
    <w:div w:id="710687402">
      <w:bodyDiv w:val="1"/>
      <w:marLeft w:val="0"/>
      <w:marRight w:val="0"/>
      <w:marTop w:val="0"/>
      <w:marBottom w:val="0"/>
      <w:divBdr>
        <w:top w:val="none" w:sz="0" w:space="0" w:color="auto"/>
        <w:left w:val="none" w:sz="0" w:space="0" w:color="auto"/>
        <w:bottom w:val="none" w:sz="0" w:space="0" w:color="auto"/>
        <w:right w:val="none" w:sz="0" w:space="0" w:color="auto"/>
      </w:divBdr>
    </w:div>
    <w:div w:id="785542422">
      <w:bodyDiv w:val="1"/>
      <w:marLeft w:val="0"/>
      <w:marRight w:val="0"/>
      <w:marTop w:val="0"/>
      <w:marBottom w:val="0"/>
      <w:divBdr>
        <w:top w:val="none" w:sz="0" w:space="0" w:color="auto"/>
        <w:left w:val="none" w:sz="0" w:space="0" w:color="auto"/>
        <w:bottom w:val="none" w:sz="0" w:space="0" w:color="auto"/>
        <w:right w:val="none" w:sz="0" w:space="0" w:color="auto"/>
      </w:divBdr>
    </w:div>
    <w:div w:id="831066649">
      <w:bodyDiv w:val="1"/>
      <w:marLeft w:val="0"/>
      <w:marRight w:val="0"/>
      <w:marTop w:val="0"/>
      <w:marBottom w:val="0"/>
      <w:divBdr>
        <w:top w:val="none" w:sz="0" w:space="0" w:color="auto"/>
        <w:left w:val="none" w:sz="0" w:space="0" w:color="auto"/>
        <w:bottom w:val="none" w:sz="0" w:space="0" w:color="auto"/>
        <w:right w:val="none" w:sz="0" w:space="0" w:color="auto"/>
      </w:divBdr>
    </w:div>
    <w:div w:id="900099565">
      <w:bodyDiv w:val="1"/>
      <w:marLeft w:val="0"/>
      <w:marRight w:val="0"/>
      <w:marTop w:val="0"/>
      <w:marBottom w:val="0"/>
      <w:divBdr>
        <w:top w:val="none" w:sz="0" w:space="0" w:color="auto"/>
        <w:left w:val="none" w:sz="0" w:space="0" w:color="auto"/>
        <w:bottom w:val="none" w:sz="0" w:space="0" w:color="auto"/>
        <w:right w:val="none" w:sz="0" w:space="0" w:color="auto"/>
      </w:divBdr>
    </w:div>
    <w:div w:id="908266015">
      <w:bodyDiv w:val="1"/>
      <w:marLeft w:val="0"/>
      <w:marRight w:val="0"/>
      <w:marTop w:val="0"/>
      <w:marBottom w:val="0"/>
      <w:divBdr>
        <w:top w:val="none" w:sz="0" w:space="0" w:color="auto"/>
        <w:left w:val="none" w:sz="0" w:space="0" w:color="auto"/>
        <w:bottom w:val="none" w:sz="0" w:space="0" w:color="auto"/>
        <w:right w:val="none" w:sz="0" w:space="0" w:color="auto"/>
      </w:divBdr>
    </w:div>
    <w:div w:id="984116494">
      <w:bodyDiv w:val="1"/>
      <w:marLeft w:val="0"/>
      <w:marRight w:val="0"/>
      <w:marTop w:val="0"/>
      <w:marBottom w:val="0"/>
      <w:divBdr>
        <w:top w:val="none" w:sz="0" w:space="0" w:color="auto"/>
        <w:left w:val="none" w:sz="0" w:space="0" w:color="auto"/>
        <w:bottom w:val="none" w:sz="0" w:space="0" w:color="auto"/>
        <w:right w:val="none" w:sz="0" w:space="0" w:color="auto"/>
      </w:divBdr>
    </w:div>
    <w:div w:id="984433789">
      <w:bodyDiv w:val="1"/>
      <w:marLeft w:val="0"/>
      <w:marRight w:val="0"/>
      <w:marTop w:val="0"/>
      <w:marBottom w:val="0"/>
      <w:divBdr>
        <w:top w:val="none" w:sz="0" w:space="0" w:color="auto"/>
        <w:left w:val="none" w:sz="0" w:space="0" w:color="auto"/>
        <w:bottom w:val="none" w:sz="0" w:space="0" w:color="auto"/>
        <w:right w:val="none" w:sz="0" w:space="0" w:color="auto"/>
      </w:divBdr>
    </w:div>
    <w:div w:id="1155101454">
      <w:bodyDiv w:val="1"/>
      <w:marLeft w:val="0"/>
      <w:marRight w:val="0"/>
      <w:marTop w:val="0"/>
      <w:marBottom w:val="0"/>
      <w:divBdr>
        <w:top w:val="none" w:sz="0" w:space="0" w:color="auto"/>
        <w:left w:val="none" w:sz="0" w:space="0" w:color="auto"/>
        <w:bottom w:val="none" w:sz="0" w:space="0" w:color="auto"/>
        <w:right w:val="none" w:sz="0" w:space="0" w:color="auto"/>
      </w:divBdr>
    </w:div>
    <w:div w:id="1157454796">
      <w:bodyDiv w:val="1"/>
      <w:marLeft w:val="0"/>
      <w:marRight w:val="0"/>
      <w:marTop w:val="0"/>
      <w:marBottom w:val="0"/>
      <w:divBdr>
        <w:top w:val="none" w:sz="0" w:space="0" w:color="auto"/>
        <w:left w:val="none" w:sz="0" w:space="0" w:color="auto"/>
        <w:bottom w:val="none" w:sz="0" w:space="0" w:color="auto"/>
        <w:right w:val="none" w:sz="0" w:space="0" w:color="auto"/>
      </w:divBdr>
    </w:div>
    <w:div w:id="1194541330">
      <w:bodyDiv w:val="1"/>
      <w:marLeft w:val="0"/>
      <w:marRight w:val="0"/>
      <w:marTop w:val="0"/>
      <w:marBottom w:val="0"/>
      <w:divBdr>
        <w:top w:val="none" w:sz="0" w:space="0" w:color="auto"/>
        <w:left w:val="none" w:sz="0" w:space="0" w:color="auto"/>
        <w:bottom w:val="none" w:sz="0" w:space="0" w:color="auto"/>
        <w:right w:val="none" w:sz="0" w:space="0" w:color="auto"/>
      </w:divBdr>
    </w:div>
    <w:div w:id="1248073982">
      <w:bodyDiv w:val="1"/>
      <w:marLeft w:val="0"/>
      <w:marRight w:val="0"/>
      <w:marTop w:val="0"/>
      <w:marBottom w:val="0"/>
      <w:divBdr>
        <w:top w:val="none" w:sz="0" w:space="0" w:color="auto"/>
        <w:left w:val="none" w:sz="0" w:space="0" w:color="auto"/>
        <w:bottom w:val="none" w:sz="0" w:space="0" w:color="auto"/>
        <w:right w:val="none" w:sz="0" w:space="0" w:color="auto"/>
      </w:divBdr>
    </w:div>
    <w:div w:id="1314871929">
      <w:bodyDiv w:val="1"/>
      <w:marLeft w:val="0"/>
      <w:marRight w:val="0"/>
      <w:marTop w:val="0"/>
      <w:marBottom w:val="0"/>
      <w:divBdr>
        <w:top w:val="none" w:sz="0" w:space="0" w:color="auto"/>
        <w:left w:val="none" w:sz="0" w:space="0" w:color="auto"/>
        <w:bottom w:val="none" w:sz="0" w:space="0" w:color="auto"/>
        <w:right w:val="none" w:sz="0" w:space="0" w:color="auto"/>
      </w:divBdr>
    </w:div>
    <w:div w:id="1511984892">
      <w:bodyDiv w:val="1"/>
      <w:marLeft w:val="0"/>
      <w:marRight w:val="0"/>
      <w:marTop w:val="0"/>
      <w:marBottom w:val="0"/>
      <w:divBdr>
        <w:top w:val="none" w:sz="0" w:space="0" w:color="auto"/>
        <w:left w:val="none" w:sz="0" w:space="0" w:color="auto"/>
        <w:bottom w:val="none" w:sz="0" w:space="0" w:color="auto"/>
        <w:right w:val="none" w:sz="0" w:space="0" w:color="auto"/>
      </w:divBdr>
    </w:div>
    <w:div w:id="1613248445">
      <w:bodyDiv w:val="1"/>
      <w:marLeft w:val="0"/>
      <w:marRight w:val="0"/>
      <w:marTop w:val="0"/>
      <w:marBottom w:val="0"/>
      <w:divBdr>
        <w:top w:val="none" w:sz="0" w:space="0" w:color="auto"/>
        <w:left w:val="none" w:sz="0" w:space="0" w:color="auto"/>
        <w:bottom w:val="none" w:sz="0" w:space="0" w:color="auto"/>
        <w:right w:val="none" w:sz="0" w:space="0" w:color="auto"/>
      </w:divBdr>
    </w:div>
    <w:div w:id="1668483822">
      <w:bodyDiv w:val="1"/>
      <w:marLeft w:val="0"/>
      <w:marRight w:val="0"/>
      <w:marTop w:val="0"/>
      <w:marBottom w:val="0"/>
      <w:divBdr>
        <w:top w:val="none" w:sz="0" w:space="0" w:color="auto"/>
        <w:left w:val="none" w:sz="0" w:space="0" w:color="auto"/>
        <w:bottom w:val="none" w:sz="0" w:space="0" w:color="auto"/>
        <w:right w:val="none" w:sz="0" w:space="0" w:color="auto"/>
      </w:divBdr>
    </w:div>
    <w:div w:id="1672485586">
      <w:bodyDiv w:val="1"/>
      <w:marLeft w:val="0"/>
      <w:marRight w:val="0"/>
      <w:marTop w:val="0"/>
      <w:marBottom w:val="0"/>
      <w:divBdr>
        <w:top w:val="none" w:sz="0" w:space="0" w:color="auto"/>
        <w:left w:val="none" w:sz="0" w:space="0" w:color="auto"/>
        <w:bottom w:val="none" w:sz="0" w:space="0" w:color="auto"/>
        <w:right w:val="none" w:sz="0" w:space="0" w:color="auto"/>
      </w:divBdr>
    </w:div>
    <w:div w:id="1748183612">
      <w:bodyDiv w:val="1"/>
      <w:marLeft w:val="0"/>
      <w:marRight w:val="0"/>
      <w:marTop w:val="0"/>
      <w:marBottom w:val="0"/>
      <w:divBdr>
        <w:top w:val="none" w:sz="0" w:space="0" w:color="auto"/>
        <w:left w:val="none" w:sz="0" w:space="0" w:color="auto"/>
        <w:bottom w:val="none" w:sz="0" w:space="0" w:color="auto"/>
        <w:right w:val="none" w:sz="0" w:space="0" w:color="auto"/>
      </w:divBdr>
    </w:div>
    <w:div w:id="1770197483">
      <w:bodyDiv w:val="1"/>
      <w:marLeft w:val="0"/>
      <w:marRight w:val="0"/>
      <w:marTop w:val="0"/>
      <w:marBottom w:val="0"/>
      <w:divBdr>
        <w:top w:val="none" w:sz="0" w:space="0" w:color="auto"/>
        <w:left w:val="none" w:sz="0" w:space="0" w:color="auto"/>
        <w:bottom w:val="none" w:sz="0" w:space="0" w:color="auto"/>
        <w:right w:val="none" w:sz="0" w:space="0" w:color="auto"/>
      </w:divBdr>
    </w:div>
    <w:div w:id="1906644216">
      <w:bodyDiv w:val="1"/>
      <w:marLeft w:val="0"/>
      <w:marRight w:val="0"/>
      <w:marTop w:val="0"/>
      <w:marBottom w:val="0"/>
      <w:divBdr>
        <w:top w:val="none" w:sz="0" w:space="0" w:color="auto"/>
        <w:left w:val="none" w:sz="0" w:space="0" w:color="auto"/>
        <w:bottom w:val="none" w:sz="0" w:space="0" w:color="auto"/>
        <w:right w:val="none" w:sz="0" w:space="0" w:color="auto"/>
      </w:divBdr>
    </w:div>
    <w:div w:id="1939479432">
      <w:bodyDiv w:val="1"/>
      <w:marLeft w:val="0"/>
      <w:marRight w:val="0"/>
      <w:marTop w:val="0"/>
      <w:marBottom w:val="0"/>
      <w:divBdr>
        <w:top w:val="none" w:sz="0" w:space="0" w:color="auto"/>
        <w:left w:val="none" w:sz="0" w:space="0" w:color="auto"/>
        <w:bottom w:val="none" w:sz="0" w:space="0" w:color="auto"/>
        <w:right w:val="none" w:sz="0" w:space="0" w:color="auto"/>
      </w:divBdr>
    </w:div>
    <w:div w:id="1956982757">
      <w:bodyDiv w:val="1"/>
      <w:marLeft w:val="0"/>
      <w:marRight w:val="0"/>
      <w:marTop w:val="0"/>
      <w:marBottom w:val="0"/>
      <w:divBdr>
        <w:top w:val="none" w:sz="0" w:space="0" w:color="auto"/>
        <w:left w:val="none" w:sz="0" w:space="0" w:color="auto"/>
        <w:bottom w:val="none" w:sz="0" w:space="0" w:color="auto"/>
        <w:right w:val="none" w:sz="0" w:space="0" w:color="auto"/>
      </w:divBdr>
    </w:div>
    <w:div w:id="2000427340">
      <w:bodyDiv w:val="1"/>
      <w:marLeft w:val="0"/>
      <w:marRight w:val="0"/>
      <w:marTop w:val="0"/>
      <w:marBottom w:val="0"/>
      <w:divBdr>
        <w:top w:val="none" w:sz="0" w:space="0" w:color="auto"/>
        <w:left w:val="none" w:sz="0" w:space="0" w:color="auto"/>
        <w:bottom w:val="none" w:sz="0" w:space="0" w:color="auto"/>
        <w:right w:val="none" w:sz="0" w:space="0" w:color="auto"/>
      </w:divBdr>
      <w:divsChild>
        <w:div w:id="1894346132">
          <w:marLeft w:val="0"/>
          <w:marRight w:val="0"/>
          <w:marTop w:val="0"/>
          <w:marBottom w:val="0"/>
          <w:divBdr>
            <w:top w:val="none" w:sz="0" w:space="0" w:color="auto"/>
            <w:left w:val="none" w:sz="0" w:space="0" w:color="auto"/>
            <w:bottom w:val="none" w:sz="0" w:space="0" w:color="auto"/>
            <w:right w:val="none" w:sz="0" w:space="0" w:color="auto"/>
          </w:divBdr>
        </w:div>
      </w:divsChild>
    </w:div>
    <w:div w:id="20740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8262</Characters>
  <Application>Microsoft Office Word</Application>
  <DocSecurity>0</DocSecurity>
  <Lines>68</Lines>
  <Paragraphs>18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2023-12-06T12:44:00Z</dcterms:created>
  <dcterms:modified xsi:type="dcterms:W3CDTF">2023-12-06T12:44:00Z</dcterms:modified>
</cp:coreProperties>
</file>