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5A0E" w14:textId="77777777" w:rsidR="00C04FB8" w:rsidRPr="002D4CA1" w:rsidRDefault="00C04FB8" w:rsidP="00C04FB8">
      <w:pPr>
        <w:spacing w:after="215"/>
        <w:ind w:right="2"/>
        <w:jc w:val="center"/>
        <w:rPr>
          <w:rFonts w:ascii="Times New Roman" w:hAnsi="Times New Roman" w:cs="Times New Roman"/>
        </w:rPr>
      </w:pPr>
      <w:r w:rsidRPr="002D4CA1">
        <w:rPr>
          <w:rFonts w:ascii="Times New Roman" w:eastAsia="Times New Roman" w:hAnsi="Times New Roman" w:cs="Times New Roman"/>
          <w:b/>
          <w:sz w:val="24"/>
        </w:rPr>
        <w:t xml:space="preserve">EGYSÉGES KÖVETELMÉNYRENDSZER </w:t>
      </w:r>
    </w:p>
    <w:p w14:paraId="1AB3A9F3" w14:textId="2589197E" w:rsidR="00C04FB8" w:rsidRPr="002D4CA1" w:rsidRDefault="00C04FB8" w:rsidP="00C04FB8">
      <w:pPr>
        <w:spacing w:after="236"/>
        <w:ind w:left="514"/>
        <w:jc w:val="center"/>
        <w:rPr>
          <w:rFonts w:ascii="Times New Roman" w:hAnsi="Times New Roman" w:cs="Times New Roman"/>
        </w:rPr>
      </w:pPr>
      <w:r w:rsidRPr="002D4CA1">
        <w:rPr>
          <w:rFonts w:ascii="Times New Roman" w:eastAsia="Times New Roman" w:hAnsi="Times New Roman" w:cs="Times New Roman"/>
          <w:b/>
        </w:rPr>
        <w:t xml:space="preserve">Bevezetés </w:t>
      </w:r>
      <w:r w:rsidRPr="002D4CA1">
        <w:rPr>
          <w:rFonts w:ascii="Times New Roman" w:eastAsia="Times New Roman" w:hAnsi="Times New Roman" w:cs="Times New Roman"/>
          <w:bCs/>
        </w:rPr>
        <w:t>az</w:t>
      </w:r>
      <w:r w:rsidRPr="002D4CA1">
        <w:rPr>
          <w:rFonts w:ascii="Times New Roman" w:eastAsia="Times New Roman" w:hAnsi="Times New Roman" w:cs="Times New Roman"/>
          <w:b/>
        </w:rPr>
        <w:t xml:space="preserve"> </w:t>
      </w:r>
      <w:r w:rsidRPr="002D4CA1">
        <w:rPr>
          <w:rFonts w:ascii="Times New Roman" w:eastAsia="Times New Roman" w:hAnsi="Times New Roman" w:cs="Times New Roman"/>
        </w:rPr>
        <w:t>angol/ német/ francia/ olasz/ spanyol/ orosz</w:t>
      </w:r>
      <w:r w:rsidRPr="002D4C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fog</w:t>
      </w:r>
      <w:r w:rsidRPr="002D4CA1">
        <w:rPr>
          <w:rFonts w:ascii="Times New Roman" w:eastAsia="Times New Roman" w:hAnsi="Times New Roman" w:cs="Times New Roman"/>
          <w:b/>
        </w:rPr>
        <w:t>orvosi szaknyelvb</w:t>
      </w:r>
      <w:r>
        <w:rPr>
          <w:rFonts w:ascii="Times New Roman" w:eastAsia="Times New Roman" w:hAnsi="Times New Roman" w:cs="Times New Roman"/>
          <w:b/>
        </w:rPr>
        <w:t xml:space="preserve">e </w:t>
      </w:r>
      <w:r w:rsidRPr="002D4CA1">
        <w:rPr>
          <w:rFonts w:ascii="Times New Roman" w:eastAsia="Times New Roman" w:hAnsi="Times New Roman" w:cs="Times New Roman"/>
          <w:b/>
        </w:rPr>
        <w:t>1</w:t>
      </w:r>
    </w:p>
    <w:p w14:paraId="798B811A" w14:textId="77777777" w:rsidR="00C04FB8" w:rsidRDefault="00C04FB8" w:rsidP="00C04FB8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4FB8" w14:paraId="1CD899D1" w14:textId="77777777" w:rsidTr="005942D7">
        <w:tc>
          <w:tcPr>
            <w:tcW w:w="9212" w:type="dxa"/>
          </w:tcPr>
          <w:p w14:paraId="77E4BAA1" w14:textId="36B39073" w:rsidR="00C04FB8" w:rsidRDefault="00C04FB8" w:rsidP="005942D7"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Semmelweis Egyetem, </w:t>
            </w:r>
            <w:r w:rsidR="00297B3C">
              <w:rPr>
                <w:rFonts w:ascii="Times New Roman" w:eastAsia="Times New Roman" w:hAnsi="Times New Roman" w:cs="Times New Roman"/>
                <w:b/>
                <w:sz w:val="24"/>
              </w:rPr>
              <w:t>Fogorvostudományi</w:t>
            </w: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Kar, Szaknyelvi Intézet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4FB8" w14:paraId="3C83714D" w14:textId="77777777" w:rsidTr="005942D7">
        <w:tc>
          <w:tcPr>
            <w:tcW w:w="9212" w:type="dxa"/>
          </w:tcPr>
          <w:p w14:paraId="3C91ACFC" w14:textId="22DC4E06" w:rsidR="00C04FB8" w:rsidRDefault="00C04FB8" w:rsidP="005942D7">
            <w:pPr>
              <w:spacing w:after="195" w:line="319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Tantárgy neve:</w:t>
            </w:r>
            <w:r w:rsidRPr="002D4CA1">
              <w:rPr>
                <w:rFonts w:ascii="Times New Roman" w:hAnsi="Times New Roman" w:cs="Times New Roman"/>
              </w:rPr>
              <w:t xml:space="preserve"> </w:t>
            </w:r>
            <w:r w:rsidRPr="002D4CA1">
              <w:rPr>
                <w:rFonts w:ascii="Times New Roman" w:eastAsia="Times New Roman" w:hAnsi="Times New Roman" w:cs="Times New Roman"/>
                <w:b/>
              </w:rPr>
              <w:t xml:space="preserve">Bevezetés </w:t>
            </w:r>
            <w:r w:rsidRPr="002D4CA1">
              <w:rPr>
                <w:rFonts w:ascii="Times New Roman" w:eastAsia="Times New Roman" w:hAnsi="Times New Roman" w:cs="Times New Roman"/>
                <w:bCs/>
              </w:rPr>
              <w:t xml:space="preserve">az </w:t>
            </w:r>
            <w:r w:rsidRPr="002D4CA1">
              <w:rPr>
                <w:rFonts w:ascii="Times New Roman" w:eastAsia="Times New Roman" w:hAnsi="Times New Roman" w:cs="Times New Roman"/>
              </w:rPr>
              <w:t>angol/ német/ francia/ olasz/ spanyol/ orosz</w:t>
            </w:r>
            <w:r w:rsidRPr="002D4C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fogorvosi </w:t>
            </w:r>
            <w:r w:rsidRPr="002D4CA1">
              <w:rPr>
                <w:rFonts w:ascii="Times New Roman" w:eastAsia="Times New Roman" w:hAnsi="Times New Roman" w:cs="Times New Roman"/>
                <w:b/>
              </w:rPr>
              <w:t>szaknyelvb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</w:t>
            </w:r>
          </w:p>
          <w:p w14:paraId="3BA61305" w14:textId="77777777" w:rsidR="00C04FB8" w:rsidRDefault="00C04FB8" w:rsidP="005942D7">
            <w:pPr>
              <w:spacing w:after="195" w:line="31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kódja: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D3467A0" w14:textId="77777777" w:rsidR="00C04FB8" w:rsidRDefault="00C04FB8" w:rsidP="005942D7">
            <w:pPr>
              <w:spacing w:after="195" w:line="319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típusa: szabadon választható                 </w:t>
            </w:r>
          </w:p>
          <w:p w14:paraId="0E7869E7" w14:textId="77777777" w:rsidR="00C04FB8" w:rsidRPr="003513E5" w:rsidRDefault="00C04FB8" w:rsidP="005942D7">
            <w:pPr>
              <w:spacing w:after="195" w:line="319" w:lineRule="auto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kreditértéke: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>2, heti 1x90 perc</w:t>
            </w:r>
          </w:p>
        </w:tc>
      </w:tr>
      <w:tr w:rsidR="00C04FB8" w14:paraId="6B1BF29B" w14:textId="77777777" w:rsidTr="005942D7">
        <w:tc>
          <w:tcPr>
            <w:tcW w:w="9212" w:type="dxa"/>
          </w:tcPr>
          <w:p w14:paraId="199E5B29" w14:textId="77777777" w:rsidR="00C04FB8" w:rsidRDefault="00C04FB8" w:rsidP="005942D7"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Tantárgy előadójának neve: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>Dr. Fogarasi Katalin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4FB8" w14:paraId="74F62320" w14:textId="77777777" w:rsidTr="005942D7">
        <w:tc>
          <w:tcPr>
            <w:tcW w:w="9212" w:type="dxa"/>
          </w:tcPr>
          <w:p w14:paraId="2A3725C9" w14:textId="77777777" w:rsidR="00C04FB8" w:rsidRPr="002D4CA1" w:rsidRDefault="00C04FB8" w:rsidP="005942D7">
            <w:pPr>
              <w:spacing w:after="21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 tárgy tematikája: </w:t>
            </w:r>
          </w:p>
          <w:p w14:paraId="20B16511" w14:textId="252447C8" w:rsidR="00C04FB8" w:rsidRPr="00297B3C" w:rsidRDefault="00297B3C" w:rsidP="005942D7">
            <w:pPr>
              <w:spacing w:line="324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97B3C">
              <w:rPr>
                <w:rFonts w:ascii="Times New Roman" w:eastAsia="Times New Roman" w:hAnsi="Times New Roman" w:cs="Times New Roman"/>
                <w:sz w:val="24"/>
              </w:rPr>
              <w:t>A kurzus autentikus szaknyelvi beszédaktusokra és írott/beszélt szaknyelvi panelekre épül. Célja, hogy teljesen kezdő szintről juttassa el a hallgatókat az A2 (alsó küszöb) szaknyelvi kommunikációs szintre.</w:t>
            </w:r>
          </w:p>
          <w:p w14:paraId="257E71F2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1. Bemutatkozás, személyes információk</w:t>
            </w:r>
          </w:p>
          <w:p w14:paraId="5BD58462" w14:textId="21B2BED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alapadatokkal kapcsolatos információkérés</w:t>
            </w:r>
          </w:p>
          <w:p w14:paraId="29448C6E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 xml:space="preserve">2. Adatfelvétel, fogorvosi szakterületek </w:t>
            </w:r>
          </w:p>
          <w:p w14:paraId="408931BB" w14:textId="614FF181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eligazodás az egészségügyi szolgáltatóhelyen</w:t>
            </w:r>
          </w:p>
          <w:p w14:paraId="6A459F5C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3. Fogak és a szájüreg részei. Fogak számozása. Fogfájás és egyéb tünetek</w:t>
            </w:r>
          </w:p>
          <w:p w14:paraId="619557E8" w14:textId="52F0D2EE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a fogak státuszának felmérése, panaszkikérdezés, kezelőlap kitöltése</w:t>
            </w:r>
          </w:p>
          <w:p w14:paraId="395A372C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4.Testtájak, testrészek. Betegségek, műtéti beavatkozások, életvitel</w:t>
            </w:r>
          </w:p>
          <w:p w14:paraId="7FD1880E" w14:textId="7BD8D1F8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általános anamnézis felvétele</w:t>
            </w:r>
          </w:p>
          <w:p w14:paraId="245D6BF0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5. Vizsgálat menete</w:t>
            </w:r>
          </w:p>
          <w:p w14:paraId="0F8A8EE2" w14:textId="47FC0B4F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betegtájékoztatás, utasítások megfogalmazása</w:t>
            </w:r>
          </w:p>
          <w:p w14:paraId="51981C0A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6. Részösszefoglalás, rendszerezés</w:t>
            </w:r>
          </w:p>
          <w:p w14:paraId="509430EA" w14:textId="2B4AA50D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Írásbeli, szóbeli készségek gyakorlása</w:t>
            </w:r>
          </w:p>
          <w:p w14:paraId="60256243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7. Számonkérés. Fogászati képalkotó vizsgálatok</w:t>
            </w:r>
          </w:p>
          <w:p w14:paraId="115D096E" w14:textId="69AAA4E8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betegutakkal kapcsolatos felvilágosítás</w:t>
            </w:r>
          </w:p>
          <w:p w14:paraId="393F8DEA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8. A diagnózis felállítása</w:t>
            </w:r>
          </w:p>
          <w:p w14:paraId="26B24BA3" w14:textId="52855988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betegtájékoztatás, valószínűség felismerése a kórismével kapcsolatban</w:t>
            </w:r>
          </w:p>
          <w:p w14:paraId="210C86BB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9. A terápia menete</w:t>
            </w:r>
          </w:p>
          <w:p w14:paraId="328DDCE2" w14:textId="60C89CE8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betegtájékoztatás, vélemény kérése</w:t>
            </w:r>
          </w:p>
          <w:p w14:paraId="075F9BDA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10. Fogszuvasodás és kezelése</w:t>
            </w:r>
          </w:p>
          <w:p w14:paraId="3C0F85E8" w14:textId="0B385CB5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beavatkozásra való felkészítés, tájékoztatás</w:t>
            </w:r>
          </w:p>
          <w:p w14:paraId="3A90E17C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11. A foghúzás</w:t>
            </w:r>
          </w:p>
          <w:p w14:paraId="6F3BE71C" w14:textId="0C4938DD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beavatkozásra való felkészítés, tájékoztatás</w:t>
            </w:r>
          </w:p>
          <w:p w14:paraId="681E1A4D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12. Összefoglalás, rendszerezés</w:t>
            </w:r>
          </w:p>
          <w:p w14:paraId="72884778" w14:textId="70173718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Írásbeli, szóbeli készségek gyakorlása</w:t>
            </w:r>
          </w:p>
          <w:p w14:paraId="712AC9F1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13. Írásbeli számonkérés. Szóbeli számonkérésre felkészítés</w:t>
            </w:r>
          </w:p>
          <w:p w14:paraId="2AF37E67" w14:textId="45A9987E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Készség: Szóbeli készségek gyakorlása</w:t>
            </w:r>
          </w:p>
          <w:p w14:paraId="5A44EFDC" w14:textId="77777777" w:rsidR="00C04FB8" w:rsidRPr="00CC1A74" w:rsidRDefault="00C04FB8" w:rsidP="00C04FB8">
            <w:pPr>
              <w:rPr>
                <w:rFonts w:ascii="Times New Roman" w:eastAsia="Times New Roman" w:hAnsi="Times New Roman" w:cs="Times New Roman"/>
              </w:rPr>
            </w:pPr>
            <w:r w:rsidRPr="00CC1A74">
              <w:rPr>
                <w:rFonts w:ascii="Times New Roman" w:eastAsia="Times New Roman" w:hAnsi="Times New Roman" w:cs="Times New Roman"/>
              </w:rPr>
              <w:t>14. Szóbeli számonkérés, a szaknyelvi kompetenciák értékelése</w:t>
            </w:r>
          </w:p>
          <w:p w14:paraId="3F713474" w14:textId="77777777" w:rsidR="00C04FB8" w:rsidRDefault="00C04FB8" w:rsidP="005942D7"/>
        </w:tc>
      </w:tr>
      <w:tr w:rsidR="00C04FB8" w14:paraId="125E1C06" w14:textId="77777777" w:rsidTr="005942D7">
        <w:tc>
          <w:tcPr>
            <w:tcW w:w="9212" w:type="dxa"/>
          </w:tcPr>
          <w:p w14:paraId="21AE6C6D" w14:textId="77777777" w:rsidR="00C04FB8" w:rsidRPr="002D4CA1" w:rsidRDefault="00C04FB8" w:rsidP="005942D7">
            <w:pPr>
              <w:spacing w:after="21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foglalkozásokon való részvétel követelményei és a távolmaradás pótlásának lehetősége: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82575B" w14:textId="77777777" w:rsidR="00C04FB8" w:rsidRDefault="00C04FB8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lastRenderedPageBreak/>
              <w:t>Legfeljebb 2 hiányzás megengedett; ennél több hiányzás esetén a hallgató az oktatóval egyeztetett feladattal pótolhatja mulasztását (legfeljebb két alkalommal); az a hallgató, aki a gyakorlati órák több, mint 25%-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áról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hiányzik, nem kaphat aláírást (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TVSz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17§ 7).</w:t>
            </w:r>
          </w:p>
        </w:tc>
      </w:tr>
      <w:tr w:rsidR="00C04FB8" w14:paraId="64A69E3E" w14:textId="77777777" w:rsidTr="005942D7">
        <w:tc>
          <w:tcPr>
            <w:tcW w:w="9212" w:type="dxa"/>
          </w:tcPr>
          <w:p w14:paraId="3F65BD1D" w14:textId="77777777" w:rsidR="00C04FB8" w:rsidRPr="002D4CA1" w:rsidRDefault="00C04FB8" w:rsidP="005942D7">
            <w:pPr>
              <w:spacing w:after="21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Az igazolás módja a foglalkozásokon való távollét esetén: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14DE72" w14:textId="77777777" w:rsidR="00C04FB8" w:rsidRDefault="00C04FB8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A megengedettnél több hiányzás esetén orvosi igazolás szükséges a tartós betegségről vagy kórházi kezelésről.</w:t>
            </w:r>
          </w:p>
        </w:tc>
      </w:tr>
      <w:tr w:rsidR="00C04FB8" w14:paraId="0E618634" w14:textId="77777777" w:rsidTr="005942D7">
        <w:tc>
          <w:tcPr>
            <w:tcW w:w="9212" w:type="dxa"/>
          </w:tcPr>
          <w:p w14:paraId="6711A0C4" w14:textId="77777777" w:rsidR="00C04FB8" w:rsidRPr="002D4CA1" w:rsidRDefault="00C04FB8" w:rsidP="005942D7">
            <w:pPr>
              <w:spacing w:line="359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félévközi ellenőrzések (beszámolók, zárthelyi dolgozatok) száma, témaköre és időpontja, pótlásuk és javításuk lehetősége: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zárthelyi dolgozatok (7. és 13. hét) és szóbeli számonkérés     Téma: az elvégzett tananyag </w:t>
            </w:r>
          </w:p>
          <w:p w14:paraId="2A515CCA" w14:textId="77777777" w:rsidR="00C04FB8" w:rsidRDefault="00C04FB8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Pótlás és javítás: órán kívüli időpontban</w:t>
            </w:r>
          </w:p>
        </w:tc>
      </w:tr>
      <w:tr w:rsidR="00C04FB8" w14:paraId="61DB7E20" w14:textId="77777777" w:rsidTr="005942D7">
        <w:tc>
          <w:tcPr>
            <w:tcW w:w="9212" w:type="dxa"/>
          </w:tcPr>
          <w:p w14:paraId="4E66440B" w14:textId="77777777" w:rsidR="00C04FB8" w:rsidRPr="002D4CA1" w:rsidRDefault="00C04FB8" w:rsidP="005942D7">
            <w:pPr>
              <w:spacing w:after="21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 félév végi aláírás követelményei: 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4D3AF4" w14:textId="77777777" w:rsidR="00C04FB8" w:rsidRDefault="00C04FB8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Legfeljebb 2 hiányzás megengedett; ennél több hiányzás esetén a hallgató az oktatóval egyeztetett feladattal pótolhatja mulasztását (legfeljebb két alkalommal); az a hallgató, aki a gyakorlati órák több, mint 25%-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áról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hiányzik, nem kaphat aláírást (</w:t>
            </w:r>
            <w:proofErr w:type="spellStart"/>
            <w:r w:rsidRPr="002D4CA1">
              <w:rPr>
                <w:rFonts w:ascii="Times New Roman" w:eastAsia="Times New Roman" w:hAnsi="Times New Roman" w:cs="Times New Roman"/>
                <w:sz w:val="24"/>
              </w:rPr>
              <w:t>TVSz</w:t>
            </w:r>
            <w:proofErr w:type="spellEnd"/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17§ 7); aktív részvétel az órákon; mindkét zárthelyi dolgozat legalább elégséges teljesítése</w:t>
            </w:r>
          </w:p>
        </w:tc>
      </w:tr>
      <w:tr w:rsidR="00C04FB8" w14:paraId="06CCD537" w14:textId="77777777" w:rsidTr="005942D7">
        <w:tc>
          <w:tcPr>
            <w:tcW w:w="9212" w:type="dxa"/>
          </w:tcPr>
          <w:p w14:paraId="3C828983" w14:textId="77777777" w:rsidR="00C04FB8" w:rsidRPr="002D4CA1" w:rsidRDefault="00C04FB8" w:rsidP="005942D7">
            <w:pPr>
              <w:spacing w:after="208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Az osztályzat kialakításának módja:</w:t>
            </w: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E2320A" w14:textId="77777777" w:rsidR="00C04FB8" w:rsidRPr="002D4CA1" w:rsidRDefault="00C04FB8" w:rsidP="005942D7">
            <w:pPr>
              <w:spacing w:after="15" w:line="265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A zárthelyi dolgozatok (a javító dolgozatokkal együtt) és az órai munka alapján kapják a hallgatók a félév végi osztályzatot. Az elégtelen zárthelyi dolgozatot meg kell ismételni – az ilyen hallgatóknak az elégtelen jegye is beleszámít a félév végi osztályzatba. A zárthelyi dolgozatok értékelése: 0–50% = elégtelen (1) </w:t>
            </w:r>
          </w:p>
          <w:p w14:paraId="5EA6A676" w14:textId="77777777" w:rsidR="00C04FB8" w:rsidRPr="002D4CA1" w:rsidRDefault="00C04FB8" w:rsidP="005942D7">
            <w:pPr>
              <w:spacing w:after="22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51–60% = elégséges (2) </w:t>
            </w:r>
          </w:p>
          <w:p w14:paraId="3A4CEE62" w14:textId="77777777" w:rsidR="00C04FB8" w:rsidRPr="002D4CA1" w:rsidRDefault="00C04FB8" w:rsidP="005942D7">
            <w:pPr>
              <w:spacing w:after="21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61–75% = közepes (3) </w:t>
            </w:r>
          </w:p>
          <w:p w14:paraId="3462068F" w14:textId="77777777" w:rsidR="00C04FB8" w:rsidRPr="002D4CA1" w:rsidRDefault="00C04FB8" w:rsidP="005942D7">
            <w:pPr>
              <w:spacing w:after="5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</w:rPr>
              <w:t xml:space="preserve">76–89% = jó (4) </w:t>
            </w:r>
          </w:p>
          <w:p w14:paraId="2FA27770" w14:textId="77777777" w:rsidR="00C04FB8" w:rsidRDefault="00C04FB8" w:rsidP="005942D7">
            <w:r w:rsidRPr="002D4CA1">
              <w:rPr>
                <w:rFonts w:ascii="Times New Roman" w:eastAsia="Times New Roman" w:hAnsi="Times New Roman" w:cs="Times New Roman"/>
                <w:sz w:val="24"/>
              </w:rPr>
              <w:t>90–100% = jeles (5)</w:t>
            </w:r>
          </w:p>
        </w:tc>
      </w:tr>
      <w:tr w:rsidR="00C04FB8" w14:paraId="016D40E2" w14:textId="77777777" w:rsidTr="005942D7">
        <w:tc>
          <w:tcPr>
            <w:tcW w:w="9212" w:type="dxa"/>
          </w:tcPr>
          <w:p w14:paraId="7B1C4411" w14:textId="77777777" w:rsidR="00C04FB8" w:rsidRDefault="00C04FB8" w:rsidP="005942D7">
            <w:pPr>
              <w:rPr>
                <w:rFonts w:ascii="Times New Roman" w:eastAsia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vizsga típusa: Gyakorlati jegy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6C3D03" w14:textId="77777777" w:rsidR="00C04FB8" w:rsidRDefault="00C04FB8" w:rsidP="005942D7"/>
        </w:tc>
      </w:tr>
      <w:tr w:rsidR="00C04FB8" w14:paraId="1D8EB528" w14:textId="77777777" w:rsidTr="005942D7">
        <w:tc>
          <w:tcPr>
            <w:tcW w:w="9212" w:type="dxa"/>
          </w:tcPr>
          <w:p w14:paraId="575ED8B2" w14:textId="77777777" w:rsidR="00C04FB8" w:rsidRDefault="00C04FB8" w:rsidP="005942D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vizsgajelentkezés módja: –</w:t>
            </w:r>
          </w:p>
          <w:p w14:paraId="6CAC0026" w14:textId="77777777" w:rsidR="00C04FB8" w:rsidRDefault="00C04FB8" w:rsidP="005942D7"/>
        </w:tc>
      </w:tr>
      <w:tr w:rsidR="00C04FB8" w14:paraId="2D79D80C" w14:textId="77777777" w:rsidTr="005942D7">
        <w:tc>
          <w:tcPr>
            <w:tcW w:w="9212" w:type="dxa"/>
          </w:tcPr>
          <w:p w14:paraId="06C8830C" w14:textId="77777777" w:rsidR="00C04FB8" w:rsidRDefault="00C04FB8" w:rsidP="005942D7">
            <w:pPr>
              <w:rPr>
                <w:rFonts w:ascii="Times New Roman" w:eastAsia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vizsgajelentkezés módosításának rendje: –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5809B9" w14:textId="77777777" w:rsidR="00C04FB8" w:rsidRDefault="00C04FB8" w:rsidP="005942D7"/>
        </w:tc>
      </w:tr>
      <w:tr w:rsidR="00C04FB8" w14:paraId="0C3BD3D7" w14:textId="77777777" w:rsidTr="005942D7">
        <w:tc>
          <w:tcPr>
            <w:tcW w:w="9212" w:type="dxa"/>
          </w:tcPr>
          <w:p w14:paraId="36621608" w14:textId="77777777" w:rsidR="00C04FB8" w:rsidRDefault="00C04FB8" w:rsidP="005942D7">
            <w:pPr>
              <w:rPr>
                <w:rFonts w:ascii="Times New Roman" w:eastAsia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vizsgáról való távolmaradás igazolásának módja: –</w:t>
            </w:r>
            <w:r w:rsidRPr="002D4C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F40A4B" w14:textId="77777777" w:rsidR="00C04FB8" w:rsidRDefault="00C04FB8" w:rsidP="005942D7"/>
        </w:tc>
      </w:tr>
      <w:tr w:rsidR="00C04FB8" w14:paraId="6A7EE191" w14:textId="77777777" w:rsidTr="005942D7">
        <w:tc>
          <w:tcPr>
            <w:tcW w:w="9212" w:type="dxa"/>
          </w:tcPr>
          <w:p w14:paraId="6E3A847E" w14:textId="77777777" w:rsidR="00C04FB8" w:rsidRPr="002D4CA1" w:rsidRDefault="00C04FB8" w:rsidP="005942D7">
            <w:pPr>
              <w:spacing w:after="192"/>
              <w:jc w:val="both"/>
              <w:rPr>
                <w:rFonts w:ascii="Times New Roman" w:hAnsi="Times New Roman" w:cs="Times New Roma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</w:rPr>
              <w:t>A tananyag elsajátításához felhasználható jegyzetek, tankönyvek, segédletek és szakirodalom listája:</w:t>
            </w:r>
            <w:r w:rsidRPr="002D4CA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55F9C81D" w14:textId="77777777" w:rsidR="00C04FB8" w:rsidRDefault="00C04FB8" w:rsidP="005942D7">
            <w:r w:rsidRPr="002D4CA1">
              <w:rPr>
                <w:rFonts w:ascii="Times New Roman" w:eastAsia="Times New Roman" w:hAnsi="Times New Roman" w:cs="Times New Roman"/>
              </w:rPr>
              <w:t>A Szaknyelvi Intézet szaknyelvoktatói által szerkesztett, autentikus orvosi dokumentációt tartalmazó tananyag és a Szaknyelvi Intézet szaknyelvoktatói által készített hangfelvételek.</w:t>
            </w:r>
          </w:p>
        </w:tc>
      </w:tr>
      <w:tr w:rsidR="00C04FB8" w14:paraId="42AE97C1" w14:textId="77777777" w:rsidTr="005942D7">
        <w:tc>
          <w:tcPr>
            <w:tcW w:w="9212" w:type="dxa"/>
          </w:tcPr>
          <w:p w14:paraId="20A05A22" w14:textId="77777777" w:rsidR="00C04FB8" w:rsidRDefault="00C04FB8" w:rsidP="005942D7"/>
        </w:tc>
      </w:tr>
    </w:tbl>
    <w:p w14:paraId="3F0092F1" w14:textId="77777777" w:rsidR="00C04FB8" w:rsidRDefault="00C04FB8" w:rsidP="00C04FB8"/>
    <w:p w14:paraId="7EF57E05" w14:textId="77777777" w:rsidR="002A551F" w:rsidRDefault="002A551F"/>
    <w:sectPr w:rsidR="002A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4FB8"/>
    <w:rsid w:val="00297B3C"/>
    <w:rsid w:val="002A551F"/>
    <w:rsid w:val="00C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66F1"/>
  <w15:chartTrackingRefBased/>
  <w15:docId w15:val="{138FBA17-0D18-4CDA-973E-82A9C138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4F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C0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3472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Császár</dc:creator>
  <cp:keywords/>
  <dc:description/>
  <cp:lastModifiedBy>Judit Császár</cp:lastModifiedBy>
  <cp:revision>2</cp:revision>
  <dcterms:created xsi:type="dcterms:W3CDTF">2022-01-27T20:58:00Z</dcterms:created>
  <dcterms:modified xsi:type="dcterms:W3CDTF">2022-02-09T12:57:00Z</dcterms:modified>
</cp:coreProperties>
</file>