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1" w:rightFromText="141" w:vertAnchor="page" w:horzAnchor="margin" w:tblpY="1726"/>
        <w:tblW w:w="10140" w:type="dxa"/>
        <w:tblLayout w:type="fixed"/>
        <w:tblLook w:val="0000" w:firstRow="0" w:lastRow="0" w:firstColumn="0" w:lastColumn="0" w:noHBand="0" w:noVBand="0"/>
      </w:tblPr>
      <w:tblGrid>
        <w:gridCol w:w="1237"/>
        <w:gridCol w:w="1263"/>
        <w:gridCol w:w="1080"/>
        <w:gridCol w:w="1261"/>
        <w:gridCol w:w="846"/>
        <w:gridCol w:w="767"/>
        <w:gridCol w:w="2157"/>
        <w:gridCol w:w="1521"/>
        <w:gridCol w:w="8"/>
      </w:tblGrid>
      <w:tr w:rsidR="00E71787" w:rsidTr="007803FA">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FAFC32"/>
          </w:tcPr>
          <w:p w:rsidR="00E71531" w:rsidRPr="00C86108" w:rsidRDefault="00E71531" w:rsidP="00E71531">
            <w:pPr>
              <w:spacing w:before="120"/>
              <w:jc w:val="center"/>
            </w:pPr>
            <w:r w:rsidRPr="00B44849">
              <w:rPr>
                <w:b/>
                <w:caps/>
                <w:color w:val="FF0000"/>
                <w:sz w:val="20"/>
                <w:szCs w:val="20"/>
              </w:rPr>
              <w:t xml:space="preserve">2021/2022.  </w:t>
            </w:r>
            <w:r w:rsidRPr="00C86108">
              <w:rPr>
                <w:b/>
                <w:caps/>
                <w:sz w:val="20"/>
                <w:szCs w:val="20"/>
              </w:rPr>
              <w:t>tanévben érvényes</w:t>
            </w:r>
          </w:p>
          <w:p w:rsidR="00E71531" w:rsidRDefault="00E71531" w:rsidP="00E71531">
            <w:pPr>
              <w:jc w:val="center"/>
              <w:rPr>
                <w:b/>
                <w:sz w:val="20"/>
                <w:szCs w:val="20"/>
              </w:rPr>
            </w:pPr>
            <w:r w:rsidRPr="00C86108">
              <w:rPr>
                <w:b/>
                <w:sz w:val="20"/>
                <w:szCs w:val="20"/>
              </w:rPr>
              <w:t>TANTÁRGYI PROGRAM   (I</w:t>
            </w:r>
            <w:r>
              <w:rPr>
                <w:b/>
                <w:sz w:val="20"/>
                <w:szCs w:val="20"/>
              </w:rPr>
              <w:t>I</w:t>
            </w:r>
            <w:r w:rsidRPr="00C86108">
              <w:rPr>
                <w:b/>
                <w:sz w:val="20"/>
                <w:szCs w:val="20"/>
              </w:rPr>
              <w:t>. évfolyamra iratkozó hallgatók részére)</w:t>
            </w:r>
          </w:p>
          <w:p w:rsidR="00E71787" w:rsidRDefault="00E71787" w:rsidP="00E71787">
            <w:pPr>
              <w:jc w:val="center"/>
              <w:rPr>
                <w:sz w:val="20"/>
                <w:szCs w:val="20"/>
              </w:rPr>
            </w:pP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Tantárgy teljes neve: TESTNEVELÉS III.</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 xml:space="preserve">Képzés: </w:t>
            </w:r>
            <w:r>
              <w:rPr>
                <w:sz w:val="20"/>
                <w:szCs w:val="20"/>
              </w:rPr>
              <w:t>egységes osztatlan képzés (gyógyszerész)</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 xml:space="preserve">Munkarend: </w:t>
            </w:r>
            <w:r>
              <w:rPr>
                <w:sz w:val="20"/>
                <w:szCs w:val="20"/>
              </w:rPr>
              <w:t>nappali</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 xml:space="preserve">Tantárgy rövidített neve: </w:t>
            </w:r>
            <w:r>
              <w:rPr>
                <w:sz w:val="20"/>
                <w:szCs w:val="20"/>
              </w:rPr>
              <w:t>Testnevelés III.</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 xml:space="preserve">Tantárgy angol neve: </w:t>
            </w:r>
            <w:r>
              <w:rPr>
                <w:sz w:val="20"/>
                <w:szCs w:val="20"/>
              </w:rPr>
              <w:t>Physical Education III.</w:t>
            </w:r>
            <w:r>
              <w:rPr>
                <w:b/>
                <w:sz w:val="20"/>
                <w:szCs w:val="20"/>
              </w:rPr>
              <w:t xml:space="preserve"> </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pPr>
              <w:rPr>
                <w:b/>
                <w:sz w:val="20"/>
                <w:szCs w:val="20"/>
              </w:rPr>
            </w:pPr>
            <w:r>
              <w:rPr>
                <w:b/>
                <w:sz w:val="20"/>
                <w:szCs w:val="20"/>
              </w:rPr>
              <w:t xml:space="preserve">Tantárgy német neve: </w:t>
            </w:r>
            <w:r>
              <w:rPr>
                <w:sz w:val="20"/>
                <w:szCs w:val="20"/>
              </w:rPr>
              <w:t>Sport III.</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pPr>
              <w:tabs>
                <w:tab w:val="left" w:pos="2550"/>
              </w:tabs>
            </w:pPr>
            <w:r>
              <w:rPr>
                <w:b/>
                <w:sz w:val="20"/>
                <w:szCs w:val="20"/>
              </w:rPr>
              <w:t xml:space="preserve">Tantárgy neptun kódja: </w:t>
            </w:r>
            <w:r w:rsidRPr="00112B1E">
              <w:rPr>
                <w:b/>
                <w:sz w:val="20"/>
                <w:szCs w:val="20"/>
              </w:rPr>
              <w:t>GYKTSI116G3M</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pPr>
              <w:rPr>
                <w:b/>
                <w:sz w:val="20"/>
                <w:szCs w:val="20"/>
              </w:rPr>
            </w:pPr>
            <w:r>
              <w:rPr>
                <w:b/>
                <w:sz w:val="20"/>
                <w:szCs w:val="20"/>
              </w:rPr>
              <w:t xml:space="preserve">Tantárgy besorolása: </w:t>
            </w:r>
            <w:r w:rsidR="003B0C64">
              <w:rPr>
                <w:sz w:val="20"/>
                <w:szCs w:val="20"/>
              </w:rPr>
              <w:t>kötelező/kötelezően választható/szabadon választható</w:t>
            </w:r>
            <w:r w:rsidR="003B0C64">
              <w:rPr>
                <w:b/>
                <w:sz w:val="20"/>
                <w:szCs w:val="20"/>
              </w:rPr>
              <w:t>/</w:t>
            </w:r>
            <w:r w:rsidR="003B0C64">
              <w:rPr>
                <w:b/>
                <w:sz w:val="20"/>
                <w:szCs w:val="20"/>
                <w:u w:val="single"/>
              </w:rPr>
              <w:t>kritériumkövetelmény</w:t>
            </w:r>
            <w:r w:rsidR="003B0C64">
              <w:rPr>
                <w:b/>
                <w:color w:val="FF0000"/>
                <w:sz w:val="20"/>
                <w:szCs w:val="20"/>
                <w:u w:val="single"/>
              </w:rPr>
              <w:t xml:space="preserve">  </w:t>
            </w:r>
          </w:p>
        </w:tc>
      </w:tr>
      <w:tr w:rsidR="00E71787"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71787" w:rsidRDefault="00E71787" w:rsidP="00E71787">
            <w:r>
              <w:rPr>
                <w:b/>
                <w:sz w:val="20"/>
                <w:szCs w:val="20"/>
              </w:rPr>
              <w:t xml:space="preserve">A tantárgy oktatásáért felelős szervezeti egység: </w:t>
            </w:r>
            <w:r>
              <w:rPr>
                <w:sz w:val="20"/>
                <w:szCs w:val="20"/>
              </w:rPr>
              <w:t>Testnevelési és Sportközpont</w:t>
            </w:r>
          </w:p>
        </w:tc>
      </w:tr>
      <w:tr w:rsidR="00E56668" w:rsidTr="003A4179">
        <w:trPr>
          <w:cantSplit/>
        </w:trPr>
        <w:tc>
          <w:tcPr>
            <w:tcW w:w="4841" w:type="dxa"/>
            <w:gridSpan w:val="4"/>
            <w:tcBorders>
              <w:top w:val="single" w:sz="4" w:space="0" w:color="000000"/>
              <w:left w:val="single" w:sz="4" w:space="0" w:color="000000"/>
              <w:bottom w:val="single" w:sz="4" w:space="0" w:color="000000"/>
            </w:tcBorders>
            <w:shd w:val="clear" w:color="auto" w:fill="auto"/>
          </w:tcPr>
          <w:p w:rsidR="00112B1E" w:rsidRDefault="00873F9B" w:rsidP="00873F9B">
            <w:pPr>
              <w:rPr>
                <w:b/>
                <w:sz w:val="20"/>
                <w:szCs w:val="20"/>
              </w:rPr>
            </w:pPr>
            <w:r w:rsidRPr="00EF4CCE">
              <w:rPr>
                <w:b/>
                <w:sz w:val="20"/>
                <w:szCs w:val="20"/>
              </w:rPr>
              <w:t xml:space="preserve">A tantárgyfelelős neve: </w:t>
            </w:r>
          </w:p>
          <w:p w:rsidR="00873F9B" w:rsidRPr="00B00FBD" w:rsidRDefault="00873F9B" w:rsidP="00873F9B">
            <w:pPr>
              <w:rPr>
                <w:sz w:val="20"/>
                <w:szCs w:val="20"/>
              </w:rPr>
            </w:pPr>
            <w:r w:rsidRPr="00B00FBD">
              <w:rPr>
                <w:sz w:val="20"/>
                <w:szCs w:val="20"/>
              </w:rPr>
              <w:t>Várszegi Kornélia</w:t>
            </w:r>
          </w:p>
          <w:p w:rsidR="00873F9B" w:rsidRPr="00EF4CCE" w:rsidRDefault="00873F9B" w:rsidP="00873F9B">
            <w:pPr>
              <w:rPr>
                <w:sz w:val="20"/>
                <w:szCs w:val="20"/>
              </w:rPr>
            </w:pPr>
            <w:r w:rsidRPr="00EF4CCE">
              <w:rPr>
                <w:b/>
                <w:sz w:val="20"/>
                <w:szCs w:val="20"/>
              </w:rPr>
              <w:t xml:space="preserve">Elérhetőség: </w:t>
            </w:r>
          </w:p>
          <w:p w:rsidR="00873F9B" w:rsidRPr="00EF4CCE" w:rsidRDefault="00873F9B" w:rsidP="00873F9B">
            <w:pPr>
              <w:rPr>
                <w:sz w:val="20"/>
                <w:szCs w:val="20"/>
              </w:rPr>
            </w:pPr>
            <w:r w:rsidRPr="00EF4CCE">
              <w:rPr>
                <w:b/>
                <w:sz w:val="20"/>
                <w:szCs w:val="20"/>
              </w:rPr>
              <w:t xml:space="preserve">      -  telefon: </w:t>
            </w:r>
            <w:r w:rsidRPr="00B00FBD">
              <w:rPr>
                <w:sz w:val="20"/>
                <w:szCs w:val="20"/>
              </w:rPr>
              <w:t>264-1408; 06-20/825-0611</w:t>
            </w:r>
          </w:p>
          <w:p w:rsidR="00873F9B" w:rsidRPr="00EF4CCE" w:rsidRDefault="00873F9B" w:rsidP="00873F9B">
            <w:pPr>
              <w:rPr>
                <w:b/>
                <w:sz w:val="20"/>
                <w:szCs w:val="20"/>
              </w:rPr>
            </w:pPr>
            <w:r w:rsidRPr="00EF4CCE">
              <w:rPr>
                <w:b/>
                <w:sz w:val="20"/>
                <w:szCs w:val="20"/>
              </w:rPr>
              <w:t xml:space="preserve">      - e-mail:   </w:t>
            </w:r>
            <w:hyperlink r:id="rId7" w:history="1">
              <w:r w:rsidRPr="00EF4CCE">
                <w:rPr>
                  <w:rStyle w:val="Hiperhivatkozs"/>
                  <w:b/>
                  <w:sz w:val="20"/>
                  <w:szCs w:val="20"/>
                </w:rPr>
                <w:t>varszegi.kornelia@semmelweis-univ.hu</w:t>
              </w:r>
            </w:hyperlink>
          </w:p>
          <w:p w:rsidR="00873F9B" w:rsidRDefault="00873F9B" w:rsidP="00873F9B">
            <w:pPr>
              <w:rPr>
                <w:b/>
                <w:sz w:val="20"/>
                <w:szCs w:val="20"/>
              </w:rPr>
            </w:pPr>
            <w:r w:rsidRPr="00EF4CCE">
              <w:rPr>
                <w:b/>
                <w:sz w:val="20"/>
                <w:szCs w:val="20"/>
              </w:rPr>
              <w:t xml:space="preserve">                       </w:t>
            </w:r>
            <w:hyperlink r:id="rId8" w:history="1">
              <w:r w:rsidRPr="00EF4CCE">
                <w:rPr>
                  <w:rStyle w:val="Hiperhivatkozs"/>
                  <w:b/>
                  <w:sz w:val="20"/>
                  <w:szCs w:val="20"/>
                </w:rPr>
                <w:t>sportkozpont@semmelweis-univ.hu</w:t>
              </w:r>
            </w:hyperlink>
            <w:r w:rsidRPr="00EF4CCE">
              <w:rPr>
                <w:b/>
                <w:sz w:val="20"/>
                <w:szCs w:val="20"/>
              </w:rPr>
              <w:t xml:space="preserve"> </w:t>
            </w:r>
          </w:p>
          <w:p w:rsidR="00E56668" w:rsidRDefault="00E56668" w:rsidP="00E56668"/>
        </w:tc>
        <w:tc>
          <w:tcPr>
            <w:tcW w:w="5299" w:type="dxa"/>
            <w:gridSpan w:val="5"/>
            <w:tcBorders>
              <w:top w:val="single" w:sz="4" w:space="0" w:color="000000"/>
              <w:left w:val="single" w:sz="4" w:space="0" w:color="000000"/>
              <w:bottom w:val="single" w:sz="4" w:space="0" w:color="000000"/>
              <w:right w:val="single" w:sz="4" w:space="0" w:color="000000"/>
            </w:tcBorders>
            <w:shd w:val="clear" w:color="auto" w:fill="auto"/>
          </w:tcPr>
          <w:p w:rsidR="00873F9B" w:rsidRPr="00EF4CCE" w:rsidRDefault="00873F9B" w:rsidP="00873F9B">
            <w:pPr>
              <w:rPr>
                <w:sz w:val="20"/>
                <w:szCs w:val="20"/>
              </w:rPr>
            </w:pPr>
            <w:r w:rsidRPr="00EF4CCE">
              <w:rPr>
                <w:b/>
                <w:sz w:val="20"/>
                <w:szCs w:val="20"/>
              </w:rPr>
              <w:t xml:space="preserve">Beosztás, tudományos fokozat: </w:t>
            </w:r>
          </w:p>
          <w:p w:rsidR="00873F9B" w:rsidRPr="00B00FBD" w:rsidRDefault="00873F9B" w:rsidP="00873F9B">
            <w:pPr>
              <w:rPr>
                <w:sz w:val="20"/>
                <w:szCs w:val="20"/>
              </w:rPr>
            </w:pPr>
            <w:r w:rsidRPr="00B00FBD">
              <w:rPr>
                <w:sz w:val="20"/>
                <w:szCs w:val="20"/>
              </w:rPr>
              <w:t>igazgató</w:t>
            </w:r>
          </w:p>
          <w:p w:rsidR="00873F9B" w:rsidRPr="00B00FBD" w:rsidRDefault="00873F9B" w:rsidP="00873F9B">
            <w:pPr>
              <w:rPr>
                <w:sz w:val="20"/>
                <w:szCs w:val="20"/>
              </w:rPr>
            </w:pPr>
            <w:r w:rsidRPr="00B00FBD">
              <w:rPr>
                <w:sz w:val="20"/>
                <w:szCs w:val="20"/>
              </w:rPr>
              <w:t>testnevelő tanár</w:t>
            </w:r>
          </w:p>
          <w:p w:rsidR="00E56668" w:rsidRDefault="00E56668" w:rsidP="00E56668">
            <w:pPr>
              <w:rPr>
                <w:b/>
                <w:sz w:val="20"/>
                <w:szCs w:val="20"/>
              </w:rPr>
            </w:pPr>
          </w:p>
        </w:tc>
      </w:tr>
      <w:tr w:rsidR="00873F9B" w:rsidTr="003A4179">
        <w:trPr>
          <w:cantSplit/>
        </w:trPr>
        <w:tc>
          <w:tcPr>
            <w:tcW w:w="4841" w:type="dxa"/>
            <w:gridSpan w:val="4"/>
            <w:tcBorders>
              <w:top w:val="single" w:sz="4" w:space="0" w:color="000000"/>
              <w:left w:val="single" w:sz="4" w:space="0" w:color="000000"/>
              <w:bottom w:val="single" w:sz="4" w:space="0" w:color="000000"/>
            </w:tcBorders>
            <w:shd w:val="clear" w:color="auto" w:fill="auto"/>
          </w:tcPr>
          <w:p w:rsidR="00873F9B" w:rsidRPr="00EF4CCE" w:rsidRDefault="00873F9B" w:rsidP="00873F9B">
            <w:pPr>
              <w:rPr>
                <w:sz w:val="20"/>
                <w:szCs w:val="20"/>
              </w:rPr>
            </w:pPr>
            <w:r w:rsidRPr="00EF4CCE">
              <w:rPr>
                <w:b/>
                <w:sz w:val="20"/>
                <w:szCs w:val="20"/>
              </w:rPr>
              <w:t>A tantárgy oktatásában résztvevő(k) neve(i):</w:t>
            </w:r>
          </w:p>
          <w:p w:rsidR="00873F9B" w:rsidRPr="00EF4CCE" w:rsidRDefault="00873F9B" w:rsidP="00873F9B">
            <w:pPr>
              <w:rPr>
                <w:sz w:val="20"/>
                <w:szCs w:val="20"/>
                <w:u w:val="single"/>
              </w:rPr>
            </w:pPr>
            <w:r w:rsidRPr="00EF4CCE">
              <w:rPr>
                <w:b/>
                <w:sz w:val="20"/>
                <w:szCs w:val="20"/>
              </w:rPr>
              <w:t>(elmélet/</w:t>
            </w:r>
            <w:r w:rsidRPr="00EF4CCE">
              <w:rPr>
                <w:b/>
                <w:sz w:val="20"/>
                <w:szCs w:val="20"/>
                <w:u w:val="single"/>
              </w:rPr>
              <w:t>gyakorlat)</w:t>
            </w:r>
          </w:p>
          <w:p w:rsidR="00873F9B" w:rsidRDefault="00873F9B" w:rsidP="00873F9B">
            <w:pPr>
              <w:rPr>
                <w:sz w:val="20"/>
                <w:szCs w:val="20"/>
              </w:rPr>
            </w:pPr>
            <w:r w:rsidRPr="00EF4CCE">
              <w:rPr>
                <w:sz w:val="20"/>
                <w:szCs w:val="20"/>
              </w:rPr>
              <w:t>Dohar</w:t>
            </w:r>
            <w:r w:rsidR="0036502C">
              <w:rPr>
                <w:sz w:val="20"/>
                <w:szCs w:val="20"/>
              </w:rPr>
              <w:t>né Buczkó</w:t>
            </w:r>
            <w:r w:rsidRPr="00EF4CCE">
              <w:rPr>
                <w:sz w:val="20"/>
                <w:szCs w:val="20"/>
              </w:rPr>
              <w:t xml:space="preserve"> Anikó</w:t>
            </w:r>
          </w:p>
          <w:p w:rsidR="00DB7524" w:rsidRPr="00EF4CCE" w:rsidRDefault="00DB7524" w:rsidP="00873F9B">
            <w:pPr>
              <w:rPr>
                <w:sz w:val="20"/>
                <w:szCs w:val="20"/>
              </w:rPr>
            </w:pPr>
            <w:r>
              <w:rPr>
                <w:sz w:val="20"/>
                <w:szCs w:val="20"/>
              </w:rPr>
              <w:t>Farkas Dominika</w:t>
            </w:r>
          </w:p>
          <w:p w:rsidR="00873F9B" w:rsidRPr="00EF4CCE" w:rsidRDefault="00873F9B" w:rsidP="00873F9B">
            <w:pPr>
              <w:rPr>
                <w:sz w:val="20"/>
                <w:szCs w:val="20"/>
              </w:rPr>
            </w:pPr>
            <w:r w:rsidRPr="00EF4CCE">
              <w:rPr>
                <w:sz w:val="20"/>
                <w:szCs w:val="20"/>
              </w:rPr>
              <w:t>Kalmus Dániel</w:t>
            </w:r>
          </w:p>
          <w:p w:rsidR="00873F9B" w:rsidRPr="00EF4CCE" w:rsidRDefault="00873F9B" w:rsidP="00873F9B">
            <w:pPr>
              <w:rPr>
                <w:sz w:val="20"/>
                <w:szCs w:val="20"/>
              </w:rPr>
            </w:pPr>
            <w:r w:rsidRPr="00EF4CCE">
              <w:rPr>
                <w:sz w:val="20"/>
                <w:szCs w:val="20"/>
              </w:rPr>
              <w:t>Lehel Zsolt</w:t>
            </w:r>
          </w:p>
          <w:p w:rsidR="00873F9B" w:rsidRPr="00EF4CCE" w:rsidRDefault="00873F9B" w:rsidP="00873F9B">
            <w:pPr>
              <w:rPr>
                <w:sz w:val="20"/>
                <w:szCs w:val="20"/>
              </w:rPr>
            </w:pPr>
            <w:r w:rsidRPr="00EF4CCE">
              <w:rPr>
                <w:sz w:val="20"/>
                <w:szCs w:val="20"/>
              </w:rPr>
              <w:t>Sótonyiné Hrehuss Nóra</w:t>
            </w:r>
          </w:p>
          <w:p w:rsidR="00873F9B" w:rsidRPr="00EF4CCE" w:rsidRDefault="00873F9B" w:rsidP="00873F9B">
            <w:pPr>
              <w:rPr>
                <w:sz w:val="20"/>
                <w:szCs w:val="20"/>
              </w:rPr>
            </w:pPr>
            <w:r w:rsidRPr="00EF4CCE">
              <w:rPr>
                <w:sz w:val="20"/>
                <w:szCs w:val="20"/>
              </w:rPr>
              <w:t>Várszegi Kornélia</w:t>
            </w:r>
          </w:p>
          <w:p w:rsidR="00873F9B" w:rsidRPr="00EF4CCE" w:rsidRDefault="00873F9B" w:rsidP="00873F9B">
            <w:pPr>
              <w:rPr>
                <w:sz w:val="20"/>
                <w:szCs w:val="20"/>
              </w:rPr>
            </w:pPr>
            <w:r w:rsidRPr="00EF4CCE">
              <w:rPr>
                <w:sz w:val="20"/>
                <w:szCs w:val="20"/>
              </w:rPr>
              <w:t>Weisz Miklós</w:t>
            </w:r>
          </w:p>
        </w:tc>
        <w:tc>
          <w:tcPr>
            <w:tcW w:w="5299" w:type="dxa"/>
            <w:gridSpan w:val="5"/>
            <w:tcBorders>
              <w:top w:val="single" w:sz="4" w:space="0" w:color="000000"/>
              <w:left w:val="single" w:sz="4" w:space="0" w:color="000000"/>
              <w:bottom w:val="single" w:sz="4" w:space="0" w:color="000000"/>
              <w:right w:val="single" w:sz="4" w:space="0" w:color="000000"/>
            </w:tcBorders>
            <w:shd w:val="clear" w:color="auto" w:fill="auto"/>
          </w:tcPr>
          <w:p w:rsidR="00873F9B" w:rsidRPr="00EF4CCE" w:rsidRDefault="00873F9B" w:rsidP="00873F9B">
            <w:pPr>
              <w:rPr>
                <w:sz w:val="20"/>
                <w:szCs w:val="20"/>
              </w:rPr>
            </w:pPr>
            <w:r w:rsidRPr="00EF4CCE">
              <w:rPr>
                <w:b/>
                <w:sz w:val="20"/>
                <w:szCs w:val="20"/>
              </w:rPr>
              <w:t>Beosztás, tudományos fokozat:</w:t>
            </w:r>
          </w:p>
          <w:p w:rsidR="00873F9B" w:rsidRPr="00EF4CCE" w:rsidRDefault="00873F9B" w:rsidP="00873F9B">
            <w:pPr>
              <w:rPr>
                <w:sz w:val="20"/>
                <w:szCs w:val="20"/>
              </w:rPr>
            </w:pPr>
          </w:p>
          <w:p w:rsidR="00873F9B" w:rsidRPr="00EF4CCE" w:rsidRDefault="00873F9B" w:rsidP="00873F9B">
            <w:pPr>
              <w:rPr>
                <w:sz w:val="20"/>
                <w:szCs w:val="20"/>
              </w:rPr>
            </w:pPr>
            <w:r w:rsidRPr="00EF4CCE">
              <w:rPr>
                <w:sz w:val="20"/>
                <w:szCs w:val="20"/>
              </w:rPr>
              <w:t>testnevelő tanár</w:t>
            </w:r>
          </w:p>
          <w:p w:rsidR="00873F9B" w:rsidRPr="00EF4CCE" w:rsidRDefault="00873F9B" w:rsidP="00873F9B">
            <w:pPr>
              <w:rPr>
                <w:sz w:val="20"/>
                <w:szCs w:val="20"/>
              </w:rPr>
            </w:pPr>
            <w:r w:rsidRPr="00EF4CCE">
              <w:rPr>
                <w:sz w:val="20"/>
                <w:szCs w:val="20"/>
              </w:rPr>
              <w:t>testnevelő tanár</w:t>
            </w:r>
          </w:p>
          <w:p w:rsidR="00873F9B" w:rsidRPr="00EF4CCE" w:rsidRDefault="00873F9B" w:rsidP="00873F9B">
            <w:pPr>
              <w:rPr>
                <w:sz w:val="20"/>
                <w:szCs w:val="20"/>
              </w:rPr>
            </w:pPr>
            <w:r w:rsidRPr="00EF4CCE">
              <w:rPr>
                <w:sz w:val="20"/>
                <w:szCs w:val="20"/>
              </w:rPr>
              <w:t>testnevelő tanár</w:t>
            </w:r>
          </w:p>
          <w:p w:rsidR="00873F9B" w:rsidRPr="00EF4CCE" w:rsidRDefault="00873F9B" w:rsidP="00873F9B">
            <w:pPr>
              <w:rPr>
                <w:sz w:val="20"/>
                <w:szCs w:val="20"/>
              </w:rPr>
            </w:pPr>
            <w:r w:rsidRPr="00EF4CCE">
              <w:rPr>
                <w:sz w:val="20"/>
                <w:szCs w:val="20"/>
              </w:rPr>
              <w:t>testnevelő tanár</w:t>
            </w:r>
          </w:p>
          <w:p w:rsidR="00873F9B" w:rsidRPr="00EF4CCE" w:rsidRDefault="00873F9B" w:rsidP="00873F9B">
            <w:pPr>
              <w:rPr>
                <w:sz w:val="20"/>
                <w:szCs w:val="20"/>
              </w:rPr>
            </w:pPr>
            <w:r w:rsidRPr="00EF4CCE">
              <w:rPr>
                <w:sz w:val="20"/>
                <w:szCs w:val="20"/>
              </w:rPr>
              <w:t>testnevelő tanár</w:t>
            </w:r>
          </w:p>
          <w:p w:rsidR="00873F9B" w:rsidRDefault="00873F9B" w:rsidP="00873F9B">
            <w:pPr>
              <w:rPr>
                <w:sz w:val="20"/>
                <w:szCs w:val="20"/>
              </w:rPr>
            </w:pPr>
            <w:r w:rsidRPr="00EF4CCE">
              <w:rPr>
                <w:sz w:val="20"/>
                <w:szCs w:val="20"/>
              </w:rPr>
              <w:t>testnevelő tanár</w:t>
            </w:r>
          </w:p>
          <w:p w:rsidR="00873F9B" w:rsidRPr="00EF4CCE" w:rsidRDefault="00DB7524" w:rsidP="00873F9B">
            <w:pPr>
              <w:rPr>
                <w:sz w:val="20"/>
                <w:szCs w:val="20"/>
              </w:rPr>
            </w:pPr>
            <w:r>
              <w:rPr>
                <w:sz w:val="20"/>
                <w:szCs w:val="20"/>
              </w:rPr>
              <w:t>testnevelő tanár</w:t>
            </w:r>
          </w:p>
        </w:tc>
      </w:tr>
      <w:tr w:rsidR="00873F9B" w:rsidTr="003A4179">
        <w:trPr>
          <w:cantSplit/>
          <w:trHeight w:val="604"/>
        </w:trPr>
        <w:tc>
          <w:tcPr>
            <w:tcW w:w="4841" w:type="dxa"/>
            <w:gridSpan w:val="4"/>
            <w:tcBorders>
              <w:top w:val="single" w:sz="4" w:space="0" w:color="000000"/>
              <w:left w:val="single" w:sz="4" w:space="0" w:color="000000"/>
              <w:bottom w:val="single" w:sz="4" w:space="0" w:color="000000"/>
            </w:tcBorders>
            <w:shd w:val="clear" w:color="auto" w:fill="auto"/>
          </w:tcPr>
          <w:p w:rsidR="00873F9B" w:rsidRPr="00EF4CCE" w:rsidRDefault="00873F9B" w:rsidP="00873F9B">
            <w:pPr>
              <w:rPr>
                <w:sz w:val="20"/>
                <w:szCs w:val="20"/>
              </w:rPr>
            </w:pPr>
            <w:r w:rsidRPr="00EF4CCE">
              <w:rPr>
                <w:b/>
                <w:sz w:val="20"/>
                <w:szCs w:val="20"/>
              </w:rPr>
              <w:t xml:space="preserve">A tantárgy heti óraszáma: </w:t>
            </w:r>
          </w:p>
          <w:p w:rsidR="00873F9B" w:rsidRPr="00EF4CCE" w:rsidRDefault="00873F9B" w:rsidP="00873F9B">
            <w:pPr>
              <w:rPr>
                <w:sz w:val="20"/>
                <w:szCs w:val="20"/>
              </w:rPr>
            </w:pPr>
            <w:r w:rsidRPr="00EF4CCE">
              <w:rPr>
                <w:b/>
                <w:sz w:val="20"/>
                <w:szCs w:val="20"/>
              </w:rPr>
              <w:t xml:space="preserve">               </w:t>
            </w:r>
            <w:r>
              <w:rPr>
                <w:b/>
                <w:sz w:val="20"/>
                <w:szCs w:val="20"/>
              </w:rPr>
              <w:t xml:space="preserve">                              0 </w:t>
            </w:r>
            <w:r w:rsidRPr="00EF4CCE">
              <w:rPr>
                <w:sz w:val="20"/>
                <w:szCs w:val="20"/>
              </w:rPr>
              <w:t>óra elmélet</w:t>
            </w:r>
          </w:p>
          <w:p w:rsidR="00873F9B" w:rsidRDefault="00873F9B" w:rsidP="00873F9B">
            <w:pPr>
              <w:rPr>
                <w:sz w:val="20"/>
                <w:szCs w:val="20"/>
              </w:rPr>
            </w:pPr>
            <w:r w:rsidRPr="00EF4CCE">
              <w:rPr>
                <w:sz w:val="20"/>
                <w:szCs w:val="20"/>
              </w:rPr>
              <w:t xml:space="preserve">              </w:t>
            </w:r>
            <w:r>
              <w:rPr>
                <w:sz w:val="20"/>
                <w:szCs w:val="20"/>
              </w:rPr>
              <w:t xml:space="preserve">                               </w:t>
            </w:r>
            <w:r w:rsidRPr="00112B1E">
              <w:rPr>
                <w:b/>
                <w:sz w:val="20"/>
                <w:szCs w:val="20"/>
              </w:rPr>
              <w:t>1</w:t>
            </w:r>
            <w:r w:rsidRPr="00EF4CCE">
              <w:rPr>
                <w:sz w:val="20"/>
                <w:szCs w:val="20"/>
              </w:rPr>
              <w:t xml:space="preserve"> óra gyakorlat</w:t>
            </w:r>
          </w:p>
          <w:p w:rsidR="00873F9B" w:rsidRPr="00EF4CCE" w:rsidRDefault="00873F9B" w:rsidP="00873F9B">
            <w:pPr>
              <w:rPr>
                <w:sz w:val="20"/>
                <w:szCs w:val="20"/>
              </w:rPr>
            </w:pPr>
          </w:p>
        </w:tc>
        <w:tc>
          <w:tcPr>
            <w:tcW w:w="5299" w:type="dxa"/>
            <w:gridSpan w:val="5"/>
            <w:tcBorders>
              <w:top w:val="single" w:sz="4" w:space="0" w:color="000000"/>
              <w:left w:val="single" w:sz="4" w:space="0" w:color="000000"/>
              <w:bottom w:val="single" w:sz="4" w:space="0" w:color="000000"/>
              <w:right w:val="single" w:sz="4" w:space="0" w:color="000000"/>
            </w:tcBorders>
            <w:shd w:val="clear" w:color="auto" w:fill="auto"/>
          </w:tcPr>
          <w:p w:rsidR="00873F9B" w:rsidRPr="00EF4CCE" w:rsidRDefault="00873F9B" w:rsidP="00873F9B">
            <w:pPr>
              <w:rPr>
                <w:sz w:val="20"/>
                <w:szCs w:val="20"/>
              </w:rPr>
            </w:pPr>
            <w:r w:rsidRPr="00EF4CCE">
              <w:rPr>
                <w:b/>
                <w:sz w:val="20"/>
                <w:szCs w:val="20"/>
              </w:rPr>
              <w:t xml:space="preserve">A tantárgy kreditpontja: </w:t>
            </w:r>
          </w:p>
          <w:p w:rsidR="00873F9B" w:rsidRPr="00EF4CCE" w:rsidRDefault="00873F9B" w:rsidP="00873F9B">
            <w:pPr>
              <w:rPr>
                <w:sz w:val="20"/>
                <w:szCs w:val="20"/>
              </w:rPr>
            </w:pPr>
            <w:r w:rsidRPr="00EF4CCE">
              <w:rPr>
                <w:b/>
                <w:sz w:val="20"/>
                <w:szCs w:val="20"/>
              </w:rPr>
              <w:t xml:space="preserve">                                                </w:t>
            </w:r>
            <w:r>
              <w:rPr>
                <w:b/>
                <w:sz w:val="20"/>
                <w:szCs w:val="20"/>
              </w:rPr>
              <w:t xml:space="preserve">0 </w:t>
            </w:r>
            <w:r w:rsidRPr="00EF4CCE">
              <w:rPr>
                <w:sz w:val="20"/>
                <w:szCs w:val="20"/>
              </w:rPr>
              <w:t xml:space="preserve"> kredit</w:t>
            </w:r>
          </w:p>
        </w:tc>
      </w:tr>
      <w:tr w:rsidR="00E56668"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56668" w:rsidRDefault="00E56668" w:rsidP="00E56668">
            <w:pPr>
              <w:jc w:val="both"/>
            </w:pPr>
            <w:r>
              <w:rPr>
                <w:b/>
                <w:sz w:val="20"/>
                <w:szCs w:val="20"/>
              </w:rPr>
              <w:t>A tantárgy szakmai tartalma elsajátításának célja és feladata a képzés céljának megvalósításában:</w:t>
            </w:r>
          </w:p>
          <w:p w:rsidR="00873F9B" w:rsidRPr="00EF4CCE" w:rsidRDefault="00873F9B" w:rsidP="00873F9B">
            <w:pPr>
              <w:jc w:val="both"/>
              <w:rPr>
                <w:sz w:val="20"/>
                <w:szCs w:val="20"/>
              </w:rPr>
            </w:pPr>
            <w:r w:rsidRPr="00EF4CCE">
              <w:rPr>
                <w:sz w:val="20"/>
                <w:szCs w:val="20"/>
              </w:rPr>
              <w:t>A tantárgy egyik célja a hallgatók egészségi állapotának javítása, szinten tartása, fizikai teljesítményük növelése, a jobb</w:t>
            </w:r>
          </w:p>
          <w:p w:rsidR="00873F9B" w:rsidRPr="00EF4CCE" w:rsidRDefault="00873F9B" w:rsidP="00873F9B">
            <w:pPr>
              <w:jc w:val="both"/>
              <w:rPr>
                <w:sz w:val="20"/>
                <w:szCs w:val="20"/>
              </w:rPr>
            </w:pPr>
            <w:r w:rsidRPr="00EF4CCE">
              <w:rPr>
                <w:sz w:val="20"/>
                <w:szCs w:val="20"/>
              </w:rPr>
              <w:t>életminőség testi feltételeinek megteremtése, új sportágak megismertetése. Másik célja pedig az, hogy a sikeresen teljesített</w:t>
            </w:r>
          </w:p>
          <w:p w:rsidR="00873F9B" w:rsidRPr="00EF4CCE" w:rsidRDefault="00873F9B" w:rsidP="00873F9B">
            <w:pPr>
              <w:jc w:val="both"/>
              <w:rPr>
                <w:sz w:val="20"/>
                <w:szCs w:val="20"/>
              </w:rPr>
            </w:pPr>
            <w:r w:rsidRPr="00EF4CCE">
              <w:rPr>
                <w:sz w:val="20"/>
                <w:szCs w:val="20"/>
              </w:rPr>
              <w:t>kurzusok után jövőbeli gyógyszerészeink hitelesebben tudjanak szakszerű életmódbeli tanácsot adni klienseiknek saját</w:t>
            </w:r>
            <w:r>
              <w:rPr>
                <w:sz w:val="20"/>
                <w:szCs w:val="20"/>
              </w:rPr>
              <w:t xml:space="preserve"> tapasztalatuk révén.</w:t>
            </w:r>
          </w:p>
          <w:p w:rsidR="00E56668" w:rsidRDefault="00E56668" w:rsidP="00E56668">
            <w:pPr>
              <w:jc w:val="both"/>
            </w:pPr>
          </w:p>
        </w:tc>
      </w:tr>
      <w:tr w:rsidR="00E56668"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56668" w:rsidRDefault="00E56668" w:rsidP="00E56668">
            <w:pPr>
              <w:jc w:val="both"/>
            </w:pPr>
            <w:r>
              <w:rPr>
                <w:b/>
                <w:sz w:val="20"/>
                <w:szCs w:val="20"/>
              </w:rPr>
              <w:t>A tantárgy rövid leírása:</w:t>
            </w:r>
          </w:p>
          <w:p w:rsidR="00E56668" w:rsidRDefault="00E56668" w:rsidP="00E56668">
            <w:pPr>
              <w:jc w:val="both"/>
            </w:pPr>
          </w:p>
        </w:tc>
      </w:tr>
      <w:tr w:rsidR="00E56668" w:rsidTr="003A4179">
        <w:trPr>
          <w:gridAfter w:val="1"/>
          <w:wAfter w:w="8" w:type="dxa"/>
          <w:cantSplit/>
        </w:trPr>
        <w:tc>
          <w:tcPr>
            <w:tcW w:w="10132" w:type="dxa"/>
            <w:gridSpan w:val="8"/>
            <w:tcBorders>
              <w:top w:val="single" w:sz="4" w:space="0" w:color="000000"/>
              <w:left w:val="single" w:sz="4" w:space="0" w:color="000000"/>
              <w:bottom w:val="single" w:sz="4" w:space="0" w:color="000000"/>
              <w:right w:val="single" w:sz="4" w:space="0" w:color="000000"/>
            </w:tcBorders>
            <w:shd w:val="clear" w:color="auto" w:fill="auto"/>
          </w:tcPr>
          <w:p w:rsidR="00E56668" w:rsidRDefault="00E56668" w:rsidP="00E56668">
            <w:pPr>
              <w:jc w:val="center"/>
            </w:pPr>
            <w:r>
              <w:rPr>
                <w:b/>
                <w:i/>
                <w:sz w:val="20"/>
                <w:szCs w:val="20"/>
              </w:rPr>
              <w:t>Az adott félévi kurzusra vonatkozó adatok</w:t>
            </w:r>
          </w:p>
        </w:tc>
      </w:tr>
      <w:tr w:rsidR="00E56668" w:rsidTr="003A4179">
        <w:trPr>
          <w:gridAfter w:val="1"/>
          <w:wAfter w:w="8" w:type="dxa"/>
          <w:cantSplit/>
        </w:trPr>
        <w:tc>
          <w:tcPr>
            <w:tcW w:w="1237"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spacing w:before="120"/>
              <w:jc w:val="center"/>
            </w:pPr>
            <w:r>
              <w:rPr>
                <w:b/>
                <w:sz w:val="18"/>
                <w:szCs w:val="18"/>
              </w:rPr>
              <w:t>Tárgyfelvétel ajánlott féléve</w:t>
            </w:r>
          </w:p>
          <w:p w:rsidR="00E56668" w:rsidRDefault="00E56668" w:rsidP="00E56668">
            <w:pPr>
              <w:jc w:val="center"/>
              <w:rPr>
                <w:b/>
                <w:sz w:val="20"/>
                <w:szCs w:val="20"/>
              </w:rPr>
            </w:pPr>
          </w:p>
        </w:tc>
        <w:tc>
          <w:tcPr>
            <w:tcW w:w="1263"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Kontakt elméleti</w:t>
            </w:r>
          </w:p>
          <w:p w:rsidR="00E56668" w:rsidRDefault="00E56668" w:rsidP="00E56668">
            <w:pPr>
              <w:jc w:val="center"/>
            </w:pPr>
            <w:r>
              <w:rPr>
                <w:b/>
                <w:sz w:val="18"/>
                <w:szCs w:val="18"/>
              </w:rPr>
              <w:t>óra</w:t>
            </w:r>
          </w:p>
        </w:tc>
        <w:tc>
          <w:tcPr>
            <w:tcW w:w="1080"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Kontakt gyakorlati óra</w:t>
            </w:r>
          </w:p>
        </w:tc>
        <w:tc>
          <w:tcPr>
            <w:tcW w:w="1261"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Kontakt demonstrációs gyakorlati óra</w:t>
            </w:r>
          </w:p>
        </w:tc>
        <w:tc>
          <w:tcPr>
            <w:tcW w:w="846"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Egyéni óra</w:t>
            </w:r>
          </w:p>
        </w:tc>
        <w:tc>
          <w:tcPr>
            <w:tcW w:w="767"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Összes óra</w:t>
            </w:r>
          </w:p>
        </w:tc>
        <w:tc>
          <w:tcPr>
            <w:tcW w:w="2157"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jc w:val="center"/>
            </w:pPr>
            <w:r>
              <w:rPr>
                <w:b/>
                <w:sz w:val="18"/>
                <w:szCs w:val="18"/>
              </w:rPr>
              <w:t>Meghirdetés</w:t>
            </w:r>
          </w:p>
          <w:p w:rsidR="00E56668" w:rsidRDefault="00E56668" w:rsidP="00E56668">
            <w:pPr>
              <w:jc w:val="center"/>
            </w:pPr>
            <w:r>
              <w:rPr>
                <w:b/>
                <w:sz w:val="18"/>
                <w:szCs w:val="18"/>
              </w:rPr>
              <w:t>gyakorisága</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668" w:rsidRDefault="00E56668" w:rsidP="00E56668">
            <w:pPr>
              <w:jc w:val="center"/>
            </w:pPr>
            <w:r>
              <w:rPr>
                <w:b/>
                <w:sz w:val="18"/>
                <w:szCs w:val="18"/>
              </w:rPr>
              <w:t>Konzultációk száma</w:t>
            </w:r>
          </w:p>
        </w:tc>
      </w:tr>
      <w:tr w:rsidR="00E56668" w:rsidTr="003A4179">
        <w:trPr>
          <w:gridAfter w:val="1"/>
          <w:wAfter w:w="8" w:type="dxa"/>
          <w:cantSplit/>
        </w:trPr>
        <w:tc>
          <w:tcPr>
            <w:tcW w:w="1237" w:type="dxa"/>
            <w:tcBorders>
              <w:top w:val="single" w:sz="4" w:space="0" w:color="000000"/>
              <w:left w:val="single" w:sz="4" w:space="0" w:color="000000"/>
              <w:bottom w:val="single" w:sz="4" w:space="0" w:color="000000"/>
            </w:tcBorders>
            <w:shd w:val="clear" w:color="auto" w:fill="auto"/>
            <w:vAlign w:val="center"/>
          </w:tcPr>
          <w:p w:rsidR="00E71787" w:rsidRDefault="00E71787" w:rsidP="00E56668">
            <w:pPr>
              <w:jc w:val="center"/>
              <w:rPr>
                <w:sz w:val="20"/>
                <w:szCs w:val="20"/>
              </w:rPr>
            </w:pPr>
          </w:p>
          <w:p w:rsidR="00E56668" w:rsidRDefault="0036502C" w:rsidP="00E56668">
            <w:pPr>
              <w:jc w:val="center"/>
            </w:pPr>
            <w:r>
              <w:rPr>
                <w:sz w:val="20"/>
                <w:szCs w:val="20"/>
              </w:rPr>
              <w:t>3</w:t>
            </w:r>
            <w:r w:rsidR="00873F9B">
              <w:rPr>
                <w:sz w:val="20"/>
                <w:szCs w:val="20"/>
              </w:rPr>
              <w:t>.</w:t>
            </w:r>
            <w:r w:rsidR="00DB7524">
              <w:rPr>
                <w:sz w:val="20"/>
                <w:szCs w:val="20"/>
              </w:rPr>
              <w:t xml:space="preserve"> félév</w:t>
            </w:r>
          </w:p>
          <w:p w:rsidR="00E56668" w:rsidRDefault="00E56668" w:rsidP="00E56668">
            <w:pPr>
              <w:jc w:val="center"/>
              <w:rPr>
                <w:sz w:val="20"/>
                <w:szCs w:val="20"/>
              </w:rPr>
            </w:pPr>
          </w:p>
        </w:tc>
        <w:tc>
          <w:tcPr>
            <w:tcW w:w="1263"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snapToGrid w:val="0"/>
              <w:jc w:val="center"/>
            </w:pPr>
            <w:r>
              <w:rPr>
                <w:sz w:val="20"/>
                <w:szCs w:val="20"/>
              </w:rPr>
              <w:t>….</w:t>
            </w:r>
          </w:p>
        </w:tc>
        <w:tc>
          <w:tcPr>
            <w:tcW w:w="1080" w:type="dxa"/>
            <w:tcBorders>
              <w:top w:val="single" w:sz="4" w:space="0" w:color="000000"/>
              <w:left w:val="single" w:sz="4" w:space="0" w:color="000000"/>
              <w:bottom w:val="single" w:sz="4" w:space="0" w:color="000000"/>
            </w:tcBorders>
            <w:shd w:val="clear" w:color="auto" w:fill="auto"/>
            <w:vAlign w:val="center"/>
          </w:tcPr>
          <w:p w:rsidR="00E56668" w:rsidRDefault="006556E3" w:rsidP="00E56668">
            <w:pPr>
              <w:snapToGrid w:val="0"/>
              <w:jc w:val="center"/>
            </w:pPr>
            <w:r>
              <w:rPr>
                <w:sz w:val="20"/>
                <w:szCs w:val="20"/>
              </w:rPr>
              <w:t>14</w:t>
            </w:r>
          </w:p>
        </w:tc>
        <w:tc>
          <w:tcPr>
            <w:tcW w:w="1261"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snapToGrid w:val="0"/>
              <w:jc w:val="center"/>
            </w:pPr>
            <w:r>
              <w:rPr>
                <w:sz w:val="20"/>
                <w:szCs w:val="20"/>
              </w:rPr>
              <w:t>……..</w:t>
            </w:r>
          </w:p>
        </w:tc>
        <w:tc>
          <w:tcPr>
            <w:tcW w:w="846" w:type="dxa"/>
            <w:tcBorders>
              <w:top w:val="single" w:sz="4" w:space="0" w:color="000000"/>
              <w:left w:val="single" w:sz="4" w:space="0" w:color="000000"/>
              <w:bottom w:val="single" w:sz="4" w:space="0" w:color="000000"/>
            </w:tcBorders>
            <w:shd w:val="clear" w:color="auto" w:fill="auto"/>
            <w:vAlign w:val="center"/>
          </w:tcPr>
          <w:p w:rsidR="00E56668" w:rsidRDefault="00E56668" w:rsidP="00E56668">
            <w:pPr>
              <w:snapToGrid w:val="0"/>
              <w:jc w:val="center"/>
            </w:pPr>
            <w:r>
              <w:rPr>
                <w:sz w:val="20"/>
                <w:szCs w:val="20"/>
              </w:rPr>
              <w:t>……..</w:t>
            </w:r>
          </w:p>
        </w:tc>
        <w:tc>
          <w:tcPr>
            <w:tcW w:w="767" w:type="dxa"/>
            <w:tcBorders>
              <w:top w:val="single" w:sz="4" w:space="0" w:color="000000"/>
              <w:left w:val="single" w:sz="4" w:space="0" w:color="000000"/>
              <w:bottom w:val="single" w:sz="4" w:space="0" w:color="000000"/>
            </w:tcBorders>
            <w:shd w:val="clear" w:color="auto" w:fill="auto"/>
            <w:vAlign w:val="center"/>
          </w:tcPr>
          <w:p w:rsidR="00E56668" w:rsidRDefault="006556E3" w:rsidP="00E56668">
            <w:pPr>
              <w:snapToGrid w:val="0"/>
              <w:jc w:val="center"/>
            </w:pPr>
            <w:r>
              <w:rPr>
                <w:sz w:val="20"/>
                <w:szCs w:val="20"/>
              </w:rPr>
              <w:t>14</w:t>
            </w:r>
          </w:p>
        </w:tc>
        <w:tc>
          <w:tcPr>
            <w:tcW w:w="2157" w:type="dxa"/>
            <w:tcBorders>
              <w:top w:val="single" w:sz="4" w:space="0" w:color="000000"/>
              <w:left w:val="single" w:sz="4" w:space="0" w:color="000000"/>
              <w:bottom w:val="single" w:sz="4" w:space="0" w:color="000000"/>
            </w:tcBorders>
            <w:shd w:val="clear" w:color="auto" w:fill="auto"/>
            <w:vAlign w:val="center"/>
          </w:tcPr>
          <w:p w:rsidR="00E56668" w:rsidRPr="0036502C" w:rsidRDefault="00E56668" w:rsidP="00E56668">
            <w:pPr>
              <w:rPr>
                <w:u w:val="single"/>
              </w:rPr>
            </w:pPr>
            <w:r w:rsidRPr="0036502C">
              <w:rPr>
                <w:sz w:val="18"/>
                <w:szCs w:val="18"/>
                <w:u w:val="single"/>
              </w:rPr>
              <w:t>Őszi szemeszterben</w:t>
            </w:r>
            <w:r w:rsidRPr="0036502C">
              <w:rPr>
                <w:sz w:val="18"/>
                <w:szCs w:val="18"/>
                <w:u w:val="single"/>
                <w:vertAlign w:val="superscript"/>
              </w:rPr>
              <w:t>*</w:t>
            </w:r>
          </w:p>
          <w:p w:rsidR="00E56668" w:rsidRPr="0036502C" w:rsidRDefault="00E56668" w:rsidP="00E56668">
            <w:r w:rsidRPr="0036502C">
              <w:rPr>
                <w:sz w:val="18"/>
                <w:szCs w:val="18"/>
              </w:rPr>
              <w:t>Tavaszi szemeszter</w:t>
            </w:r>
            <w:r w:rsidRPr="0036502C">
              <w:rPr>
                <w:sz w:val="18"/>
                <w:szCs w:val="18"/>
                <w:vertAlign w:val="superscript"/>
              </w:rPr>
              <w:t>*</w:t>
            </w:r>
          </w:p>
          <w:p w:rsidR="00E56668" w:rsidRDefault="00E56668" w:rsidP="00E56668">
            <w:r>
              <w:rPr>
                <w:sz w:val="20"/>
                <w:szCs w:val="20"/>
              </w:rPr>
              <w:t>Minkét szemeszterben</w:t>
            </w:r>
            <w:r>
              <w:rPr>
                <w:sz w:val="18"/>
                <w:szCs w:val="18"/>
                <w:vertAlign w:val="superscript"/>
              </w:rPr>
              <w:t>*</w:t>
            </w:r>
          </w:p>
          <w:p w:rsidR="00E56668" w:rsidRDefault="00E56668" w:rsidP="00E56668">
            <w:pPr>
              <w:rPr>
                <w:sz w:val="18"/>
                <w:szCs w:val="18"/>
                <w:vertAlign w:val="superscript"/>
              </w:rPr>
            </w:pPr>
          </w:p>
          <w:p w:rsidR="00E56668" w:rsidRDefault="00E56668" w:rsidP="00E56668">
            <w:r>
              <w:rPr>
                <w:b/>
                <w:sz w:val="18"/>
                <w:szCs w:val="18"/>
              </w:rPr>
              <w:t>(</w:t>
            </w:r>
            <w:r>
              <w:rPr>
                <w:b/>
                <w:sz w:val="18"/>
                <w:szCs w:val="18"/>
                <w:vertAlign w:val="superscript"/>
              </w:rPr>
              <w:t xml:space="preserve">*  </w:t>
            </w:r>
            <w:r>
              <w:rPr>
                <w:b/>
                <w:sz w:val="18"/>
                <w:szCs w:val="18"/>
              </w:rPr>
              <w:t>Megfelelő aláhúzandó)</w:t>
            </w:r>
          </w:p>
        </w:tc>
        <w:tc>
          <w:tcPr>
            <w:tcW w:w="1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668" w:rsidRDefault="00E56668" w:rsidP="00E56668">
            <w:pPr>
              <w:snapToGrid w:val="0"/>
              <w:jc w:val="center"/>
            </w:pPr>
            <w:r>
              <w:rPr>
                <w:sz w:val="20"/>
                <w:szCs w:val="20"/>
              </w:rPr>
              <w:t>-</w:t>
            </w:r>
          </w:p>
        </w:tc>
      </w:tr>
    </w:tbl>
    <w:p w:rsidR="004276C5" w:rsidRPr="003A4179" w:rsidRDefault="004276C5" w:rsidP="003A4179">
      <w:pPr>
        <w:tabs>
          <w:tab w:val="left" w:pos="7560"/>
        </w:tabs>
        <w:sectPr w:rsidR="004276C5" w:rsidRPr="003A4179" w:rsidSect="003A4179">
          <w:pgSz w:w="11906" w:h="16838"/>
          <w:pgMar w:top="1127" w:right="1134" w:bottom="764" w:left="1134" w:header="708" w:footer="708" w:gutter="0"/>
          <w:cols w:space="708"/>
          <w:titlePg/>
          <w:docGrid w:linePitch="360"/>
        </w:sectPr>
      </w:pPr>
    </w:p>
    <w:tbl>
      <w:tblPr>
        <w:tblW w:w="10132" w:type="dxa"/>
        <w:tblInd w:w="-25" w:type="dxa"/>
        <w:tblLayout w:type="fixed"/>
        <w:tblLook w:val="0000" w:firstRow="0" w:lastRow="0" w:firstColumn="0" w:lastColumn="0" w:noHBand="0" w:noVBand="0"/>
      </w:tblPr>
      <w:tblGrid>
        <w:gridCol w:w="10132"/>
      </w:tblGrid>
      <w:tr w:rsidR="004276C5"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4276C5" w:rsidRDefault="004276C5">
            <w:pPr>
              <w:keepNext/>
              <w:jc w:val="center"/>
            </w:pPr>
            <w:r>
              <w:rPr>
                <w:b/>
                <w:i/>
                <w:sz w:val="20"/>
                <w:szCs w:val="20"/>
              </w:rPr>
              <w:t>A kurzus oktatásának időterve</w:t>
            </w:r>
          </w:p>
        </w:tc>
      </w:tr>
      <w:tr w:rsidR="004276C5"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4276C5">
            <w:pPr>
              <w:rPr>
                <w:b/>
                <w:sz w:val="20"/>
                <w:szCs w:val="20"/>
              </w:rPr>
            </w:pPr>
            <w:r w:rsidRPr="0041507E">
              <w:rPr>
                <w:b/>
                <w:sz w:val="20"/>
                <w:szCs w:val="20"/>
              </w:rPr>
              <w:t>Elméleti órák tematikája</w:t>
            </w:r>
            <w:r>
              <w:rPr>
                <w:sz w:val="20"/>
                <w:szCs w:val="20"/>
              </w:rPr>
              <w:t xml:space="preserve"> </w:t>
            </w:r>
            <w:r w:rsidRPr="0041507E">
              <w:rPr>
                <w:b/>
                <w:sz w:val="20"/>
                <w:szCs w:val="20"/>
              </w:rPr>
              <w:t xml:space="preserve">(heti bontásban): </w:t>
            </w:r>
            <w:r w:rsidR="00112B1E">
              <w:rPr>
                <w:b/>
                <w:sz w:val="20"/>
                <w:szCs w:val="20"/>
              </w:rPr>
              <w:t>-</w:t>
            </w:r>
          </w:p>
          <w:p w:rsidR="001A4F5B" w:rsidRDefault="001A4F5B" w:rsidP="00112B1E">
            <w:pPr>
              <w:ind w:left="714"/>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jc w:val="both"/>
            </w:pPr>
            <w:r>
              <w:rPr>
                <w:b/>
                <w:sz w:val="20"/>
                <w:szCs w:val="20"/>
              </w:rPr>
              <w:t xml:space="preserve">Gyakorlati órák tematikája (heti bontásban): </w:t>
            </w:r>
          </w:p>
          <w:p w:rsidR="0036502C" w:rsidRPr="00EF4CCE" w:rsidRDefault="0036502C" w:rsidP="0036502C">
            <w:pPr>
              <w:suppressAutoHyphens w:val="0"/>
              <w:jc w:val="both"/>
              <w:rPr>
                <w:sz w:val="18"/>
                <w:szCs w:val="18"/>
                <w:lang w:eastAsia="hu-HU"/>
              </w:rPr>
            </w:pPr>
            <w:r w:rsidRPr="00EF4CCE">
              <w:rPr>
                <w:sz w:val="18"/>
                <w:szCs w:val="18"/>
                <w:lang w:eastAsia="hu-HU"/>
              </w:rPr>
              <w:t>A Testnevelés órákon a hallgatók 60 perces órák keretében vesznek részt.</w:t>
            </w:r>
          </w:p>
          <w:p w:rsidR="0036502C" w:rsidRPr="00F73D5F" w:rsidRDefault="0036502C" w:rsidP="0036502C">
            <w:pPr>
              <w:suppressAutoHyphens w:val="0"/>
              <w:jc w:val="both"/>
              <w:rPr>
                <w:sz w:val="18"/>
                <w:szCs w:val="18"/>
                <w:lang w:eastAsia="hu-HU"/>
              </w:rPr>
            </w:pPr>
          </w:p>
          <w:p w:rsidR="0036502C" w:rsidRPr="00D42AFC" w:rsidRDefault="0036502C" w:rsidP="0036502C">
            <w:pPr>
              <w:suppressAutoHyphens w:val="0"/>
              <w:jc w:val="both"/>
              <w:rPr>
                <w:sz w:val="18"/>
                <w:szCs w:val="18"/>
                <w:lang w:eastAsia="hu-HU"/>
              </w:rPr>
            </w:pPr>
          </w:p>
          <w:p w:rsidR="0036502C" w:rsidRPr="00D42AFC" w:rsidRDefault="0036502C" w:rsidP="0036502C">
            <w:pPr>
              <w:suppressAutoHyphens w:val="0"/>
              <w:rPr>
                <w:b/>
                <w:bCs/>
                <w:noProof/>
                <w:sz w:val="18"/>
                <w:szCs w:val="18"/>
                <w:lang w:eastAsia="hu-HU"/>
              </w:rPr>
            </w:pPr>
            <w:r w:rsidRPr="00D42AFC">
              <w:rPr>
                <w:b/>
                <w:sz w:val="18"/>
                <w:szCs w:val="18"/>
                <w:lang w:eastAsia="hu-HU"/>
              </w:rPr>
              <w:t xml:space="preserve">1. hét </w:t>
            </w:r>
            <w:r w:rsidRPr="00D42AFC">
              <w:rPr>
                <w:b/>
                <w:bCs/>
                <w:noProof/>
                <w:sz w:val="18"/>
                <w:szCs w:val="18"/>
                <w:lang w:eastAsia="hu-HU"/>
              </w:rPr>
              <w:t>Általános tájékoztatás és fizikai állapotfelmérés</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Baleset-, tűz- és környezetvédelmi oktatás. A félévelfogadás követelményrendszerének, az órák felépítésének, valamint az egyetem tanórán kívüli szabadidős sportolási lehetőségeinek ismertetése. Pulzusmérés gyakorlása, nyugalmi, terheléses és megnyugvási pulzus. Közös bemelegítést követő fizikai állapotfelmérés Ruffier féle teszttel és az eredmények kiértékelése. Testnevelési játékok.</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2. hét Atlétika</w:t>
            </w:r>
          </w:p>
          <w:p w:rsidR="0036502C" w:rsidRPr="00D42AFC" w:rsidRDefault="0036502C" w:rsidP="0036502C">
            <w:pPr>
              <w:suppressAutoHyphens w:val="0"/>
              <w:contextualSpacing/>
              <w:jc w:val="both"/>
              <w:rPr>
                <w:bCs/>
                <w:noProof/>
                <w:sz w:val="18"/>
                <w:szCs w:val="18"/>
                <w:lang w:eastAsia="hu-HU"/>
              </w:rPr>
            </w:pPr>
            <w:r w:rsidRPr="00D42AFC">
              <w:rPr>
                <w:bCs/>
                <w:noProof/>
                <w:sz w:val="18"/>
                <w:szCs w:val="18"/>
                <w:lang w:eastAsia="hu-HU"/>
              </w:rPr>
              <w:t>Dobások, vetések, lökések az atlétika mozgásanyagának felhasználásával.</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Lehetőleg szabadtéren, füves talajon történő mozgás, melynek célja a helyes testtartással és légzéssel végrehajtott gyakorlat.</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3. hét Tenisz</w:t>
            </w:r>
          </w:p>
          <w:p w:rsidR="0036502C" w:rsidRPr="00D42AFC" w:rsidRDefault="0036502C" w:rsidP="0036502C">
            <w:pPr>
              <w:suppressAutoHyphens w:val="0"/>
              <w:contextualSpacing/>
              <w:jc w:val="both"/>
              <w:rPr>
                <w:bCs/>
                <w:noProof/>
                <w:sz w:val="18"/>
                <w:szCs w:val="18"/>
                <w:lang w:eastAsia="hu-HU"/>
              </w:rPr>
            </w:pPr>
            <w:r w:rsidRPr="00D42AFC">
              <w:rPr>
                <w:bCs/>
                <w:noProof/>
                <w:sz w:val="18"/>
                <w:szCs w:val="18"/>
                <w:lang w:eastAsia="hu-HU"/>
              </w:rPr>
              <w:t>A sportág technikai elemeinek tanulása, helyes szerva és röpte játék oktatása, egyéni játék.</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4. hét Koordinációs létra</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Különböző a gyorsaság, koncentrációs képesség és egyensúly fejlesztésére szolgáló gyakorlatok végzése koordinációs létra felhasználásával. (Lehetőleg szabadtéren, füves talajon).</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5. hét Sor – és váltóverseny</w:t>
            </w:r>
          </w:p>
          <w:p w:rsidR="0036502C" w:rsidRPr="00D42AFC" w:rsidRDefault="0036502C" w:rsidP="0036502C">
            <w:pPr>
              <w:suppressAutoHyphens w:val="0"/>
              <w:autoSpaceDE w:val="0"/>
              <w:autoSpaceDN w:val="0"/>
              <w:adjustRightInd w:val="0"/>
              <w:rPr>
                <w:bCs/>
                <w:noProof/>
                <w:sz w:val="18"/>
                <w:szCs w:val="18"/>
                <w:lang w:eastAsia="hu-HU"/>
              </w:rPr>
            </w:pPr>
            <w:r w:rsidRPr="00D42AFC">
              <w:rPr>
                <w:bCs/>
                <w:noProof/>
                <w:sz w:val="18"/>
                <w:szCs w:val="18"/>
                <w:lang w:eastAsia="hu-HU"/>
              </w:rPr>
              <w:t>Ügyességet, robbanékonyságot és csapatszellemet fejlesztő sportos sor – és váltóverseny csapatokban.</w:t>
            </w:r>
          </w:p>
          <w:p w:rsidR="0036502C" w:rsidRPr="00D42AFC" w:rsidRDefault="0036502C" w:rsidP="0036502C">
            <w:pPr>
              <w:suppressAutoHyphens w:val="0"/>
              <w:autoSpaceDE w:val="0"/>
              <w:autoSpaceDN w:val="0"/>
              <w:adjustRightInd w:val="0"/>
              <w:rPr>
                <w:b/>
                <w:bCs/>
                <w:noProof/>
                <w:sz w:val="18"/>
                <w:szCs w:val="18"/>
                <w:lang w:eastAsia="hu-HU"/>
              </w:rPr>
            </w:pPr>
            <w:r w:rsidRPr="00D42AFC">
              <w:rPr>
                <w:b/>
                <w:bCs/>
                <w:noProof/>
                <w:sz w:val="18"/>
                <w:szCs w:val="18"/>
                <w:lang w:eastAsia="hu-HU"/>
              </w:rPr>
              <w:t>6. hét Labdarúgás</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 xml:space="preserve">A labdarúgás technikai és taktikai elemeinek gyakorlása párban majd játékszituációban. </w:t>
            </w:r>
          </w:p>
          <w:p w:rsidR="0036502C" w:rsidRPr="00D42AFC" w:rsidRDefault="0036502C" w:rsidP="0036502C">
            <w:pPr>
              <w:suppressAutoHyphens w:val="0"/>
              <w:jc w:val="both"/>
              <w:rPr>
                <w:b/>
                <w:sz w:val="18"/>
                <w:szCs w:val="18"/>
                <w:lang w:eastAsia="hu-HU"/>
              </w:rPr>
            </w:pPr>
            <w:r w:rsidRPr="00D42AFC">
              <w:rPr>
                <w:b/>
                <w:bCs/>
                <w:noProof/>
                <w:sz w:val="18"/>
                <w:szCs w:val="18"/>
                <w:lang w:eastAsia="hu-HU"/>
              </w:rPr>
              <w:t xml:space="preserve">7. hét </w:t>
            </w:r>
            <w:r w:rsidRPr="00D42AFC">
              <w:rPr>
                <w:b/>
                <w:sz w:val="18"/>
                <w:szCs w:val="18"/>
                <w:lang w:eastAsia="hu-HU"/>
              </w:rPr>
              <w:t>Köredzés</w:t>
            </w:r>
          </w:p>
          <w:p w:rsidR="0036502C" w:rsidRPr="00D42AFC" w:rsidRDefault="0036502C" w:rsidP="0036502C">
            <w:pPr>
              <w:suppressAutoHyphens w:val="0"/>
              <w:jc w:val="both"/>
              <w:rPr>
                <w:sz w:val="18"/>
                <w:szCs w:val="18"/>
                <w:lang w:eastAsia="hu-HU"/>
              </w:rPr>
            </w:pPr>
            <w:r w:rsidRPr="00D42AFC">
              <w:rPr>
                <w:sz w:val="18"/>
                <w:szCs w:val="18"/>
                <w:lang w:eastAsia="hu-HU"/>
              </w:rPr>
              <w:t>Saját testsúllyal illetve kéziszerekkel végzett funkcionális gyakorlatok kivitelezése melyek célja a teljes testre kiterjedő kondicionális képességfejlesztés.</w:t>
            </w:r>
          </w:p>
          <w:p w:rsidR="0036502C" w:rsidRPr="00D42AFC" w:rsidRDefault="0036502C" w:rsidP="0036502C">
            <w:pPr>
              <w:suppressAutoHyphens w:val="0"/>
              <w:jc w:val="both"/>
              <w:rPr>
                <w:b/>
                <w:bCs/>
                <w:noProof/>
                <w:sz w:val="18"/>
                <w:szCs w:val="18"/>
                <w:lang w:eastAsia="hu-HU"/>
              </w:rPr>
            </w:pPr>
            <w:r w:rsidRPr="00D42AFC">
              <w:rPr>
                <w:b/>
                <w:bCs/>
                <w:noProof/>
                <w:sz w:val="18"/>
                <w:szCs w:val="18"/>
                <w:lang w:eastAsia="hu-HU"/>
              </w:rPr>
              <w:t>8. hét Tollaslabda</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A páros játék  technikai és taktikai elemeinek gyakorlása. Tollaslabda játék a korábban megismert szabályok szerint.</w:t>
            </w:r>
          </w:p>
          <w:p w:rsidR="0036502C" w:rsidRPr="00D42AFC" w:rsidRDefault="0036502C" w:rsidP="0036502C">
            <w:pPr>
              <w:suppressAutoHyphens w:val="0"/>
              <w:jc w:val="both"/>
              <w:rPr>
                <w:b/>
                <w:bCs/>
                <w:noProof/>
                <w:sz w:val="18"/>
                <w:szCs w:val="18"/>
                <w:lang w:eastAsia="hu-HU"/>
              </w:rPr>
            </w:pPr>
            <w:r w:rsidRPr="00D42AFC">
              <w:rPr>
                <w:b/>
                <w:bCs/>
                <w:noProof/>
                <w:sz w:val="18"/>
                <w:szCs w:val="18"/>
                <w:lang w:eastAsia="hu-HU"/>
              </w:rPr>
              <w:t xml:space="preserve">9. hét Ruffier teszt ismétlése </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A korábbi mérési eredmények összehasonlítása, melynek célja figyelem felhívás a fizikai állóképesség megtartására illetve javítására. Labdás csapatjátékok.</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10. hét Méta</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A játék alapjainak felelevenítése, taktikai elemek oktatása, ezek alkalmazása játékszituációban, melynek célja a labdás képességfejlesztés, reakcióidő, robbanékonyság és közös játékélmény.</w:t>
            </w:r>
          </w:p>
          <w:p w:rsidR="0036502C" w:rsidRPr="00D42AFC" w:rsidRDefault="0036502C" w:rsidP="0036502C">
            <w:pPr>
              <w:suppressAutoHyphens w:val="0"/>
              <w:contextualSpacing/>
              <w:jc w:val="both"/>
              <w:rPr>
                <w:b/>
                <w:bCs/>
                <w:noProof/>
                <w:sz w:val="18"/>
                <w:szCs w:val="18"/>
                <w:lang w:eastAsia="hu-HU"/>
              </w:rPr>
            </w:pPr>
            <w:r w:rsidRPr="00D42AFC">
              <w:rPr>
                <w:b/>
                <w:bCs/>
                <w:noProof/>
                <w:sz w:val="18"/>
                <w:szCs w:val="18"/>
                <w:lang w:eastAsia="hu-HU"/>
              </w:rPr>
              <w:t>11. hét Akadálypálya</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Épített akadálypálya teljesítése különböző kúszó-mászó, függeszkedő, húzódzkodó, szökdelő és dobó gyakorlatokkal melynek célja egy átfogó képességfejlesztés.</w:t>
            </w:r>
          </w:p>
          <w:p w:rsidR="0036502C" w:rsidRPr="00D42AFC" w:rsidRDefault="0036502C" w:rsidP="0036502C">
            <w:pPr>
              <w:suppressAutoHyphens w:val="0"/>
              <w:rPr>
                <w:b/>
                <w:bCs/>
                <w:noProof/>
                <w:sz w:val="18"/>
                <w:szCs w:val="18"/>
                <w:lang w:eastAsia="hu-HU"/>
              </w:rPr>
            </w:pPr>
            <w:r w:rsidRPr="00D42AFC">
              <w:rPr>
                <w:b/>
                <w:bCs/>
                <w:noProof/>
                <w:sz w:val="18"/>
                <w:szCs w:val="18"/>
                <w:lang w:eastAsia="hu-HU"/>
              </w:rPr>
              <w:t>12. hét Mobilizáció</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Az ízületek mozgástartományának megőrzésére és bővítésére alkalmas gyakorlatok, aktív nyújtó feladatok végzése eszköz nélkül és eszközzel.</w:t>
            </w:r>
          </w:p>
          <w:p w:rsidR="0036502C" w:rsidRPr="00D42AFC" w:rsidRDefault="0036502C" w:rsidP="0036502C">
            <w:pPr>
              <w:suppressAutoHyphens w:val="0"/>
              <w:jc w:val="both"/>
              <w:rPr>
                <w:b/>
                <w:bCs/>
                <w:noProof/>
                <w:sz w:val="18"/>
                <w:szCs w:val="18"/>
                <w:lang w:eastAsia="hu-HU"/>
              </w:rPr>
            </w:pPr>
            <w:r w:rsidRPr="00D42AFC">
              <w:rPr>
                <w:b/>
                <w:bCs/>
                <w:noProof/>
                <w:sz w:val="18"/>
                <w:szCs w:val="18"/>
                <w:lang w:eastAsia="hu-HU"/>
              </w:rPr>
              <w:t>13. hét Ugrókötél</w:t>
            </w:r>
          </w:p>
          <w:p w:rsidR="0036502C" w:rsidRPr="00D42AFC" w:rsidRDefault="0036502C" w:rsidP="0036502C">
            <w:pPr>
              <w:suppressAutoHyphens w:val="0"/>
              <w:rPr>
                <w:bCs/>
                <w:noProof/>
                <w:sz w:val="18"/>
                <w:szCs w:val="18"/>
                <w:lang w:eastAsia="hu-HU"/>
              </w:rPr>
            </w:pPr>
            <w:r w:rsidRPr="00D42AFC">
              <w:rPr>
                <w:bCs/>
                <w:noProof/>
                <w:sz w:val="18"/>
                <w:szCs w:val="18"/>
                <w:lang w:eastAsia="hu-HU"/>
              </w:rPr>
              <w:t>A láb izmaira ható és ügyességet fejlesztő gyakorlatok ugrókötél használatával. Áthajtások különböző irányokba és nehézségi szinten, helyben és haladással, egyénileg és párban.</w:t>
            </w:r>
          </w:p>
          <w:p w:rsidR="0036502C" w:rsidRPr="00D42AFC" w:rsidRDefault="0036502C" w:rsidP="0036502C">
            <w:pPr>
              <w:suppressAutoHyphens w:val="0"/>
              <w:rPr>
                <w:b/>
                <w:bCs/>
                <w:noProof/>
                <w:sz w:val="18"/>
                <w:szCs w:val="18"/>
                <w:lang w:eastAsia="hu-HU"/>
              </w:rPr>
            </w:pPr>
            <w:r w:rsidRPr="00D42AFC">
              <w:rPr>
                <w:b/>
                <w:bCs/>
                <w:noProof/>
                <w:sz w:val="18"/>
                <w:szCs w:val="18"/>
                <w:lang w:eastAsia="hu-HU"/>
              </w:rPr>
              <w:t>14. hét Kettlebell</w:t>
            </w:r>
          </w:p>
          <w:p w:rsidR="0036502C" w:rsidRPr="00D42AFC" w:rsidRDefault="0036502C" w:rsidP="0036502C">
            <w:pPr>
              <w:suppressAutoHyphens w:val="0"/>
              <w:jc w:val="both"/>
              <w:rPr>
                <w:bCs/>
                <w:noProof/>
                <w:sz w:val="18"/>
                <w:szCs w:val="18"/>
                <w:lang w:eastAsia="hu-HU"/>
              </w:rPr>
            </w:pPr>
            <w:r w:rsidRPr="00D42AFC">
              <w:rPr>
                <w:bCs/>
                <w:noProof/>
                <w:sz w:val="18"/>
                <w:szCs w:val="18"/>
                <w:lang w:eastAsia="hu-HU"/>
              </w:rPr>
              <w:t>Különböző testhelyzetekben végzett erőfsítő hatású gyakorlatok kettlebell felhasználásával.</w:t>
            </w:r>
          </w:p>
          <w:p w:rsidR="0036502C" w:rsidRPr="00D42AFC" w:rsidRDefault="0036502C" w:rsidP="0036502C">
            <w:pPr>
              <w:suppressAutoHyphens w:val="0"/>
              <w:jc w:val="both"/>
              <w:rPr>
                <w:bCs/>
                <w:noProof/>
                <w:sz w:val="18"/>
                <w:szCs w:val="18"/>
                <w:lang w:eastAsia="hu-HU"/>
              </w:rPr>
            </w:pPr>
          </w:p>
          <w:p w:rsidR="0036502C" w:rsidRDefault="0036502C" w:rsidP="00E71787">
            <w:pPr>
              <w:suppressAutoHyphens w:val="0"/>
              <w:jc w:val="both"/>
              <w:rPr>
                <w:b/>
                <w:sz w:val="20"/>
                <w:szCs w:val="20"/>
                <w:lang w:eastAsia="hu-HU"/>
              </w:rPr>
            </w:pPr>
            <w:r w:rsidRPr="00621A65">
              <w:rPr>
                <w:b/>
                <w:sz w:val="20"/>
                <w:szCs w:val="20"/>
                <w:lang w:eastAsia="hu-HU"/>
              </w:rPr>
              <w:t>A tárgy teljesítésének egy másik módja az egyetemi csapatok edzésein (kézilabda, kosárlabda, röplabda, labdarúgás, vízilabda, cheerleading) való aktív rész</w:t>
            </w:r>
            <w:r w:rsidR="00621A65" w:rsidRPr="00621A65">
              <w:rPr>
                <w:b/>
                <w:sz w:val="20"/>
                <w:szCs w:val="20"/>
                <w:lang w:eastAsia="hu-HU"/>
              </w:rPr>
              <w:t>vétel.</w:t>
            </w:r>
            <w:r w:rsidR="001E0914" w:rsidRPr="00621A65">
              <w:rPr>
                <w:b/>
                <w:sz w:val="20"/>
                <w:szCs w:val="20"/>
                <w:lang w:eastAsia="hu-HU"/>
              </w:rPr>
              <w:t xml:space="preserve"> </w:t>
            </w:r>
          </w:p>
          <w:p w:rsidR="00E71787" w:rsidRDefault="00E71787" w:rsidP="00E71787">
            <w:pPr>
              <w:suppressAutoHyphens w:val="0"/>
              <w:jc w:val="both"/>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r>
              <w:rPr>
                <w:b/>
                <w:sz w:val="20"/>
                <w:szCs w:val="20"/>
              </w:rPr>
              <w:t>Konzultációk rendje:</w:t>
            </w:r>
          </w:p>
          <w:p w:rsidR="0036502C" w:rsidRDefault="0036502C" w:rsidP="0036502C">
            <w:pPr>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jc w:val="center"/>
              <w:rPr>
                <w:b/>
                <w:i/>
                <w:sz w:val="20"/>
                <w:szCs w:val="20"/>
              </w:rPr>
            </w:pPr>
            <w:r>
              <w:rPr>
                <w:b/>
                <w:i/>
                <w:sz w:val="20"/>
                <w:szCs w:val="20"/>
              </w:rPr>
              <w:t>Kurzus követelményrendszere</w:t>
            </w:r>
          </w:p>
          <w:p w:rsidR="0036502C" w:rsidRDefault="0036502C" w:rsidP="0036502C">
            <w:pPr>
              <w:jc w:val="cente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r>
              <w:rPr>
                <w:b/>
                <w:sz w:val="20"/>
                <w:szCs w:val="20"/>
              </w:rPr>
              <w:t xml:space="preserve">A kurzus felvételének előzetes követelményei: </w:t>
            </w:r>
          </w:p>
          <w:p w:rsidR="0036502C" w:rsidRDefault="0036502C" w:rsidP="0036502C">
            <w:pPr>
              <w:pStyle w:val="alcim"/>
              <w:spacing w:before="0" w:after="0"/>
            </w:pPr>
          </w:p>
          <w:p w:rsidR="00621A65" w:rsidRPr="00621A65" w:rsidRDefault="00621A65" w:rsidP="00621A65">
            <w:pPr>
              <w:rPr>
                <w:sz w:val="20"/>
                <w:szCs w:val="20"/>
              </w:rPr>
            </w:pPr>
            <w:r w:rsidRPr="00621A65">
              <w:rPr>
                <w:sz w:val="20"/>
                <w:szCs w:val="20"/>
              </w:rPr>
              <w:t>A testnevelés órákon való részvételhez nincs előkövetelmény. Az edzésre kizárólag korábbi vagy aktív versenysportolók jelentkezhetnek.</w:t>
            </w:r>
          </w:p>
          <w:p w:rsidR="0036502C" w:rsidRPr="006556E3" w:rsidRDefault="0036502C" w:rsidP="0036502C">
            <w:pPr>
              <w:rPr>
                <w:sz w:val="20"/>
                <w:szCs w:val="20"/>
              </w:rPr>
            </w:pPr>
          </w:p>
          <w:p w:rsidR="0036502C" w:rsidRPr="00621A65" w:rsidRDefault="0036502C" w:rsidP="0036502C"/>
          <w:p w:rsidR="0036502C" w:rsidRDefault="0036502C" w:rsidP="0036502C">
            <w:pPr>
              <w:rPr>
                <w:b/>
                <w:i/>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Pr="00E71787" w:rsidRDefault="0036502C" w:rsidP="0036502C">
            <w:pPr>
              <w:rPr>
                <w:sz w:val="20"/>
                <w:szCs w:val="20"/>
              </w:rPr>
            </w:pPr>
            <w:r w:rsidRPr="00E71787">
              <w:rPr>
                <w:b/>
                <w:sz w:val="20"/>
                <w:szCs w:val="20"/>
              </w:rPr>
              <w:t xml:space="preserve">A foglalkozásokon való részvétel követelményei, az elfogadható hiányzások mértéke, a távolmaradás igazolásának módja, pótlás lehetősége: </w:t>
            </w:r>
          </w:p>
          <w:p w:rsidR="00762932" w:rsidRPr="00E71787" w:rsidRDefault="00762932" w:rsidP="00762932">
            <w:pPr>
              <w:suppressAutoHyphens w:val="0"/>
              <w:jc w:val="both"/>
              <w:rPr>
                <w:sz w:val="20"/>
                <w:szCs w:val="20"/>
                <w:lang w:eastAsia="hu-HU"/>
              </w:rPr>
            </w:pPr>
            <w:r w:rsidRPr="00E71787">
              <w:rPr>
                <w:sz w:val="20"/>
                <w:szCs w:val="20"/>
                <w:lang w:eastAsia="hu-HU"/>
              </w:rPr>
              <w:t xml:space="preserve">Az aláíráshoz szükséges aktív részvételek száma a testnevelés órákon </w:t>
            </w:r>
            <w:r w:rsidR="00D67965">
              <w:rPr>
                <w:sz w:val="20"/>
                <w:szCs w:val="20"/>
                <w:lang w:eastAsia="hu-HU"/>
              </w:rPr>
              <w:t>10</w:t>
            </w:r>
            <w:r w:rsidRPr="00E71787">
              <w:rPr>
                <w:sz w:val="20"/>
                <w:szCs w:val="20"/>
                <w:lang w:eastAsia="hu-HU"/>
              </w:rPr>
              <w:t xml:space="preserve"> - az oktatási szünetek számától függetlenül - melyeket a saját csoport számára kiírt órákon kell teljesíteni. Kettő óra pótolható a vizsgaidőszak első hetében (15. hét), két különböző napon, a Neptun rendszerben történő előzetes regisztrációt követően.</w:t>
            </w:r>
          </w:p>
          <w:p w:rsidR="00762932" w:rsidRPr="00E71787" w:rsidRDefault="00762932" w:rsidP="00762932">
            <w:pPr>
              <w:suppressAutoHyphens w:val="0"/>
              <w:jc w:val="both"/>
              <w:rPr>
                <w:b/>
                <w:sz w:val="20"/>
                <w:szCs w:val="20"/>
                <w:lang w:eastAsia="hu-HU"/>
              </w:rPr>
            </w:pPr>
            <w:r w:rsidRPr="00E71787">
              <w:rPr>
                <w:sz w:val="20"/>
                <w:szCs w:val="20"/>
                <w:lang w:eastAsia="hu-HU"/>
              </w:rPr>
              <w:t>A hiányzásokat nem szükséges igazolni, azokat pótolni kell! Az oktatási szünet napjára eső óra nem minősül automatikus jelenlétnek.</w:t>
            </w:r>
          </w:p>
          <w:p w:rsidR="00762932" w:rsidRPr="00E71787" w:rsidRDefault="00762932" w:rsidP="00762932">
            <w:pPr>
              <w:suppressAutoHyphens w:val="0"/>
              <w:jc w:val="both"/>
              <w:rPr>
                <w:sz w:val="20"/>
                <w:szCs w:val="20"/>
                <w:lang w:eastAsia="hu-HU"/>
              </w:rPr>
            </w:pPr>
            <w:r w:rsidRPr="00E71787">
              <w:rPr>
                <w:sz w:val="20"/>
                <w:szCs w:val="20"/>
                <w:lang w:eastAsia="hu-HU"/>
              </w:rPr>
              <w:t>A gyakorlatvezetők az órák elején és végén online jelenléti regisztrációt végeznek, mely a semmelweis.hu/sportkozpont oldalon egyénileg nyomon követhető.</w:t>
            </w:r>
          </w:p>
          <w:p w:rsidR="00762932" w:rsidRPr="00E71787" w:rsidRDefault="00762932" w:rsidP="00762932">
            <w:pPr>
              <w:suppressAutoHyphens w:val="0"/>
              <w:jc w:val="both"/>
              <w:rPr>
                <w:sz w:val="20"/>
                <w:szCs w:val="20"/>
                <w:lang w:eastAsia="hu-HU"/>
              </w:rPr>
            </w:pPr>
            <w:r w:rsidRPr="00E71787">
              <w:rPr>
                <w:sz w:val="20"/>
                <w:szCs w:val="20"/>
                <w:lang w:eastAsia="hu-HU"/>
              </w:rPr>
              <w:t>A tárgy konkrét célja a Ruffier féle lépcső teszt legalább „jó teljesítőképesség szintjének” elérése, megőrzése.</w:t>
            </w:r>
          </w:p>
          <w:p w:rsidR="001E0914" w:rsidRPr="00E71787" w:rsidRDefault="001E0914" w:rsidP="00762932">
            <w:pPr>
              <w:suppressAutoHyphens w:val="0"/>
              <w:jc w:val="both"/>
              <w:rPr>
                <w:sz w:val="20"/>
                <w:szCs w:val="20"/>
                <w:lang w:eastAsia="hu-HU"/>
              </w:rPr>
            </w:pPr>
          </w:p>
          <w:p w:rsidR="001E0914" w:rsidRPr="00E71787" w:rsidRDefault="001E0914" w:rsidP="00762932">
            <w:pPr>
              <w:suppressAutoHyphens w:val="0"/>
              <w:jc w:val="both"/>
              <w:rPr>
                <w:sz w:val="20"/>
                <w:szCs w:val="20"/>
                <w:lang w:eastAsia="hu-HU"/>
              </w:rPr>
            </w:pPr>
            <w:r w:rsidRPr="00E71787">
              <w:rPr>
                <w:sz w:val="20"/>
                <w:szCs w:val="20"/>
                <w:lang w:eastAsia="hu-HU"/>
              </w:rPr>
              <w:t>A tárgy teljesítésének egy másik módja az egyetemi csapatok edzésein (kézilabda, kosárlabda, röplabda, labdarúgás, vízilabda, cheerleading) való aktív részvétel 15 alkalommal. Mivel a csapatok a tanév során heti kétszer edzenek és bajnokságokban indulnak, ezért kizárólag versenysportolók jelentkezését fogadjuk el!</w:t>
            </w:r>
          </w:p>
          <w:p w:rsidR="0036502C" w:rsidRPr="00E71787" w:rsidRDefault="0036502C" w:rsidP="0036502C">
            <w:pPr>
              <w:pStyle w:val="alcim"/>
              <w:spacing w:before="0" w:after="0"/>
              <w:rPr>
                <w:sz w:val="20"/>
                <w:szCs w:val="20"/>
              </w:rPr>
            </w:pPr>
          </w:p>
          <w:p w:rsidR="0036502C" w:rsidRPr="00E71787" w:rsidRDefault="0036502C" w:rsidP="0036502C">
            <w:pPr>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Pr="00E71787" w:rsidRDefault="0036502C" w:rsidP="0036502C">
            <w:pPr>
              <w:rPr>
                <w:sz w:val="20"/>
                <w:szCs w:val="20"/>
              </w:rPr>
            </w:pPr>
            <w:r w:rsidRPr="00E71787">
              <w:rPr>
                <w:b/>
                <w:sz w:val="20"/>
                <w:szCs w:val="20"/>
              </w:rPr>
              <w:t>Évközi ellenőrzések (beszámolók, zárthelyi dolgozatok) száma, témakörei és időpontjai, pótlási és javítási lehetőségek:</w:t>
            </w:r>
            <w:r w:rsidRPr="00E71787">
              <w:rPr>
                <w:sz w:val="20"/>
                <w:szCs w:val="20"/>
              </w:rPr>
              <w:t xml:space="preserve"> </w:t>
            </w:r>
          </w:p>
          <w:p w:rsidR="0036502C" w:rsidRPr="00E71787" w:rsidRDefault="0036502C" w:rsidP="0036502C">
            <w:pPr>
              <w:rPr>
                <w:sz w:val="20"/>
                <w:szCs w:val="20"/>
              </w:rPr>
            </w:pPr>
            <w:r w:rsidRPr="00E71787">
              <w:rPr>
                <w:sz w:val="20"/>
                <w:szCs w:val="20"/>
              </w:rPr>
              <w:t>A szorgalmi időszakban kötelező ellenőrzést nem tartunk.</w:t>
            </w:r>
          </w:p>
          <w:p w:rsidR="0036502C" w:rsidRPr="00E71787" w:rsidRDefault="0036502C" w:rsidP="0036502C">
            <w:pPr>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Pr="00E71787" w:rsidRDefault="0036502C" w:rsidP="0036502C">
            <w:pPr>
              <w:autoSpaceDE w:val="0"/>
              <w:jc w:val="both"/>
              <w:rPr>
                <w:sz w:val="20"/>
                <w:szCs w:val="20"/>
              </w:rPr>
            </w:pPr>
            <w:r w:rsidRPr="00E71787">
              <w:rPr>
                <w:b/>
                <w:sz w:val="20"/>
                <w:szCs w:val="20"/>
              </w:rPr>
              <w:t>A félév végi aláírás követelményei:</w:t>
            </w:r>
          </w:p>
          <w:p w:rsidR="0036502C" w:rsidRPr="00E71787" w:rsidRDefault="0036502C" w:rsidP="0036502C">
            <w:pPr>
              <w:autoSpaceDE w:val="0"/>
              <w:jc w:val="both"/>
              <w:rPr>
                <w:b/>
                <w:sz w:val="20"/>
                <w:szCs w:val="20"/>
              </w:rPr>
            </w:pPr>
          </w:p>
          <w:p w:rsidR="00B53308" w:rsidRPr="0074108B" w:rsidRDefault="00B53308" w:rsidP="00B53308">
            <w:pPr>
              <w:rPr>
                <w:sz w:val="20"/>
                <w:szCs w:val="20"/>
                <w:lang w:eastAsia="hu-HU"/>
              </w:rPr>
            </w:pPr>
            <w:bookmarkStart w:id="0" w:name="_GoBack"/>
            <w:bookmarkEnd w:id="0"/>
            <w:r w:rsidRPr="0074108B">
              <w:rPr>
                <w:sz w:val="20"/>
                <w:szCs w:val="20"/>
                <w:lang w:eastAsia="hu-HU"/>
              </w:rPr>
              <w:t>Gyakorlati órákon vagy a TSK sportági edzésein való aktív részvétel a fent leírt feltételek szerint.</w:t>
            </w:r>
          </w:p>
          <w:p w:rsidR="0036502C" w:rsidRPr="00E71787" w:rsidRDefault="0036502C" w:rsidP="0036502C">
            <w:pPr>
              <w:suppressAutoHyphens w:val="0"/>
              <w:jc w:val="both"/>
              <w:rPr>
                <w:sz w:val="20"/>
                <w:szCs w:val="20"/>
                <w:lang w:eastAsia="hu-HU"/>
              </w:rPr>
            </w:pPr>
          </w:p>
          <w:p w:rsidR="0036502C" w:rsidRPr="00E71787" w:rsidRDefault="0036502C" w:rsidP="0036502C">
            <w:pPr>
              <w:suppressAutoHyphens w:val="0"/>
              <w:jc w:val="both"/>
              <w:rPr>
                <w:sz w:val="20"/>
                <w:szCs w:val="20"/>
                <w:lang w:eastAsia="hu-HU"/>
              </w:rPr>
            </w:pPr>
            <w:r w:rsidRPr="00E71787">
              <w:rPr>
                <w:sz w:val="20"/>
                <w:szCs w:val="20"/>
                <w:lang w:eastAsia="hu-HU"/>
              </w:rPr>
              <w:t>Mentesülhet az órákon való részvétel alól az a hallgató, aki</w:t>
            </w:r>
          </w:p>
          <w:p w:rsidR="0036502C" w:rsidRPr="00E71787" w:rsidRDefault="0036502C" w:rsidP="0036502C">
            <w:pPr>
              <w:numPr>
                <w:ilvl w:val="0"/>
                <w:numId w:val="5"/>
              </w:numPr>
              <w:suppressAutoHyphens w:val="0"/>
              <w:jc w:val="both"/>
              <w:rPr>
                <w:b/>
                <w:sz w:val="20"/>
                <w:szCs w:val="20"/>
                <w:lang w:eastAsia="hu-HU"/>
              </w:rPr>
            </w:pPr>
            <w:r w:rsidRPr="00E71787">
              <w:rPr>
                <w:sz w:val="20"/>
                <w:szCs w:val="20"/>
                <w:lang w:eastAsia="hu-HU"/>
              </w:rPr>
              <w:t>diagnózisa és a sportorvos véleménye alapján sportmozgást nem végezhet és erről igazolást nyújt be a TSK-ba vagy</w:t>
            </w:r>
          </w:p>
          <w:p w:rsidR="0036502C" w:rsidRPr="00E71787" w:rsidRDefault="0036502C" w:rsidP="0036502C">
            <w:pPr>
              <w:numPr>
                <w:ilvl w:val="0"/>
                <w:numId w:val="5"/>
              </w:numPr>
              <w:suppressAutoHyphens w:val="0"/>
              <w:jc w:val="both"/>
              <w:rPr>
                <w:b/>
                <w:sz w:val="20"/>
                <w:szCs w:val="20"/>
                <w:lang w:eastAsia="hu-HU"/>
              </w:rPr>
            </w:pPr>
            <w:r w:rsidRPr="00E71787">
              <w:rPr>
                <w:sz w:val="20"/>
                <w:szCs w:val="20"/>
                <w:lang w:eastAsia="hu-HU"/>
              </w:rPr>
              <w:t xml:space="preserve">rendszeresen sportol és erről egyesületi és szakszövetségi igazolást nyújt be a TSK-ba </w:t>
            </w:r>
          </w:p>
          <w:p w:rsidR="0036502C" w:rsidRPr="00E71787" w:rsidRDefault="0036502C" w:rsidP="0036502C">
            <w:pPr>
              <w:suppressAutoHyphens w:val="0"/>
              <w:jc w:val="both"/>
              <w:rPr>
                <w:sz w:val="20"/>
                <w:szCs w:val="20"/>
                <w:lang w:eastAsia="hu-HU"/>
              </w:rPr>
            </w:pPr>
          </w:p>
          <w:p w:rsidR="0036502C" w:rsidRPr="00E71787" w:rsidRDefault="0036502C" w:rsidP="0036502C">
            <w:pPr>
              <w:autoSpaceDE w:val="0"/>
              <w:jc w:val="both"/>
              <w:rPr>
                <w:b/>
                <w:sz w:val="20"/>
                <w:szCs w:val="20"/>
              </w:rPr>
            </w:pPr>
            <w:r w:rsidRPr="00E71787">
              <w:rPr>
                <w:sz w:val="20"/>
                <w:szCs w:val="20"/>
                <w:lang w:eastAsia="hu-HU"/>
              </w:rPr>
              <w:t>az adott szemeszter szorgalmi időszaka 4. hetének utolsó oktatási napjáig. A beadott kérvény és mellékletei alapján magyar és külföldi hallgató esetén egyaránt a TVB dönt a felmentés ügyében</w:t>
            </w:r>
          </w:p>
          <w:p w:rsidR="00762932" w:rsidRPr="00E71787" w:rsidRDefault="00762932" w:rsidP="0036502C">
            <w:pPr>
              <w:autoSpaceDE w:val="0"/>
              <w:jc w:val="both"/>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r>
              <w:rPr>
                <w:b/>
                <w:sz w:val="20"/>
                <w:szCs w:val="20"/>
              </w:rPr>
              <w:t xml:space="preserve">A hallgató félév során egyéni munkával megoldandó feladatainak száma és típusa, ezek leadási határideje: </w:t>
            </w:r>
          </w:p>
          <w:p w:rsidR="0036502C" w:rsidRDefault="0036502C" w:rsidP="0036502C">
            <w:pPr>
              <w:rPr>
                <w:b/>
                <w:sz w:val="20"/>
                <w:szCs w:val="20"/>
              </w:rPr>
            </w:pPr>
            <w:r>
              <w:rPr>
                <w:b/>
                <w:sz w:val="20"/>
                <w:szCs w:val="20"/>
              </w:rPr>
              <w:t>-</w:t>
            </w:r>
          </w:p>
          <w:p w:rsidR="0036502C" w:rsidRDefault="0036502C" w:rsidP="0036502C">
            <w:pPr>
              <w:rPr>
                <w:b/>
                <w:i/>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spacing w:after="120"/>
              <w:rPr>
                <w:b/>
                <w:color w:val="FF0000"/>
                <w:sz w:val="18"/>
                <w:szCs w:val="18"/>
              </w:rPr>
            </w:pPr>
            <w:r>
              <w:rPr>
                <w:b/>
                <w:sz w:val="20"/>
                <w:szCs w:val="20"/>
              </w:rPr>
              <w:t xml:space="preserve">A félév végi számonkérés típusa: </w:t>
            </w:r>
            <w:r w:rsidRPr="006556E3">
              <w:rPr>
                <w:b/>
                <w:sz w:val="20"/>
                <w:szCs w:val="20"/>
                <w:u w:val="single"/>
              </w:rPr>
              <w:t>aláírás</w:t>
            </w:r>
            <w:r w:rsidRPr="00845AFC">
              <w:rPr>
                <w:sz w:val="20"/>
                <w:szCs w:val="20"/>
              </w:rPr>
              <w:t>/gyakorlati jegy/kollokvium/szigorlat</w:t>
            </w:r>
            <w:r>
              <w:rPr>
                <w:b/>
                <w:sz w:val="20"/>
                <w:szCs w:val="20"/>
              </w:rPr>
              <w:t xml:space="preserve">    </w:t>
            </w:r>
          </w:p>
          <w:p w:rsidR="0036502C" w:rsidRDefault="0036502C" w:rsidP="0036502C">
            <w:pPr>
              <w:spacing w:after="120"/>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r>
              <w:rPr>
                <w:b/>
                <w:sz w:val="20"/>
                <w:szCs w:val="20"/>
              </w:rPr>
              <w:t>A félév végi számonkérés formája</w:t>
            </w:r>
            <w:r>
              <w:rPr>
                <w:b/>
                <w:i/>
                <w:sz w:val="20"/>
                <w:szCs w:val="20"/>
              </w:rPr>
              <w:t xml:space="preserve">: </w:t>
            </w:r>
          </w:p>
          <w:p w:rsidR="0036502C" w:rsidRDefault="0036502C" w:rsidP="0036502C">
            <w:pPr>
              <w:rPr>
                <w:b/>
                <w:i/>
                <w:sz w:val="20"/>
                <w:szCs w:val="20"/>
              </w:rPr>
            </w:pPr>
            <w:r>
              <w:rPr>
                <w:b/>
                <w:i/>
                <w:sz w:val="20"/>
                <w:szCs w:val="20"/>
              </w:rPr>
              <w:t>-</w:t>
            </w:r>
          </w:p>
          <w:p w:rsidR="0036502C" w:rsidRDefault="0036502C" w:rsidP="0036502C">
            <w:pPr>
              <w:rPr>
                <w:b/>
                <w:i/>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autoSpaceDE w:val="0"/>
            </w:pPr>
            <w:r>
              <w:rPr>
                <w:b/>
                <w:sz w:val="20"/>
                <w:szCs w:val="20"/>
              </w:rPr>
              <w:t xml:space="preserve">A tárgy előírt külső szakmai gyakorlatai: </w:t>
            </w:r>
          </w:p>
          <w:p w:rsidR="0036502C" w:rsidRDefault="0036502C" w:rsidP="0036502C">
            <w:pPr>
              <w:autoSpaceDE w:val="0"/>
              <w:rPr>
                <w:b/>
                <w:sz w:val="20"/>
                <w:szCs w:val="20"/>
              </w:rPr>
            </w:pPr>
            <w:r>
              <w:rPr>
                <w:b/>
                <w:sz w:val="20"/>
                <w:szCs w:val="20"/>
              </w:rPr>
              <w:t>-</w:t>
            </w:r>
          </w:p>
          <w:p w:rsidR="0036502C" w:rsidRDefault="0036502C" w:rsidP="0036502C">
            <w:pPr>
              <w:autoSpaceDE w:val="0"/>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autoSpaceDE w:val="0"/>
            </w:pPr>
            <w:r>
              <w:rPr>
                <w:b/>
                <w:sz w:val="20"/>
                <w:szCs w:val="20"/>
              </w:rPr>
              <w:t xml:space="preserve">A tananyag elsajátításához felhasználható jegyzetek, tankönyvek, segédletek és szakirodalom listája: </w:t>
            </w:r>
          </w:p>
          <w:p w:rsidR="0036502C" w:rsidRDefault="0036502C" w:rsidP="00E71787">
            <w:pPr>
              <w:autoSpaceDE w:val="0"/>
              <w:rPr>
                <w:b/>
                <w:sz w:val="20"/>
                <w:szCs w:val="20"/>
              </w:rPr>
            </w:pPr>
            <w:r>
              <w:rPr>
                <w:b/>
                <w:sz w:val="20"/>
                <w:szCs w:val="20"/>
              </w:rPr>
              <w:t>-</w:t>
            </w: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r>
              <w:rPr>
                <w:b/>
                <w:sz w:val="20"/>
                <w:szCs w:val="20"/>
              </w:rPr>
              <w:t xml:space="preserve">A kurzus tárgyi szükségletei: </w:t>
            </w:r>
          </w:p>
          <w:p w:rsidR="0036502C" w:rsidRPr="00EF4CCE" w:rsidRDefault="0036502C" w:rsidP="0036502C">
            <w:pPr>
              <w:rPr>
                <w:sz w:val="20"/>
                <w:szCs w:val="20"/>
              </w:rPr>
            </w:pPr>
            <w:r w:rsidRPr="00EF4CCE">
              <w:rPr>
                <w:sz w:val="20"/>
                <w:szCs w:val="20"/>
              </w:rPr>
              <w:t>Sportfelszerelés (sportruházat, váltócipő). A sportszereket a Sportközpont biztosítja.</w:t>
            </w:r>
          </w:p>
          <w:p w:rsidR="0036502C" w:rsidRDefault="0036502C" w:rsidP="0036502C">
            <w:pPr>
              <w:rPr>
                <w:b/>
                <w:sz w:val="20"/>
                <w:szCs w:val="20"/>
              </w:rPr>
            </w:pPr>
          </w:p>
        </w:tc>
      </w:tr>
      <w:tr w:rsidR="0036502C" w:rsidTr="00B53308">
        <w:trPr>
          <w:cantSplit/>
        </w:trPr>
        <w:tc>
          <w:tcPr>
            <w:tcW w:w="10132" w:type="dxa"/>
            <w:tcBorders>
              <w:top w:val="single" w:sz="4" w:space="0" w:color="000000"/>
              <w:left w:val="single" w:sz="4" w:space="0" w:color="000000"/>
              <w:bottom w:val="single" w:sz="4" w:space="0" w:color="000000"/>
              <w:right w:val="single" w:sz="4" w:space="0" w:color="000000"/>
            </w:tcBorders>
            <w:shd w:val="clear" w:color="auto" w:fill="auto"/>
          </w:tcPr>
          <w:p w:rsidR="0036502C" w:rsidRDefault="0036502C" w:rsidP="0036502C">
            <w:pPr>
              <w:spacing w:before="120"/>
            </w:pPr>
            <w:r>
              <w:rPr>
                <w:b/>
                <w:sz w:val="20"/>
                <w:szCs w:val="20"/>
              </w:rPr>
              <w:t xml:space="preserve">A tantárgyleírást készítette: </w:t>
            </w:r>
            <w:r w:rsidR="00535E09" w:rsidRPr="00535E09">
              <w:rPr>
                <w:sz w:val="20"/>
                <w:szCs w:val="20"/>
              </w:rPr>
              <w:t>Várszegi Kornélia</w:t>
            </w:r>
          </w:p>
          <w:p w:rsidR="00762932" w:rsidRDefault="00762932" w:rsidP="0036502C">
            <w:pPr>
              <w:rPr>
                <w:b/>
                <w:sz w:val="20"/>
                <w:szCs w:val="20"/>
              </w:rPr>
            </w:pPr>
          </w:p>
        </w:tc>
      </w:tr>
    </w:tbl>
    <w:p w:rsidR="004276C5" w:rsidRDefault="004276C5" w:rsidP="006556E3">
      <w:pPr>
        <w:autoSpaceDE w:val="0"/>
      </w:pPr>
    </w:p>
    <w:sectPr w:rsidR="004276C5">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6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D0" w:rsidRDefault="000E3CD0">
      <w:r>
        <w:separator/>
      </w:r>
    </w:p>
  </w:endnote>
  <w:endnote w:type="continuationSeparator" w:id="0">
    <w:p w:rsidR="000E3CD0" w:rsidRDefault="000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roid Sans Fallback">
    <w:charset w:val="80"/>
    <w:family w:val="auto"/>
    <w:pitch w:val="variable"/>
  </w:font>
  <w:font w:name="Lohit Hindi">
    <w:altName w:val="MS Mincho"/>
    <w:charset w:val="80"/>
    <w:family w:val="auto"/>
    <w:pitch w:val="variable"/>
  </w:font>
  <w:font w:name="FreeSans">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4276C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A847F8">
    <w:pPr>
      <w:pStyle w:val="llb"/>
      <w:ind w:right="360"/>
    </w:pPr>
    <w:r>
      <w:rPr>
        <w:noProof/>
        <w:lang w:eastAsia="hu-HU"/>
      </w:rPr>
      <mc:AlternateContent>
        <mc:Choice Requires="wps">
          <w:drawing>
            <wp:anchor distT="0" distB="0" distL="0" distR="0" simplePos="0" relativeHeight="251657216" behindDoc="0" locked="0" layoutInCell="1" allowOverlap="1">
              <wp:simplePos x="0" y="0"/>
              <wp:positionH relativeFrom="page">
                <wp:posOffset>6763385</wp:posOffset>
              </wp:positionH>
              <wp:positionV relativeFrom="paragraph">
                <wp:posOffset>635</wp:posOffset>
              </wp:positionV>
              <wp:extent cx="73660" cy="172085"/>
              <wp:effectExtent l="635" t="635" r="190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C5" w:rsidRDefault="004276C5">
                          <w:pPr>
                            <w:pStyle w:val="llb"/>
                          </w:pPr>
                          <w:r>
                            <w:rPr>
                              <w:rStyle w:val="Oldalszm"/>
                            </w:rPr>
                            <w:fldChar w:fldCharType="begin"/>
                          </w:r>
                          <w:r>
                            <w:rPr>
                              <w:rStyle w:val="Oldalszm"/>
                            </w:rPr>
                            <w:instrText xml:space="preserve"> PAGE </w:instrText>
                          </w:r>
                          <w:r>
                            <w:rPr>
                              <w:rStyle w:val="Oldalszm"/>
                            </w:rPr>
                            <w:fldChar w:fldCharType="separate"/>
                          </w:r>
                          <w:r w:rsidR="00DB7524">
                            <w:rPr>
                              <w:rStyle w:val="Oldalszm"/>
                              <w:noProof/>
                            </w:rPr>
                            <w:t>3</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55pt;margin-top:.05pt;width:5.8pt;height:1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" stroked="f">
              <v:textbox inset="0,0,0,0">
                <w:txbxContent>
                  <w:p w:rsidR="004276C5" w:rsidRDefault="004276C5">
                    <w:pPr>
                      <w:pStyle w:val="llb"/>
                    </w:pPr>
                    <w:r>
                      <w:rPr>
                        <w:rStyle w:val="Oldalszm"/>
                      </w:rPr>
                      <w:fldChar w:fldCharType="begin"/>
                    </w:r>
                    <w:r>
                      <w:rPr>
                        <w:rStyle w:val="Oldalszm"/>
                      </w:rPr>
                      <w:instrText xml:space="preserve"> PAGE </w:instrText>
                    </w:r>
                    <w:r>
                      <w:rPr>
                        <w:rStyle w:val="Oldalszm"/>
                      </w:rPr>
                      <w:fldChar w:fldCharType="separate"/>
                    </w:r>
                    <w:r w:rsidR="00DB7524">
                      <w:rPr>
                        <w:rStyle w:val="Oldalszm"/>
                        <w:noProof/>
                      </w:rPr>
                      <w:t>3</w:t>
                    </w:r>
                    <w:r>
                      <w:rPr>
                        <w:rStyle w:val="Oldalszm"/>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4276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D0" w:rsidRDefault="000E3CD0">
      <w:r>
        <w:separator/>
      </w:r>
    </w:p>
  </w:footnote>
  <w:footnote w:type="continuationSeparator" w:id="0">
    <w:p w:rsidR="000E3CD0" w:rsidRDefault="000E3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4276C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A847F8">
    <w:pPr>
      <w:pStyle w:val="lfej"/>
    </w:pPr>
    <w:r>
      <w:rPr>
        <w:noProof/>
        <w:lang w:eastAsia="hu-H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3660" cy="172085"/>
              <wp:effectExtent l="9525" t="635" r="2540" b="825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6C5" w:rsidRDefault="004276C5">
                          <w:pPr>
                            <w:pStyle w:val="lfej"/>
                          </w:pPr>
                          <w:r>
                            <w:rPr>
                              <w:rStyle w:val="Oldalszm"/>
                            </w:rPr>
                            <w:fldChar w:fldCharType="begin"/>
                          </w:r>
                          <w:r>
                            <w:rPr>
                              <w:rStyle w:val="Oldalszm"/>
                            </w:rPr>
                            <w:instrText xml:space="preserve"> PAGE </w:instrText>
                          </w:r>
                          <w:r>
                            <w:rPr>
                              <w:rStyle w:val="Oldalszm"/>
                            </w:rPr>
                            <w:fldChar w:fldCharType="separate"/>
                          </w:r>
                          <w:r w:rsidR="00DB7524">
                            <w:rPr>
                              <w:rStyle w:val="Oldalszm"/>
                              <w:noProof/>
                            </w:rPr>
                            <w:t>3</w:t>
                          </w:r>
                          <w:r>
                            <w:rPr>
                              <w:rStyle w:val="Oldalszm"/>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5.8pt;height:13.5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ELigIAABo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" stroked="f">
              <v:fill opacity="0"/>
              <v:textbox inset="0,0,0,0">
                <w:txbxContent>
                  <w:p w:rsidR="004276C5" w:rsidRDefault="004276C5">
                    <w:pPr>
                      <w:pStyle w:val="lfej"/>
                    </w:pPr>
                    <w:r>
                      <w:rPr>
                        <w:rStyle w:val="Oldalszm"/>
                      </w:rPr>
                      <w:fldChar w:fldCharType="begin"/>
                    </w:r>
                    <w:r>
                      <w:rPr>
                        <w:rStyle w:val="Oldalszm"/>
                      </w:rPr>
                      <w:instrText xml:space="preserve"> PAGE </w:instrText>
                    </w:r>
                    <w:r>
                      <w:rPr>
                        <w:rStyle w:val="Oldalszm"/>
                      </w:rPr>
                      <w:fldChar w:fldCharType="separate"/>
                    </w:r>
                    <w:r w:rsidR="00DB7524">
                      <w:rPr>
                        <w:rStyle w:val="Oldalszm"/>
                        <w:noProof/>
                      </w:rPr>
                      <w:t>3</w:t>
                    </w:r>
                    <w:r>
                      <w:rPr>
                        <w:rStyle w:val="Oldalszm"/>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6C5" w:rsidRDefault="004276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i w:val="0"/>
        <w:sz w:val="20"/>
        <w:szCs w:val="20"/>
      </w:rPr>
    </w:lvl>
  </w:abstractNum>
  <w:abstractNum w:abstractNumId="2" w15:restartNumberingAfterBreak="0">
    <w:nsid w:val="00000003"/>
    <w:multiLevelType w:val="singleLevel"/>
    <w:tmpl w:val="00000003"/>
    <w:name w:val="WW8Num4"/>
    <w:lvl w:ilvl="0">
      <w:start w:val="1"/>
      <w:numFmt w:val="decimal"/>
      <w:lvlText w:val="%1."/>
      <w:lvlJc w:val="left"/>
      <w:pPr>
        <w:tabs>
          <w:tab w:val="num" w:pos="645"/>
        </w:tabs>
        <w:ind w:left="645" w:hanging="360"/>
      </w:pPr>
      <w:rPr>
        <w:b w:val="0"/>
        <w:sz w:val="20"/>
        <w:szCs w:val="20"/>
      </w:rPr>
    </w:lvl>
  </w:abstractNum>
  <w:abstractNum w:abstractNumId="3" w15:restartNumberingAfterBreak="0">
    <w:nsid w:val="2D0733AE"/>
    <w:multiLevelType w:val="hybridMultilevel"/>
    <w:tmpl w:val="1C402478"/>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B22C25"/>
    <w:multiLevelType w:val="hybridMultilevel"/>
    <w:tmpl w:val="1390F5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BD"/>
    <w:rsid w:val="000531C6"/>
    <w:rsid w:val="0005479A"/>
    <w:rsid w:val="00056AA7"/>
    <w:rsid w:val="000E3CD0"/>
    <w:rsid w:val="001074DC"/>
    <w:rsid w:val="00112B1E"/>
    <w:rsid w:val="00127916"/>
    <w:rsid w:val="001A4F5B"/>
    <w:rsid w:val="001E0914"/>
    <w:rsid w:val="00211815"/>
    <w:rsid w:val="002371C7"/>
    <w:rsid w:val="0025460B"/>
    <w:rsid w:val="002D000D"/>
    <w:rsid w:val="0036502C"/>
    <w:rsid w:val="003853BB"/>
    <w:rsid w:val="003A10D2"/>
    <w:rsid w:val="003A4179"/>
    <w:rsid w:val="003B0C64"/>
    <w:rsid w:val="003E4860"/>
    <w:rsid w:val="0041507E"/>
    <w:rsid w:val="00424BF7"/>
    <w:rsid w:val="004276C5"/>
    <w:rsid w:val="004356DC"/>
    <w:rsid w:val="00484149"/>
    <w:rsid w:val="004848F6"/>
    <w:rsid w:val="004855F4"/>
    <w:rsid w:val="004D1089"/>
    <w:rsid w:val="00507BD2"/>
    <w:rsid w:val="00512AC8"/>
    <w:rsid w:val="005170FD"/>
    <w:rsid w:val="005205C5"/>
    <w:rsid w:val="00535E09"/>
    <w:rsid w:val="00564293"/>
    <w:rsid w:val="005A7DD1"/>
    <w:rsid w:val="005C6721"/>
    <w:rsid w:val="005F7E19"/>
    <w:rsid w:val="00605A9E"/>
    <w:rsid w:val="00621A65"/>
    <w:rsid w:val="006556E3"/>
    <w:rsid w:val="0068441C"/>
    <w:rsid w:val="00746759"/>
    <w:rsid w:val="00762932"/>
    <w:rsid w:val="007803FA"/>
    <w:rsid w:val="007B57A6"/>
    <w:rsid w:val="007B6F0A"/>
    <w:rsid w:val="007C7468"/>
    <w:rsid w:val="007C7DBA"/>
    <w:rsid w:val="007E126E"/>
    <w:rsid w:val="008149DC"/>
    <w:rsid w:val="00845AFC"/>
    <w:rsid w:val="008546E7"/>
    <w:rsid w:val="0086524F"/>
    <w:rsid w:val="00873F9B"/>
    <w:rsid w:val="00873FC8"/>
    <w:rsid w:val="00891402"/>
    <w:rsid w:val="008D6914"/>
    <w:rsid w:val="008E3C1D"/>
    <w:rsid w:val="00907D10"/>
    <w:rsid w:val="00920279"/>
    <w:rsid w:val="009C4029"/>
    <w:rsid w:val="00A420F1"/>
    <w:rsid w:val="00A51D0B"/>
    <w:rsid w:val="00A847F8"/>
    <w:rsid w:val="00B53308"/>
    <w:rsid w:val="00B8542E"/>
    <w:rsid w:val="00BA47E7"/>
    <w:rsid w:val="00C35321"/>
    <w:rsid w:val="00C45FB4"/>
    <w:rsid w:val="00C8254F"/>
    <w:rsid w:val="00CD0CA7"/>
    <w:rsid w:val="00CF1C33"/>
    <w:rsid w:val="00D30D89"/>
    <w:rsid w:val="00D67965"/>
    <w:rsid w:val="00D9610F"/>
    <w:rsid w:val="00DA32EA"/>
    <w:rsid w:val="00DA6F8A"/>
    <w:rsid w:val="00DB7524"/>
    <w:rsid w:val="00E56668"/>
    <w:rsid w:val="00E71531"/>
    <w:rsid w:val="00E71787"/>
    <w:rsid w:val="00EB1FB2"/>
    <w:rsid w:val="00EB71FF"/>
    <w:rsid w:val="00EE5804"/>
    <w:rsid w:val="00F47E47"/>
    <w:rsid w:val="00F56AC8"/>
    <w:rsid w:val="00FA69BD"/>
    <w:rsid w:val="00FB26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802029"/>
  <w15:docId w15:val="{3B781FF4-BE7D-4323-9E36-86D9C567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eastAsia="zh-CN"/>
    </w:rPr>
  </w:style>
  <w:style w:type="paragraph" w:styleId="Cmsor2">
    <w:name w:val="heading 2"/>
    <w:basedOn w:val="Norml"/>
    <w:next w:val="Norml"/>
    <w:qFormat/>
    <w:pPr>
      <w:numPr>
        <w:ilvl w:val="1"/>
        <w:numId w:val="1"/>
      </w:numPr>
      <w:autoSpaceDE w:val="0"/>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sz w:val="20"/>
      <w:szCs w:val="20"/>
    </w:rPr>
  </w:style>
  <w:style w:type="character" w:customStyle="1" w:styleId="WW8Num4z0">
    <w:name w:val="WW8Num4z0"/>
    <w:rPr>
      <w:b w:val="0"/>
      <w:sz w:val="20"/>
      <w:szCs w:val="20"/>
    </w:rPr>
  </w:style>
  <w:style w:type="character" w:customStyle="1" w:styleId="Bekezdsalapbettpusa2">
    <w:name w:val="Bekezdés alapbetűtípusa2"/>
  </w:style>
  <w:style w:type="character" w:customStyle="1" w:styleId="Absatz-Standardschriftart">
    <w:name w:val="Absatz-Standardschriftart"/>
  </w:style>
  <w:style w:type="character" w:customStyle="1" w:styleId="WW8Num5z2">
    <w:name w:val="WW8Num5z2"/>
    <w:rPr>
      <w:b w:val="0"/>
      <w:i w:val="0"/>
      <w:color w:val="auto"/>
    </w:rPr>
  </w:style>
  <w:style w:type="character" w:customStyle="1" w:styleId="WW8Num5z3">
    <w:name w:val="WW8Num5z3"/>
    <w:rPr>
      <w:rFonts w:ascii="Times New Roman" w:hAnsi="Times New Roman" w:cs="Times New Roman"/>
    </w:rPr>
  </w:style>
  <w:style w:type="character" w:customStyle="1" w:styleId="WW8Num7z0">
    <w:name w:val="WW8Num7z0"/>
    <w:rPr>
      <w:b w:val="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3z0">
    <w:name w:val="WW8Num13z0"/>
    <w:rPr>
      <w:b w:val="0"/>
    </w:rPr>
  </w:style>
  <w:style w:type="character" w:customStyle="1" w:styleId="WW8Num14z0">
    <w:name w:val="WW8Num14z0"/>
    <w:rPr>
      <w:b w:val="0"/>
      <w:i w:val="0"/>
      <w:sz w:val="24"/>
      <w:szCs w:val="24"/>
    </w:rPr>
  </w:style>
  <w:style w:type="character" w:customStyle="1" w:styleId="WW8Num15z0">
    <w:name w:val="WW8Num15z0"/>
    <w:rPr>
      <w:b w:val="0"/>
    </w:rPr>
  </w:style>
  <w:style w:type="character" w:customStyle="1" w:styleId="WW8Num16z0">
    <w:name w:val="WW8Num16z0"/>
    <w:rPr>
      <w:color w:val="auto"/>
    </w:rPr>
  </w:style>
  <w:style w:type="character" w:customStyle="1" w:styleId="WW8Num17z0">
    <w:name w:val="WW8Num17z0"/>
    <w:rPr>
      <w:color w:val="auto"/>
    </w:rPr>
  </w:style>
  <w:style w:type="character" w:customStyle="1" w:styleId="WW8Num25z0">
    <w:name w:val="WW8Num25z0"/>
    <w:rPr>
      <w:b w:val="0"/>
      <w:color w:val="auto"/>
    </w:rPr>
  </w:style>
  <w:style w:type="character" w:customStyle="1" w:styleId="WW8Num28z0">
    <w:name w:val="WW8Num28z0"/>
    <w:rPr>
      <w:b w:val="0"/>
      <w:i w:val="0"/>
      <w:color w:val="auto"/>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2">
    <w:name w:val="WW8Num29z2"/>
    <w:rPr>
      <w:rFonts w:ascii="Arial" w:eastAsia="Times New Roman" w:hAnsi="Arial" w:cs="Arial"/>
      <w:sz w:val="24"/>
    </w:rPr>
  </w:style>
  <w:style w:type="character" w:customStyle="1" w:styleId="Bekezdsalapbettpusa1">
    <w:name w:val="Bekezdés alapbetűtípusa1"/>
  </w:style>
  <w:style w:type="character" w:styleId="Oldalszm">
    <w:name w:val="page number"/>
    <w:basedOn w:val="Bekezdsalapbettpusa1"/>
  </w:style>
  <w:style w:type="character" w:customStyle="1" w:styleId="goohl0">
    <w:name w:val="goohl0"/>
    <w:basedOn w:val="Bekezdsalapbettpusa1"/>
  </w:style>
  <w:style w:type="character" w:styleId="Hiperhivatkozs">
    <w:name w:val="Hyperlink"/>
    <w:rPr>
      <w:color w:val="0000FF"/>
      <w:u w:val="single"/>
    </w:rPr>
  </w:style>
  <w:style w:type="paragraph" w:customStyle="1" w:styleId="Cmsor">
    <w:name w:val="Címsor"/>
    <w:basedOn w:val="Norml"/>
    <w:next w:val="Szvegtrzs"/>
    <w:pPr>
      <w:keepNext/>
      <w:spacing w:before="240" w:after="120"/>
    </w:pPr>
    <w:rPr>
      <w:rFonts w:ascii="Arial" w:eastAsia="Droid Sans Fallback" w:hAnsi="Arial" w:cs="Lohit Hindi"/>
      <w:sz w:val="28"/>
      <w:szCs w:val="28"/>
    </w:rPr>
  </w:style>
  <w:style w:type="paragraph" w:styleId="Szvegtrzs">
    <w:name w:val="Body Text"/>
    <w:basedOn w:val="Norml"/>
    <w:pPr>
      <w:jc w:val="both"/>
    </w:pPr>
    <w:rPr>
      <w:szCs w:val="20"/>
    </w:rPr>
  </w:style>
  <w:style w:type="paragraph" w:styleId="Lista">
    <w:name w:val="List"/>
    <w:basedOn w:val="Szvegtrzs"/>
    <w:rPr>
      <w:rFonts w:cs="Lohit Hindi"/>
    </w:rPr>
  </w:style>
  <w:style w:type="paragraph" w:styleId="Kpalrs">
    <w:name w:val="caption"/>
    <w:basedOn w:val="Norml"/>
    <w:qFormat/>
    <w:pPr>
      <w:suppressLineNumbers/>
      <w:spacing w:before="120" w:after="120"/>
    </w:pPr>
    <w:rPr>
      <w:rFonts w:cs="FreeSans"/>
      <w:i/>
      <w:iCs/>
    </w:rPr>
  </w:style>
  <w:style w:type="paragraph" w:customStyle="1" w:styleId="Trgymutat">
    <w:name w:val="Tárgymutató"/>
    <w:basedOn w:val="Norml"/>
    <w:pPr>
      <w:suppressLineNumbers/>
    </w:pPr>
    <w:rPr>
      <w:rFonts w:cs="Lohit Hindi"/>
    </w:rPr>
  </w:style>
  <w:style w:type="paragraph" w:customStyle="1" w:styleId="Kpalrs1">
    <w:name w:val="Képaláírás1"/>
    <w:basedOn w:val="Norml"/>
    <w:pPr>
      <w:suppressLineNumbers/>
      <w:spacing w:before="120" w:after="120"/>
    </w:pPr>
    <w:rPr>
      <w:rFonts w:cs="Lohit Hindi"/>
      <w:i/>
      <w:iCs/>
    </w:r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styleId="lfej">
    <w:name w:val="header"/>
    <w:basedOn w:val="Norml"/>
    <w:pPr>
      <w:tabs>
        <w:tab w:val="center" w:pos="4536"/>
        <w:tab w:val="right" w:pos="9072"/>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alcim">
    <w:name w:val="alcim"/>
    <w:basedOn w:val="Norml"/>
    <w:pPr>
      <w:keepNext/>
      <w:spacing w:before="240" w:after="120"/>
      <w:jc w:val="both"/>
    </w:pPr>
    <w:rPr>
      <w:b/>
    </w:rPr>
  </w:style>
  <w:style w:type="paragraph" w:customStyle="1" w:styleId="szoveg">
    <w:name w:val="szoveg"/>
    <w:basedOn w:val="Norm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4555">
      <w:bodyDiv w:val="1"/>
      <w:marLeft w:val="0"/>
      <w:marRight w:val="0"/>
      <w:marTop w:val="0"/>
      <w:marBottom w:val="0"/>
      <w:divBdr>
        <w:top w:val="none" w:sz="0" w:space="0" w:color="auto"/>
        <w:left w:val="none" w:sz="0" w:space="0" w:color="auto"/>
        <w:bottom w:val="none" w:sz="0" w:space="0" w:color="auto"/>
        <w:right w:val="none" w:sz="0" w:space="0" w:color="auto"/>
      </w:divBdr>
    </w:div>
    <w:div w:id="934753999">
      <w:bodyDiv w:val="1"/>
      <w:marLeft w:val="0"/>
      <w:marRight w:val="0"/>
      <w:marTop w:val="0"/>
      <w:marBottom w:val="0"/>
      <w:divBdr>
        <w:top w:val="none" w:sz="0" w:space="0" w:color="auto"/>
        <w:left w:val="none" w:sz="0" w:space="0" w:color="auto"/>
        <w:bottom w:val="none" w:sz="0" w:space="0" w:color="auto"/>
        <w:right w:val="none" w:sz="0" w:space="0" w:color="auto"/>
      </w:divBdr>
    </w:div>
    <w:div w:id="9818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kozpont@semmelweis-univ.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arszegi.kornelia@semmelweis-univ.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1016</Words>
  <Characters>7011</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A 2007 április</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2007 április</dc:title>
  <dc:creator>István</dc:creator>
  <cp:lastModifiedBy>Szemendri Andrea</cp:lastModifiedBy>
  <cp:revision>5</cp:revision>
  <cp:lastPrinted>2020-04-23T15:15:00Z</cp:lastPrinted>
  <dcterms:created xsi:type="dcterms:W3CDTF">2021-04-21T12:51:00Z</dcterms:created>
  <dcterms:modified xsi:type="dcterms:W3CDTF">2021-04-22T09:54:00Z</dcterms:modified>
</cp:coreProperties>
</file>