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Information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read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carefully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!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Dear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,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would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like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draw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attention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our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adherence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epidemiological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measures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summarized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below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General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provisions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Epidemiological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measures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must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University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premises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more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two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people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present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room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public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spaces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,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wearing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face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mask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mandatory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, and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protective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distance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must be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maintained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Mandatory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University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who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arrived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Hungary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within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14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days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before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beginning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academic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year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before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enrollment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period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required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take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COVID PCR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.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reports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have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issued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healthcare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providers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located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outside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Hungary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accepted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Semmelweis University.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Regarding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,</w:t>
      </w:r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current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classification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countries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based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decision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No. 34320-1 / 2020 / OTF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National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Chief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Officer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of Hungary is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applicable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follows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university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Hungary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from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country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marked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yellow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,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 he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obliged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perform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two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COVID PCR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tests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within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least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48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hours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 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appear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person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Semmelweis University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he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aware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both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his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tests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being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negative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has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arrived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Hungary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from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country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marked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green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he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obliged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perform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one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COVID PCR test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 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appear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person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Semmelweis University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he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aware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this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test being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negative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has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been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Hungary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more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than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14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days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and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he /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participates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practice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Semmelweis University,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during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which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he /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come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into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contact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with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patients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, he /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obliged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have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COVID PCR test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done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this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case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must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have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one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negative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COVID PCR test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done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University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within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seven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calendar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days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before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start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first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day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practice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lastRenderedPageBreak/>
        <w:t>The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does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need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repeated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long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exclusively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Hungary; has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close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contact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with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person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who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arrived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from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abroad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within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14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days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; has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close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contact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with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person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who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potentially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infectious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;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notice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any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suspicious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symptoms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Default="003548FC" w:rsidP="0035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Applying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COVID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hyperlink r:id="rId5" w:history="1">
        <w:r w:rsidRPr="003548FC">
          <w:rPr>
            <w:rStyle w:val="Hiperhivatkozs"/>
            <w:rFonts w:ascii="Times New Roman" w:hAnsi="Times New Roman" w:cs="Times New Roman"/>
            <w:sz w:val="30"/>
            <w:szCs w:val="30"/>
          </w:rPr>
          <w:t>https://semmelweis.hu/koronavirus/en/coronascreening/</w:t>
        </w:r>
      </w:hyperlink>
      <w:r w:rsidRPr="003548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48FC" w:rsidRPr="003548FC" w:rsidRDefault="003548FC" w:rsidP="003548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bookmarkStart w:id="0" w:name="_GoBack"/>
      <w:bookmarkEnd w:id="0"/>
      <w:proofErr w:type="spellStart"/>
      <w:r w:rsidRPr="003548FC">
        <w:rPr>
          <w:rFonts w:ascii="Times New Roman" w:hAnsi="Times New Roman" w:cs="Times New Roman"/>
          <w:sz w:val="30"/>
          <w:szCs w:val="30"/>
        </w:rPr>
        <w:t>Password</w:t>
      </w:r>
      <w:proofErr w:type="spellEnd"/>
      <w:r w:rsidRPr="003548FC">
        <w:rPr>
          <w:rFonts w:ascii="Times New Roman" w:hAnsi="Times New Roman" w:cs="Times New Roman"/>
          <w:sz w:val="30"/>
          <w:szCs w:val="30"/>
        </w:rPr>
        <w:t>: 2020-Coronavirus</w:t>
      </w:r>
    </w:p>
    <w:p w:rsidR="003548FC" w:rsidRPr="003548FC" w:rsidRDefault="003548FC" w:rsidP="00354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We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provide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COVID PCR test free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charge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our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university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.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 The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application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available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interface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below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information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(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provide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information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accurately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;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first-year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enter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text “1st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year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”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instead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Neptune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code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).</w:t>
      </w:r>
    </w:p>
    <w:p w:rsidR="003548FC" w:rsidRPr="003548FC" w:rsidRDefault="003548FC" w:rsidP="00354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possible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cancel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modify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registered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appointment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application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platform.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allow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this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order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make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flexible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possible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considerate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with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other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register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more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place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time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!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you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unable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show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up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booked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time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you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must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cancel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soon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possible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but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least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24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hours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advance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via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link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provided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confirmation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email,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another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fellow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vacated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time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Inquiry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university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does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have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Hungarian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Social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Security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number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(TAJ szám)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he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request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information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concerning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his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following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email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address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: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info.corona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@semmelweis-univ.hu.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Handing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out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concerned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takes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place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weekdays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undertake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send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out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days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after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has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 The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pdf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formate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The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medical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should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requested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following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form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The text of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email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shall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contain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following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personal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data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: 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lastRenderedPageBreak/>
        <w:t>„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Full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name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_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date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proofErr w:type="gram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birth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(</w:t>
      </w:r>
      <w:proofErr w:type="spellStart"/>
      <w:proofErr w:type="gram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year.month.day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)_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mother’s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name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_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telephone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number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_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location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and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date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.”</w:t>
      </w:r>
    </w:p>
    <w:p w:rsidR="003548FC" w:rsidRPr="003548FC" w:rsidRDefault="003548FC" w:rsidP="003548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does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have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a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Hungarian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Social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Security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number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(TAJ szám)</w:t>
      </w:r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he /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require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information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concerning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email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address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above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,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but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may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require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following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electronic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health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care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providing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public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domain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(EESZT):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hyperlink r:id="rId6" w:history="1">
        <w:r w:rsidRPr="003548FC">
          <w:rPr>
            <w:rFonts w:ascii="Times New Roman" w:eastAsia="Times New Roman" w:hAnsi="Times New Roman" w:cs="Times New Roman"/>
            <w:color w:val="00597B"/>
            <w:sz w:val="30"/>
            <w:szCs w:val="30"/>
            <w:lang w:eastAsia="hu-HU"/>
          </w:rPr>
          <w:t>https://www.eeszt.gov.hu/hu/bejelentkezes</w:t>
        </w:r>
      </w:hyperlink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via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his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/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general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practitioner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72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hours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after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screening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Using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EESZT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requires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register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electronic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customer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portal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public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administration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Hungary.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Registration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online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following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link: https://regi.ugyfelkapu.magyarorszag.hu/regisztracio</w:t>
      </w:r>
    </w:p>
    <w:p w:rsidR="003548FC" w:rsidRPr="003548FC" w:rsidRDefault="003548FC" w:rsidP="003548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positive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results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: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If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result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positive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staff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member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Hospital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Hygiene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Department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University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Clinical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Center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will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immediately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contact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concerned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telephone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number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has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been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provided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student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.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Due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epidemiological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significance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imperative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you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enter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your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data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accurately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!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that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testing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available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ONLY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booking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appointment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advance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is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possible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sign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up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site. The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tests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are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performed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of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those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who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did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book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an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appointment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advance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3548FC" w:rsidRPr="003548FC" w:rsidRDefault="003548FC" w:rsidP="003548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</w:pP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Appointments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can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only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be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booked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for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next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working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day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 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book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appointments</w:t>
      </w:r>
      <w:proofErr w:type="spellEnd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b/>
          <w:bCs/>
          <w:color w:val="1E2326"/>
          <w:sz w:val="30"/>
          <w:szCs w:val="30"/>
          <w:lang w:eastAsia="hu-HU"/>
        </w:rPr>
        <w:t>sequentially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do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not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leave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breaks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table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!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Please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,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fill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in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all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the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 xml:space="preserve"> </w:t>
      </w:r>
      <w:proofErr w:type="spellStart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fields</w:t>
      </w:r>
      <w:proofErr w:type="spellEnd"/>
      <w:r w:rsidRPr="003548FC">
        <w:rPr>
          <w:rFonts w:ascii="Times New Roman" w:eastAsia="Times New Roman" w:hAnsi="Times New Roman" w:cs="Times New Roman"/>
          <w:color w:val="1E2326"/>
          <w:sz w:val="30"/>
          <w:szCs w:val="30"/>
          <w:lang w:eastAsia="hu-HU"/>
        </w:rPr>
        <w:t>.</w:t>
      </w:r>
    </w:p>
    <w:p w:rsidR="002669CA" w:rsidRDefault="002669CA"/>
    <w:sectPr w:rsidR="002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3F7"/>
    <w:multiLevelType w:val="multilevel"/>
    <w:tmpl w:val="E654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11E0"/>
    <w:multiLevelType w:val="multilevel"/>
    <w:tmpl w:val="DE8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32BBB"/>
    <w:multiLevelType w:val="multilevel"/>
    <w:tmpl w:val="B8B0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73203"/>
    <w:multiLevelType w:val="hybridMultilevel"/>
    <w:tmpl w:val="9EA82F50"/>
    <w:lvl w:ilvl="0" w:tplc="9F4E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A6A36"/>
    <w:multiLevelType w:val="multilevel"/>
    <w:tmpl w:val="D7E04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25357"/>
    <w:multiLevelType w:val="multilevel"/>
    <w:tmpl w:val="F0E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51051"/>
    <w:multiLevelType w:val="multilevel"/>
    <w:tmpl w:val="3222C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4301B"/>
    <w:multiLevelType w:val="multilevel"/>
    <w:tmpl w:val="4C104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90B8D"/>
    <w:multiLevelType w:val="multilevel"/>
    <w:tmpl w:val="B828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051F9"/>
    <w:multiLevelType w:val="multilevel"/>
    <w:tmpl w:val="2D3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FC"/>
    <w:rsid w:val="002669CA"/>
    <w:rsid w:val="003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DEDE-8626-4849-AA1B-7D9C3D6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48F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5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zt.gov.hu/hu/bejelentkezes" TargetMode="External"/><Relationship Id="rId5" Type="http://schemas.openxmlformats.org/officeDocument/2006/relationships/hyperlink" Target="https://semmelweis.hu/koronavirus/en/coronascree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1</cp:revision>
  <dcterms:created xsi:type="dcterms:W3CDTF">2020-08-29T09:32:00Z</dcterms:created>
  <dcterms:modified xsi:type="dcterms:W3CDTF">2020-08-29T09:42:00Z</dcterms:modified>
</cp:coreProperties>
</file>