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5" w:rsidRPr="006E69EF" w:rsidRDefault="006E69EF" w:rsidP="008536D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69EF">
        <w:rPr>
          <w:rFonts w:ascii="Times New Roman" w:hAnsi="Times New Roman" w:cs="Times New Roman"/>
          <w:b/>
          <w:sz w:val="28"/>
          <w:szCs w:val="28"/>
          <w:lang w:val="de-DE"/>
        </w:rPr>
        <w:t>ALLGEMEINE ZAHNÄRZTLICHE PROPÄDEUTIK</w:t>
      </w:r>
    </w:p>
    <w:p w:rsidR="006E69EF" w:rsidRPr="006E69EF" w:rsidRDefault="00A727A1" w:rsidP="008536D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</w:rPr>
        <w:t>von 2020</w:t>
      </w:r>
      <w:r w:rsidR="006E69EF" w:rsidRPr="006E69EF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5D592B" w:rsidRPr="006E69EF" w:rsidRDefault="005D592B" w:rsidP="008536D5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536D5" w:rsidRPr="006E69EF" w:rsidRDefault="008536D5" w:rsidP="008536D5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C2DAC" w:rsidRPr="006E69EF" w:rsidRDefault="00D5403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Die Aufteilung der Karies nach verschiedenen Systemen.</w:t>
      </w:r>
    </w:p>
    <w:p w:rsidR="00D54038" w:rsidRPr="006E69EF" w:rsidRDefault="00D5403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Eigenschaften der Karies Incipiens, und deren Behandlungsmöglichkeiten.</w:t>
      </w:r>
    </w:p>
    <w:p w:rsidR="00D54038" w:rsidRPr="006E69EF" w:rsidRDefault="00D5403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Charakterisierung der Dentinkaries.</w:t>
      </w:r>
    </w:p>
    <w:p w:rsidR="005273BD" w:rsidRPr="006E69EF" w:rsidRDefault="00D5403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Typen, Pathologie und Diagnostik der </w:t>
      </w:r>
      <w:r w:rsidR="00A45779" w:rsidRPr="006E69EF">
        <w:rPr>
          <w:rFonts w:ascii="Times New Roman" w:hAnsi="Times New Roman" w:cs="Times New Roman"/>
          <w:b/>
          <w:sz w:val="24"/>
          <w:szCs w:val="24"/>
          <w:lang w:val="de-DE"/>
        </w:rPr>
        <w:t>Parodontopathien</w:t>
      </w:r>
    </w:p>
    <w:p w:rsidR="005273BD" w:rsidRPr="006E69EF" w:rsidRDefault="00D5403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Geschichte der öffentlichen Gesundheit in Europa und in Ungarn.</w:t>
      </w:r>
    </w:p>
    <w:p w:rsidR="00D54038" w:rsidRPr="006E69EF" w:rsidRDefault="00D5403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Index-Werte für Untersuchung orale Parametern 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Aufbau der zahnmedizinischen Behandlungseinheit.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Einteilung und Beschreibung der in der Zahnmedizin angewandten rotierenden- und Handinstrumente.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Voraussetzungen für die Einrichtung einer zahnmedizinischen Ordination.</w:t>
      </w:r>
    </w:p>
    <w:p w:rsidR="00D54038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Definition der Kontamination und Kreuzinfektion. Die häufigsten Infektionen in der Zahnmedizin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Die Hygiene-Zonen in der Zahnmedizin.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Definition und Anwendungsbereich der Desinfektion in der Zahnmedizin.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Definition und Anwendung der Sterilisation.</w:t>
      </w:r>
    </w:p>
    <w:p w:rsidR="008601B7" w:rsidRPr="006E69EF" w:rsidRDefault="008601B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Kennzeichnung der Zähne. In der Zahnmedizin angewandte Ebenen und Richtungen.</w:t>
      </w:r>
    </w:p>
    <w:p w:rsidR="005273BD" w:rsidRPr="006E69EF" w:rsidRDefault="005273BD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Makroskopische Anatomie der Frontzähne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744660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Makroskopische Anatomie der </w:t>
      </w:r>
      <w:r w:rsidR="00323FAF" w:rsidRPr="006E69EF">
        <w:rPr>
          <w:rFonts w:ascii="Times New Roman" w:hAnsi="Times New Roman" w:cs="Times New Roman"/>
          <w:b/>
          <w:sz w:val="24"/>
          <w:szCs w:val="24"/>
          <w:lang w:val="de-DE"/>
        </w:rPr>
        <w:t>Prämolaren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744660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Makroskopische A</w:t>
      </w:r>
      <w:r w:rsidR="005273BD" w:rsidRPr="006E69EF">
        <w:rPr>
          <w:rFonts w:ascii="Times New Roman" w:hAnsi="Times New Roman" w:cs="Times New Roman"/>
          <w:b/>
          <w:sz w:val="24"/>
          <w:szCs w:val="24"/>
          <w:lang w:val="de-DE"/>
        </w:rPr>
        <w:t>natomie der Molaren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7E38D3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Minimalinvasive Techniken 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bei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Kavitätenpräparation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5273BD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Anwendung 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der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Kariesinfiltration als mikroinvasiver Technik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273BD" w:rsidRPr="006E69EF" w:rsidRDefault="007E38D3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Anwendung von 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Black-</w:t>
      </w:r>
      <w:r w:rsidR="005273BD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Prinzipien bei 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</w:t>
      </w:r>
      <w:r w:rsidR="005273BD" w:rsidRPr="006E69EF">
        <w:rPr>
          <w:rFonts w:ascii="Times New Roman" w:hAnsi="Times New Roman" w:cs="Times New Roman"/>
          <w:b/>
          <w:sz w:val="24"/>
          <w:szCs w:val="24"/>
          <w:lang w:val="de-DE"/>
        </w:rPr>
        <w:t>Kavität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enpräparation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 Benennung der Oberflächen, Wände, Kanten, und Winkeln in der Kavitäten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gestaltung</w:t>
      </w:r>
      <w:r w:rsidR="008601B7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5273BD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="00744660" w:rsidRPr="006E69E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deutung der Plaque-Entfernung und deren Möglichkeiten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5273BD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Kriterien der mechanischen Plaque-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Kontrolle</w:t>
      </w:r>
      <w:r w:rsidR="00744660" w:rsidRPr="006E69EF">
        <w:rPr>
          <w:rFonts w:ascii="Times New Roman" w:hAnsi="Times New Roman" w:cs="Times New Roman"/>
          <w:b/>
          <w:sz w:val="24"/>
          <w:szCs w:val="24"/>
          <w:lang w:val="de-DE"/>
        </w:rPr>
        <w:t>, Techniken und Instrumente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5273BD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Bedeutung der interde</w:t>
      </w:r>
      <w:r w:rsidR="00744660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ntalen Säuberung, Instrumente und 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Anwendung</w:t>
      </w:r>
      <w:r w:rsidR="00744660" w:rsidRPr="006E69EF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744660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Bedeutung der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gingivalen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Sulcus</w:t>
      </w:r>
      <w:r w:rsidR="002A6039" w:rsidRPr="006E69EF">
        <w:rPr>
          <w:rFonts w:ascii="Times New Roman" w:hAnsi="Times New Roman" w:cs="Times New Roman"/>
          <w:b/>
          <w:sz w:val="24"/>
          <w:szCs w:val="24"/>
          <w:lang w:val="de-DE"/>
        </w:rPr>
        <w:t>-Säuberung, Instrumente und</w:t>
      </w:r>
      <w:r w:rsidR="005273BD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Anwendung</w:t>
      </w:r>
      <w:r w:rsidR="002A6039" w:rsidRPr="006E69EF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273BD" w:rsidRPr="006E69EF" w:rsidRDefault="00C678B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Typen der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festsitzende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Zahnersätze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2B01BA" w:rsidRPr="006E69EF" w:rsidRDefault="002B01BA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Regeln der 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>Stumpf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präparation.</w:t>
      </w:r>
    </w:p>
    <w:p w:rsidR="005273BD" w:rsidRPr="006E69EF" w:rsidRDefault="00C678B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Typen der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herausnehmbare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Zahnersätze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7E38D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273BD" w:rsidRPr="006E69EF" w:rsidRDefault="00F96173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Gründe und Folgen des Zahnverlustes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F96173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Definition und Themenkreise der 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>dentoalveolaren C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hirurgie. Definition der impaktierten und retinierten Zähne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Die 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häufigste kieferchirurgische</w:t>
      </w:r>
      <w:r w:rsidR="002B01BA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Eingriffe.</w:t>
      </w:r>
    </w:p>
    <w:p w:rsidR="006120C8" w:rsidRPr="006E69EF" w:rsidRDefault="002B01BA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Einteilung 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der mund- kiefer- und gesichtchirurgischen Eingriffe. Chirurgisches Händewashen.</w:t>
      </w:r>
    </w:p>
    <w:p w:rsidR="00F96173" w:rsidRPr="006E69EF" w:rsidRDefault="002A6039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Skizzieren Sie die Teile einer Spritze und einer Nadel und bestimmen sie deren Grö</w:t>
      </w:r>
      <w:r w:rsidRPr="006E69EF">
        <w:rPr>
          <w:rFonts w:ascii="Times New Roman" w:hAnsi="Times New Roman" w:cs="Times New Roman"/>
          <w:b/>
          <w:sz w:val="24"/>
          <w:szCs w:val="24"/>
        </w:rPr>
        <w:t>ß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645EC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Grundregel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Typen der zah</w:t>
      </w:r>
      <w:r w:rsidR="002A6039" w:rsidRPr="006E69E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medizinischen Anästhesie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A45779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Vergleich des</w:t>
      </w:r>
      <w:r w:rsidR="00645EC7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zahnmedizinischen Behandlung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sraum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de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kieferchirur</w:t>
      </w:r>
      <w:r w:rsidR="00645EC7" w:rsidRPr="006E69EF">
        <w:rPr>
          <w:rFonts w:ascii="Times New Roman" w:hAnsi="Times New Roman" w:cs="Times New Roman"/>
          <w:b/>
          <w:sz w:val="24"/>
          <w:szCs w:val="24"/>
          <w:lang w:val="de-DE"/>
        </w:rPr>
        <w:t>g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ischen OP-Raum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6120C8" w:rsidRPr="006E69EF" w:rsidRDefault="006120C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Regeln der Handhygienemaßnahmen im zahnmedizinischen Sprechzimmer.</w:t>
      </w:r>
    </w:p>
    <w:p w:rsidR="00F96173" w:rsidRPr="006E69EF" w:rsidRDefault="00F96173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645EC7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ie Black-Klassen, und 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die</w:t>
      </w:r>
      <w:r w:rsidR="00645EC7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Grundlagen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der Klassifikation.</w:t>
      </w:r>
    </w:p>
    <w:p w:rsidR="00F96173" w:rsidRPr="006E69EF" w:rsidRDefault="00645EC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Nennen sie die Karies-Prä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dilektionsstellen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, wieso sind sie Prädilektionsstellen,</w:t>
      </w:r>
      <w:r w:rsidR="00A45779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und </w:t>
      </w:r>
      <w:r w:rsidR="00A45779" w:rsidRPr="006E69EF">
        <w:rPr>
          <w:rFonts w:ascii="Times New Roman" w:hAnsi="Times New Roman" w:cs="Times New Roman"/>
          <w:b/>
          <w:sz w:val="24"/>
          <w:szCs w:val="24"/>
          <w:lang w:val="de-DE"/>
        </w:rPr>
        <w:t>wo befinden sie sich auf der Zahnoberfläche?</w:t>
      </w:r>
    </w:p>
    <w:p w:rsidR="00F96173" w:rsidRPr="006E69EF" w:rsidRDefault="00645EC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Planung der Kavitäten</w:t>
      </w:r>
      <w:r w:rsidR="00323FAF" w:rsidRPr="006E69EF">
        <w:rPr>
          <w:rFonts w:ascii="Times New Roman" w:hAnsi="Times New Roman" w:cs="Times New Roman"/>
          <w:b/>
          <w:sz w:val="24"/>
          <w:szCs w:val="24"/>
          <w:lang w:val="de-DE"/>
        </w:rPr>
        <w:t>-P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räpa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ration und deren Beschreibung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A45779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Primäre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Phasen der Kavitäten</w:t>
      </w:r>
      <w:r w:rsidR="00323FAF" w:rsidRPr="006E69EF">
        <w:rPr>
          <w:rFonts w:ascii="Times New Roman" w:hAnsi="Times New Roman" w:cs="Times New Roman"/>
          <w:b/>
          <w:sz w:val="24"/>
          <w:szCs w:val="24"/>
          <w:lang w:val="de-DE"/>
        </w:rPr>
        <w:t>-P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>räparation, Definition der einzelnen Phasen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F96173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Sekundär</w:t>
      </w:r>
      <w:r w:rsidR="00823FA0" w:rsidRPr="006E69E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Phasen der Kavitäten</w:t>
      </w:r>
      <w:r w:rsidR="00323FAF" w:rsidRPr="006E69EF">
        <w:rPr>
          <w:rFonts w:ascii="Times New Roman" w:hAnsi="Times New Roman" w:cs="Times New Roman"/>
          <w:b/>
          <w:sz w:val="24"/>
          <w:szCs w:val="24"/>
          <w:lang w:val="de-DE"/>
        </w:rPr>
        <w:t>-Prä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paration, Definition der einzelnen Phasen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823FA0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Definition einer Zyste. Das</w:t>
      </w:r>
      <w:r w:rsidR="00F96173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zahnmedizinische Implantat</w:t>
      </w:r>
      <w:r w:rsidR="006120C8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F96173" w:rsidRPr="006E69EF" w:rsidRDefault="006120C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Kavitätenpräparation durch Black Prinzipien versus minimal</w:t>
      </w:r>
      <w:r w:rsidR="005406F9" w:rsidRPr="006E69EF">
        <w:rPr>
          <w:rFonts w:ascii="Times New Roman" w:hAnsi="Times New Roman" w:cs="Times New Roman"/>
          <w:b/>
          <w:sz w:val="24"/>
          <w:szCs w:val="24"/>
          <w:lang w:val="de-DE"/>
        </w:rPr>
        <w:t>invasive Präparation</w:t>
      </w:r>
    </w:p>
    <w:p w:rsidR="005406F9" w:rsidRPr="006E69EF" w:rsidRDefault="006120C8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Mikroinvasive Vorgehen in Kariesprävention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und- Therapie.</w:t>
      </w:r>
    </w:p>
    <w:p w:rsidR="005406F9" w:rsidRPr="006E69EF" w:rsidRDefault="006E69E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Kariesdiagnostik. Alternative Kariesdiagnostische Systeme.</w:t>
      </w:r>
    </w:p>
    <w:p w:rsidR="005406F9" w:rsidRPr="006E69EF" w:rsidRDefault="000A7F5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Erscheinung der Milchzä</w:t>
      </w:r>
      <w:r w:rsidR="005406F9" w:rsidRPr="006E69EF">
        <w:rPr>
          <w:rFonts w:ascii="Times New Roman" w:hAnsi="Times New Roman" w:cs="Times New Roman"/>
          <w:b/>
          <w:sz w:val="24"/>
          <w:szCs w:val="24"/>
          <w:lang w:val="de-DE"/>
        </w:rPr>
        <w:t>hne und der bleibenden Zähnen in der Mundhöhle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406F9" w:rsidRPr="006E69EF" w:rsidRDefault="005406F9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Persistierende Milchzähne, reti</w:t>
      </w:r>
      <w:r w:rsidR="000A7F57" w:rsidRPr="006E69E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ierte Zähne, impaktierte Zähne, </w:t>
      </w:r>
      <w:r w:rsidR="00323FAF" w:rsidRPr="006E69EF">
        <w:rPr>
          <w:rFonts w:ascii="Times New Roman" w:hAnsi="Times New Roman" w:cs="Times New Roman"/>
          <w:b/>
          <w:sz w:val="24"/>
          <w:szCs w:val="24"/>
          <w:lang w:val="de-DE"/>
        </w:rPr>
        <w:t>Aplasie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406F9" w:rsidRPr="006E69EF" w:rsidRDefault="005406F9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Teile und Typen der herausnehmbaren kieferorthopädischen </w:t>
      </w:r>
      <w:r w:rsidR="000A7F57" w:rsidRPr="006E69EF">
        <w:rPr>
          <w:rFonts w:ascii="Times New Roman" w:hAnsi="Times New Roman" w:cs="Times New Roman"/>
          <w:b/>
          <w:sz w:val="24"/>
          <w:szCs w:val="24"/>
          <w:lang w:val="de-DE"/>
        </w:rPr>
        <w:t>Geräte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406F9" w:rsidRPr="006E69EF" w:rsidRDefault="005406F9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Teile der festsitzenden kieferorthopädischen 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>(Multiband-) Geräte.</w:t>
      </w:r>
    </w:p>
    <w:p w:rsidR="006E69EF" w:rsidRPr="006E69EF" w:rsidRDefault="000A7F57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Das Angle’sche diagnostische</w:t>
      </w:r>
      <w:r w:rsidR="005406F9" w:rsidRPr="006E69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System</w:t>
      </w:r>
      <w:r w:rsidR="006E69EF" w:rsidRPr="006E69E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6E69EF" w:rsidRPr="006E69EF" w:rsidRDefault="006E69E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Abfallentsorgung im zahnmedizinischen Sprechzimmer. Umweltschutz-Aspekte.</w:t>
      </w:r>
    </w:p>
    <w:p w:rsidR="006E69EF" w:rsidRPr="006E69EF" w:rsidRDefault="006E69E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Nadelstichunfälle im Sprechzimmer, und deren Vorbeugung.</w:t>
      </w:r>
    </w:p>
    <w:p w:rsidR="006E69EF" w:rsidRPr="006E69EF" w:rsidRDefault="006E69E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Stumpfpräparationsformen.</w:t>
      </w:r>
    </w:p>
    <w:p w:rsidR="006E69EF" w:rsidRPr="006E69EF" w:rsidRDefault="006E69EF" w:rsidP="0025267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E69EF">
        <w:rPr>
          <w:rFonts w:ascii="Times New Roman" w:hAnsi="Times New Roman" w:cs="Times New Roman"/>
          <w:b/>
          <w:sz w:val="24"/>
          <w:szCs w:val="24"/>
          <w:lang w:val="de-DE"/>
        </w:rPr>
        <w:t>Anforderungen der Stumpfpräparation.</w:t>
      </w:r>
    </w:p>
    <w:p w:rsidR="005406F9" w:rsidRPr="006E69EF" w:rsidRDefault="005406F9" w:rsidP="0025267C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73BD" w:rsidRPr="006E69EF" w:rsidRDefault="005273BD" w:rsidP="005273BD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5273BD" w:rsidRPr="006E69EF" w:rsidSect="005406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44A7"/>
    <w:multiLevelType w:val="hybridMultilevel"/>
    <w:tmpl w:val="FEC2F5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46E61"/>
    <w:multiLevelType w:val="hybridMultilevel"/>
    <w:tmpl w:val="CBCE1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3BD"/>
    <w:rsid w:val="000A7F57"/>
    <w:rsid w:val="0025267C"/>
    <w:rsid w:val="002A6039"/>
    <w:rsid w:val="002B01BA"/>
    <w:rsid w:val="002B6AFB"/>
    <w:rsid w:val="003032EE"/>
    <w:rsid w:val="00323FAF"/>
    <w:rsid w:val="005273BD"/>
    <w:rsid w:val="005406F9"/>
    <w:rsid w:val="005D592B"/>
    <w:rsid w:val="006120C8"/>
    <w:rsid w:val="00645EC7"/>
    <w:rsid w:val="006E69EF"/>
    <w:rsid w:val="00744660"/>
    <w:rsid w:val="007D485F"/>
    <w:rsid w:val="007E38D3"/>
    <w:rsid w:val="00823FA0"/>
    <w:rsid w:val="008536D5"/>
    <w:rsid w:val="008601B7"/>
    <w:rsid w:val="00860243"/>
    <w:rsid w:val="00873D4E"/>
    <w:rsid w:val="00992BE9"/>
    <w:rsid w:val="009C2DAC"/>
    <w:rsid w:val="00A45779"/>
    <w:rsid w:val="00A727A1"/>
    <w:rsid w:val="00B01EA7"/>
    <w:rsid w:val="00B90D68"/>
    <w:rsid w:val="00C678BF"/>
    <w:rsid w:val="00CA338E"/>
    <w:rsid w:val="00CB01D5"/>
    <w:rsid w:val="00D15688"/>
    <w:rsid w:val="00D54038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3AE3"/>
  <w15:docId w15:val="{A654DDCD-6480-4008-8B20-08ACFF51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3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Fogpótlástani Klinika</dc:creator>
  <cp:lastModifiedBy>Gergácz Judit</cp:lastModifiedBy>
  <cp:revision>6</cp:revision>
  <cp:lastPrinted>2020-05-27T07:02:00Z</cp:lastPrinted>
  <dcterms:created xsi:type="dcterms:W3CDTF">2020-03-05T11:53:00Z</dcterms:created>
  <dcterms:modified xsi:type="dcterms:W3CDTF">2020-09-23T07:47:00Z</dcterms:modified>
</cp:coreProperties>
</file>