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CF507" w14:textId="77777777" w:rsidR="00420B5C" w:rsidRPr="00D01365" w:rsidRDefault="00420B5C" w:rsidP="00E82135">
      <w:pPr>
        <w:rPr>
          <w:color w:val="1F4E79" w:themeColor="accent1" w:themeShade="80"/>
          <w:sz w:val="24"/>
          <w:szCs w:val="24"/>
        </w:rPr>
      </w:pPr>
    </w:p>
    <w:p w14:paraId="3A50E0B7" w14:textId="77777777" w:rsidR="00420B5C" w:rsidRPr="00D01365" w:rsidRDefault="00420B5C">
      <w:pPr>
        <w:pBdr>
          <w:top w:val="nil"/>
          <w:left w:val="nil"/>
          <w:bottom w:val="nil"/>
          <w:right w:val="nil"/>
          <w:between w:val="nil"/>
        </w:pBdr>
        <w:ind w:right="709"/>
        <w:rPr>
          <w:color w:val="1F4E79" w:themeColor="accent1" w:themeShade="80"/>
          <w:sz w:val="24"/>
          <w:szCs w:val="24"/>
        </w:rPr>
      </w:pPr>
    </w:p>
    <w:p w14:paraId="4BC997C8" w14:textId="77777777" w:rsidR="00420B5C" w:rsidRPr="00D01365" w:rsidRDefault="00420B5C">
      <w:pPr>
        <w:pBdr>
          <w:top w:val="nil"/>
          <w:left w:val="nil"/>
          <w:bottom w:val="nil"/>
          <w:right w:val="nil"/>
          <w:between w:val="nil"/>
        </w:pBdr>
        <w:ind w:right="709"/>
        <w:rPr>
          <w:color w:val="1F4E79" w:themeColor="accent1" w:themeShade="80"/>
          <w:sz w:val="24"/>
          <w:szCs w:val="24"/>
        </w:rPr>
      </w:pPr>
    </w:p>
    <w:p w14:paraId="4A9DF87D" w14:textId="77777777" w:rsidR="00E82135" w:rsidRPr="00D01365" w:rsidRDefault="00E82135">
      <w:pPr>
        <w:pBdr>
          <w:top w:val="nil"/>
          <w:left w:val="nil"/>
          <w:bottom w:val="nil"/>
          <w:right w:val="nil"/>
          <w:between w:val="nil"/>
        </w:pBdr>
        <w:ind w:right="709"/>
        <w:rPr>
          <w:color w:val="1F4E79" w:themeColor="accent1" w:themeShade="80"/>
          <w:sz w:val="24"/>
          <w:szCs w:val="24"/>
        </w:rPr>
      </w:pPr>
    </w:p>
    <w:p w14:paraId="63012B1A" w14:textId="77777777" w:rsidR="00E82135" w:rsidRPr="00D01365" w:rsidRDefault="00E82135">
      <w:pPr>
        <w:pBdr>
          <w:top w:val="nil"/>
          <w:left w:val="nil"/>
          <w:bottom w:val="nil"/>
          <w:right w:val="nil"/>
          <w:between w:val="nil"/>
        </w:pBdr>
        <w:ind w:right="709"/>
        <w:rPr>
          <w:color w:val="1F4E79" w:themeColor="accent1" w:themeShade="80"/>
          <w:sz w:val="24"/>
          <w:szCs w:val="24"/>
        </w:rPr>
      </w:pPr>
    </w:p>
    <w:p w14:paraId="1DBA5F75" w14:textId="77777777" w:rsidR="00E82135" w:rsidRPr="00D01365" w:rsidRDefault="00E82135">
      <w:pPr>
        <w:pBdr>
          <w:top w:val="nil"/>
          <w:left w:val="nil"/>
          <w:bottom w:val="nil"/>
          <w:right w:val="nil"/>
          <w:between w:val="nil"/>
        </w:pBdr>
        <w:ind w:right="709"/>
        <w:rPr>
          <w:color w:val="1F4E79" w:themeColor="accent1" w:themeShade="80"/>
          <w:sz w:val="24"/>
          <w:szCs w:val="24"/>
        </w:rPr>
      </w:pPr>
    </w:p>
    <w:p w14:paraId="4344CAE6" w14:textId="77777777" w:rsidR="00E82135" w:rsidRPr="00D01365" w:rsidRDefault="00E82135">
      <w:pPr>
        <w:pBdr>
          <w:top w:val="nil"/>
          <w:left w:val="nil"/>
          <w:bottom w:val="nil"/>
          <w:right w:val="nil"/>
          <w:between w:val="nil"/>
        </w:pBdr>
        <w:ind w:right="709"/>
        <w:rPr>
          <w:color w:val="1F4E79" w:themeColor="accent1" w:themeShade="80"/>
          <w:sz w:val="24"/>
          <w:szCs w:val="24"/>
        </w:rPr>
      </w:pPr>
    </w:p>
    <w:p w14:paraId="5C2909B4" w14:textId="77777777" w:rsidR="00A3178D" w:rsidRPr="00D01365" w:rsidRDefault="00A3178D">
      <w:pPr>
        <w:pBdr>
          <w:top w:val="nil"/>
          <w:left w:val="nil"/>
          <w:bottom w:val="nil"/>
          <w:right w:val="nil"/>
          <w:between w:val="nil"/>
        </w:pBdr>
        <w:ind w:right="709"/>
        <w:rPr>
          <w:color w:val="1F4E79" w:themeColor="accent1" w:themeShade="80"/>
          <w:sz w:val="24"/>
          <w:szCs w:val="24"/>
        </w:rPr>
      </w:pPr>
    </w:p>
    <w:p w14:paraId="0FD0C28E" w14:textId="77777777" w:rsidR="00420B5C" w:rsidRPr="00D01365" w:rsidRDefault="00420B5C">
      <w:pPr>
        <w:jc w:val="center"/>
        <w:rPr>
          <w:b/>
          <w:color w:val="1F4E79" w:themeColor="accent1" w:themeShade="80"/>
          <w:sz w:val="24"/>
          <w:szCs w:val="24"/>
        </w:rPr>
      </w:pPr>
    </w:p>
    <w:p w14:paraId="3F3CE00F" w14:textId="573E3225" w:rsidR="00420B5C" w:rsidRPr="00D01365" w:rsidRDefault="00E82135">
      <w:pPr>
        <w:jc w:val="center"/>
        <w:rPr>
          <w:b/>
          <w:color w:val="1F4E79" w:themeColor="accent1" w:themeShade="80"/>
          <w:sz w:val="32"/>
          <w:szCs w:val="32"/>
        </w:rPr>
      </w:pPr>
      <w:r w:rsidRPr="00D01365">
        <w:rPr>
          <w:b/>
          <w:color w:val="1F4E79" w:themeColor="accent1" w:themeShade="80"/>
          <w:sz w:val="32"/>
          <w:szCs w:val="32"/>
        </w:rPr>
        <w:t xml:space="preserve">DOKTORI KÉPZÉS MINŐSÉGBIZTOSÍTÁSI </w:t>
      </w:r>
      <w:r w:rsidR="005B3CF3" w:rsidRPr="00D01365">
        <w:rPr>
          <w:b/>
          <w:color w:val="1F4E79" w:themeColor="accent1" w:themeShade="80"/>
          <w:sz w:val="32"/>
          <w:szCs w:val="32"/>
        </w:rPr>
        <w:t>TERVE</w:t>
      </w:r>
    </w:p>
    <w:p w14:paraId="1D6C7312" w14:textId="77777777" w:rsidR="00420B5C" w:rsidRPr="00D01365" w:rsidRDefault="00420B5C">
      <w:pPr>
        <w:jc w:val="center"/>
        <w:rPr>
          <w:b/>
          <w:color w:val="1F4E79" w:themeColor="accent1" w:themeShade="80"/>
          <w:sz w:val="32"/>
          <w:szCs w:val="32"/>
        </w:rPr>
      </w:pPr>
    </w:p>
    <w:p w14:paraId="064D6938" w14:textId="2DAC1060" w:rsidR="00420B5C" w:rsidRPr="00D01365" w:rsidRDefault="00E82135">
      <w:pPr>
        <w:ind w:right="-23"/>
        <w:jc w:val="center"/>
        <w:rPr>
          <w:b/>
          <w:color w:val="1F4E79" w:themeColor="accent1" w:themeShade="80"/>
          <w:sz w:val="28"/>
          <w:szCs w:val="28"/>
        </w:rPr>
      </w:pPr>
      <w:r w:rsidRPr="00D01365">
        <w:rPr>
          <w:color w:val="1F4E79" w:themeColor="accent1" w:themeShade="80"/>
          <w:sz w:val="28"/>
          <w:szCs w:val="28"/>
        </w:rPr>
        <w:t xml:space="preserve"> </w:t>
      </w:r>
    </w:p>
    <w:p w14:paraId="62CA467C" w14:textId="77777777" w:rsidR="00420B5C" w:rsidRPr="00D01365" w:rsidRDefault="00420B5C">
      <w:pPr>
        <w:ind w:right="-23"/>
        <w:jc w:val="center"/>
        <w:rPr>
          <w:b/>
          <w:color w:val="1F4E79" w:themeColor="accent1" w:themeShade="80"/>
          <w:sz w:val="32"/>
          <w:szCs w:val="32"/>
        </w:rPr>
      </w:pPr>
    </w:p>
    <w:p w14:paraId="04FEE548" w14:textId="77777777" w:rsidR="00420B5C" w:rsidRPr="00D01365" w:rsidRDefault="00420B5C">
      <w:pPr>
        <w:ind w:right="-23"/>
        <w:jc w:val="center"/>
        <w:rPr>
          <w:color w:val="1F4E79" w:themeColor="accent1" w:themeShade="80"/>
          <w:sz w:val="24"/>
          <w:szCs w:val="24"/>
        </w:rPr>
      </w:pPr>
    </w:p>
    <w:p w14:paraId="41AEB3A7" w14:textId="77777777" w:rsidR="00420B5C" w:rsidRPr="00D01365" w:rsidRDefault="00420B5C">
      <w:pPr>
        <w:jc w:val="center"/>
        <w:rPr>
          <w:color w:val="1F4E79" w:themeColor="accent1" w:themeShade="80"/>
          <w:sz w:val="24"/>
          <w:szCs w:val="24"/>
        </w:rPr>
      </w:pPr>
    </w:p>
    <w:p w14:paraId="662EE5DB" w14:textId="77777777" w:rsidR="00420B5C" w:rsidRPr="00D01365" w:rsidRDefault="00420B5C">
      <w:pPr>
        <w:jc w:val="center"/>
        <w:rPr>
          <w:color w:val="1F4E79" w:themeColor="accent1" w:themeShade="80"/>
          <w:sz w:val="24"/>
          <w:szCs w:val="24"/>
        </w:rPr>
      </w:pPr>
    </w:p>
    <w:p w14:paraId="3034FABF" w14:textId="77777777" w:rsidR="00420B5C" w:rsidRPr="00D01365" w:rsidRDefault="00420B5C">
      <w:pPr>
        <w:jc w:val="center"/>
        <w:rPr>
          <w:color w:val="1F4E79" w:themeColor="accent1" w:themeShade="80"/>
          <w:sz w:val="24"/>
          <w:szCs w:val="24"/>
        </w:rPr>
      </w:pPr>
    </w:p>
    <w:p w14:paraId="7B843259" w14:textId="77777777" w:rsidR="00420B5C" w:rsidRPr="00D01365" w:rsidRDefault="00420B5C">
      <w:pPr>
        <w:ind w:right="-2"/>
        <w:jc w:val="center"/>
        <w:rPr>
          <w:color w:val="1F4E79" w:themeColor="accent1" w:themeShade="80"/>
          <w:sz w:val="24"/>
          <w:szCs w:val="24"/>
        </w:rPr>
      </w:pPr>
    </w:p>
    <w:p w14:paraId="198C6CAE" w14:textId="77777777" w:rsidR="00420B5C" w:rsidRPr="00D01365" w:rsidRDefault="00420B5C">
      <w:pPr>
        <w:ind w:right="-2"/>
        <w:jc w:val="center"/>
        <w:rPr>
          <w:color w:val="1F4E79" w:themeColor="accent1" w:themeShade="80"/>
          <w:sz w:val="24"/>
          <w:szCs w:val="24"/>
        </w:rPr>
      </w:pPr>
    </w:p>
    <w:p w14:paraId="3B321BDD" w14:textId="77777777" w:rsidR="00420B5C" w:rsidRPr="00D01365" w:rsidRDefault="00420B5C">
      <w:pPr>
        <w:ind w:right="-2"/>
        <w:jc w:val="center"/>
        <w:rPr>
          <w:color w:val="1F4E79" w:themeColor="accent1" w:themeShade="80"/>
          <w:sz w:val="24"/>
          <w:szCs w:val="24"/>
        </w:rPr>
      </w:pPr>
    </w:p>
    <w:p w14:paraId="3F8E4708" w14:textId="77777777" w:rsidR="00952269" w:rsidRPr="00D01365" w:rsidRDefault="00952269">
      <w:pPr>
        <w:ind w:right="-2"/>
        <w:jc w:val="center"/>
        <w:rPr>
          <w:color w:val="1F4E79" w:themeColor="accent1" w:themeShade="80"/>
          <w:sz w:val="24"/>
          <w:szCs w:val="24"/>
        </w:rPr>
      </w:pPr>
    </w:p>
    <w:p w14:paraId="6E8013D1" w14:textId="77777777" w:rsidR="00952269" w:rsidRPr="00D01365" w:rsidRDefault="00952269">
      <w:pPr>
        <w:ind w:right="-2"/>
        <w:jc w:val="center"/>
        <w:rPr>
          <w:color w:val="1F4E79" w:themeColor="accent1" w:themeShade="80"/>
          <w:sz w:val="24"/>
          <w:szCs w:val="24"/>
        </w:rPr>
      </w:pPr>
    </w:p>
    <w:p w14:paraId="08ABDE3E" w14:textId="77777777" w:rsidR="00952269" w:rsidRPr="00D01365" w:rsidRDefault="00952269">
      <w:pPr>
        <w:ind w:right="-2"/>
        <w:jc w:val="center"/>
        <w:rPr>
          <w:color w:val="1F4E79" w:themeColor="accent1" w:themeShade="80"/>
          <w:sz w:val="24"/>
          <w:szCs w:val="24"/>
        </w:rPr>
      </w:pPr>
    </w:p>
    <w:p w14:paraId="0B6FB056" w14:textId="77777777" w:rsidR="00952269" w:rsidRPr="00D01365" w:rsidRDefault="00952269">
      <w:pPr>
        <w:ind w:right="-2"/>
        <w:jc w:val="center"/>
        <w:rPr>
          <w:color w:val="1F4E79" w:themeColor="accent1" w:themeShade="80"/>
          <w:sz w:val="24"/>
          <w:szCs w:val="24"/>
        </w:rPr>
      </w:pPr>
    </w:p>
    <w:p w14:paraId="0C63C029" w14:textId="77777777" w:rsidR="00420B5C" w:rsidRPr="00D01365" w:rsidRDefault="00420B5C">
      <w:pPr>
        <w:ind w:right="-2"/>
        <w:jc w:val="center"/>
        <w:rPr>
          <w:color w:val="1F4E79" w:themeColor="accent1" w:themeShade="80"/>
          <w:sz w:val="24"/>
          <w:szCs w:val="24"/>
        </w:rPr>
      </w:pPr>
    </w:p>
    <w:tbl>
      <w:tblPr>
        <w:tblStyle w:val="a7"/>
        <w:tblW w:w="87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0"/>
        <w:gridCol w:w="2115"/>
        <w:gridCol w:w="1980"/>
        <w:gridCol w:w="2940"/>
      </w:tblGrid>
      <w:tr w:rsidR="00D01365" w:rsidRPr="00D01365" w14:paraId="46907F7B" w14:textId="77777777">
        <w:trPr>
          <w:trHeight w:val="550"/>
          <w:jc w:val="center"/>
        </w:trPr>
        <w:tc>
          <w:tcPr>
            <w:tcW w:w="1740" w:type="dxa"/>
            <w:tcBorders>
              <w:top w:val="nil"/>
              <w:left w:val="nil"/>
              <w:right w:val="nil"/>
            </w:tcBorders>
            <w:vAlign w:val="center"/>
          </w:tcPr>
          <w:p w14:paraId="69CF9452" w14:textId="77777777" w:rsidR="00420B5C" w:rsidRPr="00D01365" w:rsidRDefault="00420B5C">
            <w:pPr>
              <w:rPr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2115" w:type="dxa"/>
            <w:tcBorders>
              <w:top w:val="nil"/>
              <w:left w:val="nil"/>
              <w:right w:val="nil"/>
            </w:tcBorders>
            <w:vAlign w:val="center"/>
          </w:tcPr>
          <w:p w14:paraId="5B7A0D2A" w14:textId="77777777" w:rsidR="00420B5C" w:rsidRPr="00D01365" w:rsidRDefault="00420B5C">
            <w:pPr>
              <w:rPr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</w:tcBorders>
            <w:vAlign w:val="center"/>
          </w:tcPr>
          <w:p w14:paraId="7457FC5D" w14:textId="77777777" w:rsidR="00420B5C" w:rsidRPr="00D01365" w:rsidRDefault="00420B5C">
            <w:pPr>
              <w:rPr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2940" w:type="dxa"/>
            <w:vAlign w:val="center"/>
          </w:tcPr>
          <w:p w14:paraId="6E798281" w14:textId="77777777" w:rsidR="00420B5C" w:rsidRPr="00D01365" w:rsidRDefault="00000000">
            <w:pPr>
              <w:jc w:val="center"/>
              <w:rPr>
                <w:color w:val="1F4E79" w:themeColor="accent1" w:themeShade="80"/>
                <w:sz w:val="24"/>
                <w:szCs w:val="24"/>
              </w:rPr>
            </w:pPr>
            <w:r w:rsidRPr="00D01365">
              <w:rPr>
                <w:color w:val="1F4E79" w:themeColor="accent1" w:themeShade="80"/>
                <w:sz w:val="24"/>
                <w:szCs w:val="24"/>
              </w:rPr>
              <w:t>Aláírás</w:t>
            </w:r>
          </w:p>
        </w:tc>
      </w:tr>
      <w:tr w:rsidR="00D01365" w:rsidRPr="00D01365" w14:paraId="0316B928" w14:textId="77777777">
        <w:trPr>
          <w:trHeight w:val="550"/>
          <w:jc w:val="center"/>
        </w:trPr>
        <w:tc>
          <w:tcPr>
            <w:tcW w:w="1740" w:type="dxa"/>
            <w:vAlign w:val="center"/>
          </w:tcPr>
          <w:p w14:paraId="30776BD3" w14:textId="77777777" w:rsidR="00420B5C" w:rsidRPr="00D01365" w:rsidRDefault="00000000">
            <w:pPr>
              <w:rPr>
                <w:b/>
                <w:color w:val="1F4E79" w:themeColor="accent1" w:themeShade="80"/>
                <w:sz w:val="24"/>
                <w:szCs w:val="24"/>
              </w:rPr>
            </w:pPr>
            <w:r w:rsidRPr="00D01365">
              <w:rPr>
                <w:b/>
                <w:color w:val="1F4E79" w:themeColor="accent1" w:themeShade="80"/>
                <w:sz w:val="24"/>
                <w:szCs w:val="24"/>
              </w:rPr>
              <w:t>Készítette:</w:t>
            </w:r>
          </w:p>
        </w:tc>
        <w:tc>
          <w:tcPr>
            <w:tcW w:w="2115" w:type="dxa"/>
            <w:vAlign w:val="center"/>
          </w:tcPr>
          <w:p w14:paraId="55681673" w14:textId="77777777" w:rsidR="00420B5C" w:rsidRPr="00D01365" w:rsidRDefault="00FC288F">
            <w:pPr>
              <w:rPr>
                <w:color w:val="1F4E79" w:themeColor="accent1" w:themeShade="80"/>
                <w:sz w:val="24"/>
                <w:szCs w:val="24"/>
              </w:rPr>
            </w:pPr>
            <w:r w:rsidRPr="00D01365">
              <w:rPr>
                <w:color w:val="1F4E79" w:themeColor="accent1" w:themeShade="80"/>
                <w:sz w:val="24"/>
                <w:szCs w:val="24"/>
              </w:rPr>
              <w:t>Horváth Anikó</w:t>
            </w:r>
          </w:p>
          <w:p w14:paraId="707044D5" w14:textId="70BD1FD6" w:rsidR="00FC288F" w:rsidRPr="00D01365" w:rsidRDefault="00FC288F">
            <w:pPr>
              <w:rPr>
                <w:color w:val="1F4E79" w:themeColor="accent1" w:themeShade="80"/>
                <w:sz w:val="24"/>
                <w:szCs w:val="24"/>
              </w:rPr>
            </w:pPr>
            <w:r w:rsidRPr="00D01365">
              <w:rPr>
                <w:color w:val="1F4E79" w:themeColor="accent1" w:themeShade="80"/>
                <w:sz w:val="24"/>
                <w:szCs w:val="24"/>
              </w:rPr>
              <w:t>Minőségbiztosítási Osztály</w:t>
            </w:r>
          </w:p>
        </w:tc>
        <w:tc>
          <w:tcPr>
            <w:tcW w:w="1980" w:type="dxa"/>
            <w:vAlign w:val="center"/>
          </w:tcPr>
          <w:p w14:paraId="1E0D8EA6" w14:textId="77777777" w:rsidR="00420B5C" w:rsidRPr="00D01365" w:rsidRDefault="00420B5C">
            <w:pPr>
              <w:rPr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2940" w:type="dxa"/>
            <w:vAlign w:val="center"/>
          </w:tcPr>
          <w:p w14:paraId="0926461B" w14:textId="77777777" w:rsidR="00420B5C" w:rsidRPr="00D01365" w:rsidRDefault="00420B5C">
            <w:pPr>
              <w:rPr>
                <w:color w:val="1F4E79" w:themeColor="accent1" w:themeShade="80"/>
                <w:sz w:val="24"/>
                <w:szCs w:val="24"/>
              </w:rPr>
            </w:pPr>
          </w:p>
          <w:p w14:paraId="1C5C3E72" w14:textId="77777777" w:rsidR="00420B5C" w:rsidRPr="00D01365" w:rsidRDefault="00420B5C">
            <w:pPr>
              <w:rPr>
                <w:color w:val="1F4E79" w:themeColor="accent1" w:themeShade="80"/>
                <w:sz w:val="24"/>
                <w:szCs w:val="24"/>
              </w:rPr>
            </w:pPr>
          </w:p>
          <w:p w14:paraId="19D45D94" w14:textId="77777777" w:rsidR="00420B5C" w:rsidRPr="00D01365" w:rsidRDefault="00000000">
            <w:pPr>
              <w:rPr>
                <w:color w:val="1F4E79" w:themeColor="accent1" w:themeShade="80"/>
                <w:sz w:val="24"/>
                <w:szCs w:val="24"/>
              </w:rPr>
            </w:pPr>
            <w:r w:rsidRPr="00D01365">
              <w:rPr>
                <w:color w:val="1F4E79" w:themeColor="accent1" w:themeShade="80"/>
                <w:sz w:val="24"/>
                <w:szCs w:val="24"/>
              </w:rPr>
              <w:t>dátum:</w:t>
            </w:r>
          </w:p>
        </w:tc>
      </w:tr>
      <w:tr w:rsidR="00D01365" w:rsidRPr="00D01365" w14:paraId="78FF98E0" w14:textId="77777777">
        <w:trPr>
          <w:trHeight w:val="550"/>
          <w:jc w:val="center"/>
        </w:trPr>
        <w:tc>
          <w:tcPr>
            <w:tcW w:w="1740" w:type="dxa"/>
            <w:vAlign w:val="center"/>
          </w:tcPr>
          <w:p w14:paraId="19C9E476" w14:textId="77777777" w:rsidR="00420B5C" w:rsidRPr="00D01365" w:rsidRDefault="00000000">
            <w:pPr>
              <w:rPr>
                <w:b/>
                <w:color w:val="1F4E79" w:themeColor="accent1" w:themeShade="80"/>
                <w:sz w:val="24"/>
                <w:szCs w:val="24"/>
              </w:rPr>
            </w:pPr>
            <w:r w:rsidRPr="00D01365">
              <w:rPr>
                <w:b/>
                <w:color w:val="1F4E79" w:themeColor="accent1" w:themeShade="80"/>
                <w:sz w:val="24"/>
                <w:szCs w:val="24"/>
              </w:rPr>
              <w:t>Ellenőrizte:</w:t>
            </w:r>
          </w:p>
        </w:tc>
        <w:tc>
          <w:tcPr>
            <w:tcW w:w="2115" w:type="dxa"/>
            <w:vAlign w:val="center"/>
          </w:tcPr>
          <w:p w14:paraId="714E4DCC" w14:textId="4AA1FFCB" w:rsidR="00420B5C" w:rsidRPr="00D01365" w:rsidRDefault="00FC288F">
            <w:pPr>
              <w:rPr>
                <w:color w:val="1F4E79" w:themeColor="accent1" w:themeShade="80"/>
                <w:sz w:val="24"/>
                <w:szCs w:val="24"/>
              </w:rPr>
            </w:pPr>
            <w:r w:rsidRPr="00D01365">
              <w:rPr>
                <w:color w:val="1F4E79" w:themeColor="accent1" w:themeShade="80"/>
                <w:sz w:val="24"/>
                <w:szCs w:val="24"/>
              </w:rPr>
              <w:t>Tölgyesi-Lovász Krisztina</w:t>
            </w:r>
          </w:p>
        </w:tc>
        <w:tc>
          <w:tcPr>
            <w:tcW w:w="1980" w:type="dxa"/>
            <w:vAlign w:val="center"/>
          </w:tcPr>
          <w:p w14:paraId="640B6E2A" w14:textId="77777777" w:rsidR="00420B5C" w:rsidRPr="00D01365" w:rsidRDefault="00420B5C">
            <w:pPr>
              <w:rPr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2940" w:type="dxa"/>
            <w:vAlign w:val="center"/>
          </w:tcPr>
          <w:p w14:paraId="258E2032" w14:textId="77777777" w:rsidR="00420B5C" w:rsidRPr="00D01365" w:rsidRDefault="00420B5C">
            <w:pPr>
              <w:rPr>
                <w:color w:val="1F4E79" w:themeColor="accent1" w:themeShade="80"/>
                <w:sz w:val="24"/>
                <w:szCs w:val="24"/>
              </w:rPr>
            </w:pPr>
          </w:p>
          <w:p w14:paraId="5875D6F5" w14:textId="77777777" w:rsidR="00420B5C" w:rsidRPr="00D01365" w:rsidRDefault="00420B5C">
            <w:pPr>
              <w:rPr>
                <w:color w:val="1F4E79" w:themeColor="accent1" w:themeShade="80"/>
                <w:sz w:val="24"/>
                <w:szCs w:val="24"/>
              </w:rPr>
            </w:pPr>
          </w:p>
          <w:p w14:paraId="3BC46912" w14:textId="77777777" w:rsidR="00420B5C" w:rsidRPr="00D01365" w:rsidRDefault="00000000">
            <w:pPr>
              <w:rPr>
                <w:color w:val="1F4E79" w:themeColor="accent1" w:themeShade="80"/>
                <w:sz w:val="24"/>
                <w:szCs w:val="24"/>
              </w:rPr>
            </w:pPr>
            <w:r w:rsidRPr="00D01365">
              <w:rPr>
                <w:color w:val="1F4E79" w:themeColor="accent1" w:themeShade="80"/>
                <w:sz w:val="24"/>
                <w:szCs w:val="24"/>
              </w:rPr>
              <w:t>dátum:</w:t>
            </w:r>
          </w:p>
        </w:tc>
      </w:tr>
      <w:tr w:rsidR="00420B5C" w:rsidRPr="00D01365" w14:paraId="39B5B388" w14:textId="77777777">
        <w:trPr>
          <w:trHeight w:val="550"/>
          <w:jc w:val="center"/>
        </w:trPr>
        <w:tc>
          <w:tcPr>
            <w:tcW w:w="1740" w:type="dxa"/>
            <w:vAlign w:val="center"/>
          </w:tcPr>
          <w:p w14:paraId="0098B234" w14:textId="77777777" w:rsidR="00420B5C" w:rsidRPr="00D01365" w:rsidRDefault="00000000">
            <w:pPr>
              <w:rPr>
                <w:b/>
                <w:color w:val="1F4E79" w:themeColor="accent1" w:themeShade="80"/>
                <w:sz w:val="24"/>
                <w:szCs w:val="24"/>
              </w:rPr>
            </w:pPr>
            <w:r w:rsidRPr="00D01365">
              <w:rPr>
                <w:b/>
                <w:color w:val="1F4E79" w:themeColor="accent1" w:themeShade="80"/>
                <w:sz w:val="24"/>
                <w:szCs w:val="24"/>
              </w:rPr>
              <w:t>Jóváhagyta:</w:t>
            </w:r>
          </w:p>
        </w:tc>
        <w:tc>
          <w:tcPr>
            <w:tcW w:w="2115" w:type="dxa"/>
            <w:vAlign w:val="center"/>
          </w:tcPr>
          <w:p w14:paraId="7CF92CDC" w14:textId="1A153DE5" w:rsidR="00420B5C" w:rsidRPr="00D01365" w:rsidRDefault="00FC288F">
            <w:pPr>
              <w:rPr>
                <w:color w:val="1F4E79" w:themeColor="accent1" w:themeShade="80"/>
                <w:sz w:val="24"/>
                <w:szCs w:val="24"/>
              </w:rPr>
            </w:pPr>
            <w:r w:rsidRPr="00D01365">
              <w:rPr>
                <w:color w:val="1F4E79" w:themeColor="accent1" w:themeShade="80"/>
                <w:sz w:val="24"/>
                <w:szCs w:val="24"/>
              </w:rPr>
              <w:t>Prof. Dr. Benyó Zoltán</w:t>
            </w:r>
          </w:p>
        </w:tc>
        <w:tc>
          <w:tcPr>
            <w:tcW w:w="1980" w:type="dxa"/>
            <w:vAlign w:val="center"/>
          </w:tcPr>
          <w:p w14:paraId="7E3AE80F" w14:textId="77777777" w:rsidR="00420B5C" w:rsidRPr="00D01365" w:rsidRDefault="00420B5C">
            <w:pPr>
              <w:rPr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2940" w:type="dxa"/>
            <w:vAlign w:val="center"/>
          </w:tcPr>
          <w:p w14:paraId="34E581A9" w14:textId="77777777" w:rsidR="00420B5C" w:rsidRPr="00D01365" w:rsidRDefault="00420B5C">
            <w:pPr>
              <w:rPr>
                <w:color w:val="1F4E79" w:themeColor="accent1" w:themeShade="80"/>
                <w:sz w:val="24"/>
                <w:szCs w:val="24"/>
              </w:rPr>
            </w:pPr>
          </w:p>
          <w:p w14:paraId="63ABEDC2" w14:textId="77777777" w:rsidR="00420B5C" w:rsidRPr="00D01365" w:rsidRDefault="00420B5C">
            <w:pPr>
              <w:rPr>
                <w:color w:val="1F4E79" w:themeColor="accent1" w:themeShade="80"/>
                <w:sz w:val="24"/>
                <w:szCs w:val="24"/>
              </w:rPr>
            </w:pPr>
          </w:p>
          <w:p w14:paraId="55CD229D" w14:textId="77777777" w:rsidR="00420B5C" w:rsidRPr="00D01365" w:rsidRDefault="00000000">
            <w:pPr>
              <w:rPr>
                <w:color w:val="1F4E79" w:themeColor="accent1" w:themeShade="80"/>
                <w:sz w:val="24"/>
                <w:szCs w:val="24"/>
              </w:rPr>
            </w:pPr>
            <w:r w:rsidRPr="00D01365">
              <w:rPr>
                <w:color w:val="1F4E79" w:themeColor="accent1" w:themeShade="80"/>
                <w:sz w:val="24"/>
                <w:szCs w:val="24"/>
              </w:rPr>
              <w:t>dátum:</w:t>
            </w:r>
          </w:p>
        </w:tc>
      </w:tr>
    </w:tbl>
    <w:p w14:paraId="0AB541B9" w14:textId="77777777" w:rsidR="00420B5C" w:rsidRPr="00D01365" w:rsidRDefault="00420B5C">
      <w:pPr>
        <w:rPr>
          <w:color w:val="1F4E79" w:themeColor="accent1" w:themeShade="80"/>
          <w:sz w:val="24"/>
          <w:szCs w:val="24"/>
        </w:rPr>
      </w:pPr>
    </w:p>
    <w:p w14:paraId="66A71D76" w14:textId="77777777" w:rsidR="00420B5C" w:rsidRPr="00D01365" w:rsidRDefault="00420B5C">
      <w:pPr>
        <w:rPr>
          <w:color w:val="1F4E79" w:themeColor="accent1" w:themeShade="80"/>
          <w:sz w:val="24"/>
          <w:szCs w:val="24"/>
        </w:rPr>
      </w:pPr>
    </w:p>
    <w:p w14:paraId="34222E1B" w14:textId="77777777" w:rsidR="00420B5C" w:rsidRPr="00D01365" w:rsidRDefault="00420B5C">
      <w:pPr>
        <w:rPr>
          <w:color w:val="1F4E79" w:themeColor="accent1" w:themeShade="80"/>
          <w:sz w:val="24"/>
          <w:szCs w:val="24"/>
        </w:rPr>
      </w:pPr>
    </w:p>
    <w:p w14:paraId="1E4F8D6A" w14:textId="77777777" w:rsidR="00420B5C" w:rsidRPr="00D01365" w:rsidRDefault="00420B5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1F4E79" w:themeColor="accent1" w:themeShade="80"/>
          <w:sz w:val="24"/>
          <w:szCs w:val="24"/>
        </w:rPr>
      </w:pPr>
    </w:p>
    <w:p w14:paraId="6CF0D98C" w14:textId="77777777" w:rsidR="00420B5C" w:rsidRPr="00D01365" w:rsidRDefault="00420B5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1F4E79" w:themeColor="accent1" w:themeShade="80"/>
          <w:sz w:val="24"/>
          <w:szCs w:val="24"/>
        </w:rPr>
      </w:pPr>
    </w:p>
    <w:p w14:paraId="6ED6B8FB" w14:textId="77777777" w:rsidR="00420B5C" w:rsidRPr="00D01365" w:rsidRDefault="00420B5C">
      <w:pPr>
        <w:pageBreakBefore/>
        <w:rPr>
          <w:color w:val="1F4E79" w:themeColor="accent1" w:themeShade="80"/>
          <w:sz w:val="24"/>
          <w:szCs w:val="24"/>
        </w:rPr>
      </w:pPr>
    </w:p>
    <w:p w14:paraId="3E836F64" w14:textId="77777777" w:rsidR="00420B5C" w:rsidRPr="00D01365" w:rsidRDefault="00420B5C">
      <w:pPr>
        <w:rPr>
          <w:smallCaps/>
          <w:color w:val="1F4E79" w:themeColor="accent1" w:themeShade="80"/>
          <w:sz w:val="24"/>
          <w:szCs w:val="24"/>
        </w:rPr>
      </w:pPr>
    </w:p>
    <w:p w14:paraId="5355330F" w14:textId="681ECFBC" w:rsidR="00420B5C" w:rsidRDefault="00D0727B">
      <w:pPr>
        <w:rPr>
          <w:b/>
          <w:bCs/>
          <w:smallCaps/>
          <w:color w:val="1F4E79" w:themeColor="accent1" w:themeShade="80"/>
          <w:sz w:val="24"/>
          <w:szCs w:val="24"/>
        </w:rPr>
      </w:pPr>
      <w:r w:rsidRPr="00D0727B">
        <w:rPr>
          <w:b/>
          <w:bCs/>
          <w:smallCaps/>
          <w:color w:val="1F4E79" w:themeColor="accent1" w:themeShade="80"/>
          <w:sz w:val="24"/>
          <w:szCs w:val="24"/>
        </w:rPr>
        <w:t>TARTALOMJEGYZÉK</w:t>
      </w:r>
    </w:p>
    <w:p w14:paraId="0D943EB2" w14:textId="77777777" w:rsidR="00D0727B" w:rsidRPr="00D0727B" w:rsidRDefault="00D0727B">
      <w:pPr>
        <w:rPr>
          <w:b/>
          <w:bCs/>
          <w:smallCaps/>
          <w:color w:val="1F4E79" w:themeColor="accent1" w:themeShade="80"/>
          <w:sz w:val="24"/>
          <w:szCs w:val="24"/>
        </w:rPr>
      </w:pPr>
    </w:p>
    <w:p w14:paraId="5F63A957" w14:textId="48F1B375" w:rsidR="00D0727B" w:rsidRPr="00E64084" w:rsidRDefault="00D01365" w:rsidP="00D0727B">
      <w:pPr>
        <w:pStyle w:val="TJ1"/>
        <w:spacing w:line="276" w:lineRule="auto"/>
        <w:jc w:val="both"/>
        <w:rPr>
          <w:rFonts w:asciiTheme="minorHAnsi" w:eastAsiaTheme="minorEastAsia" w:hAnsiTheme="minorHAnsi" w:cstheme="minorBidi"/>
          <w:color w:val="000000"/>
          <w:kern w:val="2"/>
          <w:sz w:val="24"/>
          <w:szCs w:val="24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r w:rsidRPr="00E64084">
        <w:rPr>
          <w:sz w:val="24"/>
          <w:szCs w:val="24"/>
        </w:rPr>
        <w:fldChar w:fldCharType="begin"/>
      </w:r>
      <w:r w:rsidRPr="00E64084">
        <w:rPr>
          <w:sz w:val="24"/>
          <w:szCs w:val="24"/>
        </w:rPr>
        <w:instrText xml:space="preserve"> TOC \o "1-2" \h \z \u </w:instrText>
      </w:r>
      <w:r w:rsidRPr="00E64084">
        <w:rPr>
          <w:sz w:val="24"/>
          <w:szCs w:val="24"/>
        </w:rPr>
        <w:fldChar w:fldCharType="separate"/>
      </w:r>
      <w:hyperlink w:anchor="_Toc220311807" w:history="1">
        <w:r w:rsidR="00D0727B" w:rsidRPr="00E64084">
          <w:rPr>
            <w:rStyle w:val="Hiperhivatkozs"/>
            <w:sz w:val="24"/>
            <w:szCs w:val="24"/>
          </w:rPr>
          <w:t>Doktori képzés minőségbiztosítási terve</w:t>
        </w:r>
        <w:r w:rsidR="00D0727B" w:rsidRPr="00E64084">
          <w:rPr>
            <w:webHidden/>
            <w:sz w:val="24"/>
            <w:szCs w:val="24"/>
          </w:rPr>
          <w:tab/>
        </w:r>
        <w:r w:rsidR="00D0727B" w:rsidRPr="00E64084">
          <w:rPr>
            <w:webHidden/>
            <w:sz w:val="24"/>
            <w:szCs w:val="24"/>
          </w:rPr>
          <w:fldChar w:fldCharType="begin"/>
        </w:r>
        <w:r w:rsidR="00D0727B" w:rsidRPr="00E64084">
          <w:rPr>
            <w:webHidden/>
            <w:sz w:val="24"/>
            <w:szCs w:val="24"/>
          </w:rPr>
          <w:instrText xml:space="preserve"> PAGEREF _Toc220311807 \h </w:instrText>
        </w:r>
        <w:r w:rsidR="00D0727B" w:rsidRPr="00E64084">
          <w:rPr>
            <w:webHidden/>
            <w:sz w:val="24"/>
            <w:szCs w:val="24"/>
          </w:rPr>
        </w:r>
        <w:r w:rsidR="00D0727B" w:rsidRPr="00E64084">
          <w:rPr>
            <w:webHidden/>
            <w:sz w:val="24"/>
            <w:szCs w:val="24"/>
          </w:rPr>
          <w:fldChar w:fldCharType="separate"/>
        </w:r>
        <w:r w:rsidR="00D0727B" w:rsidRPr="00E64084">
          <w:rPr>
            <w:webHidden/>
            <w:sz w:val="24"/>
            <w:szCs w:val="24"/>
          </w:rPr>
          <w:t>3</w:t>
        </w:r>
        <w:r w:rsidR="00D0727B" w:rsidRPr="00E64084">
          <w:rPr>
            <w:webHidden/>
            <w:sz w:val="24"/>
            <w:szCs w:val="24"/>
          </w:rPr>
          <w:fldChar w:fldCharType="end"/>
        </w:r>
      </w:hyperlink>
    </w:p>
    <w:p w14:paraId="0D6459FB" w14:textId="39CA7B98" w:rsidR="00D0727B" w:rsidRPr="00E64084" w:rsidRDefault="00D0727B" w:rsidP="00D0727B">
      <w:pPr>
        <w:pStyle w:val="TJ1"/>
        <w:spacing w:line="276" w:lineRule="auto"/>
        <w:jc w:val="both"/>
        <w:rPr>
          <w:rFonts w:asciiTheme="minorHAnsi" w:eastAsiaTheme="minorEastAsia" w:hAnsiTheme="minorHAnsi" w:cstheme="minorBidi"/>
          <w:kern w:val="2"/>
          <w:sz w:val="24"/>
          <w:szCs w:val="24"/>
          <w14:ligatures w14:val="standardContextual"/>
        </w:rPr>
      </w:pPr>
      <w:hyperlink w:anchor="_Toc220311808" w:history="1">
        <w:r w:rsidRPr="00E64084">
          <w:rPr>
            <w:rStyle w:val="Hiperhivatkozs"/>
            <w:color w:val="1F4E79" w:themeColor="accent1" w:themeShade="80"/>
            <w:sz w:val="24"/>
            <w:szCs w:val="24"/>
          </w:rPr>
          <w:t>1. Minőségpolitika és alapelvek</w:t>
        </w:r>
        <w:r w:rsidRPr="00E64084">
          <w:rPr>
            <w:webHidden/>
            <w:sz w:val="24"/>
            <w:szCs w:val="24"/>
          </w:rPr>
          <w:tab/>
        </w:r>
        <w:r w:rsidRPr="00E64084">
          <w:rPr>
            <w:webHidden/>
            <w:sz w:val="24"/>
            <w:szCs w:val="24"/>
          </w:rPr>
          <w:fldChar w:fldCharType="begin"/>
        </w:r>
        <w:r w:rsidRPr="00E64084">
          <w:rPr>
            <w:webHidden/>
            <w:sz w:val="24"/>
            <w:szCs w:val="24"/>
          </w:rPr>
          <w:instrText xml:space="preserve"> PAGEREF _Toc220311808 \h </w:instrText>
        </w:r>
        <w:r w:rsidRPr="00E64084">
          <w:rPr>
            <w:webHidden/>
            <w:sz w:val="24"/>
            <w:szCs w:val="24"/>
          </w:rPr>
        </w:r>
        <w:r w:rsidRPr="00E64084">
          <w:rPr>
            <w:webHidden/>
            <w:sz w:val="24"/>
            <w:szCs w:val="24"/>
          </w:rPr>
          <w:fldChar w:fldCharType="separate"/>
        </w:r>
        <w:r w:rsidRPr="00E64084">
          <w:rPr>
            <w:webHidden/>
            <w:sz w:val="24"/>
            <w:szCs w:val="24"/>
          </w:rPr>
          <w:t>3</w:t>
        </w:r>
        <w:r w:rsidRPr="00E64084">
          <w:rPr>
            <w:webHidden/>
            <w:sz w:val="24"/>
            <w:szCs w:val="24"/>
          </w:rPr>
          <w:fldChar w:fldCharType="end"/>
        </w:r>
      </w:hyperlink>
    </w:p>
    <w:p w14:paraId="5DDCB0D2" w14:textId="5F2F4978" w:rsidR="00D0727B" w:rsidRPr="00E64084" w:rsidRDefault="00D0727B" w:rsidP="00D0727B">
      <w:pPr>
        <w:pStyle w:val="TJ2"/>
        <w:spacing w:line="276" w:lineRule="auto"/>
        <w:jc w:val="both"/>
        <w:rPr>
          <w:rFonts w:asciiTheme="minorHAnsi" w:eastAsiaTheme="minorEastAsia" w:hAnsiTheme="minorHAnsi" w:cstheme="minorBidi"/>
          <w:kern w:val="2"/>
          <w:sz w:val="24"/>
          <w:szCs w:val="24"/>
          <w14:ligatures w14:val="standardContextual"/>
        </w:rPr>
      </w:pPr>
      <w:hyperlink w:anchor="_Toc220311809" w:history="1">
        <w:r w:rsidRPr="00E64084">
          <w:rPr>
            <w:rStyle w:val="Hiperhivatkozs"/>
            <w:color w:val="1F4E79" w:themeColor="accent1" w:themeShade="80"/>
            <w:sz w:val="24"/>
            <w:szCs w:val="24"/>
          </w:rPr>
          <w:t>1.1 Minőségpolitika</w:t>
        </w:r>
        <w:r w:rsidRPr="00E64084">
          <w:rPr>
            <w:webHidden/>
            <w:sz w:val="24"/>
            <w:szCs w:val="24"/>
          </w:rPr>
          <w:tab/>
        </w:r>
        <w:r w:rsidRPr="00E64084">
          <w:rPr>
            <w:webHidden/>
            <w:sz w:val="24"/>
            <w:szCs w:val="24"/>
          </w:rPr>
          <w:fldChar w:fldCharType="begin"/>
        </w:r>
        <w:r w:rsidRPr="00E64084">
          <w:rPr>
            <w:webHidden/>
            <w:sz w:val="24"/>
            <w:szCs w:val="24"/>
          </w:rPr>
          <w:instrText xml:space="preserve"> PAGEREF _Toc220311809 \h </w:instrText>
        </w:r>
        <w:r w:rsidRPr="00E64084">
          <w:rPr>
            <w:webHidden/>
            <w:sz w:val="24"/>
            <w:szCs w:val="24"/>
          </w:rPr>
        </w:r>
        <w:r w:rsidRPr="00E64084">
          <w:rPr>
            <w:webHidden/>
            <w:sz w:val="24"/>
            <w:szCs w:val="24"/>
          </w:rPr>
          <w:fldChar w:fldCharType="separate"/>
        </w:r>
        <w:r w:rsidRPr="00E64084">
          <w:rPr>
            <w:webHidden/>
            <w:sz w:val="24"/>
            <w:szCs w:val="24"/>
          </w:rPr>
          <w:t>3</w:t>
        </w:r>
        <w:r w:rsidRPr="00E64084">
          <w:rPr>
            <w:webHidden/>
            <w:sz w:val="24"/>
            <w:szCs w:val="24"/>
          </w:rPr>
          <w:fldChar w:fldCharType="end"/>
        </w:r>
      </w:hyperlink>
    </w:p>
    <w:p w14:paraId="767862CB" w14:textId="27D9C4A2" w:rsidR="00D0727B" w:rsidRPr="00E64084" w:rsidRDefault="00D0727B" w:rsidP="00D0727B">
      <w:pPr>
        <w:pStyle w:val="TJ2"/>
        <w:spacing w:line="276" w:lineRule="auto"/>
        <w:jc w:val="both"/>
        <w:rPr>
          <w:rFonts w:asciiTheme="minorHAnsi" w:eastAsiaTheme="minorEastAsia" w:hAnsiTheme="minorHAnsi" w:cstheme="minorBidi"/>
          <w:kern w:val="2"/>
          <w:sz w:val="24"/>
          <w:szCs w:val="24"/>
          <w14:ligatures w14:val="standardContextual"/>
        </w:rPr>
      </w:pPr>
      <w:hyperlink w:anchor="_Toc220311810" w:history="1">
        <w:r w:rsidRPr="00E64084">
          <w:rPr>
            <w:rStyle w:val="Hiperhivatkozs"/>
            <w:color w:val="1F4E79" w:themeColor="accent1" w:themeShade="80"/>
            <w:sz w:val="24"/>
            <w:szCs w:val="24"/>
          </w:rPr>
          <w:t>1.2 Alapelvek</w:t>
        </w:r>
        <w:r w:rsidRPr="00E64084">
          <w:rPr>
            <w:webHidden/>
            <w:sz w:val="24"/>
            <w:szCs w:val="24"/>
          </w:rPr>
          <w:tab/>
        </w:r>
        <w:r w:rsidRPr="00E64084">
          <w:rPr>
            <w:webHidden/>
            <w:sz w:val="24"/>
            <w:szCs w:val="24"/>
          </w:rPr>
          <w:fldChar w:fldCharType="begin"/>
        </w:r>
        <w:r w:rsidRPr="00E64084">
          <w:rPr>
            <w:webHidden/>
            <w:sz w:val="24"/>
            <w:szCs w:val="24"/>
          </w:rPr>
          <w:instrText xml:space="preserve"> PAGEREF _Toc220311810 \h </w:instrText>
        </w:r>
        <w:r w:rsidRPr="00E64084">
          <w:rPr>
            <w:webHidden/>
            <w:sz w:val="24"/>
            <w:szCs w:val="24"/>
          </w:rPr>
        </w:r>
        <w:r w:rsidRPr="00E64084">
          <w:rPr>
            <w:webHidden/>
            <w:sz w:val="24"/>
            <w:szCs w:val="24"/>
          </w:rPr>
          <w:fldChar w:fldCharType="separate"/>
        </w:r>
        <w:r w:rsidRPr="00E64084">
          <w:rPr>
            <w:webHidden/>
            <w:sz w:val="24"/>
            <w:szCs w:val="24"/>
          </w:rPr>
          <w:t>3</w:t>
        </w:r>
        <w:r w:rsidRPr="00E64084">
          <w:rPr>
            <w:webHidden/>
            <w:sz w:val="24"/>
            <w:szCs w:val="24"/>
          </w:rPr>
          <w:fldChar w:fldCharType="end"/>
        </w:r>
      </w:hyperlink>
    </w:p>
    <w:p w14:paraId="03730547" w14:textId="41E58C15" w:rsidR="00D0727B" w:rsidRPr="00E64084" w:rsidRDefault="00D0727B" w:rsidP="00D0727B">
      <w:pPr>
        <w:pStyle w:val="TJ1"/>
        <w:spacing w:line="276" w:lineRule="auto"/>
        <w:jc w:val="both"/>
        <w:rPr>
          <w:rFonts w:asciiTheme="minorHAnsi" w:eastAsiaTheme="minorEastAsia" w:hAnsiTheme="minorHAnsi" w:cstheme="minorBidi"/>
          <w:color w:val="000000"/>
          <w:kern w:val="2"/>
          <w:sz w:val="24"/>
          <w:szCs w:val="24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hyperlink w:anchor="_Toc220311811" w:history="1">
        <w:r w:rsidRPr="00E64084">
          <w:rPr>
            <w:rStyle w:val="Hiperhivatkozs"/>
            <w:sz w:val="24"/>
            <w:szCs w:val="24"/>
          </w:rPr>
          <w:t>2. A minőségbiztosítás szervezeti és felelősségi rendszere</w:t>
        </w:r>
        <w:r w:rsidRPr="00E64084">
          <w:rPr>
            <w:webHidden/>
            <w:sz w:val="24"/>
            <w:szCs w:val="24"/>
          </w:rPr>
          <w:tab/>
        </w:r>
        <w:r w:rsidRPr="00E64084">
          <w:rPr>
            <w:webHidden/>
            <w:sz w:val="24"/>
            <w:szCs w:val="24"/>
          </w:rPr>
          <w:fldChar w:fldCharType="begin"/>
        </w:r>
        <w:r w:rsidRPr="00E64084">
          <w:rPr>
            <w:webHidden/>
            <w:sz w:val="24"/>
            <w:szCs w:val="24"/>
          </w:rPr>
          <w:instrText xml:space="preserve"> PAGEREF _Toc220311811 \h </w:instrText>
        </w:r>
        <w:r w:rsidRPr="00E64084">
          <w:rPr>
            <w:webHidden/>
            <w:sz w:val="24"/>
            <w:szCs w:val="24"/>
          </w:rPr>
        </w:r>
        <w:r w:rsidRPr="00E64084">
          <w:rPr>
            <w:webHidden/>
            <w:sz w:val="24"/>
            <w:szCs w:val="24"/>
          </w:rPr>
          <w:fldChar w:fldCharType="separate"/>
        </w:r>
        <w:r w:rsidRPr="00E64084">
          <w:rPr>
            <w:webHidden/>
            <w:sz w:val="24"/>
            <w:szCs w:val="24"/>
          </w:rPr>
          <w:t>4</w:t>
        </w:r>
        <w:r w:rsidRPr="00E64084">
          <w:rPr>
            <w:webHidden/>
            <w:sz w:val="24"/>
            <w:szCs w:val="24"/>
          </w:rPr>
          <w:fldChar w:fldCharType="end"/>
        </w:r>
      </w:hyperlink>
    </w:p>
    <w:p w14:paraId="6E9E2E43" w14:textId="79149FA0" w:rsidR="00D0727B" w:rsidRPr="00E64084" w:rsidRDefault="00D0727B" w:rsidP="00D0727B">
      <w:pPr>
        <w:pStyle w:val="TJ2"/>
        <w:spacing w:line="276" w:lineRule="auto"/>
        <w:jc w:val="both"/>
        <w:rPr>
          <w:rFonts w:asciiTheme="minorHAnsi" w:eastAsiaTheme="minorEastAsia" w:hAnsiTheme="minorHAnsi" w:cstheme="minorBidi"/>
          <w:kern w:val="2"/>
          <w:sz w:val="24"/>
          <w:szCs w:val="24"/>
          <w14:ligatures w14:val="standardContextual"/>
        </w:rPr>
      </w:pPr>
      <w:hyperlink w:anchor="_Toc220311812" w:history="1">
        <w:r w:rsidRPr="00E64084">
          <w:rPr>
            <w:rStyle w:val="Hiperhivatkozs"/>
            <w:color w:val="1F4E79" w:themeColor="accent1" w:themeShade="80"/>
            <w:sz w:val="24"/>
            <w:szCs w:val="24"/>
          </w:rPr>
          <w:t>2.1 Szerepek és felelősségek</w:t>
        </w:r>
        <w:r w:rsidRPr="00E64084">
          <w:rPr>
            <w:webHidden/>
            <w:sz w:val="24"/>
            <w:szCs w:val="24"/>
          </w:rPr>
          <w:tab/>
        </w:r>
        <w:r w:rsidRPr="00E64084">
          <w:rPr>
            <w:webHidden/>
            <w:sz w:val="24"/>
            <w:szCs w:val="24"/>
          </w:rPr>
          <w:fldChar w:fldCharType="begin"/>
        </w:r>
        <w:r w:rsidRPr="00E64084">
          <w:rPr>
            <w:webHidden/>
            <w:sz w:val="24"/>
            <w:szCs w:val="24"/>
          </w:rPr>
          <w:instrText xml:space="preserve"> PAGEREF _Toc220311812 \h </w:instrText>
        </w:r>
        <w:r w:rsidRPr="00E64084">
          <w:rPr>
            <w:webHidden/>
            <w:sz w:val="24"/>
            <w:szCs w:val="24"/>
          </w:rPr>
        </w:r>
        <w:r w:rsidRPr="00E64084">
          <w:rPr>
            <w:webHidden/>
            <w:sz w:val="24"/>
            <w:szCs w:val="24"/>
          </w:rPr>
          <w:fldChar w:fldCharType="separate"/>
        </w:r>
        <w:r w:rsidRPr="00E64084">
          <w:rPr>
            <w:webHidden/>
            <w:sz w:val="24"/>
            <w:szCs w:val="24"/>
          </w:rPr>
          <w:t>4</w:t>
        </w:r>
        <w:r w:rsidRPr="00E64084">
          <w:rPr>
            <w:webHidden/>
            <w:sz w:val="24"/>
            <w:szCs w:val="24"/>
          </w:rPr>
          <w:fldChar w:fldCharType="end"/>
        </w:r>
      </w:hyperlink>
    </w:p>
    <w:p w14:paraId="4561A664" w14:textId="5EF61FBF" w:rsidR="00D0727B" w:rsidRPr="00E64084" w:rsidRDefault="00D0727B" w:rsidP="00D0727B">
      <w:pPr>
        <w:pStyle w:val="TJ1"/>
        <w:spacing w:line="276" w:lineRule="auto"/>
        <w:jc w:val="both"/>
        <w:rPr>
          <w:rFonts w:asciiTheme="minorHAnsi" w:eastAsiaTheme="minorEastAsia" w:hAnsiTheme="minorHAnsi" w:cstheme="minorBidi"/>
          <w:color w:val="000000"/>
          <w:kern w:val="2"/>
          <w:sz w:val="24"/>
          <w:szCs w:val="24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hyperlink w:anchor="_Toc220311813" w:history="1">
        <w:r w:rsidRPr="00E64084">
          <w:rPr>
            <w:rStyle w:val="Hiperhivatkozs"/>
            <w:sz w:val="24"/>
            <w:szCs w:val="24"/>
          </w:rPr>
          <w:t>3. A doktori képzés folyamata PDCA</w:t>
        </w:r>
        <w:r w:rsidRPr="00E64084">
          <w:rPr>
            <w:rStyle w:val="Hiperhivatkozs"/>
            <w:sz w:val="24"/>
            <w:szCs w:val="24"/>
          </w:rPr>
          <w:noBreakHyphen/>
          <w:t>logika szerint</w:t>
        </w:r>
        <w:r w:rsidRPr="00E64084">
          <w:rPr>
            <w:webHidden/>
            <w:sz w:val="24"/>
            <w:szCs w:val="24"/>
          </w:rPr>
          <w:tab/>
        </w:r>
        <w:r w:rsidRPr="00E64084">
          <w:rPr>
            <w:webHidden/>
            <w:sz w:val="24"/>
            <w:szCs w:val="24"/>
          </w:rPr>
          <w:fldChar w:fldCharType="begin"/>
        </w:r>
        <w:r w:rsidRPr="00E64084">
          <w:rPr>
            <w:webHidden/>
            <w:sz w:val="24"/>
            <w:szCs w:val="24"/>
          </w:rPr>
          <w:instrText xml:space="preserve"> PAGEREF _Toc220311813 \h </w:instrText>
        </w:r>
        <w:r w:rsidRPr="00E64084">
          <w:rPr>
            <w:webHidden/>
            <w:sz w:val="24"/>
            <w:szCs w:val="24"/>
          </w:rPr>
        </w:r>
        <w:r w:rsidRPr="00E64084">
          <w:rPr>
            <w:webHidden/>
            <w:sz w:val="24"/>
            <w:szCs w:val="24"/>
          </w:rPr>
          <w:fldChar w:fldCharType="separate"/>
        </w:r>
        <w:r w:rsidRPr="00E64084">
          <w:rPr>
            <w:webHidden/>
            <w:sz w:val="24"/>
            <w:szCs w:val="24"/>
          </w:rPr>
          <w:t>4</w:t>
        </w:r>
        <w:r w:rsidRPr="00E64084">
          <w:rPr>
            <w:webHidden/>
            <w:sz w:val="24"/>
            <w:szCs w:val="24"/>
          </w:rPr>
          <w:fldChar w:fldCharType="end"/>
        </w:r>
      </w:hyperlink>
    </w:p>
    <w:p w14:paraId="4E393374" w14:textId="0765E16D" w:rsidR="00D0727B" w:rsidRPr="00E64084" w:rsidRDefault="00D0727B" w:rsidP="00D0727B">
      <w:pPr>
        <w:pStyle w:val="TJ2"/>
        <w:spacing w:line="276" w:lineRule="auto"/>
        <w:jc w:val="both"/>
        <w:rPr>
          <w:rFonts w:asciiTheme="minorHAnsi" w:eastAsiaTheme="minorEastAsia" w:hAnsiTheme="minorHAnsi" w:cstheme="minorBidi"/>
          <w:kern w:val="2"/>
          <w:sz w:val="24"/>
          <w:szCs w:val="24"/>
          <w14:ligatures w14:val="standardContextual"/>
        </w:rPr>
      </w:pPr>
      <w:hyperlink w:anchor="_Toc220311814" w:history="1">
        <w:r w:rsidRPr="00E64084">
          <w:rPr>
            <w:rStyle w:val="Hiperhivatkozs"/>
            <w:sz w:val="24"/>
            <w:szCs w:val="24"/>
          </w:rPr>
          <w:t>3.1 PLAN – Tervezés</w:t>
        </w:r>
        <w:r w:rsidRPr="00E64084">
          <w:rPr>
            <w:webHidden/>
            <w:sz w:val="24"/>
            <w:szCs w:val="24"/>
          </w:rPr>
          <w:tab/>
        </w:r>
        <w:r w:rsidRPr="00E64084">
          <w:rPr>
            <w:webHidden/>
            <w:sz w:val="24"/>
            <w:szCs w:val="24"/>
          </w:rPr>
          <w:fldChar w:fldCharType="begin"/>
        </w:r>
        <w:r w:rsidRPr="00E64084">
          <w:rPr>
            <w:webHidden/>
            <w:sz w:val="24"/>
            <w:szCs w:val="24"/>
          </w:rPr>
          <w:instrText xml:space="preserve"> PAGEREF _Toc220311814 \h </w:instrText>
        </w:r>
        <w:r w:rsidRPr="00E64084">
          <w:rPr>
            <w:webHidden/>
            <w:sz w:val="24"/>
            <w:szCs w:val="24"/>
          </w:rPr>
        </w:r>
        <w:r w:rsidRPr="00E64084">
          <w:rPr>
            <w:webHidden/>
            <w:sz w:val="24"/>
            <w:szCs w:val="24"/>
          </w:rPr>
          <w:fldChar w:fldCharType="separate"/>
        </w:r>
        <w:r w:rsidRPr="00E64084">
          <w:rPr>
            <w:webHidden/>
            <w:sz w:val="24"/>
            <w:szCs w:val="24"/>
          </w:rPr>
          <w:t>4</w:t>
        </w:r>
        <w:r w:rsidRPr="00E64084">
          <w:rPr>
            <w:webHidden/>
            <w:sz w:val="24"/>
            <w:szCs w:val="24"/>
          </w:rPr>
          <w:fldChar w:fldCharType="end"/>
        </w:r>
      </w:hyperlink>
    </w:p>
    <w:p w14:paraId="0377BCEA" w14:textId="289C7D9F" w:rsidR="00D0727B" w:rsidRPr="00E64084" w:rsidRDefault="00D0727B" w:rsidP="00D0727B">
      <w:pPr>
        <w:pStyle w:val="TJ2"/>
        <w:spacing w:line="276" w:lineRule="auto"/>
        <w:jc w:val="both"/>
        <w:rPr>
          <w:rFonts w:asciiTheme="minorHAnsi" w:eastAsiaTheme="minorEastAsia" w:hAnsiTheme="minorHAnsi" w:cstheme="minorBidi"/>
          <w:kern w:val="2"/>
          <w:sz w:val="24"/>
          <w:szCs w:val="24"/>
          <w14:ligatures w14:val="standardContextual"/>
        </w:rPr>
      </w:pPr>
      <w:hyperlink w:anchor="_Toc220311815" w:history="1">
        <w:r w:rsidRPr="00E64084">
          <w:rPr>
            <w:rStyle w:val="Hiperhivatkozs"/>
            <w:sz w:val="24"/>
            <w:szCs w:val="24"/>
          </w:rPr>
          <w:t>3.2 DO – Megvalósítás</w:t>
        </w:r>
        <w:r w:rsidRPr="00E64084">
          <w:rPr>
            <w:webHidden/>
            <w:sz w:val="24"/>
            <w:szCs w:val="24"/>
          </w:rPr>
          <w:tab/>
        </w:r>
        <w:r w:rsidRPr="00E64084">
          <w:rPr>
            <w:webHidden/>
            <w:sz w:val="24"/>
            <w:szCs w:val="24"/>
          </w:rPr>
          <w:fldChar w:fldCharType="begin"/>
        </w:r>
        <w:r w:rsidRPr="00E64084">
          <w:rPr>
            <w:webHidden/>
            <w:sz w:val="24"/>
            <w:szCs w:val="24"/>
          </w:rPr>
          <w:instrText xml:space="preserve"> PAGEREF _Toc220311815 \h </w:instrText>
        </w:r>
        <w:r w:rsidRPr="00E64084">
          <w:rPr>
            <w:webHidden/>
            <w:sz w:val="24"/>
            <w:szCs w:val="24"/>
          </w:rPr>
        </w:r>
        <w:r w:rsidRPr="00E64084">
          <w:rPr>
            <w:webHidden/>
            <w:sz w:val="24"/>
            <w:szCs w:val="24"/>
          </w:rPr>
          <w:fldChar w:fldCharType="separate"/>
        </w:r>
        <w:r w:rsidRPr="00E64084">
          <w:rPr>
            <w:webHidden/>
            <w:sz w:val="24"/>
            <w:szCs w:val="24"/>
          </w:rPr>
          <w:t>5</w:t>
        </w:r>
        <w:r w:rsidRPr="00E64084">
          <w:rPr>
            <w:webHidden/>
            <w:sz w:val="24"/>
            <w:szCs w:val="24"/>
          </w:rPr>
          <w:fldChar w:fldCharType="end"/>
        </w:r>
      </w:hyperlink>
    </w:p>
    <w:p w14:paraId="23971355" w14:textId="1291BA11" w:rsidR="00D0727B" w:rsidRPr="00E64084" w:rsidRDefault="00D0727B" w:rsidP="00D0727B">
      <w:pPr>
        <w:pStyle w:val="TJ2"/>
        <w:spacing w:line="276" w:lineRule="auto"/>
        <w:jc w:val="both"/>
        <w:rPr>
          <w:rFonts w:asciiTheme="minorHAnsi" w:eastAsiaTheme="minorEastAsia" w:hAnsiTheme="minorHAnsi" w:cstheme="minorBidi"/>
          <w:kern w:val="2"/>
          <w:sz w:val="24"/>
          <w:szCs w:val="24"/>
          <w14:ligatures w14:val="standardContextual"/>
        </w:rPr>
      </w:pPr>
      <w:hyperlink w:anchor="_Toc220311816" w:history="1">
        <w:r w:rsidRPr="00E64084">
          <w:rPr>
            <w:rStyle w:val="Hiperhivatkozs"/>
            <w:sz w:val="24"/>
            <w:szCs w:val="24"/>
          </w:rPr>
          <w:t>3.3 CHECK – Ellenőrzés és értékelés</w:t>
        </w:r>
        <w:r w:rsidRPr="00E64084">
          <w:rPr>
            <w:webHidden/>
            <w:sz w:val="24"/>
            <w:szCs w:val="24"/>
          </w:rPr>
          <w:tab/>
        </w:r>
        <w:r w:rsidRPr="00E64084">
          <w:rPr>
            <w:webHidden/>
            <w:sz w:val="24"/>
            <w:szCs w:val="24"/>
          </w:rPr>
          <w:fldChar w:fldCharType="begin"/>
        </w:r>
        <w:r w:rsidRPr="00E64084">
          <w:rPr>
            <w:webHidden/>
            <w:sz w:val="24"/>
            <w:szCs w:val="24"/>
          </w:rPr>
          <w:instrText xml:space="preserve"> PAGEREF _Toc220311816 \h </w:instrText>
        </w:r>
        <w:r w:rsidRPr="00E64084">
          <w:rPr>
            <w:webHidden/>
            <w:sz w:val="24"/>
            <w:szCs w:val="24"/>
          </w:rPr>
        </w:r>
        <w:r w:rsidRPr="00E64084">
          <w:rPr>
            <w:webHidden/>
            <w:sz w:val="24"/>
            <w:szCs w:val="24"/>
          </w:rPr>
          <w:fldChar w:fldCharType="separate"/>
        </w:r>
        <w:r w:rsidRPr="00E64084">
          <w:rPr>
            <w:webHidden/>
            <w:sz w:val="24"/>
            <w:szCs w:val="24"/>
          </w:rPr>
          <w:t>5</w:t>
        </w:r>
        <w:r w:rsidRPr="00E64084">
          <w:rPr>
            <w:webHidden/>
            <w:sz w:val="24"/>
            <w:szCs w:val="24"/>
          </w:rPr>
          <w:fldChar w:fldCharType="end"/>
        </w:r>
      </w:hyperlink>
    </w:p>
    <w:p w14:paraId="75CD71CD" w14:textId="2500173F" w:rsidR="00D0727B" w:rsidRPr="00E64084" w:rsidRDefault="00D0727B" w:rsidP="00D0727B">
      <w:pPr>
        <w:pStyle w:val="TJ2"/>
        <w:spacing w:line="276" w:lineRule="auto"/>
        <w:jc w:val="both"/>
        <w:rPr>
          <w:rFonts w:asciiTheme="minorHAnsi" w:eastAsiaTheme="minorEastAsia" w:hAnsiTheme="minorHAnsi" w:cstheme="minorBidi"/>
          <w:kern w:val="2"/>
          <w:sz w:val="24"/>
          <w:szCs w:val="24"/>
          <w14:ligatures w14:val="standardContextual"/>
        </w:rPr>
      </w:pPr>
      <w:hyperlink w:anchor="_Toc220311817" w:history="1">
        <w:r w:rsidRPr="00E64084">
          <w:rPr>
            <w:rStyle w:val="Hiperhivatkozs"/>
            <w:sz w:val="24"/>
            <w:szCs w:val="24"/>
          </w:rPr>
          <w:t>3.4 ACT – Fejlesztés és beavatkozás</w:t>
        </w:r>
        <w:r w:rsidRPr="00E64084">
          <w:rPr>
            <w:webHidden/>
            <w:sz w:val="24"/>
            <w:szCs w:val="24"/>
          </w:rPr>
          <w:tab/>
        </w:r>
        <w:r w:rsidRPr="00E64084">
          <w:rPr>
            <w:webHidden/>
            <w:sz w:val="24"/>
            <w:szCs w:val="24"/>
          </w:rPr>
          <w:fldChar w:fldCharType="begin"/>
        </w:r>
        <w:r w:rsidRPr="00E64084">
          <w:rPr>
            <w:webHidden/>
            <w:sz w:val="24"/>
            <w:szCs w:val="24"/>
          </w:rPr>
          <w:instrText xml:space="preserve"> PAGEREF _Toc220311817 \h </w:instrText>
        </w:r>
        <w:r w:rsidRPr="00E64084">
          <w:rPr>
            <w:webHidden/>
            <w:sz w:val="24"/>
            <w:szCs w:val="24"/>
          </w:rPr>
        </w:r>
        <w:r w:rsidRPr="00E64084">
          <w:rPr>
            <w:webHidden/>
            <w:sz w:val="24"/>
            <w:szCs w:val="24"/>
          </w:rPr>
          <w:fldChar w:fldCharType="separate"/>
        </w:r>
        <w:r w:rsidRPr="00E64084">
          <w:rPr>
            <w:webHidden/>
            <w:sz w:val="24"/>
            <w:szCs w:val="24"/>
          </w:rPr>
          <w:t>6</w:t>
        </w:r>
        <w:r w:rsidRPr="00E64084">
          <w:rPr>
            <w:webHidden/>
            <w:sz w:val="24"/>
            <w:szCs w:val="24"/>
          </w:rPr>
          <w:fldChar w:fldCharType="end"/>
        </w:r>
      </w:hyperlink>
    </w:p>
    <w:p w14:paraId="6593C214" w14:textId="0428D1D7" w:rsidR="00D0727B" w:rsidRPr="00E64084" w:rsidRDefault="00D0727B" w:rsidP="00D0727B">
      <w:pPr>
        <w:pStyle w:val="TJ1"/>
        <w:spacing w:line="276" w:lineRule="auto"/>
        <w:jc w:val="both"/>
        <w:rPr>
          <w:rFonts w:asciiTheme="minorHAnsi" w:eastAsiaTheme="minorEastAsia" w:hAnsiTheme="minorHAnsi" w:cstheme="minorBidi"/>
          <w:color w:val="000000"/>
          <w:kern w:val="2"/>
          <w:sz w:val="24"/>
          <w:szCs w:val="24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hyperlink w:anchor="_Toc220311818" w:history="1">
        <w:r w:rsidRPr="00E64084">
          <w:rPr>
            <w:rStyle w:val="Hiperhivatkozs"/>
            <w:sz w:val="24"/>
            <w:szCs w:val="24"/>
          </w:rPr>
          <w:t>4. Indikátorrendszer és visszacsatolás</w:t>
        </w:r>
        <w:r w:rsidRPr="00E64084">
          <w:rPr>
            <w:webHidden/>
            <w:sz w:val="24"/>
            <w:szCs w:val="24"/>
          </w:rPr>
          <w:tab/>
        </w:r>
        <w:r w:rsidRPr="00E64084">
          <w:rPr>
            <w:webHidden/>
            <w:sz w:val="24"/>
            <w:szCs w:val="24"/>
          </w:rPr>
          <w:fldChar w:fldCharType="begin"/>
        </w:r>
        <w:r w:rsidRPr="00E64084">
          <w:rPr>
            <w:webHidden/>
            <w:sz w:val="24"/>
            <w:szCs w:val="24"/>
          </w:rPr>
          <w:instrText xml:space="preserve"> PAGEREF _Toc220311818 \h </w:instrText>
        </w:r>
        <w:r w:rsidRPr="00E64084">
          <w:rPr>
            <w:webHidden/>
            <w:sz w:val="24"/>
            <w:szCs w:val="24"/>
          </w:rPr>
        </w:r>
        <w:r w:rsidRPr="00E64084">
          <w:rPr>
            <w:webHidden/>
            <w:sz w:val="24"/>
            <w:szCs w:val="24"/>
          </w:rPr>
          <w:fldChar w:fldCharType="separate"/>
        </w:r>
        <w:r w:rsidRPr="00E64084">
          <w:rPr>
            <w:webHidden/>
            <w:sz w:val="24"/>
            <w:szCs w:val="24"/>
          </w:rPr>
          <w:t>6</w:t>
        </w:r>
        <w:r w:rsidRPr="00E64084">
          <w:rPr>
            <w:webHidden/>
            <w:sz w:val="24"/>
            <w:szCs w:val="24"/>
          </w:rPr>
          <w:fldChar w:fldCharType="end"/>
        </w:r>
      </w:hyperlink>
    </w:p>
    <w:p w14:paraId="708955CD" w14:textId="77EC7D9D" w:rsidR="00D0727B" w:rsidRPr="00E64084" w:rsidRDefault="00D0727B" w:rsidP="00D0727B">
      <w:pPr>
        <w:pStyle w:val="TJ1"/>
        <w:spacing w:line="276" w:lineRule="auto"/>
        <w:jc w:val="both"/>
        <w:rPr>
          <w:rFonts w:asciiTheme="minorHAnsi" w:eastAsiaTheme="minorEastAsia" w:hAnsiTheme="minorHAnsi" w:cstheme="minorBidi"/>
          <w:color w:val="000000"/>
          <w:kern w:val="2"/>
          <w:sz w:val="24"/>
          <w:szCs w:val="24"/>
          <w14:textFill>
            <w14:solidFill>
              <w14:srgbClr w14:val="000000">
                <w14:lumMod w14:val="50000"/>
              </w14:srgbClr>
            </w14:solidFill>
          </w14:textFill>
          <w14:ligatures w14:val="standardContextual"/>
        </w:rPr>
      </w:pPr>
      <w:hyperlink w:anchor="_Toc220311819" w:history="1">
        <w:r w:rsidRPr="00E64084">
          <w:rPr>
            <w:rStyle w:val="Hiperhivatkozs"/>
            <w:sz w:val="24"/>
            <w:szCs w:val="24"/>
          </w:rPr>
          <w:t>5. Dokumentálás, nyilvánosság és felülvizsgálat</w:t>
        </w:r>
        <w:r w:rsidRPr="00E64084">
          <w:rPr>
            <w:webHidden/>
            <w:sz w:val="24"/>
            <w:szCs w:val="24"/>
          </w:rPr>
          <w:tab/>
        </w:r>
        <w:r w:rsidRPr="00E64084">
          <w:rPr>
            <w:webHidden/>
            <w:sz w:val="24"/>
            <w:szCs w:val="24"/>
          </w:rPr>
          <w:fldChar w:fldCharType="begin"/>
        </w:r>
        <w:r w:rsidRPr="00E64084">
          <w:rPr>
            <w:webHidden/>
            <w:sz w:val="24"/>
            <w:szCs w:val="24"/>
          </w:rPr>
          <w:instrText xml:space="preserve"> PAGEREF _Toc220311819 \h </w:instrText>
        </w:r>
        <w:r w:rsidRPr="00E64084">
          <w:rPr>
            <w:webHidden/>
            <w:sz w:val="24"/>
            <w:szCs w:val="24"/>
          </w:rPr>
        </w:r>
        <w:r w:rsidRPr="00E64084">
          <w:rPr>
            <w:webHidden/>
            <w:sz w:val="24"/>
            <w:szCs w:val="24"/>
          </w:rPr>
          <w:fldChar w:fldCharType="separate"/>
        </w:r>
        <w:r w:rsidRPr="00E64084">
          <w:rPr>
            <w:webHidden/>
            <w:sz w:val="24"/>
            <w:szCs w:val="24"/>
          </w:rPr>
          <w:t>7</w:t>
        </w:r>
        <w:r w:rsidRPr="00E64084">
          <w:rPr>
            <w:webHidden/>
            <w:sz w:val="24"/>
            <w:szCs w:val="24"/>
          </w:rPr>
          <w:fldChar w:fldCharType="end"/>
        </w:r>
      </w:hyperlink>
    </w:p>
    <w:p w14:paraId="3B912CA8" w14:textId="5FAD7FD3" w:rsidR="00420B5C" w:rsidRPr="00E64084" w:rsidRDefault="00D01365" w:rsidP="00D0727B">
      <w:pPr>
        <w:spacing w:line="276" w:lineRule="auto"/>
        <w:jc w:val="both"/>
        <w:rPr>
          <w:color w:val="1F4E79" w:themeColor="accent1" w:themeShade="80"/>
          <w:sz w:val="24"/>
          <w:szCs w:val="24"/>
        </w:rPr>
      </w:pPr>
      <w:r w:rsidRPr="00E64084">
        <w:rPr>
          <w:color w:val="1F4E79" w:themeColor="accent1" w:themeShade="80"/>
          <w:sz w:val="24"/>
          <w:szCs w:val="24"/>
        </w:rPr>
        <w:fldChar w:fldCharType="end"/>
      </w:r>
    </w:p>
    <w:p w14:paraId="4B6B057E" w14:textId="77777777" w:rsidR="00420B5C" w:rsidRPr="00E64084" w:rsidRDefault="00420B5C">
      <w:pPr>
        <w:rPr>
          <w:color w:val="1F4E79" w:themeColor="accent1" w:themeShade="80"/>
          <w:sz w:val="24"/>
          <w:szCs w:val="24"/>
        </w:rPr>
      </w:pPr>
    </w:p>
    <w:p w14:paraId="63BE9228" w14:textId="77777777" w:rsidR="00420B5C" w:rsidRPr="00D01365" w:rsidRDefault="00420B5C">
      <w:pPr>
        <w:rPr>
          <w:color w:val="1F4E79" w:themeColor="accent1" w:themeShade="80"/>
        </w:rPr>
      </w:pPr>
    </w:p>
    <w:p w14:paraId="20F9EB24" w14:textId="77777777" w:rsidR="00420B5C" w:rsidRPr="00D01365" w:rsidRDefault="00420B5C">
      <w:pPr>
        <w:rPr>
          <w:color w:val="1F4E79" w:themeColor="accent1" w:themeShade="80"/>
        </w:rPr>
      </w:pPr>
    </w:p>
    <w:p w14:paraId="2EBE790E" w14:textId="77777777" w:rsidR="00420B5C" w:rsidRPr="00D01365" w:rsidRDefault="00420B5C">
      <w:pPr>
        <w:rPr>
          <w:color w:val="1F4E79" w:themeColor="accent1" w:themeShade="80"/>
        </w:rPr>
      </w:pPr>
    </w:p>
    <w:p w14:paraId="5C36D1AB" w14:textId="77777777" w:rsidR="00420B5C" w:rsidRPr="00D01365" w:rsidRDefault="00420B5C">
      <w:pPr>
        <w:rPr>
          <w:color w:val="1F4E79" w:themeColor="accent1" w:themeShade="80"/>
        </w:rPr>
      </w:pPr>
    </w:p>
    <w:p w14:paraId="3E16872E" w14:textId="77777777" w:rsidR="00420B5C" w:rsidRPr="00D01365" w:rsidRDefault="00420B5C">
      <w:pPr>
        <w:rPr>
          <w:color w:val="1F4E79" w:themeColor="accent1" w:themeShade="80"/>
        </w:rPr>
      </w:pPr>
    </w:p>
    <w:p w14:paraId="014CC56F" w14:textId="77777777" w:rsidR="00420B5C" w:rsidRPr="00D01365" w:rsidRDefault="00420B5C">
      <w:pPr>
        <w:rPr>
          <w:color w:val="1F4E79" w:themeColor="accent1" w:themeShade="80"/>
        </w:rPr>
      </w:pPr>
    </w:p>
    <w:p w14:paraId="793EDF01" w14:textId="77777777" w:rsidR="00420B5C" w:rsidRPr="00D01365" w:rsidRDefault="00420B5C">
      <w:pPr>
        <w:rPr>
          <w:color w:val="1F4E79" w:themeColor="accent1" w:themeShade="80"/>
        </w:rPr>
      </w:pPr>
    </w:p>
    <w:p w14:paraId="7BFE2598" w14:textId="77777777" w:rsidR="00420B5C" w:rsidRPr="00D01365" w:rsidRDefault="00420B5C">
      <w:pPr>
        <w:rPr>
          <w:color w:val="1F4E79" w:themeColor="accent1" w:themeShade="80"/>
        </w:rPr>
      </w:pPr>
    </w:p>
    <w:p w14:paraId="5FF523BD" w14:textId="77777777" w:rsidR="00420B5C" w:rsidRPr="00D01365" w:rsidRDefault="00420B5C">
      <w:pPr>
        <w:rPr>
          <w:color w:val="1F4E79" w:themeColor="accent1" w:themeShade="80"/>
        </w:rPr>
      </w:pPr>
    </w:p>
    <w:p w14:paraId="5A68FCAC" w14:textId="77777777" w:rsidR="00420B5C" w:rsidRPr="00D01365" w:rsidRDefault="00420B5C">
      <w:pPr>
        <w:rPr>
          <w:color w:val="1F4E79" w:themeColor="accent1" w:themeShade="80"/>
        </w:rPr>
      </w:pPr>
    </w:p>
    <w:p w14:paraId="08B24BB9" w14:textId="77777777" w:rsidR="00420B5C" w:rsidRPr="00D01365" w:rsidRDefault="00420B5C">
      <w:pPr>
        <w:rPr>
          <w:color w:val="1F4E79" w:themeColor="accent1" w:themeShade="80"/>
        </w:rPr>
      </w:pPr>
    </w:p>
    <w:p w14:paraId="3B0FA7A3" w14:textId="77777777" w:rsidR="00420B5C" w:rsidRPr="00D01365" w:rsidRDefault="00420B5C">
      <w:pPr>
        <w:rPr>
          <w:color w:val="1F4E79" w:themeColor="accent1" w:themeShade="80"/>
        </w:rPr>
      </w:pPr>
    </w:p>
    <w:p w14:paraId="629EF13A" w14:textId="77777777" w:rsidR="00420B5C" w:rsidRPr="00D01365" w:rsidRDefault="00420B5C">
      <w:pPr>
        <w:rPr>
          <w:color w:val="1F4E79" w:themeColor="accent1" w:themeShade="80"/>
        </w:rPr>
      </w:pPr>
    </w:p>
    <w:p w14:paraId="0699362F" w14:textId="77777777" w:rsidR="00420B5C" w:rsidRPr="00D01365" w:rsidRDefault="00420B5C">
      <w:pPr>
        <w:rPr>
          <w:color w:val="1F4E79" w:themeColor="accent1" w:themeShade="80"/>
        </w:rPr>
      </w:pPr>
    </w:p>
    <w:p w14:paraId="3EC06312" w14:textId="77777777" w:rsidR="00420B5C" w:rsidRPr="00D01365" w:rsidRDefault="00420B5C">
      <w:pPr>
        <w:rPr>
          <w:color w:val="1F4E79" w:themeColor="accent1" w:themeShade="80"/>
        </w:rPr>
      </w:pPr>
    </w:p>
    <w:p w14:paraId="75A573A4" w14:textId="77777777" w:rsidR="00420B5C" w:rsidRPr="00D01365" w:rsidRDefault="00420B5C">
      <w:pPr>
        <w:rPr>
          <w:color w:val="1F4E79" w:themeColor="accent1" w:themeShade="80"/>
        </w:rPr>
      </w:pPr>
    </w:p>
    <w:p w14:paraId="67524D11" w14:textId="77777777" w:rsidR="00420B5C" w:rsidRPr="00D01365" w:rsidRDefault="00420B5C">
      <w:pPr>
        <w:rPr>
          <w:color w:val="1F4E79" w:themeColor="accent1" w:themeShade="80"/>
        </w:rPr>
      </w:pPr>
    </w:p>
    <w:p w14:paraId="5B6373FE" w14:textId="77777777" w:rsidR="00420B5C" w:rsidRPr="00D01365" w:rsidRDefault="00420B5C">
      <w:pPr>
        <w:rPr>
          <w:color w:val="1F4E79" w:themeColor="accent1" w:themeShade="80"/>
        </w:rPr>
      </w:pPr>
    </w:p>
    <w:p w14:paraId="1165C9EB" w14:textId="77777777" w:rsidR="00420B5C" w:rsidRPr="00D01365" w:rsidRDefault="00420B5C">
      <w:pPr>
        <w:rPr>
          <w:color w:val="1F4E79" w:themeColor="accent1" w:themeShade="80"/>
        </w:rPr>
      </w:pPr>
    </w:p>
    <w:p w14:paraId="08FFEC67" w14:textId="77777777" w:rsidR="00420B5C" w:rsidRPr="00D01365" w:rsidRDefault="00420B5C">
      <w:pPr>
        <w:rPr>
          <w:color w:val="1F4E79" w:themeColor="accent1" w:themeShade="80"/>
        </w:rPr>
      </w:pPr>
    </w:p>
    <w:p w14:paraId="5D1CEF74" w14:textId="77777777" w:rsidR="00420B5C" w:rsidRPr="00D01365" w:rsidRDefault="00420B5C">
      <w:pPr>
        <w:rPr>
          <w:color w:val="1F4E79" w:themeColor="accent1" w:themeShade="80"/>
        </w:rPr>
      </w:pPr>
    </w:p>
    <w:p w14:paraId="3A1B0C48" w14:textId="77777777" w:rsidR="00420B5C" w:rsidRPr="00D01365" w:rsidRDefault="00420B5C">
      <w:pPr>
        <w:rPr>
          <w:color w:val="1F4E79" w:themeColor="accent1" w:themeShade="80"/>
        </w:rPr>
      </w:pPr>
    </w:p>
    <w:p w14:paraId="3AB30983" w14:textId="77777777" w:rsidR="00420B5C" w:rsidRPr="00D01365" w:rsidRDefault="00420B5C">
      <w:pPr>
        <w:rPr>
          <w:color w:val="1F4E79" w:themeColor="accent1" w:themeShade="80"/>
        </w:rPr>
      </w:pPr>
    </w:p>
    <w:p w14:paraId="0180BAE3" w14:textId="77777777" w:rsidR="00420B5C" w:rsidRPr="00D01365" w:rsidRDefault="00420B5C">
      <w:pPr>
        <w:rPr>
          <w:color w:val="1F4E79" w:themeColor="accent1" w:themeShade="80"/>
        </w:rPr>
      </w:pPr>
    </w:p>
    <w:p w14:paraId="428E5734" w14:textId="77777777" w:rsidR="00420B5C" w:rsidRPr="00D01365" w:rsidRDefault="00420B5C">
      <w:pPr>
        <w:rPr>
          <w:color w:val="1F4E79" w:themeColor="accent1" w:themeShade="80"/>
        </w:rPr>
      </w:pPr>
    </w:p>
    <w:p w14:paraId="69B43D55" w14:textId="77777777" w:rsidR="00420B5C" w:rsidRPr="00D01365" w:rsidRDefault="00420B5C">
      <w:pPr>
        <w:rPr>
          <w:color w:val="1F4E79" w:themeColor="accent1" w:themeShade="80"/>
        </w:rPr>
      </w:pPr>
    </w:p>
    <w:p w14:paraId="42A1CA35" w14:textId="77777777" w:rsidR="00420B5C" w:rsidRPr="00D01365" w:rsidRDefault="00420B5C">
      <w:pPr>
        <w:rPr>
          <w:color w:val="1F4E79" w:themeColor="accent1" w:themeShade="80"/>
        </w:rPr>
      </w:pPr>
    </w:p>
    <w:p w14:paraId="53D73569" w14:textId="77777777" w:rsidR="00420B5C" w:rsidRPr="00D01365" w:rsidRDefault="00420B5C">
      <w:pPr>
        <w:rPr>
          <w:color w:val="1F4E79" w:themeColor="accent1" w:themeShade="80"/>
        </w:rPr>
      </w:pPr>
    </w:p>
    <w:p w14:paraId="5A623D2B" w14:textId="77777777" w:rsidR="00420B5C" w:rsidRPr="00D01365" w:rsidRDefault="00420B5C">
      <w:pPr>
        <w:rPr>
          <w:color w:val="1F4E79" w:themeColor="accent1" w:themeShade="80"/>
        </w:rPr>
      </w:pPr>
    </w:p>
    <w:p w14:paraId="4EEC4A5C" w14:textId="77777777" w:rsidR="00420B5C" w:rsidRPr="00D01365" w:rsidRDefault="00420B5C">
      <w:pPr>
        <w:rPr>
          <w:color w:val="1F4E79" w:themeColor="accent1" w:themeShade="80"/>
        </w:rPr>
      </w:pPr>
    </w:p>
    <w:p w14:paraId="59ED7E71" w14:textId="77777777" w:rsidR="00420B5C" w:rsidRPr="00D01365" w:rsidRDefault="00420B5C">
      <w:pPr>
        <w:pStyle w:val="Cmsor1"/>
        <w:spacing w:after="0"/>
        <w:jc w:val="both"/>
        <w:rPr>
          <w:color w:val="1F4E79" w:themeColor="accent1" w:themeShade="80"/>
        </w:rPr>
      </w:pPr>
      <w:bookmarkStart w:id="0" w:name="_heading=h.qbxly1acj3ab" w:colFirst="0" w:colLast="0"/>
      <w:bookmarkEnd w:id="0"/>
    </w:p>
    <w:p w14:paraId="071898C9" w14:textId="77777777" w:rsidR="00420B5C" w:rsidRPr="00D01365" w:rsidRDefault="00420B5C">
      <w:pPr>
        <w:rPr>
          <w:color w:val="1F4E79" w:themeColor="accent1" w:themeShade="80"/>
        </w:rPr>
      </w:pPr>
    </w:p>
    <w:p w14:paraId="12A4DC1A" w14:textId="77777777" w:rsidR="005B3CF3" w:rsidRPr="00D01365" w:rsidRDefault="005B3CF3" w:rsidP="00D01365">
      <w:pPr>
        <w:pStyle w:val="Cmsor1"/>
        <w:jc w:val="center"/>
        <w:rPr>
          <w:rFonts w:eastAsia="Aptos"/>
          <w:color w:val="1F4E79" w:themeColor="accent1" w:themeShade="80"/>
          <w:lang w:val="hu-HU" w:eastAsia="en-US"/>
        </w:rPr>
      </w:pPr>
      <w:bookmarkStart w:id="1" w:name="_Toc220311807"/>
      <w:r w:rsidRPr="00D01365">
        <w:rPr>
          <w:rFonts w:eastAsia="Aptos"/>
          <w:color w:val="1F4E79" w:themeColor="accent1" w:themeShade="80"/>
          <w:lang w:val="hu-HU" w:eastAsia="en-US"/>
        </w:rPr>
        <w:t>Doktori képzés minőségbiztosítási terve</w:t>
      </w:r>
      <w:bookmarkEnd w:id="1"/>
    </w:p>
    <w:p w14:paraId="39B38C28" w14:textId="77777777" w:rsidR="00D01365" w:rsidRPr="00D01365" w:rsidRDefault="00D01365" w:rsidP="00D01365">
      <w:pPr>
        <w:spacing w:after="160" w:line="360" w:lineRule="auto"/>
        <w:jc w:val="both"/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67FA49EF" w14:textId="139AEE45" w:rsidR="00D01365" w:rsidRPr="00D01365" w:rsidRDefault="005B3CF3" w:rsidP="00D01365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Intézmény:</w:t>
      </w: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 Semmelweis Egyetem</w:t>
      </w:r>
    </w:p>
    <w:p w14:paraId="599C9927" w14:textId="1BF87EC6" w:rsidR="005B3CF3" w:rsidRPr="005B3CF3" w:rsidRDefault="005B3CF3" w:rsidP="00D01365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Hatály:</w:t>
      </w: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 Doktori képzés és doktori fokozatszerzés teljes folyamata (felvételtől a fokozat odaítéléséig)</w:t>
      </w: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br/>
      </w:r>
      <w:r w:rsidRPr="005B3CF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Cél:</w:t>
      </w:r>
      <w:r w:rsidR="00D01365" w:rsidRPr="00D01365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 </w:t>
      </w: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ESG</w:t>
      </w: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noBreakHyphen/>
        <w:t>alapú, ISO 9001:2015 logikájú</w:t>
      </w:r>
      <w:r w:rsidR="00D01365" w:rsidRPr="00D01365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, </w:t>
      </w:r>
      <w:r w:rsidR="00D01365"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MAB</w:t>
      </w:r>
      <w:r w:rsidR="00D01365"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noBreakHyphen/>
        <w:t>kompatibilis</w:t>
      </w: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 minőségbiztosítási rendszer működtetése, amely biztosítja a doktori képzés átlátható, következetes és fejlesztésorientált működését.</w:t>
      </w:r>
    </w:p>
    <w:p w14:paraId="67AC407C" w14:textId="03FB8F4A" w:rsidR="005B3CF3" w:rsidRPr="005B3CF3" w:rsidRDefault="005B3CF3" w:rsidP="005B3CF3">
      <w:p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</w:p>
    <w:p w14:paraId="5632D4A6" w14:textId="77777777" w:rsidR="005B3CF3" w:rsidRPr="00D01365" w:rsidRDefault="005B3CF3" w:rsidP="00D01365">
      <w:pPr>
        <w:pStyle w:val="Cmsor1"/>
        <w:rPr>
          <w:rFonts w:eastAsia="Aptos"/>
          <w:color w:val="1F4E79" w:themeColor="accent1" w:themeShade="80"/>
          <w:lang w:val="hu-HU" w:eastAsia="en-US"/>
        </w:rPr>
      </w:pPr>
      <w:bookmarkStart w:id="2" w:name="_Toc220311808"/>
      <w:r w:rsidRPr="00D01365">
        <w:rPr>
          <w:rFonts w:eastAsia="Aptos"/>
          <w:color w:val="1F4E79" w:themeColor="accent1" w:themeShade="80"/>
          <w:lang w:val="hu-HU" w:eastAsia="en-US"/>
        </w:rPr>
        <w:t>1. Minőségpolitika és alapelvek</w:t>
      </w:r>
      <w:bookmarkEnd w:id="2"/>
    </w:p>
    <w:p w14:paraId="7714CAF4" w14:textId="77777777" w:rsidR="005B3CF3" w:rsidRDefault="005B3CF3" w:rsidP="00D01365">
      <w:pPr>
        <w:pStyle w:val="Cmsor2"/>
        <w:rPr>
          <w:rFonts w:eastAsia="Aptos"/>
          <w:color w:val="1F4E79" w:themeColor="accent1" w:themeShade="80"/>
          <w:sz w:val="24"/>
          <w:szCs w:val="24"/>
          <w:lang w:val="hu-HU" w:eastAsia="en-US"/>
        </w:rPr>
      </w:pPr>
      <w:bookmarkStart w:id="3" w:name="_Toc220311809"/>
      <w:r w:rsidRPr="00D01365">
        <w:rPr>
          <w:rFonts w:eastAsia="Aptos"/>
          <w:color w:val="1F4E79" w:themeColor="accent1" w:themeShade="80"/>
          <w:sz w:val="24"/>
          <w:szCs w:val="24"/>
          <w:lang w:val="hu-HU" w:eastAsia="en-US"/>
        </w:rPr>
        <w:t>1.1 Minőségpolitika</w:t>
      </w:r>
      <w:bookmarkEnd w:id="3"/>
    </w:p>
    <w:p w14:paraId="535E25AF" w14:textId="77777777" w:rsidR="00D0727B" w:rsidRPr="00D0727B" w:rsidRDefault="00D0727B" w:rsidP="00D0727B">
      <w:pPr>
        <w:rPr>
          <w:rFonts w:eastAsia="Aptos"/>
          <w:lang w:val="hu-HU" w:eastAsia="en-US"/>
        </w:rPr>
      </w:pPr>
    </w:p>
    <w:p w14:paraId="73BAECFF" w14:textId="77777777" w:rsidR="005B3CF3" w:rsidRPr="005B3CF3" w:rsidRDefault="005B3CF3" w:rsidP="00D01365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Semmelweis Egyetem doktori képzésének minőségbiztosítása az Egyetem Integrált Irányítási Rendszerének (IIR) részeként működik. A doktori képzés minőségpolitikája az egyetemi minőségpolitikához illeszkedik, összhangban:</w:t>
      </w:r>
    </w:p>
    <w:p w14:paraId="6522E44D" w14:textId="77777777" w:rsidR="005B3CF3" w:rsidRPr="005B3CF3" w:rsidRDefault="005B3CF3" w:rsidP="005B3CF3">
      <w:pPr>
        <w:numPr>
          <w:ilvl w:val="0"/>
          <w:numId w:val="28"/>
        </w:num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  <w:t xml:space="preserve">az </w:t>
      </w:r>
      <w:r w:rsidRPr="005B3CF3">
        <w:rPr>
          <w:rFonts w:eastAsia="Aptos"/>
          <w:b/>
          <w:bCs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  <w:t>ESG (2015) belső minőségbiztosítási standardjaival</w:t>
      </w:r>
      <w:r w:rsidRPr="005B3CF3"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  <w:t>,</w:t>
      </w:r>
    </w:p>
    <w:p w14:paraId="069D4CF2" w14:textId="77777777" w:rsidR="005B3CF3" w:rsidRPr="005B3CF3" w:rsidRDefault="005B3CF3" w:rsidP="005B3CF3">
      <w:pPr>
        <w:numPr>
          <w:ilvl w:val="0"/>
          <w:numId w:val="28"/>
        </w:num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  <w:t xml:space="preserve">a </w:t>
      </w:r>
      <w:r w:rsidRPr="005B3CF3">
        <w:rPr>
          <w:rFonts w:eastAsia="Aptos"/>
          <w:b/>
          <w:bCs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  <w:t>MAB akkreditációs elvárásaival</w:t>
      </w:r>
      <w:r w:rsidRPr="005B3CF3"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  <w:t>,</w:t>
      </w:r>
    </w:p>
    <w:p w14:paraId="5B9D93C3" w14:textId="77777777" w:rsidR="005B3CF3" w:rsidRPr="005B3CF3" w:rsidRDefault="005B3CF3" w:rsidP="005B3CF3">
      <w:pPr>
        <w:numPr>
          <w:ilvl w:val="0"/>
          <w:numId w:val="28"/>
        </w:num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  <w:t xml:space="preserve">az </w:t>
      </w:r>
      <w:r w:rsidRPr="005B3CF3">
        <w:rPr>
          <w:rFonts w:eastAsia="Aptos"/>
          <w:b/>
          <w:bCs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  <w:t>ISO 9001:2015</w:t>
      </w:r>
      <w:r w:rsidRPr="005B3CF3"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  <w:t xml:space="preserve"> szabvány folyamatszemléletével és PDCA</w:t>
      </w:r>
      <w:r w:rsidRPr="005B3CF3"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  <w:noBreakHyphen/>
        <w:t>logikájával,</w:t>
      </w:r>
    </w:p>
    <w:p w14:paraId="473A945A" w14:textId="77777777" w:rsidR="005B3CF3" w:rsidRPr="005B3CF3" w:rsidRDefault="005B3CF3" w:rsidP="005B3CF3">
      <w:pPr>
        <w:numPr>
          <w:ilvl w:val="0"/>
          <w:numId w:val="28"/>
        </w:num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  <w:t>valamint a hatályos egyetemi és doktori szabályzatokkal.</w:t>
      </w:r>
    </w:p>
    <w:p w14:paraId="2D5A2BD8" w14:textId="77777777" w:rsidR="005B3CF3" w:rsidRPr="005B3CF3" w:rsidRDefault="005B3CF3" w:rsidP="005B3CF3">
      <w:p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  <w:t>A minőségpolitika célja, hogy a doktori képzés:</w:t>
      </w:r>
    </w:p>
    <w:p w14:paraId="7750CD90" w14:textId="77777777" w:rsidR="005B3CF3" w:rsidRPr="005B3CF3" w:rsidRDefault="005B3CF3" w:rsidP="005B3CF3">
      <w:pPr>
        <w:numPr>
          <w:ilvl w:val="0"/>
          <w:numId w:val="29"/>
        </w:num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  <w:t>nemzetközi szinten versenyképes tudományos teljesítményt támogasson,</w:t>
      </w:r>
    </w:p>
    <w:p w14:paraId="71EB142E" w14:textId="77777777" w:rsidR="005B3CF3" w:rsidRPr="005B3CF3" w:rsidRDefault="005B3CF3" w:rsidP="005B3CF3">
      <w:pPr>
        <w:numPr>
          <w:ilvl w:val="0"/>
          <w:numId w:val="29"/>
        </w:num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  <w:t>hallgatóközpontú és etikus működést biztosítson,</w:t>
      </w:r>
    </w:p>
    <w:p w14:paraId="6272271D" w14:textId="77777777" w:rsidR="005B3CF3" w:rsidRDefault="005B3CF3" w:rsidP="005B3CF3">
      <w:pPr>
        <w:numPr>
          <w:ilvl w:val="0"/>
          <w:numId w:val="29"/>
        </w:num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  <w:t>mérhető, ellenőrizhető és folyamatosan fejleszthető legyen.</w:t>
      </w:r>
    </w:p>
    <w:p w14:paraId="59D20059" w14:textId="77777777" w:rsidR="00D0727B" w:rsidRDefault="00D0727B" w:rsidP="00D0727B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6962551D" w14:textId="5DD89B7D" w:rsidR="00D0727B" w:rsidRDefault="00D0727B" w:rsidP="00D0727B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0727B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doktori képzés minőségbiztosítási rendszere nem kizárólag a jogszabályi és akkreditációs megfelelés biztosítását szolgálja, hanem a doktori képzés stratégiai fejlesztésének eszköze. A rendszer támogatja a tudományos utánpótlás erősítését, a fokozatszerzés hatékonyságának javításét, valamint az Egyetem nemzetközi tudományos láthatóságának növelését.</w:t>
      </w:r>
    </w:p>
    <w:p w14:paraId="6609201F" w14:textId="77777777" w:rsidR="00D0727B" w:rsidRDefault="00D0727B" w:rsidP="00D0727B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4520E252" w14:textId="77777777" w:rsidR="00D0727B" w:rsidRPr="00D0727B" w:rsidRDefault="00D0727B" w:rsidP="00D0727B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50536DDC" w14:textId="77777777" w:rsidR="005B3CF3" w:rsidRPr="005B3CF3" w:rsidRDefault="005B3CF3" w:rsidP="00D01365">
      <w:pPr>
        <w:pStyle w:val="Cmsor2"/>
        <w:rPr>
          <w:rFonts w:eastAsia="Aptos"/>
          <w:color w:val="1F4E79" w:themeColor="accent1" w:themeShade="80"/>
          <w:sz w:val="24"/>
          <w:szCs w:val="24"/>
          <w:lang w:val="hu-HU" w:eastAsia="en-US"/>
        </w:rPr>
      </w:pPr>
      <w:bookmarkStart w:id="4" w:name="_Toc220311810"/>
      <w:r w:rsidRPr="005B3CF3">
        <w:rPr>
          <w:rFonts w:eastAsia="Aptos"/>
          <w:color w:val="1F4E79" w:themeColor="accent1" w:themeShade="80"/>
          <w:sz w:val="24"/>
          <w:szCs w:val="24"/>
          <w:lang w:val="hu-HU" w:eastAsia="en-US"/>
        </w:rPr>
        <w:t>1.2 Alapelvek</w:t>
      </w:r>
      <w:bookmarkEnd w:id="4"/>
    </w:p>
    <w:p w14:paraId="2BAA6119" w14:textId="77777777" w:rsidR="005B3CF3" w:rsidRPr="005B3CF3" w:rsidRDefault="005B3CF3" w:rsidP="005B3CF3">
      <w:pPr>
        <w:spacing w:after="160" w:line="259" w:lineRule="auto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doktori képzés minőségbiztosítása az alábbi alapelveken nyugszik:</w:t>
      </w:r>
    </w:p>
    <w:p w14:paraId="425BBD32" w14:textId="77777777" w:rsidR="005B3CF3" w:rsidRPr="005B3CF3" w:rsidRDefault="005B3CF3" w:rsidP="005B3CF3">
      <w:pPr>
        <w:numPr>
          <w:ilvl w:val="0"/>
          <w:numId w:val="30"/>
        </w:numPr>
        <w:spacing w:after="160" w:line="259" w:lineRule="auto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folyamatszemlélet és PDCA</w:t>
      </w: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noBreakHyphen/>
        <w:t>logika;</w:t>
      </w:r>
    </w:p>
    <w:p w14:paraId="5475FB15" w14:textId="77777777" w:rsidR="005B3CF3" w:rsidRPr="005B3CF3" w:rsidRDefault="005B3CF3" w:rsidP="005B3CF3">
      <w:pPr>
        <w:numPr>
          <w:ilvl w:val="0"/>
          <w:numId w:val="30"/>
        </w:numPr>
        <w:spacing w:after="160" w:line="259" w:lineRule="auto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hallgatóközpontúság és jóllét támogatása;</w:t>
      </w:r>
    </w:p>
    <w:p w14:paraId="4D2E3F40" w14:textId="77777777" w:rsidR="005B3CF3" w:rsidRPr="005B3CF3" w:rsidRDefault="005B3CF3" w:rsidP="005B3CF3">
      <w:pPr>
        <w:numPr>
          <w:ilvl w:val="0"/>
          <w:numId w:val="30"/>
        </w:numPr>
        <w:spacing w:after="160" w:line="259" w:lineRule="auto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tudományos és etikai integritás;</w:t>
      </w:r>
    </w:p>
    <w:p w14:paraId="023D664D" w14:textId="77777777" w:rsidR="005B3CF3" w:rsidRPr="005B3CF3" w:rsidRDefault="005B3CF3" w:rsidP="005B3CF3">
      <w:pPr>
        <w:numPr>
          <w:ilvl w:val="0"/>
          <w:numId w:val="30"/>
        </w:numPr>
        <w:spacing w:after="160" w:line="259" w:lineRule="auto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átláthatóság és dokumentáltság;</w:t>
      </w:r>
    </w:p>
    <w:p w14:paraId="088A489B" w14:textId="77777777" w:rsidR="005B3CF3" w:rsidRPr="005B3CF3" w:rsidRDefault="005B3CF3" w:rsidP="005B3CF3">
      <w:pPr>
        <w:numPr>
          <w:ilvl w:val="0"/>
          <w:numId w:val="30"/>
        </w:numPr>
        <w:spacing w:after="160" w:line="259" w:lineRule="auto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felelősség és elszámoltathatóság;</w:t>
      </w:r>
    </w:p>
    <w:p w14:paraId="3C10115E" w14:textId="77777777" w:rsidR="005B3CF3" w:rsidRPr="005B3CF3" w:rsidRDefault="005B3CF3" w:rsidP="005B3CF3">
      <w:pPr>
        <w:numPr>
          <w:ilvl w:val="0"/>
          <w:numId w:val="30"/>
        </w:numPr>
        <w:spacing w:after="160" w:line="259" w:lineRule="auto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folyamatos fejlesztés, nem szankcionáló szemlélettel.</w:t>
      </w:r>
    </w:p>
    <w:p w14:paraId="4F771051" w14:textId="71F9AE7F" w:rsidR="005B3CF3" w:rsidRPr="005B3CF3" w:rsidRDefault="005B3CF3" w:rsidP="005B3CF3">
      <w:p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</w:p>
    <w:p w14:paraId="25B9C16E" w14:textId="77777777" w:rsidR="005B3CF3" w:rsidRPr="005B3CF3" w:rsidRDefault="005B3CF3" w:rsidP="00D01365">
      <w:pPr>
        <w:pStyle w:val="Cmsor1"/>
        <w:rPr>
          <w:rFonts w:eastAsia="Aptos"/>
          <w:color w:val="1F4E79" w:themeColor="accent1" w:themeShade="80"/>
          <w:lang w:val="hu-HU" w:eastAsia="en-US"/>
        </w:rPr>
      </w:pPr>
      <w:bookmarkStart w:id="5" w:name="_Toc220311811"/>
      <w:r w:rsidRPr="005B3CF3">
        <w:rPr>
          <w:rFonts w:eastAsia="Aptos"/>
          <w:color w:val="1F4E79" w:themeColor="accent1" w:themeShade="80"/>
          <w:lang w:val="hu-HU" w:eastAsia="en-US"/>
        </w:rPr>
        <w:t>2. A minőségbiztosítás szervezeti és felelősségi rendszere</w:t>
      </w:r>
      <w:bookmarkEnd w:id="5"/>
    </w:p>
    <w:p w14:paraId="623E4FCF" w14:textId="77777777" w:rsidR="005B3CF3" w:rsidRPr="005B3CF3" w:rsidRDefault="005B3CF3" w:rsidP="00D01365">
      <w:pPr>
        <w:pStyle w:val="Cmsor2"/>
        <w:rPr>
          <w:rFonts w:eastAsia="Aptos"/>
          <w:color w:val="1F4E79" w:themeColor="accent1" w:themeShade="80"/>
          <w:sz w:val="24"/>
          <w:szCs w:val="24"/>
          <w:lang w:val="hu-HU" w:eastAsia="en-US"/>
        </w:rPr>
      </w:pPr>
      <w:bookmarkStart w:id="6" w:name="_Toc220311812"/>
      <w:r w:rsidRPr="005B3CF3">
        <w:rPr>
          <w:rFonts w:eastAsia="Aptos"/>
          <w:color w:val="1F4E79" w:themeColor="accent1" w:themeShade="80"/>
          <w:sz w:val="24"/>
          <w:szCs w:val="24"/>
          <w:lang w:val="hu-HU" w:eastAsia="en-US"/>
        </w:rPr>
        <w:t>2.1 Szerepek és felelősségek</w:t>
      </w:r>
      <w:bookmarkEnd w:id="6"/>
      <w:r w:rsidRPr="005B3CF3">
        <w:rPr>
          <w:rFonts w:eastAsia="Aptos"/>
          <w:color w:val="1F4E79" w:themeColor="accent1" w:themeShade="80"/>
          <w:sz w:val="24"/>
          <w:szCs w:val="24"/>
          <w:lang w:val="hu-HU" w:eastAsia="en-US"/>
        </w:rPr>
        <w:t xml:space="preserve">  </w:t>
      </w:r>
    </w:p>
    <w:tbl>
      <w:tblPr>
        <w:tblStyle w:val="Rcsostblzat1"/>
        <w:tblW w:w="9287" w:type="dxa"/>
        <w:tblBorders>
          <w:top w:val="single" w:sz="4" w:space="0" w:color="1F4E79" w:themeColor="accent1" w:themeShade="80"/>
          <w:left w:val="single" w:sz="4" w:space="0" w:color="1F4E79" w:themeColor="accent1" w:themeShade="80"/>
          <w:bottom w:val="single" w:sz="4" w:space="0" w:color="1F4E79" w:themeColor="accent1" w:themeShade="80"/>
          <w:right w:val="single" w:sz="4" w:space="0" w:color="1F4E79" w:themeColor="accent1" w:themeShade="80"/>
          <w:insideH w:val="single" w:sz="4" w:space="0" w:color="1F4E79" w:themeColor="accent1" w:themeShade="80"/>
          <w:insideV w:val="single" w:sz="4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2789"/>
        <w:gridCol w:w="6498"/>
      </w:tblGrid>
      <w:tr w:rsidR="00D01365" w:rsidRPr="00D01365" w14:paraId="41D652EA" w14:textId="77777777" w:rsidTr="00D01365">
        <w:trPr>
          <w:trHeight w:val="439"/>
        </w:trPr>
        <w:tc>
          <w:tcPr>
            <w:tcW w:w="0" w:type="auto"/>
            <w:hideMark/>
          </w:tcPr>
          <w:p w14:paraId="0B88908B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Szereplő</w:t>
            </w:r>
          </w:p>
        </w:tc>
        <w:tc>
          <w:tcPr>
            <w:tcW w:w="0" w:type="auto"/>
            <w:hideMark/>
          </w:tcPr>
          <w:p w14:paraId="111DDDE5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Minőségbiztosítási szerep</w:t>
            </w:r>
          </w:p>
        </w:tc>
      </w:tr>
      <w:tr w:rsidR="00D01365" w:rsidRPr="00D01365" w14:paraId="7AD94621" w14:textId="77777777" w:rsidTr="00D01365">
        <w:trPr>
          <w:trHeight w:val="719"/>
        </w:trPr>
        <w:tc>
          <w:tcPr>
            <w:tcW w:w="0" w:type="auto"/>
            <w:hideMark/>
          </w:tcPr>
          <w:p w14:paraId="5637A1BD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Egyetemi Doktori Tanács (EDT)</w:t>
            </w:r>
          </w:p>
        </w:tc>
        <w:tc>
          <w:tcPr>
            <w:tcW w:w="0" w:type="auto"/>
            <w:hideMark/>
          </w:tcPr>
          <w:p w14:paraId="2F44BB7C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A doktori képzés minőségbiztosítási kereteinek jóváhagyása, egyetemi szintű felügyelet</w:t>
            </w:r>
          </w:p>
        </w:tc>
      </w:tr>
      <w:tr w:rsidR="00D01365" w:rsidRPr="00D01365" w14:paraId="7E61F8B3" w14:textId="77777777" w:rsidTr="00D01365">
        <w:trPr>
          <w:trHeight w:val="707"/>
        </w:trPr>
        <w:tc>
          <w:tcPr>
            <w:tcW w:w="0" w:type="auto"/>
            <w:hideMark/>
          </w:tcPr>
          <w:p w14:paraId="7C646821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Doktori Iskola (DI)</w:t>
            </w:r>
          </w:p>
        </w:tc>
        <w:tc>
          <w:tcPr>
            <w:tcW w:w="0" w:type="auto"/>
            <w:hideMark/>
          </w:tcPr>
          <w:p w14:paraId="32FBBBD7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A minőségbiztosítás operatív működtetése, önértékelés, visszacsatolás</w:t>
            </w:r>
          </w:p>
        </w:tc>
      </w:tr>
      <w:tr w:rsidR="00D01365" w:rsidRPr="00D01365" w14:paraId="137FDA07" w14:textId="77777777" w:rsidTr="00D01365">
        <w:trPr>
          <w:trHeight w:val="439"/>
        </w:trPr>
        <w:tc>
          <w:tcPr>
            <w:tcW w:w="0" w:type="auto"/>
            <w:hideMark/>
          </w:tcPr>
          <w:p w14:paraId="0F8EE3D1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Doktori tagozatok</w:t>
            </w:r>
          </w:p>
        </w:tc>
        <w:tc>
          <w:tcPr>
            <w:tcW w:w="0" w:type="auto"/>
            <w:hideMark/>
          </w:tcPr>
          <w:p w14:paraId="77C674E8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Tudományterület</w:t>
            </w: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noBreakHyphen/>
              <w:t>specifikus követelmények, operatív megvalósítás</w:t>
            </w:r>
          </w:p>
        </w:tc>
      </w:tr>
      <w:tr w:rsidR="00D01365" w:rsidRPr="00D01365" w14:paraId="738602AB" w14:textId="77777777" w:rsidTr="00D01365">
        <w:trPr>
          <w:trHeight w:val="439"/>
        </w:trPr>
        <w:tc>
          <w:tcPr>
            <w:tcW w:w="0" w:type="auto"/>
            <w:hideMark/>
          </w:tcPr>
          <w:p w14:paraId="2ADBE7D5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Témavezetők</w:t>
            </w:r>
          </w:p>
        </w:tc>
        <w:tc>
          <w:tcPr>
            <w:tcW w:w="0" w:type="auto"/>
            <w:hideMark/>
          </w:tcPr>
          <w:p w14:paraId="51598D13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Egyéni kutatási munka szakmai irányítása, rendszeres értékelés</w:t>
            </w:r>
          </w:p>
        </w:tc>
      </w:tr>
      <w:tr w:rsidR="00D01365" w:rsidRPr="00D01365" w14:paraId="5EC9246E" w14:textId="77777777" w:rsidTr="00D01365">
        <w:trPr>
          <w:trHeight w:val="439"/>
        </w:trPr>
        <w:tc>
          <w:tcPr>
            <w:tcW w:w="0" w:type="auto"/>
            <w:hideMark/>
          </w:tcPr>
          <w:p w14:paraId="7721421E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Doktoranduszok</w:t>
            </w:r>
          </w:p>
        </w:tc>
        <w:tc>
          <w:tcPr>
            <w:tcW w:w="0" w:type="auto"/>
            <w:hideMark/>
          </w:tcPr>
          <w:p w14:paraId="51F27D98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Saját előrehaladás dokumentálása és beszámolás</w:t>
            </w:r>
          </w:p>
        </w:tc>
      </w:tr>
      <w:tr w:rsidR="00D01365" w:rsidRPr="00D01365" w14:paraId="47416D44" w14:textId="77777777" w:rsidTr="00D01365">
        <w:trPr>
          <w:trHeight w:val="439"/>
        </w:trPr>
        <w:tc>
          <w:tcPr>
            <w:tcW w:w="0" w:type="auto"/>
            <w:hideMark/>
          </w:tcPr>
          <w:p w14:paraId="65878599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Egyetemi minőségirányítás</w:t>
            </w:r>
          </w:p>
        </w:tc>
        <w:tc>
          <w:tcPr>
            <w:tcW w:w="0" w:type="auto"/>
            <w:hideMark/>
          </w:tcPr>
          <w:p w14:paraId="1B1D1F2B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Rendszerszintű összhang, audit és vezetőségi átvizsgálás</w:t>
            </w:r>
          </w:p>
        </w:tc>
      </w:tr>
    </w:tbl>
    <w:p w14:paraId="72AB47F5" w14:textId="4CB6275C" w:rsidR="005B3CF3" w:rsidRDefault="005B3CF3" w:rsidP="00D6240E">
      <w:pPr>
        <w:spacing w:before="240"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A minőségbiztosítás </w:t>
      </w:r>
      <w:r w:rsidRPr="005B3CF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nem centralizált ellenőrzési rendszer</w:t>
      </w: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, hanem felelősségi szintekre bontott, együttműködésen alapuló működés.</w:t>
      </w:r>
    </w:p>
    <w:p w14:paraId="25D7EBD9" w14:textId="77777777" w:rsidR="00D0727B" w:rsidRPr="005B3CF3" w:rsidRDefault="00D0727B" w:rsidP="00D6240E">
      <w:pPr>
        <w:spacing w:before="240"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2FF46A15" w14:textId="77777777" w:rsidR="005B3CF3" w:rsidRPr="005B3CF3" w:rsidRDefault="005B3CF3" w:rsidP="00D01365">
      <w:pPr>
        <w:pStyle w:val="Cmsor1"/>
        <w:rPr>
          <w:rFonts w:eastAsia="Aptos"/>
          <w:color w:val="1F4E79" w:themeColor="accent1" w:themeShade="80"/>
          <w:lang w:val="hu-HU" w:eastAsia="en-US"/>
        </w:rPr>
      </w:pPr>
      <w:bookmarkStart w:id="7" w:name="_Toc220311813"/>
      <w:r w:rsidRPr="005B3CF3">
        <w:rPr>
          <w:rFonts w:eastAsia="Aptos"/>
          <w:color w:val="1F4E79" w:themeColor="accent1" w:themeShade="80"/>
          <w:lang w:val="hu-HU" w:eastAsia="en-US"/>
        </w:rPr>
        <w:t>3. A doktori képzés folyamata PDCA</w:t>
      </w:r>
      <w:r w:rsidRPr="005B3CF3">
        <w:rPr>
          <w:rFonts w:eastAsia="Aptos"/>
          <w:color w:val="1F4E79" w:themeColor="accent1" w:themeShade="80"/>
          <w:lang w:val="hu-HU" w:eastAsia="en-US"/>
        </w:rPr>
        <w:noBreakHyphen/>
        <w:t>logika szerint</w:t>
      </w:r>
      <w:bookmarkEnd w:id="7"/>
    </w:p>
    <w:p w14:paraId="4E9666A5" w14:textId="77777777" w:rsidR="005B3CF3" w:rsidRPr="005B3CF3" w:rsidRDefault="005B3CF3" w:rsidP="00D01365">
      <w:pPr>
        <w:pStyle w:val="Cmsor2"/>
        <w:rPr>
          <w:rFonts w:eastAsia="Aptos"/>
          <w:color w:val="1F4E79" w:themeColor="accent1" w:themeShade="80"/>
          <w:sz w:val="24"/>
          <w:szCs w:val="24"/>
          <w:lang w:val="hu-HU" w:eastAsia="en-US"/>
        </w:rPr>
      </w:pPr>
      <w:bookmarkStart w:id="8" w:name="_Toc220311814"/>
      <w:r w:rsidRPr="005B3CF3">
        <w:rPr>
          <w:rFonts w:eastAsia="Aptos"/>
          <w:color w:val="1F4E79" w:themeColor="accent1" w:themeShade="80"/>
          <w:sz w:val="24"/>
          <w:szCs w:val="24"/>
          <w:lang w:val="hu-HU" w:eastAsia="en-US"/>
        </w:rPr>
        <w:t>3.1 PLAN – Tervezés</w:t>
      </w:r>
      <w:bookmarkEnd w:id="8"/>
    </w:p>
    <w:p w14:paraId="7AEC9890" w14:textId="77777777" w:rsidR="005B3CF3" w:rsidRDefault="005B3CF3" w:rsidP="00D01365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tervezési szakasz célja a doktori képzés kereteinek és elvárásainak egyértelmű meghatározása.</w:t>
      </w:r>
    </w:p>
    <w:p w14:paraId="5ABE4CD1" w14:textId="77777777" w:rsidR="00D0727B" w:rsidRPr="005B3CF3" w:rsidRDefault="00D0727B" w:rsidP="00D01365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tbl>
      <w:tblPr>
        <w:tblStyle w:val="Rcsostblzat1"/>
        <w:tblW w:w="9351" w:type="dxa"/>
        <w:tblBorders>
          <w:top w:val="single" w:sz="4" w:space="0" w:color="1F4E79" w:themeColor="accent1" w:themeShade="80"/>
          <w:left w:val="single" w:sz="4" w:space="0" w:color="1F4E79" w:themeColor="accent1" w:themeShade="80"/>
          <w:bottom w:val="single" w:sz="4" w:space="0" w:color="1F4E79" w:themeColor="accent1" w:themeShade="80"/>
          <w:right w:val="single" w:sz="4" w:space="0" w:color="1F4E79" w:themeColor="accent1" w:themeShade="80"/>
          <w:insideH w:val="single" w:sz="4" w:space="0" w:color="1F4E79" w:themeColor="accent1" w:themeShade="80"/>
          <w:insideV w:val="single" w:sz="4" w:space="0" w:color="1F4E79" w:themeColor="accent1" w:themeShade="80"/>
        </w:tblBorders>
        <w:tblLook w:val="04A0" w:firstRow="1" w:lastRow="0" w:firstColumn="1" w:lastColumn="0" w:noHBand="0" w:noVBand="1"/>
      </w:tblPr>
      <w:tblGrid>
        <w:gridCol w:w="2547"/>
        <w:gridCol w:w="709"/>
        <w:gridCol w:w="708"/>
        <w:gridCol w:w="1560"/>
        <w:gridCol w:w="3827"/>
      </w:tblGrid>
      <w:tr w:rsidR="00D01365" w:rsidRPr="00D01365" w14:paraId="40F1D926" w14:textId="77777777" w:rsidTr="00D6240E">
        <w:tc>
          <w:tcPr>
            <w:tcW w:w="2547" w:type="dxa"/>
            <w:hideMark/>
          </w:tcPr>
          <w:p w14:paraId="61A5B73C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Tervezési elem</w:t>
            </w:r>
          </w:p>
        </w:tc>
        <w:tc>
          <w:tcPr>
            <w:tcW w:w="709" w:type="dxa"/>
            <w:hideMark/>
          </w:tcPr>
          <w:p w14:paraId="2D735A6E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ESG</w:t>
            </w:r>
          </w:p>
        </w:tc>
        <w:tc>
          <w:tcPr>
            <w:tcW w:w="708" w:type="dxa"/>
            <w:hideMark/>
          </w:tcPr>
          <w:p w14:paraId="3D60FB70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ISO 9001</w:t>
            </w:r>
          </w:p>
        </w:tc>
        <w:tc>
          <w:tcPr>
            <w:tcW w:w="1560" w:type="dxa"/>
            <w:hideMark/>
          </w:tcPr>
          <w:p w14:paraId="4C9ACA7C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Felelős</w:t>
            </w:r>
          </w:p>
        </w:tc>
        <w:tc>
          <w:tcPr>
            <w:tcW w:w="3827" w:type="dxa"/>
            <w:hideMark/>
          </w:tcPr>
          <w:p w14:paraId="6956C5DF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Dokumentált kimenet</w:t>
            </w:r>
          </w:p>
        </w:tc>
      </w:tr>
      <w:tr w:rsidR="00D01365" w:rsidRPr="00D01365" w14:paraId="7B051154" w14:textId="77777777" w:rsidTr="00D6240E">
        <w:tc>
          <w:tcPr>
            <w:tcW w:w="2547" w:type="dxa"/>
            <w:hideMark/>
          </w:tcPr>
          <w:p w14:paraId="1924582E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Képzési célok és tanulási eredmények</w:t>
            </w:r>
          </w:p>
        </w:tc>
        <w:tc>
          <w:tcPr>
            <w:tcW w:w="709" w:type="dxa"/>
            <w:hideMark/>
          </w:tcPr>
          <w:p w14:paraId="22579A3B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1.2</w:t>
            </w:r>
          </w:p>
        </w:tc>
        <w:tc>
          <w:tcPr>
            <w:tcW w:w="708" w:type="dxa"/>
            <w:hideMark/>
          </w:tcPr>
          <w:p w14:paraId="15C481C8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6.2</w:t>
            </w:r>
          </w:p>
        </w:tc>
        <w:tc>
          <w:tcPr>
            <w:tcW w:w="1560" w:type="dxa"/>
            <w:hideMark/>
          </w:tcPr>
          <w:p w14:paraId="2EB39FE9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DI, EDT</w:t>
            </w:r>
          </w:p>
        </w:tc>
        <w:tc>
          <w:tcPr>
            <w:tcW w:w="3827" w:type="dxa"/>
            <w:hideMark/>
          </w:tcPr>
          <w:p w14:paraId="3C0A87B5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Képzési programleírás, MKKR 8</w:t>
            </w:r>
          </w:p>
        </w:tc>
      </w:tr>
      <w:tr w:rsidR="00D01365" w:rsidRPr="00D01365" w14:paraId="01CB955A" w14:textId="77777777" w:rsidTr="00D6240E">
        <w:tc>
          <w:tcPr>
            <w:tcW w:w="2547" w:type="dxa"/>
            <w:hideMark/>
          </w:tcPr>
          <w:p w14:paraId="0C76B6E9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Felvételi követelmények</w:t>
            </w:r>
          </w:p>
        </w:tc>
        <w:tc>
          <w:tcPr>
            <w:tcW w:w="709" w:type="dxa"/>
            <w:hideMark/>
          </w:tcPr>
          <w:p w14:paraId="4153B1A1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1.4</w:t>
            </w:r>
          </w:p>
        </w:tc>
        <w:tc>
          <w:tcPr>
            <w:tcW w:w="708" w:type="dxa"/>
            <w:hideMark/>
          </w:tcPr>
          <w:p w14:paraId="42D2550A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6.1</w:t>
            </w:r>
          </w:p>
        </w:tc>
        <w:tc>
          <w:tcPr>
            <w:tcW w:w="1560" w:type="dxa"/>
            <w:hideMark/>
          </w:tcPr>
          <w:p w14:paraId="1A153B86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EDT, DI</w:t>
            </w:r>
          </w:p>
        </w:tc>
        <w:tc>
          <w:tcPr>
            <w:tcW w:w="3827" w:type="dxa"/>
            <w:hideMark/>
          </w:tcPr>
          <w:p w14:paraId="3B9943D2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Felvételi tájékoztató, pontrendszer</w:t>
            </w:r>
          </w:p>
        </w:tc>
      </w:tr>
      <w:tr w:rsidR="00D01365" w:rsidRPr="00D01365" w14:paraId="036461F2" w14:textId="77777777" w:rsidTr="00D6240E">
        <w:tc>
          <w:tcPr>
            <w:tcW w:w="2547" w:type="dxa"/>
            <w:hideMark/>
          </w:tcPr>
          <w:p w14:paraId="7A2D4ACD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Témakiírások és témavezetői kapacitás</w:t>
            </w:r>
          </w:p>
        </w:tc>
        <w:tc>
          <w:tcPr>
            <w:tcW w:w="709" w:type="dxa"/>
            <w:hideMark/>
          </w:tcPr>
          <w:p w14:paraId="369B81A7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1.5</w:t>
            </w:r>
          </w:p>
        </w:tc>
        <w:tc>
          <w:tcPr>
            <w:tcW w:w="708" w:type="dxa"/>
            <w:hideMark/>
          </w:tcPr>
          <w:p w14:paraId="06C9B2B9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7.2</w:t>
            </w:r>
          </w:p>
        </w:tc>
        <w:tc>
          <w:tcPr>
            <w:tcW w:w="1560" w:type="dxa"/>
            <w:hideMark/>
          </w:tcPr>
          <w:p w14:paraId="02DA0886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Tagozatok</w:t>
            </w:r>
          </w:p>
        </w:tc>
        <w:tc>
          <w:tcPr>
            <w:tcW w:w="3827" w:type="dxa"/>
            <w:hideMark/>
          </w:tcPr>
          <w:p w14:paraId="0185C1B1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Témakiírás</w:t>
            </w: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noBreakHyphen/>
              <w:t>lista</w:t>
            </w:r>
          </w:p>
        </w:tc>
      </w:tr>
      <w:tr w:rsidR="00D01365" w:rsidRPr="00D01365" w14:paraId="297FDF29" w14:textId="77777777" w:rsidTr="00D6240E">
        <w:tc>
          <w:tcPr>
            <w:tcW w:w="2547" w:type="dxa"/>
            <w:hideMark/>
          </w:tcPr>
          <w:p w14:paraId="3D0E45B1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Erőforrás</w:t>
            </w: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noBreakHyphen/>
              <w:t xml:space="preserve"> és infrastruktúra</w:t>
            </w: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noBreakHyphen/>
              <w:t>tervezés</w:t>
            </w:r>
          </w:p>
        </w:tc>
        <w:tc>
          <w:tcPr>
            <w:tcW w:w="709" w:type="dxa"/>
            <w:hideMark/>
          </w:tcPr>
          <w:p w14:paraId="67947AA3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1.6</w:t>
            </w:r>
          </w:p>
        </w:tc>
        <w:tc>
          <w:tcPr>
            <w:tcW w:w="708" w:type="dxa"/>
            <w:hideMark/>
          </w:tcPr>
          <w:p w14:paraId="46319B60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7.1</w:t>
            </w:r>
          </w:p>
        </w:tc>
        <w:tc>
          <w:tcPr>
            <w:tcW w:w="1560" w:type="dxa"/>
            <w:hideMark/>
          </w:tcPr>
          <w:p w14:paraId="78229BBF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Egyetem, DI</w:t>
            </w:r>
          </w:p>
        </w:tc>
        <w:tc>
          <w:tcPr>
            <w:tcW w:w="3827" w:type="dxa"/>
            <w:hideMark/>
          </w:tcPr>
          <w:p w14:paraId="62BDE17A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Erőforrás</w:t>
            </w: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noBreakHyphen/>
              <w:t>leírás, szervezeti egységszinten</w:t>
            </w:r>
          </w:p>
        </w:tc>
      </w:tr>
    </w:tbl>
    <w:p w14:paraId="29A0F991" w14:textId="09D08F14" w:rsidR="005B3CF3" w:rsidRPr="005B3CF3" w:rsidRDefault="005B3CF3" w:rsidP="00D6240E">
      <w:pPr>
        <w:spacing w:before="240" w:after="160" w:line="360" w:lineRule="auto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Minőségügyi fókusz:</w:t>
      </w: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 előre definiált követelmények, kockázatok azonosítása</w:t>
      </w:r>
      <w:r w:rsidR="00D6240E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.</w:t>
      </w:r>
    </w:p>
    <w:p w14:paraId="1F930911" w14:textId="04026033" w:rsidR="005B3CF3" w:rsidRPr="00D0727B" w:rsidRDefault="00D0727B" w:rsidP="00D0727B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0727B">
        <w:rPr>
          <w:rFonts w:eastAsia="Aptos"/>
          <w:color w:val="1F4E79" w:themeColor="accent1" w:themeShade="80"/>
          <w:kern w:val="2"/>
          <w:sz w:val="24"/>
          <w:szCs w:val="24"/>
          <w:lang w:eastAsia="en-US"/>
          <w14:ligatures w14:val="standardContextual"/>
        </w:rPr>
        <w:t>A tervezési szakasz során a Doktori Iskola kockázatalapú szemléletet alkalmaz, különös tekintettel a doktoranduszok lemorzsolódására, az elhúzódó fokozatszerzés kockázatára, valamint a témavezetői kapacitások egyenletes terhelésére.</w:t>
      </w:r>
    </w:p>
    <w:p w14:paraId="66CF9F66" w14:textId="77777777" w:rsidR="005B3CF3" w:rsidRPr="005B3CF3" w:rsidRDefault="005B3CF3" w:rsidP="00D01365">
      <w:pPr>
        <w:pStyle w:val="Cmsor2"/>
        <w:rPr>
          <w:rFonts w:eastAsia="Aptos"/>
          <w:color w:val="1F4E79" w:themeColor="accent1" w:themeShade="80"/>
          <w:sz w:val="24"/>
          <w:szCs w:val="24"/>
          <w:lang w:val="hu-HU" w:eastAsia="en-US"/>
        </w:rPr>
      </w:pPr>
      <w:bookmarkStart w:id="9" w:name="_Toc220311815"/>
      <w:r w:rsidRPr="005B3CF3">
        <w:rPr>
          <w:rFonts w:eastAsia="Aptos"/>
          <w:color w:val="1F4E79" w:themeColor="accent1" w:themeShade="80"/>
          <w:sz w:val="24"/>
          <w:szCs w:val="24"/>
          <w:lang w:val="hu-HU" w:eastAsia="en-US"/>
        </w:rPr>
        <w:t>3.2 DO – Megvalósítás</w:t>
      </w:r>
      <w:bookmarkEnd w:id="9"/>
    </w:p>
    <w:p w14:paraId="4622FE2C" w14:textId="77777777" w:rsidR="005B3CF3" w:rsidRDefault="005B3CF3" w:rsidP="00D6240E">
      <w:pPr>
        <w:spacing w:before="240" w:after="160" w:line="259" w:lineRule="auto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megvalósítás során a doktori képzés a szabályzatokban rögzített keretek között működik.</w:t>
      </w:r>
    </w:p>
    <w:p w14:paraId="7E0EFAB4" w14:textId="77777777" w:rsidR="00D0727B" w:rsidRPr="005B3CF3" w:rsidRDefault="00D0727B" w:rsidP="00D6240E">
      <w:pPr>
        <w:spacing w:before="240" w:after="160" w:line="259" w:lineRule="auto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tbl>
      <w:tblPr>
        <w:tblStyle w:val="Rcsostblzat1"/>
        <w:tblW w:w="0" w:type="auto"/>
        <w:tblLook w:val="04A0" w:firstRow="1" w:lastRow="0" w:firstColumn="1" w:lastColumn="0" w:noHBand="0" w:noVBand="1"/>
      </w:tblPr>
      <w:tblGrid>
        <w:gridCol w:w="2542"/>
        <w:gridCol w:w="697"/>
        <w:gridCol w:w="949"/>
        <w:gridCol w:w="2238"/>
        <w:gridCol w:w="2634"/>
      </w:tblGrid>
      <w:tr w:rsidR="00D01365" w:rsidRPr="00D6240E" w14:paraId="1241BDCE" w14:textId="77777777" w:rsidTr="00D6240E">
        <w:tc>
          <w:tcPr>
            <w:tcW w:w="0" w:type="auto"/>
            <w:hideMark/>
          </w:tcPr>
          <w:p w14:paraId="477DA9F6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Megvalósítási elem</w:t>
            </w:r>
          </w:p>
        </w:tc>
        <w:tc>
          <w:tcPr>
            <w:tcW w:w="0" w:type="auto"/>
            <w:hideMark/>
          </w:tcPr>
          <w:p w14:paraId="3AEE2340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ESG</w:t>
            </w:r>
          </w:p>
        </w:tc>
        <w:tc>
          <w:tcPr>
            <w:tcW w:w="0" w:type="auto"/>
            <w:hideMark/>
          </w:tcPr>
          <w:p w14:paraId="5CCB22C5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ISO 9001</w:t>
            </w:r>
          </w:p>
        </w:tc>
        <w:tc>
          <w:tcPr>
            <w:tcW w:w="0" w:type="auto"/>
            <w:hideMark/>
          </w:tcPr>
          <w:p w14:paraId="7801B535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Felelős</w:t>
            </w:r>
          </w:p>
        </w:tc>
        <w:tc>
          <w:tcPr>
            <w:tcW w:w="0" w:type="auto"/>
            <w:hideMark/>
          </w:tcPr>
          <w:p w14:paraId="7491A3B1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Bizonyíték</w:t>
            </w:r>
          </w:p>
        </w:tc>
      </w:tr>
      <w:tr w:rsidR="00D01365" w:rsidRPr="00D6240E" w14:paraId="598E3DC6" w14:textId="77777777" w:rsidTr="00D6240E">
        <w:tc>
          <w:tcPr>
            <w:tcW w:w="0" w:type="auto"/>
            <w:hideMark/>
          </w:tcPr>
          <w:p w14:paraId="7F1B4F17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Felvételi eljárás lebonyolítása</w:t>
            </w:r>
          </w:p>
        </w:tc>
        <w:tc>
          <w:tcPr>
            <w:tcW w:w="0" w:type="auto"/>
            <w:hideMark/>
          </w:tcPr>
          <w:p w14:paraId="55B61B97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1.4</w:t>
            </w:r>
          </w:p>
        </w:tc>
        <w:tc>
          <w:tcPr>
            <w:tcW w:w="0" w:type="auto"/>
            <w:hideMark/>
          </w:tcPr>
          <w:p w14:paraId="464D61F9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8.1</w:t>
            </w:r>
          </w:p>
        </w:tc>
        <w:tc>
          <w:tcPr>
            <w:tcW w:w="0" w:type="auto"/>
            <w:hideMark/>
          </w:tcPr>
          <w:p w14:paraId="21B45970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DI, Tagozat</w:t>
            </w:r>
          </w:p>
        </w:tc>
        <w:tc>
          <w:tcPr>
            <w:tcW w:w="0" w:type="auto"/>
            <w:hideMark/>
          </w:tcPr>
          <w:p w14:paraId="1ED7D835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Jegyzőkönyv, rangsor</w:t>
            </w:r>
          </w:p>
        </w:tc>
      </w:tr>
      <w:tr w:rsidR="00D01365" w:rsidRPr="00D6240E" w14:paraId="59F1CA9F" w14:textId="77777777" w:rsidTr="00D6240E">
        <w:tc>
          <w:tcPr>
            <w:tcW w:w="0" w:type="auto"/>
            <w:hideMark/>
          </w:tcPr>
          <w:p w14:paraId="40E4AA93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Képzési és kutatási szakasz</w:t>
            </w:r>
          </w:p>
        </w:tc>
        <w:tc>
          <w:tcPr>
            <w:tcW w:w="0" w:type="auto"/>
            <w:hideMark/>
          </w:tcPr>
          <w:p w14:paraId="1F70947C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1.3</w:t>
            </w:r>
          </w:p>
        </w:tc>
        <w:tc>
          <w:tcPr>
            <w:tcW w:w="0" w:type="auto"/>
            <w:hideMark/>
          </w:tcPr>
          <w:p w14:paraId="3CFD0CAC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8.5</w:t>
            </w:r>
          </w:p>
        </w:tc>
        <w:tc>
          <w:tcPr>
            <w:tcW w:w="0" w:type="auto"/>
            <w:hideMark/>
          </w:tcPr>
          <w:p w14:paraId="52DC0218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Témavezető</w:t>
            </w:r>
          </w:p>
        </w:tc>
        <w:tc>
          <w:tcPr>
            <w:tcW w:w="0" w:type="auto"/>
            <w:hideMark/>
          </w:tcPr>
          <w:p w14:paraId="5D4923DD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Féléves értékelés</w:t>
            </w:r>
          </w:p>
        </w:tc>
      </w:tr>
      <w:tr w:rsidR="00D01365" w:rsidRPr="00D6240E" w14:paraId="411C5ACC" w14:textId="77777777" w:rsidTr="00D6240E">
        <w:tc>
          <w:tcPr>
            <w:tcW w:w="0" w:type="auto"/>
            <w:hideMark/>
          </w:tcPr>
          <w:p w14:paraId="2BF720D6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Komplex vizsga</w:t>
            </w:r>
          </w:p>
        </w:tc>
        <w:tc>
          <w:tcPr>
            <w:tcW w:w="0" w:type="auto"/>
            <w:hideMark/>
          </w:tcPr>
          <w:p w14:paraId="42B37ADF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1.4</w:t>
            </w:r>
          </w:p>
        </w:tc>
        <w:tc>
          <w:tcPr>
            <w:tcW w:w="0" w:type="auto"/>
            <w:hideMark/>
          </w:tcPr>
          <w:p w14:paraId="7A7DA1A3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8.6</w:t>
            </w:r>
          </w:p>
        </w:tc>
        <w:tc>
          <w:tcPr>
            <w:tcW w:w="0" w:type="auto"/>
            <w:hideMark/>
          </w:tcPr>
          <w:p w14:paraId="40AEE83F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DI, Bizottság</w:t>
            </w:r>
          </w:p>
        </w:tc>
        <w:tc>
          <w:tcPr>
            <w:tcW w:w="0" w:type="auto"/>
            <w:hideMark/>
          </w:tcPr>
          <w:p w14:paraId="11108072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Jegyzőkönyv</w:t>
            </w:r>
          </w:p>
        </w:tc>
      </w:tr>
      <w:tr w:rsidR="00D01365" w:rsidRPr="00D6240E" w14:paraId="79A2CB6C" w14:textId="77777777" w:rsidTr="00D6240E">
        <w:tc>
          <w:tcPr>
            <w:tcW w:w="0" w:type="auto"/>
            <w:hideMark/>
          </w:tcPr>
          <w:p w14:paraId="77D42597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Kutatási és disszertációs szakasz</w:t>
            </w:r>
          </w:p>
        </w:tc>
        <w:tc>
          <w:tcPr>
            <w:tcW w:w="0" w:type="auto"/>
            <w:hideMark/>
          </w:tcPr>
          <w:p w14:paraId="20B2F7C3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1.3</w:t>
            </w:r>
          </w:p>
        </w:tc>
        <w:tc>
          <w:tcPr>
            <w:tcW w:w="0" w:type="auto"/>
            <w:hideMark/>
          </w:tcPr>
          <w:p w14:paraId="0CD7A885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8.5</w:t>
            </w:r>
          </w:p>
        </w:tc>
        <w:tc>
          <w:tcPr>
            <w:tcW w:w="0" w:type="auto"/>
            <w:hideMark/>
          </w:tcPr>
          <w:p w14:paraId="48689E07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Doktorandusz, témavezető</w:t>
            </w:r>
          </w:p>
        </w:tc>
        <w:tc>
          <w:tcPr>
            <w:tcW w:w="0" w:type="auto"/>
            <w:hideMark/>
          </w:tcPr>
          <w:p w14:paraId="708356B8" w14:textId="64077731" w:rsidR="005B3CF3" w:rsidRPr="009F2E20" w:rsidRDefault="00A307BD" w:rsidP="005B3CF3">
            <w:pPr>
              <w:spacing w:after="160" w:line="259" w:lineRule="auto"/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Publikációs</w:t>
            </w:r>
            <w:r w:rsidR="005B3CF3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 xml:space="preserve"> eredmények</w:t>
            </w:r>
          </w:p>
        </w:tc>
      </w:tr>
      <w:tr w:rsidR="00D01365" w:rsidRPr="00D6240E" w14:paraId="6AEE784B" w14:textId="77777777" w:rsidTr="00D6240E">
        <w:tc>
          <w:tcPr>
            <w:tcW w:w="0" w:type="auto"/>
            <w:hideMark/>
          </w:tcPr>
          <w:p w14:paraId="7562F4BA" w14:textId="719E641D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Hallgatói támogatás, mentorálás</w:t>
            </w:r>
          </w:p>
        </w:tc>
        <w:tc>
          <w:tcPr>
            <w:tcW w:w="0" w:type="auto"/>
            <w:hideMark/>
          </w:tcPr>
          <w:p w14:paraId="70538591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1.6</w:t>
            </w:r>
          </w:p>
        </w:tc>
        <w:tc>
          <w:tcPr>
            <w:tcW w:w="0" w:type="auto"/>
            <w:hideMark/>
          </w:tcPr>
          <w:p w14:paraId="4F381192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7.1</w:t>
            </w:r>
          </w:p>
        </w:tc>
        <w:tc>
          <w:tcPr>
            <w:tcW w:w="0" w:type="auto"/>
            <w:hideMark/>
          </w:tcPr>
          <w:p w14:paraId="3506FEA8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DI, témavezető</w:t>
            </w:r>
          </w:p>
        </w:tc>
        <w:tc>
          <w:tcPr>
            <w:tcW w:w="0" w:type="auto"/>
            <w:hideMark/>
          </w:tcPr>
          <w:p w14:paraId="68644D18" w14:textId="5A453FE5" w:rsidR="005B3CF3" w:rsidRPr="009F2E20" w:rsidRDefault="00E656D2" w:rsidP="005B3CF3">
            <w:pPr>
              <w:spacing w:after="160" w:line="259" w:lineRule="auto"/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KMMCS m</w:t>
            </w:r>
            <w:r w:rsidR="005B3CF3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entorálási bizonyítékok</w:t>
            </w:r>
          </w:p>
        </w:tc>
      </w:tr>
    </w:tbl>
    <w:p w14:paraId="5989C8A2" w14:textId="7D555EA3" w:rsidR="005B3CF3" w:rsidRDefault="005B3CF3" w:rsidP="005B3CF3">
      <w:p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</w:p>
    <w:p w14:paraId="3E22A02C" w14:textId="77777777" w:rsidR="00D0727B" w:rsidRDefault="00D0727B" w:rsidP="005B3CF3">
      <w:p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</w:p>
    <w:p w14:paraId="58F66392" w14:textId="77777777" w:rsidR="00D0727B" w:rsidRDefault="00D0727B" w:rsidP="005B3CF3">
      <w:p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</w:p>
    <w:p w14:paraId="1D3C441B" w14:textId="77777777" w:rsidR="00D0727B" w:rsidRPr="005B3CF3" w:rsidRDefault="00D0727B" w:rsidP="005B3CF3">
      <w:p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</w:p>
    <w:p w14:paraId="15E2E491" w14:textId="77777777" w:rsidR="005B3CF3" w:rsidRPr="005B3CF3" w:rsidRDefault="005B3CF3" w:rsidP="00D01365">
      <w:pPr>
        <w:pStyle w:val="Cmsor2"/>
        <w:rPr>
          <w:rFonts w:eastAsia="Aptos"/>
          <w:color w:val="1F4E79" w:themeColor="accent1" w:themeShade="80"/>
          <w:sz w:val="24"/>
          <w:szCs w:val="24"/>
          <w:lang w:val="hu-HU" w:eastAsia="en-US"/>
        </w:rPr>
      </w:pPr>
      <w:bookmarkStart w:id="10" w:name="_Toc220311816"/>
      <w:r w:rsidRPr="005B3CF3">
        <w:rPr>
          <w:rFonts w:eastAsia="Aptos"/>
          <w:color w:val="1F4E79" w:themeColor="accent1" w:themeShade="80"/>
          <w:sz w:val="24"/>
          <w:szCs w:val="24"/>
          <w:lang w:val="hu-HU" w:eastAsia="en-US"/>
        </w:rPr>
        <w:t>3.3 CHECK – Ellenőrzés és értékelés</w:t>
      </w:r>
      <w:bookmarkEnd w:id="10"/>
    </w:p>
    <w:p w14:paraId="3C674FDD" w14:textId="77777777" w:rsidR="005B3CF3" w:rsidRDefault="005B3CF3" w:rsidP="005B3CF3">
      <w:pPr>
        <w:spacing w:after="160" w:line="259" w:lineRule="auto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Az ellenőrzés célja a rendszer működésének objektív értékelése.</w:t>
      </w:r>
    </w:p>
    <w:p w14:paraId="4746DD12" w14:textId="77777777" w:rsidR="00D6240E" w:rsidRPr="005B3CF3" w:rsidRDefault="00D6240E" w:rsidP="005B3CF3">
      <w:pPr>
        <w:spacing w:after="160" w:line="259" w:lineRule="auto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tbl>
      <w:tblPr>
        <w:tblStyle w:val="Rcsostblzat1"/>
        <w:tblW w:w="9091" w:type="dxa"/>
        <w:tblLook w:val="04A0" w:firstRow="1" w:lastRow="0" w:firstColumn="1" w:lastColumn="0" w:noHBand="0" w:noVBand="1"/>
      </w:tblPr>
      <w:tblGrid>
        <w:gridCol w:w="3828"/>
        <w:gridCol w:w="782"/>
        <w:gridCol w:w="1312"/>
        <w:gridCol w:w="1035"/>
        <w:gridCol w:w="2134"/>
      </w:tblGrid>
      <w:tr w:rsidR="00D01365" w:rsidRPr="00D6240E" w14:paraId="5406F436" w14:textId="77777777" w:rsidTr="00D6240E">
        <w:trPr>
          <w:trHeight w:val="509"/>
        </w:trPr>
        <w:tc>
          <w:tcPr>
            <w:tcW w:w="0" w:type="auto"/>
            <w:hideMark/>
          </w:tcPr>
          <w:p w14:paraId="626FAC2C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Ellenőrzési terület</w:t>
            </w:r>
          </w:p>
        </w:tc>
        <w:tc>
          <w:tcPr>
            <w:tcW w:w="0" w:type="auto"/>
            <w:hideMark/>
          </w:tcPr>
          <w:p w14:paraId="712CFA7C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ESG</w:t>
            </w:r>
          </w:p>
        </w:tc>
        <w:tc>
          <w:tcPr>
            <w:tcW w:w="0" w:type="auto"/>
            <w:hideMark/>
          </w:tcPr>
          <w:p w14:paraId="65925377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ISO 9001</w:t>
            </w:r>
          </w:p>
        </w:tc>
        <w:tc>
          <w:tcPr>
            <w:tcW w:w="0" w:type="auto"/>
            <w:hideMark/>
          </w:tcPr>
          <w:p w14:paraId="3998F624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Felelős</w:t>
            </w:r>
          </w:p>
        </w:tc>
        <w:tc>
          <w:tcPr>
            <w:tcW w:w="0" w:type="auto"/>
            <w:hideMark/>
          </w:tcPr>
          <w:p w14:paraId="3C278ADC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Indikátor</w:t>
            </w:r>
          </w:p>
        </w:tc>
      </w:tr>
      <w:tr w:rsidR="00D01365" w:rsidRPr="00D6240E" w14:paraId="715AC736" w14:textId="77777777" w:rsidTr="00D6240E">
        <w:trPr>
          <w:trHeight w:val="509"/>
        </w:trPr>
        <w:tc>
          <w:tcPr>
            <w:tcW w:w="0" w:type="auto"/>
            <w:hideMark/>
          </w:tcPr>
          <w:p w14:paraId="29D390BD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Doktorandusz előrehaladás</w:t>
            </w:r>
          </w:p>
        </w:tc>
        <w:tc>
          <w:tcPr>
            <w:tcW w:w="0" w:type="auto"/>
            <w:hideMark/>
          </w:tcPr>
          <w:p w14:paraId="34646353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1.3</w:t>
            </w:r>
          </w:p>
        </w:tc>
        <w:tc>
          <w:tcPr>
            <w:tcW w:w="0" w:type="auto"/>
            <w:hideMark/>
          </w:tcPr>
          <w:p w14:paraId="0A4337A1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9.1</w:t>
            </w:r>
          </w:p>
        </w:tc>
        <w:tc>
          <w:tcPr>
            <w:tcW w:w="0" w:type="auto"/>
            <w:hideMark/>
          </w:tcPr>
          <w:p w14:paraId="4FB9D21C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DI</w:t>
            </w:r>
          </w:p>
        </w:tc>
        <w:tc>
          <w:tcPr>
            <w:tcW w:w="0" w:type="auto"/>
            <w:hideMark/>
          </w:tcPr>
          <w:p w14:paraId="26BE65F9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Éves beszámolók</w:t>
            </w:r>
          </w:p>
        </w:tc>
      </w:tr>
      <w:tr w:rsidR="00D01365" w:rsidRPr="00D6240E" w14:paraId="41E4B803" w14:textId="77777777" w:rsidTr="00D6240E">
        <w:trPr>
          <w:trHeight w:val="509"/>
        </w:trPr>
        <w:tc>
          <w:tcPr>
            <w:tcW w:w="0" w:type="auto"/>
            <w:hideMark/>
          </w:tcPr>
          <w:p w14:paraId="429966F1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Komplex vizsga eredményessége</w:t>
            </w:r>
          </w:p>
        </w:tc>
        <w:tc>
          <w:tcPr>
            <w:tcW w:w="0" w:type="auto"/>
            <w:hideMark/>
          </w:tcPr>
          <w:p w14:paraId="120EFD00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1.4</w:t>
            </w:r>
          </w:p>
        </w:tc>
        <w:tc>
          <w:tcPr>
            <w:tcW w:w="0" w:type="auto"/>
            <w:hideMark/>
          </w:tcPr>
          <w:p w14:paraId="640CAD7C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9.1</w:t>
            </w:r>
          </w:p>
        </w:tc>
        <w:tc>
          <w:tcPr>
            <w:tcW w:w="0" w:type="auto"/>
            <w:hideMark/>
          </w:tcPr>
          <w:p w14:paraId="556848A2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DI</w:t>
            </w:r>
          </w:p>
        </w:tc>
        <w:tc>
          <w:tcPr>
            <w:tcW w:w="0" w:type="auto"/>
            <w:hideMark/>
          </w:tcPr>
          <w:p w14:paraId="1CB75FD9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Sikerességi arány</w:t>
            </w:r>
          </w:p>
        </w:tc>
      </w:tr>
      <w:tr w:rsidR="00D01365" w:rsidRPr="00D6240E" w14:paraId="131FCC5F" w14:textId="77777777" w:rsidTr="00D6240E">
        <w:trPr>
          <w:trHeight w:val="509"/>
        </w:trPr>
        <w:tc>
          <w:tcPr>
            <w:tcW w:w="0" w:type="auto"/>
            <w:hideMark/>
          </w:tcPr>
          <w:p w14:paraId="7E741D0F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Publikációs teljesítmény</w:t>
            </w:r>
          </w:p>
        </w:tc>
        <w:tc>
          <w:tcPr>
            <w:tcW w:w="0" w:type="auto"/>
            <w:hideMark/>
          </w:tcPr>
          <w:p w14:paraId="478BBDB6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1.7</w:t>
            </w:r>
          </w:p>
        </w:tc>
        <w:tc>
          <w:tcPr>
            <w:tcW w:w="0" w:type="auto"/>
            <w:hideMark/>
          </w:tcPr>
          <w:p w14:paraId="56F9D34C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9.1</w:t>
            </w:r>
          </w:p>
        </w:tc>
        <w:tc>
          <w:tcPr>
            <w:tcW w:w="0" w:type="auto"/>
            <w:hideMark/>
          </w:tcPr>
          <w:p w14:paraId="492BDED4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DI</w:t>
            </w:r>
          </w:p>
        </w:tc>
        <w:tc>
          <w:tcPr>
            <w:tcW w:w="0" w:type="auto"/>
            <w:hideMark/>
          </w:tcPr>
          <w:p w14:paraId="33104B26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MTMT adatok</w:t>
            </w:r>
          </w:p>
        </w:tc>
      </w:tr>
    </w:tbl>
    <w:p w14:paraId="0B8C9E2E" w14:textId="77777777" w:rsidR="005B3CF3" w:rsidRPr="005B3CF3" w:rsidRDefault="005B3CF3" w:rsidP="00D01365">
      <w:pPr>
        <w:pStyle w:val="Cmsor2"/>
        <w:rPr>
          <w:rFonts w:eastAsia="Aptos"/>
          <w:color w:val="1F4E79" w:themeColor="accent1" w:themeShade="80"/>
          <w:sz w:val="24"/>
          <w:szCs w:val="24"/>
          <w:lang w:val="hu-HU" w:eastAsia="en-US"/>
        </w:rPr>
      </w:pPr>
      <w:bookmarkStart w:id="11" w:name="_Toc220311817"/>
      <w:r w:rsidRPr="005B3CF3">
        <w:rPr>
          <w:rFonts w:eastAsia="Aptos"/>
          <w:color w:val="1F4E79" w:themeColor="accent1" w:themeShade="80"/>
          <w:sz w:val="24"/>
          <w:szCs w:val="24"/>
          <w:lang w:val="hu-HU" w:eastAsia="en-US"/>
        </w:rPr>
        <w:t>3.4 ACT – Fejlesztés és beavatkozás</w:t>
      </w:r>
      <w:bookmarkEnd w:id="11"/>
    </w:p>
    <w:p w14:paraId="2C9D06A8" w14:textId="77777777" w:rsidR="005B3CF3" w:rsidRPr="005B3CF3" w:rsidRDefault="005B3CF3" w:rsidP="005B3CF3">
      <w:pPr>
        <w:spacing w:after="160" w:line="259" w:lineRule="auto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Az értékelések eredményei alapján fejlesztési intézkedések kerülnek meghatározásra.</w:t>
      </w:r>
    </w:p>
    <w:tbl>
      <w:tblPr>
        <w:tblStyle w:val="Rcsostblzat1"/>
        <w:tblW w:w="9114" w:type="dxa"/>
        <w:tblLook w:val="04A0" w:firstRow="1" w:lastRow="0" w:firstColumn="1" w:lastColumn="0" w:noHBand="0" w:noVBand="1"/>
      </w:tblPr>
      <w:tblGrid>
        <w:gridCol w:w="2983"/>
        <w:gridCol w:w="697"/>
        <w:gridCol w:w="1122"/>
        <w:gridCol w:w="1730"/>
        <w:gridCol w:w="2582"/>
      </w:tblGrid>
      <w:tr w:rsidR="00D01365" w:rsidRPr="00D6240E" w14:paraId="38C7AC64" w14:textId="77777777" w:rsidTr="00D6240E">
        <w:trPr>
          <w:trHeight w:val="464"/>
        </w:trPr>
        <w:tc>
          <w:tcPr>
            <w:tcW w:w="0" w:type="auto"/>
            <w:hideMark/>
          </w:tcPr>
          <w:p w14:paraId="1F151A7F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Intézkedés típusa</w:t>
            </w:r>
          </w:p>
        </w:tc>
        <w:tc>
          <w:tcPr>
            <w:tcW w:w="0" w:type="auto"/>
            <w:hideMark/>
          </w:tcPr>
          <w:p w14:paraId="07A64E36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ESG</w:t>
            </w:r>
          </w:p>
        </w:tc>
        <w:tc>
          <w:tcPr>
            <w:tcW w:w="0" w:type="auto"/>
            <w:hideMark/>
          </w:tcPr>
          <w:p w14:paraId="12131974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ISO 9001</w:t>
            </w:r>
          </w:p>
        </w:tc>
        <w:tc>
          <w:tcPr>
            <w:tcW w:w="0" w:type="auto"/>
            <w:hideMark/>
          </w:tcPr>
          <w:p w14:paraId="01C43496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Felelős</w:t>
            </w:r>
          </w:p>
        </w:tc>
        <w:tc>
          <w:tcPr>
            <w:tcW w:w="0" w:type="auto"/>
            <w:hideMark/>
          </w:tcPr>
          <w:p w14:paraId="5F220FDE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Dokumentum</w:t>
            </w:r>
          </w:p>
        </w:tc>
      </w:tr>
      <w:tr w:rsidR="00D01365" w:rsidRPr="00D6240E" w14:paraId="7C328F90" w14:textId="77777777" w:rsidTr="00D6240E">
        <w:trPr>
          <w:trHeight w:val="464"/>
        </w:trPr>
        <w:tc>
          <w:tcPr>
            <w:tcW w:w="0" w:type="auto"/>
            <w:hideMark/>
          </w:tcPr>
          <w:p w14:paraId="5F2D42A8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Képzési tartalom módosítása</w:t>
            </w:r>
          </w:p>
        </w:tc>
        <w:tc>
          <w:tcPr>
            <w:tcW w:w="0" w:type="auto"/>
            <w:hideMark/>
          </w:tcPr>
          <w:p w14:paraId="66630810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1.9</w:t>
            </w:r>
          </w:p>
        </w:tc>
        <w:tc>
          <w:tcPr>
            <w:tcW w:w="0" w:type="auto"/>
            <w:hideMark/>
          </w:tcPr>
          <w:p w14:paraId="00393046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10.2</w:t>
            </w:r>
          </w:p>
        </w:tc>
        <w:tc>
          <w:tcPr>
            <w:tcW w:w="0" w:type="auto"/>
            <w:hideMark/>
          </w:tcPr>
          <w:p w14:paraId="2CFD9478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DI</w:t>
            </w:r>
          </w:p>
        </w:tc>
        <w:tc>
          <w:tcPr>
            <w:tcW w:w="0" w:type="auto"/>
            <w:hideMark/>
          </w:tcPr>
          <w:p w14:paraId="17358B6D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Módosított program</w:t>
            </w:r>
          </w:p>
        </w:tc>
      </w:tr>
      <w:tr w:rsidR="00D01365" w:rsidRPr="00D6240E" w14:paraId="528D8049" w14:textId="77777777" w:rsidTr="00D6240E">
        <w:trPr>
          <w:trHeight w:val="464"/>
        </w:trPr>
        <w:tc>
          <w:tcPr>
            <w:tcW w:w="0" w:type="auto"/>
            <w:hideMark/>
          </w:tcPr>
          <w:p w14:paraId="3ABA85A4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Témavezetői terhelés kezelése</w:t>
            </w:r>
          </w:p>
        </w:tc>
        <w:tc>
          <w:tcPr>
            <w:tcW w:w="0" w:type="auto"/>
            <w:hideMark/>
          </w:tcPr>
          <w:p w14:paraId="20A5C803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1.5</w:t>
            </w:r>
          </w:p>
        </w:tc>
        <w:tc>
          <w:tcPr>
            <w:tcW w:w="0" w:type="auto"/>
            <w:hideMark/>
          </w:tcPr>
          <w:p w14:paraId="12F6CFFE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10.1</w:t>
            </w:r>
          </w:p>
        </w:tc>
        <w:tc>
          <w:tcPr>
            <w:tcW w:w="0" w:type="auto"/>
            <w:hideMark/>
          </w:tcPr>
          <w:p w14:paraId="2195FFE5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Tagozat</w:t>
            </w:r>
          </w:p>
        </w:tc>
        <w:tc>
          <w:tcPr>
            <w:tcW w:w="0" w:type="auto"/>
            <w:hideMark/>
          </w:tcPr>
          <w:p w14:paraId="1286A5A6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Intézkedési terv</w:t>
            </w:r>
          </w:p>
        </w:tc>
      </w:tr>
      <w:tr w:rsidR="00D01365" w:rsidRPr="00D6240E" w14:paraId="3A927683" w14:textId="77777777" w:rsidTr="00D6240E">
        <w:trPr>
          <w:trHeight w:val="464"/>
        </w:trPr>
        <w:tc>
          <w:tcPr>
            <w:tcW w:w="0" w:type="auto"/>
            <w:hideMark/>
          </w:tcPr>
          <w:p w14:paraId="197F4617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Hallgatói támogatás erősítése</w:t>
            </w:r>
          </w:p>
        </w:tc>
        <w:tc>
          <w:tcPr>
            <w:tcW w:w="0" w:type="auto"/>
            <w:hideMark/>
          </w:tcPr>
          <w:p w14:paraId="42B0A477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1.6</w:t>
            </w:r>
          </w:p>
        </w:tc>
        <w:tc>
          <w:tcPr>
            <w:tcW w:w="0" w:type="auto"/>
            <w:hideMark/>
          </w:tcPr>
          <w:p w14:paraId="0DA24758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10.1</w:t>
            </w:r>
          </w:p>
        </w:tc>
        <w:tc>
          <w:tcPr>
            <w:tcW w:w="0" w:type="auto"/>
            <w:hideMark/>
          </w:tcPr>
          <w:p w14:paraId="2597B3D7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Témavezető, DI</w:t>
            </w:r>
          </w:p>
        </w:tc>
        <w:tc>
          <w:tcPr>
            <w:tcW w:w="0" w:type="auto"/>
            <w:hideMark/>
          </w:tcPr>
          <w:p w14:paraId="47DB13C6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Támogatások bizonyítéka</w:t>
            </w:r>
          </w:p>
        </w:tc>
      </w:tr>
      <w:tr w:rsidR="00D01365" w:rsidRPr="00D6240E" w14:paraId="37F1FF37" w14:textId="77777777" w:rsidTr="00D6240E">
        <w:trPr>
          <w:trHeight w:val="451"/>
        </w:trPr>
        <w:tc>
          <w:tcPr>
            <w:tcW w:w="0" w:type="auto"/>
            <w:hideMark/>
          </w:tcPr>
          <w:p w14:paraId="1FD9426E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Szabályzatok felülvizsgálata</w:t>
            </w:r>
          </w:p>
        </w:tc>
        <w:tc>
          <w:tcPr>
            <w:tcW w:w="0" w:type="auto"/>
            <w:hideMark/>
          </w:tcPr>
          <w:p w14:paraId="6CD62A55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1.1</w:t>
            </w:r>
          </w:p>
        </w:tc>
        <w:tc>
          <w:tcPr>
            <w:tcW w:w="0" w:type="auto"/>
            <w:hideMark/>
          </w:tcPr>
          <w:p w14:paraId="6F22FDCE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10.2</w:t>
            </w:r>
          </w:p>
        </w:tc>
        <w:tc>
          <w:tcPr>
            <w:tcW w:w="0" w:type="auto"/>
            <w:hideMark/>
          </w:tcPr>
          <w:p w14:paraId="2C6FBCA7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DI</w:t>
            </w:r>
          </w:p>
        </w:tc>
        <w:tc>
          <w:tcPr>
            <w:tcW w:w="0" w:type="auto"/>
            <w:hideMark/>
          </w:tcPr>
          <w:p w14:paraId="55A50D09" w14:textId="77777777" w:rsidR="005B3CF3" w:rsidRPr="005B3CF3" w:rsidRDefault="005B3CF3" w:rsidP="005B3CF3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5B3CF3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Aktualizált szabályzat</w:t>
            </w:r>
          </w:p>
        </w:tc>
      </w:tr>
    </w:tbl>
    <w:p w14:paraId="548A393C" w14:textId="77777777" w:rsidR="00D0727B" w:rsidRDefault="00D0727B" w:rsidP="00D6240E">
      <w:pPr>
        <w:spacing w:before="240"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59D8BEDD" w14:textId="5DCB1FA7" w:rsidR="005B3CF3" w:rsidRPr="005B3CF3" w:rsidRDefault="005B3CF3" w:rsidP="00D6240E">
      <w:pPr>
        <w:spacing w:before="240"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Az ACT</w:t>
      </w: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noBreakHyphen/>
        <w:t xml:space="preserve">lépések beépülnek a </w:t>
      </w:r>
      <w:r w:rsidRPr="005B3CF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DI éves önértékelésébe</w:t>
      </w: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 és az </w:t>
      </w:r>
      <w:r w:rsidRPr="005B3CF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egyetemi vezetőségi átvizsgálásba</w:t>
      </w: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.</w:t>
      </w:r>
    </w:p>
    <w:p w14:paraId="6B1F14FA" w14:textId="60940430" w:rsidR="005B3CF3" w:rsidRDefault="00D0727B" w:rsidP="00D0727B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eastAsia="en-US"/>
          <w14:ligatures w14:val="standardContextual"/>
        </w:rPr>
      </w:pPr>
      <w:r w:rsidRPr="00D0727B">
        <w:rPr>
          <w:rFonts w:eastAsia="Aptos"/>
          <w:color w:val="1F4E79" w:themeColor="accent1" w:themeShade="80"/>
          <w:kern w:val="2"/>
          <w:sz w:val="24"/>
          <w:szCs w:val="24"/>
          <w:lang w:eastAsia="en-US"/>
          <w14:ligatures w14:val="standardContextual"/>
        </w:rPr>
        <w:t>A tagozati szinten azonosított jó gyakorlatok – különösen a doktorandusz-támogatás, publikációs mentorálás és kutatásszervezés területén – a Doktori Iskola szintjén megosztásra és adaptálásra kerülnek.</w:t>
      </w:r>
    </w:p>
    <w:p w14:paraId="3C8BE489" w14:textId="77777777" w:rsidR="00D0727B" w:rsidRDefault="00D0727B" w:rsidP="00D0727B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728B34E9" w14:textId="77777777" w:rsidR="00052112" w:rsidRDefault="00052112" w:rsidP="00D0727B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59D4C0D1" w14:textId="77777777" w:rsidR="00052112" w:rsidRPr="00D0727B" w:rsidRDefault="00052112" w:rsidP="00D0727B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22749BDB" w14:textId="77777777" w:rsidR="005B3CF3" w:rsidRPr="005B3CF3" w:rsidRDefault="005B3CF3" w:rsidP="00D01365">
      <w:pPr>
        <w:pStyle w:val="Cmsor1"/>
        <w:rPr>
          <w:rFonts w:eastAsia="Aptos"/>
          <w:color w:val="1F4E79" w:themeColor="accent1" w:themeShade="80"/>
          <w:lang w:val="hu-HU" w:eastAsia="en-US"/>
        </w:rPr>
      </w:pPr>
      <w:bookmarkStart w:id="12" w:name="_Toc220311818"/>
      <w:r w:rsidRPr="005B3CF3">
        <w:rPr>
          <w:rFonts w:eastAsia="Aptos"/>
          <w:color w:val="1F4E79" w:themeColor="accent1" w:themeShade="80"/>
          <w:lang w:val="hu-HU" w:eastAsia="en-US"/>
        </w:rPr>
        <w:lastRenderedPageBreak/>
        <w:t>4. Indikátorrendszer és visszacsatolás</w:t>
      </w:r>
      <w:bookmarkEnd w:id="12"/>
    </w:p>
    <w:p w14:paraId="0608B9DE" w14:textId="77777777" w:rsidR="00D6240E" w:rsidRDefault="00D6240E" w:rsidP="005B3CF3">
      <w:p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</w:p>
    <w:p w14:paraId="6E8BDCB9" w14:textId="1CB5D067" w:rsidR="005B3CF3" w:rsidRPr="005B3CF3" w:rsidRDefault="005B3CF3" w:rsidP="00D6240E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Kulcsindikátorok:</w:t>
      </w:r>
    </w:p>
    <w:p w14:paraId="069F9FF2" w14:textId="77777777" w:rsidR="005B3CF3" w:rsidRPr="005B3CF3" w:rsidRDefault="005B3CF3" w:rsidP="00D6240E">
      <w:pPr>
        <w:numPr>
          <w:ilvl w:val="0"/>
          <w:numId w:val="31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fokozatszerzési arány;</w:t>
      </w:r>
    </w:p>
    <w:p w14:paraId="34C7A868" w14:textId="77777777" w:rsidR="005B3CF3" w:rsidRPr="005B3CF3" w:rsidRDefault="005B3CF3" w:rsidP="00D6240E">
      <w:pPr>
        <w:numPr>
          <w:ilvl w:val="0"/>
          <w:numId w:val="31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komplex vizsga sikeressége;</w:t>
      </w:r>
    </w:p>
    <w:p w14:paraId="6A947F09" w14:textId="77777777" w:rsidR="005B3CF3" w:rsidRPr="005B3CF3" w:rsidRDefault="005B3CF3" w:rsidP="00D6240E">
      <w:pPr>
        <w:numPr>
          <w:ilvl w:val="0"/>
          <w:numId w:val="31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publikációk száma és minősége;</w:t>
      </w:r>
    </w:p>
    <w:p w14:paraId="5DDA73A1" w14:textId="77777777" w:rsidR="005B3CF3" w:rsidRPr="005B3CF3" w:rsidRDefault="005B3CF3" w:rsidP="00D6240E">
      <w:pPr>
        <w:numPr>
          <w:ilvl w:val="0"/>
          <w:numId w:val="31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átlagos képzési idő;</w:t>
      </w:r>
    </w:p>
    <w:p w14:paraId="2092CEE4" w14:textId="77777777" w:rsidR="005B3CF3" w:rsidRPr="005B3CF3" w:rsidRDefault="005B3CF3" w:rsidP="00D6240E">
      <w:pPr>
        <w:numPr>
          <w:ilvl w:val="0"/>
          <w:numId w:val="31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hallgatói visszajelzések.</w:t>
      </w:r>
    </w:p>
    <w:p w14:paraId="757C39B0" w14:textId="7FD3FFF3" w:rsidR="00D0727B" w:rsidRDefault="005B3CF3" w:rsidP="00D6240E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Az indikátorok adatforrásai: Neptun, MTMT, doktori nyilvántartások</w:t>
      </w:r>
      <w:r w:rsidR="00052112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.</w:t>
      </w:r>
    </w:p>
    <w:p w14:paraId="70DE97F3" w14:textId="77777777" w:rsidR="00052112" w:rsidRDefault="00052112" w:rsidP="00D6240E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48D11F58" w14:textId="652CA868" w:rsidR="00D0727B" w:rsidRPr="00D0727B" w:rsidRDefault="00D0727B" w:rsidP="00D6240E">
      <w:pPr>
        <w:spacing w:after="160" w:line="360" w:lineRule="auto"/>
        <w:jc w:val="both"/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D0727B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Indikátor </w:t>
      </w:r>
      <w:r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–</w:t>
      </w:r>
      <w:r w:rsidRPr="00D0727B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 kockázat</w:t>
      </w:r>
      <w:r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 </w:t>
      </w:r>
    </w:p>
    <w:tbl>
      <w:tblPr>
        <w:tblStyle w:val="Rcsostblzat1"/>
        <w:tblW w:w="9478" w:type="dxa"/>
        <w:tblLook w:val="04A0" w:firstRow="1" w:lastRow="0" w:firstColumn="1" w:lastColumn="0" w:noHBand="0" w:noVBand="1"/>
      </w:tblPr>
      <w:tblGrid>
        <w:gridCol w:w="1693"/>
        <w:gridCol w:w="1853"/>
        <w:gridCol w:w="3180"/>
        <w:gridCol w:w="2752"/>
      </w:tblGrid>
      <w:tr w:rsidR="00857E15" w:rsidRPr="00D0727B" w14:paraId="5A71CCB2" w14:textId="77777777" w:rsidTr="00D0727B">
        <w:trPr>
          <w:trHeight w:val="771"/>
        </w:trPr>
        <w:tc>
          <w:tcPr>
            <w:tcW w:w="0" w:type="auto"/>
            <w:hideMark/>
          </w:tcPr>
          <w:p w14:paraId="3D30588A" w14:textId="77777777" w:rsidR="00D0727B" w:rsidRPr="00D0727B" w:rsidRDefault="00D0727B" w:rsidP="00D0727B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D0727B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Folyamat</w:t>
            </w:r>
          </w:p>
        </w:tc>
        <w:tc>
          <w:tcPr>
            <w:tcW w:w="0" w:type="auto"/>
            <w:hideMark/>
          </w:tcPr>
          <w:p w14:paraId="02C180CD" w14:textId="77777777" w:rsidR="00D0727B" w:rsidRPr="00D0727B" w:rsidRDefault="00D0727B" w:rsidP="00D0727B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D0727B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Indikátor</w:t>
            </w:r>
          </w:p>
        </w:tc>
        <w:tc>
          <w:tcPr>
            <w:tcW w:w="0" w:type="auto"/>
            <w:hideMark/>
          </w:tcPr>
          <w:p w14:paraId="5476E3B5" w14:textId="77777777" w:rsidR="00D0727B" w:rsidRPr="00D0727B" w:rsidRDefault="00D0727B" w:rsidP="00D0727B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D0727B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Tipikus kockázat</w:t>
            </w:r>
          </w:p>
        </w:tc>
        <w:tc>
          <w:tcPr>
            <w:tcW w:w="0" w:type="auto"/>
            <w:hideMark/>
          </w:tcPr>
          <w:p w14:paraId="700A692D" w14:textId="77777777" w:rsidR="00D0727B" w:rsidRPr="00D0727B" w:rsidRDefault="00D0727B" w:rsidP="00D0727B">
            <w:pPr>
              <w:spacing w:after="160" w:line="259" w:lineRule="auto"/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D0727B">
              <w:rPr>
                <w:rFonts w:eastAsia="Aptos"/>
                <w:b/>
                <w:bCs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Kezelés / visszacsatolás</w:t>
            </w:r>
          </w:p>
        </w:tc>
      </w:tr>
      <w:tr w:rsidR="00857E15" w:rsidRPr="00D0727B" w14:paraId="7E2922CF" w14:textId="77777777" w:rsidTr="00D0727B">
        <w:trPr>
          <w:trHeight w:val="771"/>
        </w:trPr>
        <w:tc>
          <w:tcPr>
            <w:tcW w:w="0" w:type="auto"/>
            <w:hideMark/>
          </w:tcPr>
          <w:p w14:paraId="5AC6B17D" w14:textId="77777777" w:rsidR="00D0727B" w:rsidRPr="00D0727B" w:rsidRDefault="00D0727B" w:rsidP="00D0727B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D0727B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Felvétel</w:t>
            </w:r>
          </w:p>
        </w:tc>
        <w:tc>
          <w:tcPr>
            <w:tcW w:w="0" w:type="auto"/>
            <w:hideMark/>
          </w:tcPr>
          <w:p w14:paraId="1393E6AC" w14:textId="77777777" w:rsidR="00D0727B" w:rsidRPr="00D0727B" w:rsidRDefault="00D0727B" w:rsidP="00D0727B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D0727B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Jelentkezők / felvettek aránya</w:t>
            </w:r>
          </w:p>
        </w:tc>
        <w:tc>
          <w:tcPr>
            <w:tcW w:w="0" w:type="auto"/>
            <w:hideMark/>
          </w:tcPr>
          <w:p w14:paraId="2C051B4B" w14:textId="4BFF721D" w:rsidR="00D0727B" w:rsidRPr="009F2E20" w:rsidRDefault="00356AEF" w:rsidP="00D0727B">
            <w:pPr>
              <w:spacing w:after="160" w:line="259" w:lineRule="auto"/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Egyéb</w:t>
            </w:r>
            <w:r w:rsidR="00D64D5C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 xml:space="preserve"> (magyar vagy nemzetközi</w:t>
            </w:r>
            <w:r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)</w:t>
            </w:r>
            <w:r w:rsidR="009F2E20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 xml:space="preserve"> </w:t>
            </w:r>
            <w:r w:rsidR="00D64D5C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PhD képzések</w:t>
            </w:r>
            <w:r w:rsidR="009F2E20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 xml:space="preserve"> </w:t>
            </w:r>
            <w:r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lehetősége/</w:t>
            </w:r>
            <w:r w:rsidR="00F614EC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nemeztközi hallgatók beutazásának nehézsége</w:t>
            </w:r>
            <w:r w:rsidR="009F2E20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 xml:space="preserve"> </w:t>
            </w:r>
            <w:r w:rsidR="00F614EC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(vízumproblémák)</w:t>
            </w:r>
          </w:p>
        </w:tc>
        <w:tc>
          <w:tcPr>
            <w:tcW w:w="0" w:type="auto"/>
            <w:hideMark/>
          </w:tcPr>
          <w:p w14:paraId="5AF4D8AC" w14:textId="45BB27A0" w:rsidR="00D0727B" w:rsidRPr="009F2E20" w:rsidRDefault="009F2E20" w:rsidP="00D0727B">
            <w:pPr>
              <w:spacing w:after="160" w:line="259" w:lineRule="auto"/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H</w:t>
            </w:r>
            <w:r w:rsidR="00991D3B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allgatói fórumok</w:t>
            </w:r>
            <w:r w:rsidR="00051AE6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 xml:space="preserve">/tájékoztató </w:t>
            </w:r>
            <w:r w:rsidR="002D5EFA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anyagok</w:t>
            </w:r>
            <w:r w:rsidR="00991D3B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 xml:space="preserve"> a </w:t>
            </w:r>
            <w:r w:rsidR="00051AE6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k</w:t>
            </w:r>
            <w:r w:rsidR="00991D3B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 xml:space="preserve">épzésről </w:t>
            </w:r>
            <w:r w:rsidR="00051AE6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nemzetközi beutazást</w:t>
            </w:r>
            <w:r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 xml:space="preserve"> </w:t>
            </w:r>
            <w:r w:rsidR="00051AE6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támogató tevékenységek</w:t>
            </w:r>
          </w:p>
        </w:tc>
      </w:tr>
      <w:tr w:rsidR="00857E15" w:rsidRPr="00D0727B" w14:paraId="1133A528" w14:textId="77777777" w:rsidTr="00D0727B">
        <w:trPr>
          <w:trHeight w:val="759"/>
        </w:trPr>
        <w:tc>
          <w:tcPr>
            <w:tcW w:w="0" w:type="auto"/>
            <w:hideMark/>
          </w:tcPr>
          <w:p w14:paraId="0B2967B9" w14:textId="77777777" w:rsidR="00D0727B" w:rsidRPr="00D0727B" w:rsidRDefault="00D0727B" w:rsidP="00D0727B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D0727B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Képzési szakasz</w:t>
            </w:r>
          </w:p>
        </w:tc>
        <w:tc>
          <w:tcPr>
            <w:tcW w:w="0" w:type="auto"/>
            <w:hideMark/>
          </w:tcPr>
          <w:p w14:paraId="4E7CD5E2" w14:textId="77777777" w:rsidR="00D0727B" w:rsidRPr="00D0727B" w:rsidRDefault="00D0727B" w:rsidP="00D0727B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D0727B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Éves beszámolók elfogadása</w:t>
            </w:r>
          </w:p>
        </w:tc>
        <w:tc>
          <w:tcPr>
            <w:tcW w:w="0" w:type="auto"/>
            <w:hideMark/>
          </w:tcPr>
          <w:p w14:paraId="2626295A" w14:textId="77777777" w:rsidR="00D0727B" w:rsidRPr="009F2E20" w:rsidRDefault="00D0727B" w:rsidP="00D0727B">
            <w:pPr>
              <w:spacing w:after="160" w:line="259" w:lineRule="auto"/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Korai lemorzsolódás</w:t>
            </w:r>
          </w:p>
        </w:tc>
        <w:tc>
          <w:tcPr>
            <w:tcW w:w="0" w:type="auto"/>
            <w:hideMark/>
          </w:tcPr>
          <w:p w14:paraId="210D2AE7" w14:textId="77777777" w:rsidR="00D0727B" w:rsidRPr="009F2E20" w:rsidRDefault="00D0727B" w:rsidP="00D0727B">
            <w:pPr>
              <w:spacing w:after="160" w:line="259" w:lineRule="auto"/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Mentori támogatás erősítése</w:t>
            </w:r>
          </w:p>
        </w:tc>
      </w:tr>
      <w:tr w:rsidR="00857E15" w:rsidRPr="00D0727B" w14:paraId="04AE6636" w14:textId="77777777" w:rsidTr="00D0727B">
        <w:trPr>
          <w:trHeight w:val="771"/>
        </w:trPr>
        <w:tc>
          <w:tcPr>
            <w:tcW w:w="0" w:type="auto"/>
            <w:hideMark/>
          </w:tcPr>
          <w:p w14:paraId="05539CB8" w14:textId="77777777" w:rsidR="00D0727B" w:rsidRPr="00D0727B" w:rsidRDefault="00D0727B" w:rsidP="00D0727B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D0727B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Komplex vizsga</w:t>
            </w:r>
          </w:p>
        </w:tc>
        <w:tc>
          <w:tcPr>
            <w:tcW w:w="0" w:type="auto"/>
            <w:hideMark/>
          </w:tcPr>
          <w:p w14:paraId="73AFE042" w14:textId="77777777" w:rsidR="00D0727B" w:rsidRPr="00D0727B" w:rsidRDefault="00D0727B" w:rsidP="00D0727B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D0727B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Sikerességi arány</w:t>
            </w:r>
          </w:p>
        </w:tc>
        <w:tc>
          <w:tcPr>
            <w:tcW w:w="0" w:type="auto"/>
            <w:hideMark/>
          </w:tcPr>
          <w:p w14:paraId="3D3B44A1" w14:textId="0A1BFD2B" w:rsidR="00D0727B" w:rsidRPr="009F2E20" w:rsidRDefault="003F0AB5" w:rsidP="00D0727B">
            <w:pPr>
              <w:spacing w:after="160" w:line="259" w:lineRule="auto"/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Tanulmányi követelmények teljesítésének nehézségei</w:t>
            </w:r>
          </w:p>
        </w:tc>
        <w:tc>
          <w:tcPr>
            <w:tcW w:w="0" w:type="auto"/>
            <w:hideMark/>
          </w:tcPr>
          <w:p w14:paraId="25C4A9AF" w14:textId="7561E754" w:rsidR="00D0727B" w:rsidRPr="009F2E20" w:rsidRDefault="00677CCD" w:rsidP="00D0727B">
            <w:pPr>
              <w:spacing w:after="160" w:line="259" w:lineRule="auto"/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Témavezetői támogatás</w:t>
            </w:r>
          </w:p>
        </w:tc>
      </w:tr>
      <w:tr w:rsidR="00857E15" w:rsidRPr="00D0727B" w14:paraId="5C49C4DF" w14:textId="77777777" w:rsidTr="00D0727B">
        <w:trPr>
          <w:trHeight w:val="771"/>
        </w:trPr>
        <w:tc>
          <w:tcPr>
            <w:tcW w:w="0" w:type="auto"/>
            <w:hideMark/>
          </w:tcPr>
          <w:p w14:paraId="3193CB9B" w14:textId="77777777" w:rsidR="00D0727B" w:rsidRPr="00D0727B" w:rsidRDefault="00D0727B" w:rsidP="00D0727B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D0727B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Kutatási szakasz</w:t>
            </w:r>
          </w:p>
        </w:tc>
        <w:tc>
          <w:tcPr>
            <w:tcW w:w="0" w:type="auto"/>
            <w:hideMark/>
          </w:tcPr>
          <w:p w14:paraId="0DF6D6AC" w14:textId="77777777" w:rsidR="00D0727B" w:rsidRPr="00D0727B" w:rsidRDefault="00D0727B" w:rsidP="00D0727B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D0727B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Publikációs előrehaladás</w:t>
            </w:r>
          </w:p>
        </w:tc>
        <w:tc>
          <w:tcPr>
            <w:tcW w:w="0" w:type="auto"/>
            <w:hideMark/>
          </w:tcPr>
          <w:p w14:paraId="51964466" w14:textId="11BB827D" w:rsidR="00D0727B" w:rsidRPr="009F2E20" w:rsidRDefault="004A41B9" w:rsidP="00D0727B">
            <w:pPr>
              <w:spacing w:after="160" w:line="259" w:lineRule="auto"/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A közlemények befogadásának e</w:t>
            </w:r>
            <w:r w:rsidR="00D0727B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lhúzód</w:t>
            </w:r>
            <w:r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ása</w:t>
            </w:r>
          </w:p>
        </w:tc>
        <w:tc>
          <w:tcPr>
            <w:tcW w:w="0" w:type="auto"/>
            <w:hideMark/>
          </w:tcPr>
          <w:p w14:paraId="0CCAD493" w14:textId="77B57439" w:rsidR="00D0727B" w:rsidRPr="009F2E20" w:rsidRDefault="00D0727B" w:rsidP="00D0727B">
            <w:pPr>
              <w:spacing w:after="160" w:line="259" w:lineRule="auto"/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Egyéni ütemezés, korrekció</w:t>
            </w:r>
          </w:p>
        </w:tc>
      </w:tr>
      <w:tr w:rsidR="00857E15" w:rsidRPr="00D0727B" w14:paraId="73B1E6D2" w14:textId="77777777" w:rsidTr="00D0727B">
        <w:trPr>
          <w:trHeight w:val="771"/>
        </w:trPr>
        <w:tc>
          <w:tcPr>
            <w:tcW w:w="0" w:type="auto"/>
            <w:hideMark/>
          </w:tcPr>
          <w:p w14:paraId="15128511" w14:textId="77777777" w:rsidR="00D0727B" w:rsidRPr="00D0727B" w:rsidRDefault="00D0727B" w:rsidP="00D0727B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D0727B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Fokozatszerzés</w:t>
            </w:r>
          </w:p>
        </w:tc>
        <w:tc>
          <w:tcPr>
            <w:tcW w:w="0" w:type="auto"/>
            <w:hideMark/>
          </w:tcPr>
          <w:p w14:paraId="02879FCB" w14:textId="77777777" w:rsidR="00D0727B" w:rsidRPr="00D0727B" w:rsidRDefault="00D0727B" w:rsidP="00D0727B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D0727B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Átlagos képzési idő</w:t>
            </w:r>
          </w:p>
        </w:tc>
        <w:tc>
          <w:tcPr>
            <w:tcW w:w="0" w:type="auto"/>
            <w:hideMark/>
          </w:tcPr>
          <w:p w14:paraId="2809CE38" w14:textId="650923D5" w:rsidR="00D0727B" w:rsidRPr="009F2E20" w:rsidRDefault="00F12C40" w:rsidP="00D0727B">
            <w:pPr>
              <w:spacing w:after="160" w:line="259" w:lineRule="auto"/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 xml:space="preserve">Hallgatók </w:t>
            </w:r>
            <w:r w:rsidR="00D0727B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túlterhelés</w:t>
            </w:r>
            <w:r w:rsidR="00334656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e</w:t>
            </w:r>
          </w:p>
        </w:tc>
        <w:tc>
          <w:tcPr>
            <w:tcW w:w="0" w:type="auto"/>
            <w:hideMark/>
          </w:tcPr>
          <w:p w14:paraId="1B38F8EA" w14:textId="695DFDE9" w:rsidR="00D0727B" w:rsidRPr="009F2E20" w:rsidRDefault="00857E15" w:rsidP="00D0727B">
            <w:pPr>
              <w:spacing w:after="160" w:line="259" w:lineRule="auto"/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 xml:space="preserve">Támogató szolgáltatások, tanácsadási rendszerek </w:t>
            </w:r>
            <w:r w:rsidR="00320E1D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működtetése</w:t>
            </w:r>
          </w:p>
        </w:tc>
      </w:tr>
      <w:tr w:rsidR="00857E15" w:rsidRPr="00D0727B" w14:paraId="765834E3" w14:textId="77777777" w:rsidTr="00D0727B">
        <w:trPr>
          <w:trHeight w:val="759"/>
        </w:trPr>
        <w:tc>
          <w:tcPr>
            <w:tcW w:w="0" w:type="auto"/>
            <w:hideMark/>
          </w:tcPr>
          <w:p w14:paraId="0AF100E0" w14:textId="77777777" w:rsidR="00D0727B" w:rsidRPr="00D0727B" w:rsidRDefault="00D0727B" w:rsidP="00D0727B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D0727B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Kimenet</w:t>
            </w:r>
          </w:p>
        </w:tc>
        <w:tc>
          <w:tcPr>
            <w:tcW w:w="0" w:type="auto"/>
            <w:hideMark/>
          </w:tcPr>
          <w:p w14:paraId="5ABB4B25" w14:textId="77777777" w:rsidR="00D0727B" w:rsidRPr="00D0727B" w:rsidRDefault="00D0727B" w:rsidP="00D0727B">
            <w:pPr>
              <w:spacing w:after="160" w:line="259" w:lineRule="auto"/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D0727B">
              <w:rPr>
                <w:rFonts w:eastAsia="Aptos"/>
                <w:color w:val="1F4E79" w:themeColor="accent1" w:themeShade="80"/>
                <w:kern w:val="2"/>
                <w:sz w:val="24"/>
                <w:szCs w:val="24"/>
                <w:lang w:val="hu-HU" w:eastAsia="en-US"/>
                <w14:ligatures w14:val="standardContextual"/>
              </w:rPr>
              <w:t>Fokozatszerzési arány</w:t>
            </w:r>
          </w:p>
        </w:tc>
        <w:tc>
          <w:tcPr>
            <w:tcW w:w="0" w:type="auto"/>
            <w:hideMark/>
          </w:tcPr>
          <w:p w14:paraId="5E3EA601" w14:textId="1D630068" w:rsidR="00D0727B" w:rsidRPr="009F2E20" w:rsidRDefault="00451FD1" w:rsidP="00D0727B">
            <w:pPr>
              <w:spacing w:after="160" w:line="259" w:lineRule="auto"/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K</w:t>
            </w:r>
            <w:r w:rsidR="00B84BC6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FSZ indikátorok nem teljesítése</w:t>
            </w:r>
          </w:p>
        </w:tc>
        <w:tc>
          <w:tcPr>
            <w:tcW w:w="0" w:type="auto"/>
            <w:hideMark/>
          </w:tcPr>
          <w:p w14:paraId="24734CDB" w14:textId="4AFE9481" w:rsidR="00D0727B" w:rsidRPr="009F2E20" w:rsidRDefault="00D153C1" w:rsidP="00D0727B">
            <w:pPr>
              <w:spacing w:after="160" w:line="259" w:lineRule="auto"/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</w:pPr>
            <w:r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Ösztöndíj /támogatási p</w:t>
            </w:r>
            <w:r w:rsidR="00D0727B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rogram</w:t>
            </w:r>
            <w:r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 xml:space="preserve">ok </w:t>
            </w:r>
            <w:r w:rsidR="00D0727B" w:rsidRPr="009F2E20">
              <w:rPr>
                <w:rFonts w:eastAsia="Aptos"/>
                <w:color w:val="2F5496" w:themeColor="accent5" w:themeShade="BF"/>
                <w:kern w:val="2"/>
                <w:sz w:val="24"/>
                <w:szCs w:val="24"/>
                <w:lang w:val="hu-HU" w:eastAsia="en-US"/>
                <w14:ligatures w14:val="standardContextual"/>
              </w:rPr>
              <w:t>fejlesztés</w:t>
            </w:r>
          </w:p>
        </w:tc>
      </w:tr>
    </w:tbl>
    <w:p w14:paraId="1B3E3A0A" w14:textId="7276C6B7" w:rsidR="005B3CF3" w:rsidRDefault="005B3CF3" w:rsidP="005B3CF3">
      <w:p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</w:p>
    <w:p w14:paraId="6C4E281E" w14:textId="77777777" w:rsidR="00052112" w:rsidRDefault="00052112" w:rsidP="005B3CF3">
      <w:p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</w:p>
    <w:p w14:paraId="19DE53A7" w14:textId="77777777" w:rsidR="00052112" w:rsidRDefault="00052112" w:rsidP="005B3CF3">
      <w:p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</w:p>
    <w:p w14:paraId="0FAFE11E" w14:textId="77777777" w:rsidR="00052112" w:rsidRDefault="00052112" w:rsidP="005B3CF3">
      <w:p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</w:p>
    <w:p w14:paraId="1403BF8B" w14:textId="77777777" w:rsidR="00052112" w:rsidRPr="005B3CF3" w:rsidRDefault="00052112" w:rsidP="005B3CF3">
      <w:pPr>
        <w:spacing w:after="160" w:line="259" w:lineRule="auto"/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</w:pPr>
    </w:p>
    <w:p w14:paraId="3D4556F1" w14:textId="77777777" w:rsidR="005B3CF3" w:rsidRPr="005B3CF3" w:rsidRDefault="005B3CF3" w:rsidP="00D01365">
      <w:pPr>
        <w:pStyle w:val="Cmsor1"/>
        <w:rPr>
          <w:rFonts w:eastAsia="Aptos"/>
          <w:color w:val="1F4E79" w:themeColor="accent1" w:themeShade="80"/>
          <w:lang w:val="hu-HU" w:eastAsia="en-US"/>
        </w:rPr>
      </w:pPr>
      <w:bookmarkStart w:id="13" w:name="_Toc220311819"/>
      <w:r w:rsidRPr="005B3CF3">
        <w:rPr>
          <w:rFonts w:eastAsia="Aptos"/>
          <w:color w:val="1F4E79" w:themeColor="accent1" w:themeShade="80"/>
          <w:lang w:val="hu-HU" w:eastAsia="en-US"/>
        </w:rPr>
        <w:t>5. Dokumentálás, nyilvánosság és felülvizsgálat</w:t>
      </w:r>
      <w:bookmarkEnd w:id="13"/>
    </w:p>
    <w:p w14:paraId="76EB034D" w14:textId="77777777" w:rsidR="00D6240E" w:rsidRDefault="00D6240E" w:rsidP="00D6240E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</w:p>
    <w:p w14:paraId="28253611" w14:textId="218498EA" w:rsidR="005B3CF3" w:rsidRPr="005B3CF3" w:rsidRDefault="005B3CF3" w:rsidP="00D6240E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A minőségbiztosítási rendszer dokumentált, nyomon követhető és nyilvános elemekre épül:</w:t>
      </w:r>
    </w:p>
    <w:p w14:paraId="3697EDD6" w14:textId="77777777" w:rsidR="005B3CF3" w:rsidRPr="005B3CF3" w:rsidRDefault="005B3CF3" w:rsidP="00D6240E">
      <w:pPr>
        <w:numPr>
          <w:ilvl w:val="0"/>
          <w:numId w:val="32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szabályzatok és eljárásrendek;</w:t>
      </w:r>
    </w:p>
    <w:p w14:paraId="7D8C0567" w14:textId="77777777" w:rsidR="005B3CF3" w:rsidRPr="005B3CF3" w:rsidRDefault="005B3CF3" w:rsidP="00D6240E">
      <w:pPr>
        <w:numPr>
          <w:ilvl w:val="0"/>
          <w:numId w:val="32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összesített értékelések;</w:t>
      </w:r>
    </w:p>
    <w:p w14:paraId="7FB83860" w14:textId="77777777" w:rsidR="005B3CF3" w:rsidRPr="005B3CF3" w:rsidRDefault="005B3CF3" w:rsidP="00D6240E">
      <w:pPr>
        <w:numPr>
          <w:ilvl w:val="0"/>
          <w:numId w:val="32"/>
        </w:num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önértékelések és fejlesztési tervek.</w:t>
      </w:r>
    </w:p>
    <w:p w14:paraId="5957B3BC" w14:textId="77777777" w:rsidR="005B3CF3" w:rsidRPr="005B3CF3" w:rsidRDefault="005B3CF3" w:rsidP="00D6240E">
      <w:pPr>
        <w:spacing w:after="160" w:line="360" w:lineRule="auto"/>
        <w:jc w:val="both"/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</w:pP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 xml:space="preserve">A minőségbiztosítási tervet a Doktori Iskola </w:t>
      </w:r>
      <w:r w:rsidRPr="005B3CF3">
        <w:rPr>
          <w:rFonts w:eastAsia="Aptos"/>
          <w:b/>
          <w:bCs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rendszeresen felülvizsgálja</w:t>
      </w: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t>, különös tekintettel a MAB értékelések és ESG</w:t>
      </w:r>
      <w:r w:rsidRPr="005B3CF3">
        <w:rPr>
          <w:rFonts w:eastAsia="Aptos"/>
          <w:color w:val="1F4E79" w:themeColor="accent1" w:themeShade="80"/>
          <w:kern w:val="2"/>
          <w:sz w:val="24"/>
          <w:szCs w:val="24"/>
          <w:lang w:val="hu-HU" w:eastAsia="en-US"/>
          <w14:ligatures w14:val="standardContextual"/>
        </w:rPr>
        <w:noBreakHyphen/>
        <w:t>elvárások változásaira.</w:t>
      </w:r>
    </w:p>
    <w:p w14:paraId="55AA016E" w14:textId="6994759A" w:rsidR="00420B5C" w:rsidRPr="00D01365" w:rsidRDefault="005B3CF3" w:rsidP="00D6240E">
      <w:pPr>
        <w:spacing w:after="160" w:line="259" w:lineRule="auto"/>
        <w:rPr>
          <w:color w:val="1F4E79" w:themeColor="accent1" w:themeShade="80"/>
          <w:lang w:val="hu-HU"/>
        </w:rPr>
      </w:pPr>
      <w:r w:rsidRPr="005B3CF3">
        <w:rPr>
          <w:rFonts w:eastAsia="Aptos"/>
          <w:color w:val="1F4E79" w:themeColor="accent1" w:themeShade="80"/>
          <w:kern w:val="2"/>
          <w:sz w:val="22"/>
          <w:szCs w:val="22"/>
          <w:lang w:val="hu-HU" w:eastAsia="en-US"/>
          <w14:ligatures w14:val="standardContextual"/>
        </w:rPr>
        <w:t xml:space="preserve"> </w:t>
      </w:r>
    </w:p>
    <w:sectPr w:rsidR="00420B5C" w:rsidRPr="00D01365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709" w:footer="29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F64A6" w14:textId="77777777" w:rsidR="005E68A5" w:rsidRDefault="005E68A5">
      <w:r>
        <w:separator/>
      </w:r>
    </w:p>
  </w:endnote>
  <w:endnote w:type="continuationSeparator" w:id="0">
    <w:p w14:paraId="21E632BE" w14:textId="77777777" w:rsidR="005E68A5" w:rsidRDefault="005E6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123B86A2-4567-465C-8948-B9A1D6EA51A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A9D15053-82AB-4AAC-A2D5-E6BDD4656422}"/>
    <w:embedBold r:id="rId3" w:fontKey="{463B82A8-D2A2-4445-9F34-61E8EAC161DF}"/>
  </w:font>
  <w:font w:name="H-Times New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FE8DF616-D911-4A33-AFF9-D1DB6C7D1038}"/>
    <w:embedBold r:id="rId5" w:fontKey="{2E6C60A7-968C-4B9F-A878-1D7B85A255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F4CDAD56-4798-4366-80A3-6B10A2E3F80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97B252AE-9BE6-4694-9136-E336C343DA35}"/>
    <w:embedItalic r:id="rId8" w:fontKey="{E7C44B59-7349-4F30-BB19-F333D0EC7BD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8FDA7FE-AB87-4316-A505-F6D7C1BCA45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265EAB8A-75B6-4624-8953-8BFD72E8CDBA}"/>
    <w:embedBold r:id="rId11" w:fontKey="{B11E8EA3-B303-4015-B4B0-8F60E387F2A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B2FD5A45-61A4-41CA-939F-946A36CD9C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BC0FB" w14:textId="77777777" w:rsidR="00420B5C" w:rsidRDefault="00420B5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4"/>
        <w:szCs w:val="24"/>
      </w:rPr>
    </w:pPr>
  </w:p>
  <w:tbl>
    <w:tblPr>
      <w:tblStyle w:val="aff1"/>
      <w:tblW w:w="9198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6378"/>
      <w:gridCol w:w="2820"/>
    </w:tblGrid>
    <w:tr w:rsidR="00420B5C" w14:paraId="29188A01" w14:textId="77777777">
      <w:trPr>
        <w:cantSplit/>
        <w:trHeight w:val="680"/>
        <w:tblHeader/>
        <w:jc w:val="center"/>
      </w:trPr>
      <w:tc>
        <w:tcPr>
          <w:tcW w:w="6378" w:type="dxa"/>
        </w:tcPr>
        <w:p w14:paraId="32D72710" w14:textId="48DEA22F" w:rsidR="00420B5C" w:rsidRPr="006225D6" w:rsidRDefault="00000000">
          <w:pPr>
            <w:tabs>
              <w:tab w:val="left" w:pos="1430"/>
            </w:tabs>
            <w:spacing w:after="60" w:line="259" w:lineRule="auto"/>
            <w:rPr>
              <w:color w:val="1F4E79" w:themeColor="accent1" w:themeShade="80"/>
              <w:sz w:val="22"/>
              <w:szCs w:val="22"/>
            </w:rPr>
          </w:pPr>
          <w:r>
            <w:rPr>
              <w:color w:val="1F4E79"/>
              <w:sz w:val="22"/>
              <w:szCs w:val="22"/>
            </w:rPr>
            <w:t>Érvényes:</w:t>
          </w:r>
          <w:r>
            <w:rPr>
              <w:color w:val="1F4E79"/>
              <w:sz w:val="22"/>
              <w:szCs w:val="22"/>
            </w:rPr>
            <w:tab/>
          </w:r>
          <w:r w:rsidRPr="006225D6">
            <w:rPr>
              <w:color w:val="1F4E79" w:themeColor="accent1" w:themeShade="80"/>
              <w:sz w:val="22"/>
              <w:szCs w:val="22"/>
            </w:rPr>
            <w:t xml:space="preserve"> 2025.</w:t>
          </w:r>
          <w:r w:rsidR="006225D6" w:rsidRPr="006225D6">
            <w:rPr>
              <w:color w:val="1F4E79" w:themeColor="accent1" w:themeShade="80"/>
              <w:sz w:val="22"/>
              <w:szCs w:val="22"/>
            </w:rPr>
            <w:t>12</w:t>
          </w:r>
          <w:r w:rsidR="00A3178D" w:rsidRPr="006225D6">
            <w:rPr>
              <w:color w:val="1F4E79" w:themeColor="accent1" w:themeShade="80"/>
              <w:sz w:val="22"/>
              <w:szCs w:val="22"/>
            </w:rPr>
            <w:t>.</w:t>
          </w:r>
          <w:r w:rsidR="006225D6" w:rsidRPr="006225D6">
            <w:rPr>
              <w:color w:val="1F4E79" w:themeColor="accent1" w:themeShade="80"/>
              <w:sz w:val="22"/>
              <w:szCs w:val="22"/>
            </w:rPr>
            <w:t>16</w:t>
          </w:r>
          <w:r w:rsidR="00A3178D" w:rsidRPr="006225D6">
            <w:rPr>
              <w:color w:val="1F4E79" w:themeColor="accent1" w:themeShade="80"/>
              <w:sz w:val="22"/>
              <w:szCs w:val="22"/>
            </w:rPr>
            <w:t xml:space="preserve">. </w:t>
          </w:r>
          <w:proofErr w:type="gramStart"/>
          <w:r w:rsidR="00A3178D" w:rsidRPr="006225D6">
            <w:rPr>
              <w:color w:val="1F4E79" w:themeColor="accent1" w:themeShade="80"/>
              <w:sz w:val="22"/>
              <w:szCs w:val="22"/>
            </w:rPr>
            <w:t xml:space="preserve">- </w:t>
          </w:r>
          <w:r w:rsidRPr="006225D6">
            <w:rPr>
              <w:color w:val="1F4E79" w:themeColor="accent1" w:themeShade="80"/>
              <w:sz w:val="22"/>
              <w:szCs w:val="22"/>
            </w:rPr>
            <w:t xml:space="preserve"> visszavonásig</w:t>
          </w:r>
          <w:proofErr w:type="gramEnd"/>
        </w:p>
        <w:p w14:paraId="03026E67" w14:textId="77777777" w:rsidR="00420B5C" w:rsidRDefault="00420B5C">
          <w:pPr>
            <w:tabs>
              <w:tab w:val="center" w:pos="4144"/>
              <w:tab w:val="right" w:pos="9021"/>
            </w:tabs>
            <w:spacing w:after="60" w:line="259" w:lineRule="auto"/>
            <w:rPr>
              <w:color w:val="1F4E79"/>
              <w:sz w:val="22"/>
              <w:szCs w:val="22"/>
            </w:rPr>
          </w:pPr>
        </w:p>
      </w:tc>
      <w:tc>
        <w:tcPr>
          <w:tcW w:w="2820" w:type="dxa"/>
        </w:tcPr>
        <w:p w14:paraId="0F5213E0" w14:textId="77777777" w:rsidR="00420B5C" w:rsidRDefault="00000000">
          <w:pPr>
            <w:tabs>
              <w:tab w:val="center" w:pos="4536"/>
              <w:tab w:val="right" w:pos="9072"/>
            </w:tabs>
            <w:spacing w:before="60" w:line="259" w:lineRule="auto"/>
            <w:ind w:left="437" w:right="74"/>
            <w:jc w:val="right"/>
            <w:rPr>
              <w:color w:val="1F4E79"/>
              <w:sz w:val="22"/>
              <w:szCs w:val="22"/>
            </w:rPr>
          </w:pPr>
          <w:r>
            <w:rPr>
              <w:color w:val="1F4E79"/>
              <w:sz w:val="22"/>
              <w:szCs w:val="22"/>
            </w:rPr>
            <w:t xml:space="preserve">Oldal: </w:t>
          </w:r>
          <w:r>
            <w:rPr>
              <w:color w:val="1F4E79"/>
              <w:sz w:val="22"/>
              <w:szCs w:val="22"/>
            </w:rPr>
            <w:fldChar w:fldCharType="begin"/>
          </w:r>
          <w:r>
            <w:rPr>
              <w:color w:val="1F4E79"/>
              <w:sz w:val="22"/>
              <w:szCs w:val="22"/>
            </w:rPr>
            <w:instrText>PAGE</w:instrText>
          </w:r>
          <w:r>
            <w:rPr>
              <w:color w:val="1F4E79"/>
              <w:sz w:val="22"/>
              <w:szCs w:val="22"/>
            </w:rPr>
            <w:fldChar w:fldCharType="separate"/>
          </w:r>
          <w:r w:rsidR="008B78BC">
            <w:rPr>
              <w:noProof/>
              <w:color w:val="1F4E79"/>
              <w:sz w:val="22"/>
              <w:szCs w:val="22"/>
            </w:rPr>
            <w:t>1</w:t>
          </w:r>
          <w:r>
            <w:rPr>
              <w:color w:val="1F4E79"/>
              <w:sz w:val="22"/>
              <w:szCs w:val="22"/>
            </w:rPr>
            <w:fldChar w:fldCharType="end"/>
          </w:r>
          <w:r>
            <w:rPr>
              <w:color w:val="1F4E79"/>
              <w:sz w:val="22"/>
              <w:szCs w:val="22"/>
            </w:rPr>
            <w:t>/</w:t>
          </w:r>
          <w:r>
            <w:rPr>
              <w:color w:val="1F4E79"/>
              <w:sz w:val="22"/>
              <w:szCs w:val="22"/>
            </w:rPr>
            <w:fldChar w:fldCharType="begin"/>
          </w:r>
          <w:r>
            <w:rPr>
              <w:color w:val="1F4E79"/>
              <w:sz w:val="22"/>
              <w:szCs w:val="22"/>
            </w:rPr>
            <w:instrText>NUMPAGES</w:instrText>
          </w:r>
          <w:r>
            <w:rPr>
              <w:color w:val="1F4E79"/>
              <w:sz w:val="22"/>
              <w:szCs w:val="22"/>
            </w:rPr>
            <w:fldChar w:fldCharType="separate"/>
          </w:r>
          <w:r w:rsidR="008B78BC">
            <w:rPr>
              <w:noProof/>
              <w:color w:val="1F4E79"/>
              <w:sz w:val="22"/>
              <w:szCs w:val="22"/>
            </w:rPr>
            <w:t>2</w:t>
          </w:r>
          <w:r>
            <w:rPr>
              <w:color w:val="1F4E79"/>
              <w:sz w:val="22"/>
              <w:szCs w:val="22"/>
            </w:rPr>
            <w:fldChar w:fldCharType="end"/>
          </w:r>
        </w:p>
        <w:p w14:paraId="5AD14387" w14:textId="77777777" w:rsidR="00420B5C" w:rsidRDefault="00420B5C">
          <w:pPr>
            <w:tabs>
              <w:tab w:val="center" w:pos="4536"/>
              <w:tab w:val="right" w:pos="9072"/>
            </w:tabs>
            <w:spacing w:line="259" w:lineRule="auto"/>
            <w:ind w:left="437" w:right="74"/>
            <w:jc w:val="right"/>
            <w:rPr>
              <w:color w:val="1F4E79"/>
              <w:sz w:val="22"/>
              <w:szCs w:val="22"/>
            </w:rPr>
          </w:pPr>
        </w:p>
      </w:tc>
    </w:tr>
  </w:tbl>
  <w:p w14:paraId="2D731AC9" w14:textId="77777777" w:rsidR="00420B5C" w:rsidRDefault="00420B5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0F9F8" w14:textId="77777777" w:rsidR="00420B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t xml:space="preserve">Ezen Szabvány Műveleti Előírás a </w:t>
    </w:r>
    <w:r>
      <w:rPr>
        <w:b/>
        <w:color w:val="000000"/>
      </w:rPr>
      <w:t>Semmelweis Egyetem</w:t>
    </w:r>
    <w:r>
      <w:rPr>
        <w:color w:val="000000"/>
      </w:rPr>
      <w:t xml:space="preserve"> szellemi tulajdona. </w:t>
    </w:r>
  </w:p>
  <w:p w14:paraId="11B25592" w14:textId="77777777" w:rsidR="00420B5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t xml:space="preserve">Továbbadása, sokszorosítása írásos engedélyhez kötött. A Szabvány Műveleti Előírásban szereplő információt csak </w:t>
    </w:r>
    <w:r>
      <w:rPr>
        <w:strike/>
        <w:color w:val="000000"/>
        <w:highlight w:val="yellow"/>
      </w:rPr>
      <w:t>a minőség- és környezetirányítási</w:t>
    </w:r>
    <w:r>
      <w:rPr>
        <w:color w:val="000000"/>
        <w:highlight w:val="yellow"/>
      </w:rPr>
      <w:t xml:space="preserve"> az integrált irányítási rendszer</w:t>
    </w:r>
    <w:r>
      <w:rPr>
        <w:color w:val="000000"/>
      </w:rPr>
      <w:t xml:space="preserve"> működtetéséhez lehet felhasználni.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E9954" w14:textId="77777777" w:rsidR="005E68A5" w:rsidRDefault="005E68A5">
      <w:r>
        <w:separator/>
      </w:r>
    </w:p>
  </w:footnote>
  <w:footnote w:type="continuationSeparator" w:id="0">
    <w:p w14:paraId="54E94BF0" w14:textId="77777777" w:rsidR="005E68A5" w:rsidRDefault="005E68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68709" w14:textId="37984BD5" w:rsidR="00420B5C" w:rsidRPr="00E82135" w:rsidRDefault="00A3178D" w:rsidP="00E8213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1F4E79" w:themeColor="accent1" w:themeShade="80"/>
        <w:sz w:val="24"/>
        <w:szCs w:val="24"/>
      </w:rPr>
    </w:pPr>
    <w:r w:rsidRPr="00935F61">
      <w:rPr>
        <w:noProof/>
        <w:color w:val="242F62"/>
      </w:rPr>
      <w:drawing>
        <wp:anchor distT="0" distB="0" distL="114300" distR="114300" simplePos="0" relativeHeight="251658240" behindDoc="0" locked="0" layoutInCell="1" allowOverlap="0" wp14:anchorId="5012500E" wp14:editId="436AEAFB">
          <wp:simplePos x="0" y="0"/>
          <wp:positionH relativeFrom="margin">
            <wp:posOffset>-252730</wp:posOffset>
          </wp:positionH>
          <wp:positionV relativeFrom="paragraph">
            <wp:posOffset>-259715</wp:posOffset>
          </wp:positionV>
          <wp:extent cx="1931035" cy="628650"/>
          <wp:effectExtent l="0" t="0" r="0" b="0"/>
          <wp:wrapSquare wrapText="right"/>
          <wp:docPr id="2" name="Kép 2" descr="A képen szöveg, Betűtípus, embléma, Grafika látható&#10;&#10;Előfordulhat, hogy az AI által létrehozott tartalom helytel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A képen szöveg, Betűtípus, embléma, Grafika látható&#10;&#10;Előfordulhat, hogy az AI által létrehozott tartalom helytele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03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2135">
      <w:tab/>
    </w:r>
    <w:r w:rsidR="00E82135">
      <w:tab/>
    </w:r>
    <w:r w:rsidR="00E82135">
      <w:tab/>
    </w:r>
    <w:r w:rsidR="00E82135">
      <w:tab/>
    </w:r>
    <w:r w:rsidR="00E82135">
      <w:tab/>
    </w:r>
    <w:r w:rsidR="00E82135">
      <w:tab/>
    </w:r>
    <w:r w:rsidR="00E82135">
      <w:tab/>
    </w:r>
    <w:r w:rsidR="00E82135" w:rsidRPr="00E82135">
      <w:rPr>
        <w:color w:val="1F4E79" w:themeColor="accent1" w:themeShade="80"/>
        <w:sz w:val="24"/>
        <w:szCs w:val="24"/>
      </w:rPr>
      <w:t>Doktori Iskola</w:t>
    </w:r>
    <w:r w:rsidRPr="00E82135">
      <w:rPr>
        <w:color w:val="1F4E79" w:themeColor="accent1" w:themeShade="80"/>
        <w:sz w:val="24"/>
        <w:szCs w:val="24"/>
      </w:rPr>
      <w:tab/>
    </w:r>
    <w:r w:rsidRPr="00E82135">
      <w:rPr>
        <w:color w:val="1F4E79" w:themeColor="accent1" w:themeShade="80"/>
        <w:sz w:val="24"/>
        <w:szCs w:val="24"/>
      </w:rPr>
      <w:tab/>
    </w:r>
    <w:r w:rsidRPr="00E82135">
      <w:rPr>
        <w:color w:val="1F4E79" w:themeColor="accent1" w:themeShade="80"/>
        <w:sz w:val="24"/>
        <w:szCs w:val="24"/>
      </w:rPr>
      <w:tab/>
    </w:r>
    <w:r w:rsidRPr="00E82135">
      <w:rPr>
        <w:color w:val="1F4E79" w:themeColor="accent1" w:themeShade="80"/>
        <w:sz w:val="24"/>
        <w:szCs w:val="24"/>
      </w:rPr>
      <w:tab/>
    </w:r>
    <w:r w:rsidRPr="00E82135">
      <w:rPr>
        <w:color w:val="1F4E79" w:themeColor="accent1" w:themeShade="80"/>
        <w:sz w:val="24"/>
        <w:szCs w:val="24"/>
      </w:rPr>
      <w:tab/>
    </w:r>
    <w:r w:rsidRPr="00E82135">
      <w:rPr>
        <w:color w:val="1F4E79" w:themeColor="accent1" w:themeShade="80"/>
        <w:sz w:val="24"/>
        <w:szCs w:val="24"/>
      </w:rPr>
      <w:tab/>
    </w:r>
    <w:r w:rsidR="00E82135" w:rsidRPr="00E82135">
      <w:rPr>
        <w:color w:val="1F4E79" w:themeColor="accent1" w:themeShade="80"/>
        <w:sz w:val="24"/>
        <w:szCs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0BD886" w14:textId="77777777" w:rsidR="00420B5C" w:rsidRDefault="00420B5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4"/>
        <w:szCs w:val="24"/>
      </w:rPr>
    </w:pPr>
  </w:p>
  <w:tbl>
    <w:tblPr>
      <w:tblStyle w:val="aff0"/>
      <w:tblW w:w="9790" w:type="dxa"/>
      <w:tblInd w:w="-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10"/>
      <w:gridCol w:w="5580"/>
    </w:tblGrid>
    <w:tr w:rsidR="00420B5C" w14:paraId="02E02870" w14:textId="77777777">
      <w:tc>
        <w:tcPr>
          <w:tcW w:w="4210" w:type="dxa"/>
        </w:tcPr>
        <w:p w14:paraId="067E828C" w14:textId="77777777" w:rsidR="00420B5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60"/>
            <w:ind w:left="110"/>
            <w:jc w:val="center"/>
            <w:rPr>
              <w:rFonts w:ascii="Arial Narrow" w:eastAsia="Arial Narrow" w:hAnsi="Arial Narrow" w:cs="Arial Narrow"/>
              <w:b/>
              <w:color w:val="000000"/>
              <w:sz w:val="32"/>
              <w:szCs w:val="32"/>
            </w:rPr>
          </w:pPr>
          <w:r>
            <w:rPr>
              <w:noProof/>
              <w:color w:val="000000"/>
              <w:sz w:val="24"/>
              <w:szCs w:val="24"/>
            </w:rPr>
            <w:drawing>
              <wp:inline distT="0" distB="0" distL="0" distR="0" wp14:anchorId="696D7090" wp14:editId="26842828">
                <wp:extent cx="777240" cy="792480"/>
                <wp:effectExtent l="0" t="0" r="0" b="0"/>
                <wp:docPr id="3" name="image1.jpg" descr="SE új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SE új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" cy="7924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0" w:type="dxa"/>
        </w:tcPr>
        <w:p w14:paraId="3E62DD9F" w14:textId="77777777" w:rsidR="00420B5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line="360" w:lineRule="auto"/>
            <w:jc w:val="center"/>
            <w:rPr>
              <w:rFonts w:ascii="Arial Narrow" w:eastAsia="Arial Narrow" w:hAnsi="Arial Narrow" w:cs="Arial Narrow"/>
              <w:b/>
              <w:color w:val="000000"/>
              <w:sz w:val="32"/>
              <w:szCs w:val="32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32"/>
              <w:szCs w:val="32"/>
            </w:rPr>
            <w:t>SEMMELWEIS EGYETEM</w:t>
          </w:r>
        </w:p>
        <w:p w14:paraId="71DCEF68" w14:textId="77777777" w:rsidR="00420B5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jc w:val="center"/>
            <w:rPr>
              <w:rFonts w:ascii="Arial Narrow" w:eastAsia="Arial Narrow" w:hAnsi="Arial Narrow" w:cs="Arial Narrow"/>
              <w:b/>
              <w:color w:val="FF0000"/>
              <w:sz w:val="28"/>
              <w:szCs w:val="28"/>
            </w:rPr>
          </w:pPr>
          <w:r>
            <w:rPr>
              <w:rFonts w:ascii="Arial Narrow" w:eastAsia="Arial Narrow" w:hAnsi="Arial Narrow" w:cs="Arial Narrow"/>
              <w:b/>
              <w:color w:val="FF0000"/>
              <w:sz w:val="28"/>
              <w:szCs w:val="28"/>
            </w:rPr>
            <w:t>………………………. INTÉZET</w:t>
          </w:r>
        </w:p>
        <w:p w14:paraId="43D95008" w14:textId="77777777" w:rsidR="00420B5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before="120" w:after="120"/>
            <w:jc w:val="center"/>
            <w:rPr>
              <w:b/>
              <w:color w:val="000000"/>
              <w:sz w:val="24"/>
              <w:szCs w:val="24"/>
            </w:rPr>
          </w:pPr>
          <w:r>
            <w:rPr>
              <w:rFonts w:ascii="Arial Narrow" w:eastAsia="Arial Narrow" w:hAnsi="Arial Narrow" w:cs="Arial Narrow"/>
              <w:b/>
              <w:color w:val="FF0000"/>
              <w:sz w:val="18"/>
              <w:szCs w:val="18"/>
            </w:rPr>
            <w:t>1085 Budapest, Üllői út 26.</w:t>
          </w:r>
        </w:p>
      </w:tc>
    </w:tr>
  </w:tbl>
  <w:p w14:paraId="6C7C08E2" w14:textId="77777777" w:rsidR="00420B5C" w:rsidRDefault="00420B5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200A9"/>
    <w:multiLevelType w:val="multilevel"/>
    <w:tmpl w:val="0F4C4DE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C65CE"/>
    <w:multiLevelType w:val="hybridMultilevel"/>
    <w:tmpl w:val="15BA07E6"/>
    <w:lvl w:ilvl="0" w:tplc="847040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F695C"/>
    <w:multiLevelType w:val="multilevel"/>
    <w:tmpl w:val="8C6EBFC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353A21"/>
    <w:multiLevelType w:val="multilevel"/>
    <w:tmpl w:val="5B5EB85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9029E8"/>
    <w:multiLevelType w:val="multilevel"/>
    <w:tmpl w:val="A3EE79C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9B391D"/>
    <w:multiLevelType w:val="multilevel"/>
    <w:tmpl w:val="9C585A10"/>
    <w:lvl w:ilvl="0">
      <w:start w:val="1"/>
      <w:numFmt w:val="decimal"/>
      <w:pStyle w:val="Megjegyzstrgy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1111Cmsor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1C26B10"/>
    <w:multiLevelType w:val="multilevel"/>
    <w:tmpl w:val="D812E0E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23627F"/>
    <w:multiLevelType w:val="multilevel"/>
    <w:tmpl w:val="480083F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226200"/>
    <w:multiLevelType w:val="multilevel"/>
    <w:tmpl w:val="043E1C8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E36FEF"/>
    <w:multiLevelType w:val="multilevel"/>
    <w:tmpl w:val="AEC6938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827447"/>
    <w:multiLevelType w:val="multilevel"/>
    <w:tmpl w:val="D860683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DA3DE9"/>
    <w:multiLevelType w:val="multilevel"/>
    <w:tmpl w:val="9B2C5728"/>
    <w:lvl w:ilvl="0">
      <w:numFmt w:val="bullet"/>
      <w:pStyle w:val="felstbla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70A7133"/>
    <w:multiLevelType w:val="multilevel"/>
    <w:tmpl w:val="E1F88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71593C"/>
    <w:multiLevelType w:val="multilevel"/>
    <w:tmpl w:val="40600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50414A"/>
    <w:multiLevelType w:val="multilevel"/>
    <w:tmpl w:val="B1E65FB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0F6E33"/>
    <w:multiLevelType w:val="multilevel"/>
    <w:tmpl w:val="DEFAA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4F7225B"/>
    <w:multiLevelType w:val="multilevel"/>
    <w:tmpl w:val="527CC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727692"/>
    <w:multiLevelType w:val="multilevel"/>
    <w:tmpl w:val="07CC7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226BEC"/>
    <w:multiLevelType w:val="multilevel"/>
    <w:tmpl w:val="BC4E80A8"/>
    <w:lvl w:ilvl="0">
      <w:start w:val="1"/>
      <w:numFmt w:val="decimal"/>
      <w:pStyle w:val="Felsorols1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8E46CA"/>
    <w:multiLevelType w:val="multilevel"/>
    <w:tmpl w:val="07C8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BA3EE0"/>
    <w:multiLevelType w:val="multilevel"/>
    <w:tmpl w:val="ABC43262"/>
    <w:lvl w:ilvl="0">
      <w:start w:val="1"/>
      <w:numFmt w:val="decimal"/>
      <w:pStyle w:val="bekezdfels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19724C"/>
    <w:multiLevelType w:val="multilevel"/>
    <w:tmpl w:val="5E1E01F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A93A17"/>
    <w:multiLevelType w:val="multilevel"/>
    <w:tmpl w:val="4350C7A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A91BEB"/>
    <w:multiLevelType w:val="multilevel"/>
    <w:tmpl w:val="8D9AC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AB4B4F"/>
    <w:multiLevelType w:val="multilevel"/>
    <w:tmpl w:val="B668426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1D60B3A"/>
    <w:multiLevelType w:val="multilevel"/>
    <w:tmpl w:val="A5F07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2A422D"/>
    <w:multiLevelType w:val="multilevel"/>
    <w:tmpl w:val="ED0EB9B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7E3D3C"/>
    <w:multiLevelType w:val="multilevel"/>
    <w:tmpl w:val="BAD4E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08D16E0"/>
    <w:multiLevelType w:val="multilevel"/>
    <w:tmpl w:val="F610469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EEB5D58"/>
    <w:multiLevelType w:val="multilevel"/>
    <w:tmpl w:val="57805A1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5414512">
    <w:abstractNumId w:val="18"/>
  </w:num>
  <w:num w:numId="2" w16cid:durableId="586234865">
    <w:abstractNumId w:val="20"/>
  </w:num>
  <w:num w:numId="3" w16cid:durableId="1143740822">
    <w:abstractNumId w:val="11"/>
  </w:num>
  <w:num w:numId="4" w16cid:durableId="1275479163">
    <w:abstractNumId w:val="5"/>
  </w:num>
  <w:num w:numId="5" w16cid:durableId="17611792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0173619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70573036">
    <w:abstractNumId w:val="13"/>
  </w:num>
  <w:num w:numId="8" w16cid:durableId="789515285">
    <w:abstractNumId w:val="16"/>
  </w:num>
  <w:num w:numId="9" w16cid:durableId="2115660966">
    <w:abstractNumId w:val="15"/>
  </w:num>
  <w:num w:numId="10" w16cid:durableId="1881043300">
    <w:abstractNumId w:val="27"/>
  </w:num>
  <w:num w:numId="11" w16cid:durableId="1161580258">
    <w:abstractNumId w:val="19"/>
  </w:num>
  <w:num w:numId="12" w16cid:durableId="1531067432">
    <w:abstractNumId w:val="25"/>
  </w:num>
  <w:num w:numId="13" w16cid:durableId="2129615989">
    <w:abstractNumId w:val="10"/>
  </w:num>
  <w:num w:numId="14" w16cid:durableId="1910386116">
    <w:abstractNumId w:val="17"/>
  </w:num>
  <w:num w:numId="15" w16cid:durableId="905915492">
    <w:abstractNumId w:val="23"/>
  </w:num>
  <w:num w:numId="16" w16cid:durableId="592319393">
    <w:abstractNumId w:val="1"/>
  </w:num>
  <w:num w:numId="17" w16cid:durableId="225531238">
    <w:abstractNumId w:val="9"/>
  </w:num>
  <w:num w:numId="18" w16cid:durableId="1126780815">
    <w:abstractNumId w:val="21"/>
  </w:num>
  <w:num w:numId="19" w16cid:durableId="1272084141">
    <w:abstractNumId w:val="22"/>
  </w:num>
  <w:num w:numId="20" w16cid:durableId="1535922991">
    <w:abstractNumId w:val="6"/>
  </w:num>
  <w:num w:numId="21" w16cid:durableId="1079211130">
    <w:abstractNumId w:val="12"/>
  </w:num>
  <w:num w:numId="22" w16cid:durableId="1886018653">
    <w:abstractNumId w:val="2"/>
  </w:num>
  <w:num w:numId="23" w16cid:durableId="595946175">
    <w:abstractNumId w:val="14"/>
  </w:num>
  <w:num w:numId="24" w16cid:durableId="1428574790">
    <w:abstractNumId w:val="26"/>
  </w:num>
  <w:num w:numId="25" w16cid:durableId="215747030">
    <w:abstractNumId w:val="0"/>
  </w:num>
  <w:num w:numId="26" w16cid:durableId="561329322">
    <w:abstractNumId w:val="29"/>
  </w:num>
  <w:num w:numId="27" w16cid:durableId="1637833322">
    <w:abstractNumId w:val="7"/>
  </w:num>
  <w:num w:numId="28" w16cid:durableId="837769714">
    <w:abstractNumId w:val="3"/>
  </w:num>
  <w:num w:numId="29" w16cid:durableId="452291424">
    <w:abstractNumId w:val="28"/>
  </w:num>
  <w:num w:numId="30" w16cid:durableId="435638420">
    <w:abstractNumId w:val="8"/>
  </w:num>
  <w:num w:numId="31" w16cid:durableId="123693482">
    <w:abstractNumId w:val="4"/>
  </w:num>
  <w:num w:numId="32" w16cid:durableId="183665189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B5C"/>
    <w:rsid w:val="00051AE6"/>
    <w:rsid w:val="00052112"/>
    <w:rsid w:val="000D4A65"/>
    <w:rsid w:val="00123D51"/>
    <w:rsid w:val="001346FC"/>
    <w:rsid w:val="001349B2"/>
    <w:rsid w:val="001561E8"/>
    <w:rsid w:val="001E2FD7"/>
    <w:rsid w:val="002D5EFA"/>
    <w:rsid w:val="00320E1D"/>
    <w:rsid w:val="00322F63"/>
    <w:rsid w:val="00334656"/>
    <w:rsid w:val="00356AEF"/>
    <w:rsid w:val="0036782B"/>
    <w:rsid w:val="003B152F"/>
    <w:rsid w:val="003F0AB5"/>
    <w:rsid w:val="003F249F"/>
    <w:rsid w:val="00420B5C"/>
    <w:rsid w:val="00451FD1"/>
    <w:rsid w:val="00490E04"/>
    <w:rsid w:val="0049251D"/>
    <w:rsid w:val="004A35B8"/>
    <w:rsid w:val="004A41B9"/>
    <w:rsid w:val="004D05BF"/>
    <w:rsid w:val="004E784D"/>
    <w:rsid w:val="00515CA4"/>
    <w:rsid w:val="00530466"/>
    <w:rsid w:val="0059690E"/>
    <w:rsid w:val="005A0AAD"/>
    <w:rsid w:val="005B3CF3"/>
    <w:rsid w:val="005D5DBE"/>
    <w:rsid w:val="005E68A5"/>
    <w:rsid w:val="006225D6"/>
    <w:rsid w:val="00626B30"/>
    <w:rsid w:val="00677CCD"/>
    <w:rsid w:val="006A367E"/>
    <w:rsid w:val="006F6F92"/>
    <w:rsid w:val="00705D38"/>
    <w:rsid w:val="0076004B"/>
    <w:rsid w:val="007818E7"/>
    <w:rsid w:val="00857E15"/>
    <w:rsid w:val="008B78BC"/>
    <w:rsid w:val="00952269"/>
    <w:rsid w:val="00971DC8"/>
    <w:rsid w:val="00972F2F"/>
    <w:rsid w:val="00991D3B"/>
    <w:rsid w:val="009B4E30"/>
    <w:rsid w:val="009D2D29"/>
    <w:rsid w:val="009F2E20"/>
    <w:rsid w:val="00A0798A"/>
    <w:rsid w:val="00A26BC3"/>
    <w:rsid w:val="00A307BD"/>
    <w:rsid w:val="00A30F7B"/>
    <w:rsid w:val="00A3178D"/>
    <w:rsid w:val="00A75DB6"/>
    <w:rsid w:val="00AA4A85"/>
    <w:rsid w:val="00AB4762"/>
    <w:rsid w:val="00AD2EFA"/>
    <w:rsid w:val="00B17E59"/>
    <w:rsid w:val="00B46BC3"/>
    <w:rsid w:val="00B84BC6"/>
    <w:rsid w:val="00BD018C"/>
    <w:rsid w:val="00BE2D0F"/>
    <w:rsid w:val="00BF780B"/>
    <w:rsid w:val="00CD5833"/>
    <w:rsid w:val="00D01365"/>
    <w:rsid w:val="00D07146"/>
    <w:rsid w:val="00D0727B"/>
    <w:rsid w:val="00D153C1"/>
    <w:rsid w:val="00D35470"/>
    <w:rsid w:val="00D6240E"/>
    <w:rsid w:val="00D64D5C"/>
    <w:rsid w:val="00DF0CFF"/>
    <w:rsid w:val="00E36B09"/>
    <w:rsid w:val="00E475AE"/>
    <w:rsid w:val="00E64084"/>
    <w:rsid w:val="00E656D2"/>
    <w:rsid w:val="00E82135"/>
    <w:rsid w:val="00F12C40"/>
    <w:rsid w:val="00F33A41"/>
    <w:rsid w:val="00F614EC"/>
    <w:rsid w:val="00F6717C"/>
    <w:rsid w:val="00F85B95"/>
    <w:rsid w:val="00FC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5ACD5"/>
  <w15:docId w15:val="{28E4F10C-30E8-4B43-9B45-698C39AA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spacing w:after="120"/>
      <w:outlineLvl w:val="0"/>
    </w:pPr>
    <w:rPr>
      <w:b/>
      <w:smallCaps/>
      <w:sz w:val="24"/>
      <w:szCs w:val="24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spacing w:before="240" w:after="120"/>
      <w:outlineLvl w:val="1"/>
    </w:pPr>
    <w:rPr>
      <w:b/>
      <w:smallCaps/>
      <w:sz w:val="28"/>
      <w:szCs w:val="28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spacing w:before="240" w:after="120"/>
      <w:outlineLvl w:val="2"/>
    </w:pPr>
    <w:rPr>
      <w:b/>
      <w:sz w:val="26"/>
      <w:szCs w:val="26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tabs>
        <w:tab w:val="left" w:pos="1134"/>
      </w:tabs>
      <w:spacing w:before="120" w:after="120"/>
      <w:ind w:left="864" w:hanging="864"/>
      <w:jc w:val="both"/>
      <w:outlineLvl w:val="3"/>
    </w:pPr>
    <w:rPr>
      <w:b/>
      <w:i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ind w:left="1008" w:hanging="1008"/>
      <w:jc w:val="center"/>
      <w:outlineLvl w:val="4"/>
    </w:pPr>
    <w:rPr>
      <w:rFonts w:ascii="Arial Narrow" w:eastAsia="Arial Narrow" w:hAnsi="Arial Narrow" w:cs="Arial Narrow"/>
      <w:b/>
      <w:sz w:val="24"/>
      <w:szCs w:val="24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spacing w:before="240" w:after="60"/>
      <w:ind w:left="1152" w:hanging="1152"/>
      <w:outlineLvl w:val="5"/>
    </w:pPr>
    <w:rPr>
      <w:b/>
      <w:sz w:val="22"/>
      <w:szCs w:val="22"/>
    </w:rPr>
  </w:style>
  <w:style w:type="paragraph" w:styleId="Cmsor7">
    <w:name w:val="heading 7"/>
    <w:qFormat/>
    <w:rsid w:val="00E50400"/>
    <w:pPr>
      <w:tabs>
        <w:tab w:val="num" w:pos="1296"/>
      </w:tabs>
      <w:spacing w:before="240" w:after="60"/>
      <w:ind w:left="1296" w:hanging="1296"/>
      <w:outlineLvl w:val="6"/>
    </w:pPr>
    <w:rPr>
      <w:sz w:val="24"/>
      <w:szCs w:val="24"/>
    </w:rPr>
  </w:style>
  <w:style w:type="paragraph" w:styleId="Cmsor8">
    <w:name w:val="heading 8"/>
    <w:qFormat/>
    <w:rsid w:val="00E50400"/>
    <w:pPr>
      <w:tabs>
        <w:tab w:val="num" w:pos="1440"/>
      </w:tabs>
      <w:spacing w:before="240" w:after="60"/>
      <w:ind w:left="1440" w:hanging="1440"/>
      <w:outlineLvl w:val="7"/>
    </w:pPr>
    <w:rPr>
      <w:b/>
      <w:bCs/>
      <w:i/>
      <w:iCs/>
      <w:caps/>
      <w:szCs w:val="24"/>
    </w:rPr>
  </w:style>
  <w:style w:type="paragraph" w:styleId="Cmsor9">
    <w:name w:val="heading 9"/>
    <w:qFormat/>
    <w:rsid w:val="00E50400"/>
    <w:pPr>
      <w:keepNext/>
      <w:tabs>
        <w:tab w:val="num" w:pos="1584"/>
      </w:tabs>
      <w:ind w:left="1584" w:hanging="1584"/>
      <w:outlineLvl w:val="8"/>
    </w:pPr>
    <w:rPr>
      <w:bCs/>
      <w:caps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widowControl w:val="0"/>
      <w:jc w:val="center"/>
    </w:pPr>
    <w:rPr>
      <w:b/>
      <w:sz w:val="24"/>
      <w:szCs w:val="24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lus4">
    <w:name w:val="Stílus4"/>
    <w:rsid w:val="002A51B2"/>
    <w:pPr>
      <w:spacing w:before="240" w:after="120"/>
    </w:pPr>
    <w:rPr>
      <w:b/>
      <w:i/>
    </w:rPr>
  </w:style>
  <w:style w:type="paragraph" w:customStyle="1" w:styleId="bekezd1">
    <w:name w:val="bekezd1"/>
    <w:rsid w:val="00E50400"/>
    <w:pPr>
      <w:spacing w:after="120"/>
      <w:jc w:val="both"/>
    </w:pPr>
    <w:rPr>
      <w:rFonts w:ascii="Arial Narrow" w:hAnsi="Arial Narrow"/>
      <w:sz w:val="24"/>
    </w:rPr>
  </w:style>
  <w:style w:type="paragraph" w:customStyle="1" w:styleId="Felsorols1">
    <w:name w:val="Felsorolás1"/>
    <w:rsid w:val="00E50400"/>
    <w:pPr>
      <w:numPr>
        <w:numId w:val="1"/>
      </w:numPr>
      <w:tabs>
        <w:tab w:val="num" w:pos="360"/>
        <w:tab w:val="left" w:pos="1134"/>
      </w:tabs>
      <w:spacing w:after="120"/>
      <w:ind w:left="0" w:firstLine="0"/>
      <w:jc w:val="both"/>
    </w:pPr>
    <w:rPr>
      <w:rFonts w:ascii="Arial Narrow" w:hAnsi="Arial Narrow"/>
      <w:sz w:val="24"/>
    </w:rPr>
  </w:style>
  <w:style w:type="paragraph" w:customStyle="1" w:styleId="Felsorols2">
    <w:name w:val="Felsorolás2"/>
    <w:rsid w:val="00E50400"/>
    <w:pPr>
      <w:tabs>
        <w:tab w:val="num" w:pos="360"/>
        <w:tab w:val="left" w:pos="1701"/>
      </w:tabs>
      <w:spacing w:after="120"/>
      <w:ind w:left="360" w:hanging="360"/>
      <w:jc w:val="both"/>
    </w:pPr>
  </w:style>
  <w:style w:type="paragraph" w:styleId="Szvegtrzs">
    <w:name w:val="Body Text"/>
    <w:rsid w:val="00E50400"/>
    <w:pPr>
      <w:jc w:val="center"/>
    </w:pPr>
    <w:rPr>
      <w:rFonts w:ascii="Arial Narrow" w:hAnsi="Arial Narrow"/>
    </w:rPr>
  </w:style>
  <w:style w:type="paragraph" w:customStyle="1" w:styleId="Norml0">
    <w:name w:val="Norm‡l"/>
    <w:rsid w:val="00E50400"/>
    <w:rPr>
      <w:rFonts w:ascii="H-Times New Roman" w:hAnsi="H-Times New Roman"/>
      <w:sz w:val="24"/>
    </w:rPr>
  </w:style>
  <w:style w:type="paragraph" w:styleId="TJ1">
    <w:name w:val="toc 1"/>
    <w:autoRedefine/>
    <w:uiPriority w:val="39"/>
    <w:rsid w:val="00D0727B"/>
    <w:pPr>
      <w:tabs>
        <w:tab w:val="left" w:pos="400"/>
        <w:tab w:val="right" w:leader="underscore" w:pos="9060"/>
      </w:tabs>
      <w:spacing w:before="120" w:after="120"/>
    </w:pPr>
    <w:rPr>
      <w:rFonts w:eastAsia="Aptos"/>
      <w:b/>
      <w:bCs/>
      <w:caps/>
      <w:noProof/>
      <w:color w:val="1F4E79" w:themeColor="accent1" w:themeShade="80"/>
      <w:lang w:val="hu-HU" w:eastAsia="en-US"/>
    </w:rPr>
  </w:style>
  <w:style w:type="paragraph" w:styleId="TJ2">
    <w:name w:val="toc 2"/>
    <w:autoRedefine/>
    <w:uiPriority w:val="39"/>
    <w:rsid w:val="00D0727B"/>
    <w:pPr>
      <w:tabs>
        <w:tab w:val="right" w:leader="underscore" w:pos="9060"/>
      </w:tabs>
      <w:ind w:left="200"/>
    </w:pPr>
    <w:rPr>
      <w:rFonts w:eastAsia="Aptos"/>
      <w:smallCaps/>
      <w:noProof/>
      <w:color w:val="1F4E79" w:themeColor="accent1" w:themeShade="80"/>
      <w:lang w:val="hu-HU" w:eastAsia="en-US"/>
    </w:rPr>
  </w:style>
  <w:style w:type="paragraph" w:styleId="lfej">
    <w:name w:val="header"/>
    <w:rsid w:val="00E50400"/>
    <w:pPr>
      <w:tabs>
        <w:tab w:val="center" w:pos="4536"/>
        <w:tab w:val="right" w:pos="9072"/>
      </w:tabs>
    </w:pPr>
    <w:rPr>
      <w:sz w:val="24"/>
    </w:rPr>
  </w:style>
  <w:style w:type="paragraph" w:styleId="llb">
    <w:name w:val="footer"/>
    <w:rsid w:val="00E50400"/>
    <w:pPr>
      <w:tabs>
        <w:tab w:val="center" w:pos="4536"/>
        <w:tab w:val="right" w:pos="9072"/>
      </w:tabs>
    </w:pPr>
    <w:rPr>
      <w:sz w:val="24"/>
    </w:rPr>
  </w:style>
  <w:style w:type="character" w:styleId="Oldalszm">
    <w:name w:val="page number"/>
    <w:basedOn w:val="Bekezdsalapbettpusa"/>
    <w:rsid w:val="00E50400"/>
  </w:style>
  <w:style w:type="paragraph" w:customStyle="1" w:styleId="Szveg">
    <w:name w:val="Szöveg"/>
    <w:rsid w:val="00E50400"/>
    <w:pPr>
      <w:spacing w:before="120" w:after="40" w:line="360" w:lineRule="auto"/>
      <w:ind w:left="284" w:right="567" w:firstLine="425"/>
      <w:jc w:val="both"/>
    </w:pPr>
    <w:rPr>
      <w:sz w:val="24"/>
    </w:rPr>
  </w:style>
  <w:style w:type="paragraph" w:styleId="Szvegblokk">
    <w:name w:val="Block Text"/>
    <w:rsid w:val="00E50400"/>
    <w:pPr>
      <w:ind w:left="288" w:right="288"/>
      <w:jc w:val="center"/>
    </w:pPr>
  </w:style>
  <w:style w:type="paragraph" w:styleId="Szvegtrzsbehzssal">
    <w:name w:val="Body Text Indent"/>
    <w:rsid w:val="00E50400"/>
    <w:pPr>
      <w:tabs>
        <w:tab w:val="left" w:pos="864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  <w:tab w:val="left" w:pos="7344"/>
      </w:tabs>
      <w:ind w:left="-4"/>
    </w:pPr>
    <w:rPr>
      <w:rFonts w:ascii="Arial" w:hAnsi="Arial" w:cs="Arial"/>
      <w:b/>
    </w:rPr>
  </w:style>
  <w:style w:type="paragraph" w:styleId="TJ3">
    <w:name w:val="toc 3"/>
    <w:autoRedefine/>
    <w:semiHidden/>
    <w:rsid w:val="00E50400"/>
    <w:pPr>
      <w:ind w:left="400"/>
    </w:pPr>
    <w:rPr>
      <w:i/>
      <w:iCs/>
    </w:rPr>
  </w:style>
  <w:style w:type="character" w:styleId="Hiperhivatkozs">
    <w:name w:val="Hyperlink"/>
    <w:uiPriority w:val="99"/>
    <w:rsid w:val="00E50400"/>
    <w:rPr>
      <w:color w:val="0000FF"/>
      <w:u w:val="single"/>
    </w:rPr>
  </w:style>
  <w:style w:type="paragraph" w:customStyle="1" w:styleId="bekezd">
    <w:name w:val="bekezd"/>
    <w:rsid w:val="00E50400"/>
    <w:pPr>
      <w:spacing w:after="120"/>
      <w:ind w:left="851" w:right="476"/>
      <w:jc w:val="both"/>
    </w:pPr>
    <w:rPr>
      <w:noProof/>
      <w:sz w:val="24"/>
    </w:rPr>
  </w:style>
  <w:style w:type="paragraph" w:customStyle="1" w:styleId="bekezdfels">
    <w:name w:val="bekezdfels"/>
    <w:basedOn w:val="bekezd"/>
    <w:autoRedefine/>
    <w:rsid w:val="00E50400"/>
    <w:pPr>
      <w:widowControl w:val="0"/>
      <w:numPr>
        <w:numId w:val="2"/>
      </w:numPr>
      <w:tabs>
        <w:tab w:val="left" w:pos="1080"/>
        <w:tab w:val="left" w:pos="9000"/>
      </w:tabs>
      <w:spacing w:after="0"/>
      <w:ind w:left="1080" w:right="-170"/>
    </w:pPr>
    <w:rPr>
      <w:bCs/>
      <w:noProof w:val="0"/>
    </w:rPr>
  </w:style>
  <w:style w:type="paragraph" w:customStyle="1" w:styleId="felstbla">
    <w:name w:val="felstábla"/>
    <w:autoRedefine/>
    <w:rsid w:val="00E50400"/>
    <w:pPr>
      <w:numPr>
        <w:numId w:val="3"/>
      </w:numPr>
      <w:tabs>
        <w:tab w:val="left" w:pos="142"/>
      </w:tabs>
      <w:spacing w:before="60"/>
      <w:ind w:left="120" w:hanging="120"/>
    </w:pPr>
    <w:rPr>
      <w:b/>
      <w:bCs/>
    </w:rPr>
  </w:style>
  <w:style w:type="paragraph" w:customStyle="1" w:styleId="Egyetemi">
    <w:name w:val="Egyetemi"/>
    <w:rsid w:val="00E50400"/>
    <w:pPr>
      <w:spacing w:line="360" w:lineRule="auto"/>
      <w:ind w:left="120"/>
    </w:pPr>
    <w:rPr>
      <w:b/>
      <w:bCs/>
      <w:caps/>
    </w:rPr>
  </w:style>
  <w:style w:type="paragraph" w:customStyle="1" w:styleId="kzp">
    <w:name w:val="közép"/>
    <w:basedOn w:val="TJ3"/>
    <w:autoRedefine/>
    <w:rsid w:val="00E50400"/>
    <w:pPr>
      <w:ind w:left="-70"/>
      <w:jc w:val="center"/>
    </w:pPr>
    <w:rPr>
      <w:b/>
      <w:bCs/>
      <w:smallCaps/>
      <w:sz w:val="24"/>
      <w:szCs w:val="26"/>
    </w:rPr>
  </w:style>
  <w:style w:type="paragraph" w:customStyle="1" w:styleId="4szmos">
    <w:name w:val="4 számos"/>
    <w:basedOn w:val="bekezdal"/>
    <w:autoRedefine/>
    <w:rsid w:val="00E50400"/>
    <w:pPr>
      <w:tabs>
        <w:tab w:val="clear" w:pos="1080"/>
        <w:tab w:val="left" w:pos="1418"/>
      </w:tabs>
      <w:spacing w:before="120" w:after="120"/>
      <w:ind w:left="1418" w:right="0" w:hanging="1200"/>
      <w:jc w:val="left"/>
    </w:pPr>
    <w:rPr>
      <w:b/>
      <w:bCs w:val="0"/>
      <w:i/>
      <w:u w:val="none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bekezdal">
    <w:name w:val="bekezdalá"/>
    <w:basedOn w:val="bekezd"/>
    <w:autoRedefine/>
    <w:rsid w:val="00E50400"/>
    <w:pPr>
      <w:widowControl w:val="0"/>
      <w:tabs>
        <w:tab w:val="left" w:pos="1080"/>
        <w:tab w:val="left" w:pos="9000"/>
      </w:tabs>
      <w:spacing w:after="0"/>
      <w:ind w:left="720" w:right="74" w:hanging="11"/>
    </w:pPr>
    <w:rPr>
      <w:bCs/>
      <w:noProof w:val="0"/>
      <w:u w:val="single"/>
    </w:rPr>
  </w:style>
  <w:style w:type="paragraph" w:styleId="Listafolytatsa5">
    <w:name w:val="List Continue 5"/>
    <w:rsid w:val="00E50400"/>
    <w:pPr>
      <w:spacing w:after="120"/>
      <w:ind w:left="1415"/>
    </w:pPr>
    <w:rPr>
      <w:b/>
      <w:bCs/>
    </w:rPr>
  </w:style>
  <w:style w:type="paragraph" w:styleId="Szvegtrzs2">
    <w:name w:val="Body Text 2"/>
    <w:rsid w:val="00E50400"/>
    <w:pPr>
      <w:spacing w:after="120" w:line="480" w:lineRule="auto"/>
    </w:pPr>
  </w:style>
  <w:style w:type="paragraph" w:customStyle="1" w:styleId="Ellapkzp">
    <w:name w:val="Előlap közép"/>
    <w:basedOn w:val="kzp"/>
    <w:autoRedefine/>
    <w:rsid w:val="00E50400"/>
    <w:pPr>
      <w:tabs>
        <w:tab w:val="left" w:pos="0"/>
      </w:tabs>
    </w:pPr>
    <w:rPr>
      <w:bCs w:val="0"/>
      <w:smallCaps w:val="0"/>
      <w:sz w:val="18"/>
    </w:rPr>
  </w:style>
  <w:style w:type="paragraph" w:customStyle="1" w:styleId="Cmsor354">
    <w:name w:val="Címsor3.5.4."/>
    <w:autoRedefine/>
    <w:rsid w:val="00E50400"/>
    <w:pPr>
      <w:tabs>
        <w:tab w:val="left" w:pos="0"/>
        <w:tab w:val="left" w:pos="1080"/>
      </w:tabs>
      <w:jc w:val="both"/>
    </w:pPr>
    <w:rPr>
      <w:sz w:val="24"/>
    </w:rPr>
  </w:style>
  <w:style w:type="paragraph" w:customStyle="1" w:styleId="Cmsor231">
    <w:name w:val="Címsor2.3.1."/>
    <w:autoRedefine/>
    <w:rsid w:val="00E50400"/>
    <w:pPr>
      <w:tabs>
        <w:tab w:val="left" w:pos="1080"/>
      </w:tabs>
      <w:ind w:left="142"/>
    </w:pPr>
    <w:rPr>
      <w:sz w:val="24"/>
    </w:rPr>
  </w:style>
  <w:style w:type="paragraph" w:customStyle="1" w:styleId="betoltszveg">
    <w:name w:val="betolt szöveg"/>
    <w:rsid w:val="00E50400"/>
    <w:pPr>
      <w:tabs>
        <w:tab w:val="left" w:pos="992"/>
      </w:tabs>
      <w:spacing w:before="60" w:after="60"/>
      <w:ind w:left="992"/>
      <w:jc w:val="both"/>
    </w:pPr>
    <w:rPr>
      <w:sz w:val="26"/>
    </w:rPr>
  </w:style>
  <w:style w:type="paragraph" w:customStyle="1" w:styleId="Norml1">
    <w:name w:val="Normŕl"/>
    <w:rsid w:val="00E50400"/>
    <w:pPr>
      <w:tabs>
        <w:tab w:val="left" w:pos="992"/>
      </w:tabs>
      <w:jc w:val="both"/>
    </w:pPr>
    <w:rPr>
      <w:sz w:val="26"/>
    </w:rPr>
  </w:style>
  <w:style w:type="paragraph" w:styleId="TJ4">
    <w:name w:val="toc 4"/>
    <w:autoRedefine/>
    <w:semiHidden/>
    <w:rsid w:val="00E50400"/>
    <w:pPr>
      <w:ind w:left="600"/>
    </w:pPr>
    <w:rPr>
      <w:sz w:val="18"/>
      <w:szCs w:val="18"/>
    </w:rPr>
  </w:style>
  <w:style w:type="paragraph" w:styleId="Felsorols5">
    <w:name w:val="List Bullet 5"/>
    <w:autoRedefine/>
    <w:rsid w:val="00E50400"/>
    <w:pPr>
      <w:tabs>
        <w:tab w:val="num" w:pos="1492"/>
      </w:tabs>
      <w:ind w:left="1492" w:hanging="360"/>
    </w:pPr>
    <w:rPr>
      <w:sz w:val="24"/>
      <w:szCs w:val="24"/>
    </w:rPr>
  </w:style>
  <w:style w:type="paragraph" w:styleId="Jegyzetszveg">
    <w:name w:val="annotation text"/>
    <w:semiHidden/>
    <w:rsid w:val="00E50400"/>
  </w:style>
  <w:style w:type="paragraph" w:styleId="Megjegyzstrgya">
    <w:name w:val="annotation subject"/>
    <w:basedOn w:val="Jegyzetszveg"/>
    <w:next w:val="Jegyzetszveg"/>
    <w:semiHidden/>
    <w:rsid w:val="00E50400"/>
    <w:pPr>
      <w:numPr>
        <w:numId w:val="4"/>
      </w:numPr>
      <w:ind w:left="0" w:firstLine="0"/>
    </w:pPr>
    <w:rPr>
      <w:b/>
      <w:bCs/>
    </w:rPr>
  </w:style>
  <w:style w:type="paragraph" w:styleId="Szvegtrzsbehzssal3">
    <w:name w:val="Body Text Indent 3"/>
    <w:rsid w:val="00E50400"/>
    <w:pPr>
      <w:ind w:left="1146"/>
      <w:jc w:val="both"/>
    </w:pPr>
    <w:rPr>
      <w:sz w:val="24"/>
      <w:szCs w:val="24"/>
    </w:rPr>
  </w:style>
  <w:style w:type="paragraph" w:styleId="Szvegtrzsbehzssal2">
    <w:name w:val="Body Text Indent 2"/>
    <w:rsid w:val="00E50400"/>
    <w:pPr>
      <w:ind w:left="426"/>
      <w:jc w:val="both"/>
    </w:pPr>
    <w:rPr>
      <w:sz w:val="24"/>
      <w:szCs w:val="24"/>
    </w:rPr>
  </w:style>
  <w:style w:type="paragraph" w:styleId="Lista">
    <w:name w:val="List"/>
    <w:rsid w:val="00E50400"/>
    <w:pPr>
      <w:ind w:left="283" w:hanging="283"/>
    </w:pPr>
    <w:rPr>
      <w:szCs w:val="24"/>
    </w:rPr>
  </w:style>
  <w:style w:type="paragraph" w:customStyle="1" w:styleId="felsorols10">
    <w:name w:val="felsorolás1"/>
    <w:rsid w:val="00E50400"/>
    <w:pPr>
      <w:tabs>
        <w:tab w:val="num" w:pos="720"/>
        <w:tab w:val="left" w:pos="1134"/>
      </w:tabs>
      <w:spacing w:after="120"/>
      <w:ind w:left="720" w:hanging="720"/>
      <w:jc w:val="both"/>
    </w:pPr>
    <w:rPr>
      <w:rFonts w:ascii="Arial Narrow" w:hAnsi="Arial Narrow"/>
      <w:sz w:val="24"/>
    </w:rPr>
  </w:style>
  <w:style w:type="paragraph" w:customStyle="1" w:styleId="doboz">
    <w:name w:val="doboz"/>
    <w:rsid w:val="00E50400"/>
    <w:pPr>
      <w:ind w:left="284"/>
      <w:jc w:val="center"/>
    </w:pPr>
    <w:rPr>
      <w:rFonts w:ascii="Arial Narrow" w:hAnsi="Arial Narrow"/>
      <w:sz w:val="24"/>
    </w:rPr>
  </w:style>
  <w:style w:type="character" w:customStyle="1" w:styleId="Bekezdsalap-bettpus">
    <w:name w:val="Bekezdés alap-betűtípus"/>
    <w:rsid w:val="00E50400"/>
  </w:style>
  <w:style w:type="paragraph" w:customStyle="1" w:styleId="Fejlc">
    <w:name w:val="Fejléc"/>
    <w:rsid w:val="00E50400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paragraph" w:styleId="Szvegtrzs3">
    <w:name w:val="Body Text 3"/>
    <w:rsid w:val="00E50400"/>
    <w:pPr>
      <w:widowControl w:val="0"/>
      <w:autoSpaceDE w:val="0"/>
      <w:autoSpaceDN w:val="0"/>
      <w:jc w:val="both"/>
    </w:pPr>
  </w:style>
  <w:style w:type="paragraph" w:customStyle="1" w:styleId="1111Cmsor4">
    <w:name w:val="1.1.1.1 Címsor4"/>
    <w:basedOn w:val="bekezd1"/>
    <w:rsid w:val="00E50400"/>
    <w:pPr>
      <w:numPr>
        <w:ilvl w:val="3"/>
        <w:numId w:val="6"/>
      </w:numPr>
      <w:ind w:left="720"/>
    </w:pPr>
    <w:rPr>
      <w:b/>
    </w:rPr>
  </w:style>
  <w:style w:type="paragraph" w:styleId="Buborkszveg">
    <w:name w:val="Balloon Text"/>
    <w:semiHidden/>
    <w:rsid w:val="009C0E7B"/>
    <w:rPr>
      <w:rFonts w:ascii="Tahoma" w:hAnsi="Tahoma" w:cs="Tahoma"/>
      <w:sz w:val="16"/>
      <w:szCs w:val="16"/>
    </w:rPr>
  </w:style>
  <w:style w:type="paragraph" w:customStyle="1" w:styleId="bul1">
    <w:name w:val="bul1"/>
    <w:rsid w:val="00512C56"/>
    <w:pPr>
      <w:tabs>
        <w:tab w:val="left" w:pos="-1276"/>
      </w:tabs>
      <w:overflowPunct w:val="0"/>
      <w:autoSpaceDE w:val="0"/>
      <w:autoSpaceDN w:val="0"/>
      <w:adjustRightInd w:val="0"/>
      <w:spacing w:after="120"/>
      <w:ind w:left="893" w:right="562" w:hanging="331"/>
      <w:jc w:val="both"/>
    </w:pPr>
    <w:rPr>
      <w:sz w:val="24"/>
      <w:szCs w:val="24"/>
    </w:rPr>
  </w:style>
  <w:style w:type="paragraph" w:customStyle="1" w:styleId="llb0">
    <w:name w:val="l?l‡b"/>
    <w:basedOn w:val="Norml0"/>
    <w:rsid w:val="002902BC"/>
    <w:pPr>
      <w:tabs>
        <w:tab w:val="center" w:pos="4153"/>
        <w:tab w:val="right" w:pos="8306"/>
      </w:tabs>
    </w:pPr>
    <w:rPr>
      <w:rFonts w:ascii="Times New Roman" w:hAnsi="Times New Roman"/>
    </w:rPr>
  </w:style>
  <w:style w:type="paragraph" w:styleId="TJ5">
    <w:name w:val="toc 5"/>
    <w:autoRedefine/>
    <w:semiHidden/>
    <w:rsid w:val="004B6473"/>
    <w:pPr>
      <w:ind w:left="800"/>
    </w:pPr>
    <w:rPr>
      <w:sz w:val="18"/>
      <w:szCs w:val="18"/>
    </w:rPr>
  </w:style>
  <w:style w:type="paragraph" w:styleId="TJ6">
    <w:name w:val="toc 6"/>
    <w:autoRedefine/>
    <w:semiHidden/>
    <w:rsid w:val="004B6473"/>
    <w:pPr>
      <w:ind w:left="1000"/>
    </w:pPr>
    <w:rPr>
      <w:sz w:val="18"/>
      <w:szCs w:val="18"/>
    </w:rPr>
  </w:style>
  <w:style w:type="paragraph" w:styleId="TJ7">
    <w:name w:val="toc 7"/>
    <w:autoRedefine/>
    <w:semiHidden/>
    <w:rsid w:val="004B6473"/>
    <w:pPr>
      <w:ind w:left="1200"/>
    </w:pPr>
    <w:rPr>
      <w:sz w:val="18"/>
      <w:szCs w:val="18"/>
    </w:rPr>
  </w:style>
  <w:style w:type="paragraph" w:styleId="TJ8">
    <w:name w:val="toc 8"/>
    <w:autoRedefine/>
    <w:semiHidden/>
    <w:rsid w:val="004B6473"/>
    <w:pPr>
      <w:ind w:left="1400"/>
    </w:pPr>
    <w:rPr>
      <w:sz w:val="18"/>
      <w:szCs w:val="18"/>
    </w:rPr>
  </w:style>
  <w:style w:type="paragraph" w:styleId="TJ9">
    <w:name w:val="toc 9"/>
    <w:autoRedefine/>
    <w:semiHidden/>
    <w:rsid w:val="004B6473"/>
    <w:pPr>
      <w:ind w:left="1600"/>
    </w:pPr>
    <w:rPr>
      <w:sz w:val="18"/>
      <w:szCs w:val="18"/>
    </w:rPr>
  </w:style>
  <w:style w:type="table" w:customStyle="1" w:styleId="Rcsostblzat1">
    <w:name w:val="Rácsos táblázat1"/>
    <w:basedOn w:val="Normltblzat"/>
    <w:next w:val="Rcsostblzat"/>
    <w:rsid w:val="00AE6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">
    <w:name w:val="Table Grid"/>
    <w:basedOn w:val="Normltblzat"/>
    <w:rsid w:val="00AE6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rsid w:val="00EE4441"/>
    <w:rPr>
      <w:sz w:val="16"/>
      <w:szCs w:val="16"/>
    </w:rPr>
  </w:style>
  <w:style w:type="paragraph" w:styleId="Listaszerbekezds">
    <w:name w:val="List Paragraph"/>
    <w:uiPriority w:val="34"/>
    <w:qFormat/>
    <w:rsid w:val="00727068"/>
    <w:pPr>
      <w:ind w:left="720"/>
      <w:contextualSpacing/>
    </w:pPr>
  </w:style>
  <w:style w:type="character" w:styleId="Feloldatlanmegemlts">
    <w:name w:val="Unresolved Mention"/>
    <w:basedOn w:val="Bekezdsalapbettpusa"/>
    <w:uiPriority w:val="99"/>
    <w:semiHidden/>
    <w:unhideWhenUsed/>
    <w:rsid w:val="00873EA2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character" w:customStyle="1" w:styleId="cf01">
    <w:name w:val="cf01"/>
    <w:basedOn w:val="Bekezdsalapbettpusa"/>
    <w:rsid w:val="008B78BC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3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2070BB6FE249A243843D55A0A5B2CFD4" ma:contentTypeVersion="15" ma:contentTypeDescription="Új dokumentum létrehozása." ma:contentTypeScope="" ma:versionID="dd4a472da6c62176cc6373c9bc267bb6">
  <xsd:schema xmlns:xsd="http://www.w3.org/2001/XMLSchema" xmlns:xs="http://www.w3.org/2001/XMLSchema" xmlns:p="http://schemas.microsoft.com/office/2006/metadata/properties" xmlns:ns2="93abb803-7b60-4876-8609-52cb4238f427" xmlns:ns3="e0640bde-acc8-49d2-88db-90e0d436ff47" targetNamespace="http://schemas.microsoft.com/office/2006/metadata/properties" ma:root="true" ma:fieldsID="052f7724fd362e042f1dd7c87c17706f" ns2:_="" ns3:_="">
    <xsd:import namespace="93abb803-7b60-4876-8609-52cb4238f427"/>
    <xsd:import namespace="e0640bde-acc8-49d2-88db-90e0d436ff4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abb803-7b60-4876-8609-52cb4238f4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c0fe3ba-9765-47b9-a4a9-0070ff011d71}" ma:internalName="TaxCatchAll" ma:showField="CatchAllData" ma:web="93abb803-7b60-4876-8609-52cb4238f4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640bde-acc8-49d2-88db-90e0d436ff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1323a659-14ea-4466-8044-9b1bfca8b4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640bde-acc8-49d2-88db-90e0d436ff47">
      <Terms xmlns="http://schemas.microsoft.com/office/infopath/2007/PartnerControls"/>
    </lcf76f155ced4ddcb4097134ff3c332f>
    <TaxCatchAll xmlns="93abb803-7b60-4876-8609-52cb4238f42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PBEPuMYi3wE4TUIw4KMns9Q5Cw==">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</go:docsCustomData>
</go:gDocsCustomXmlDataStorage>
</file>

<file path=customXml/itemProps1.xml><?xml version="1.0" encoding="utf-8"?>
<ds:datastoreItem xmlns:ds="http://schemas.openxmlformats.org/officeDocument/2006/customXml" ds:itemID="{AE00D8EE-805F-453D-BF63-7BFA0FF248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abb803-7b60-4876-8609-52cb4238f427"/>
    <ds:schemaRef ds:uri="e0640bde-acc8-49d2-88db-90e0d436ff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E005A5-DC59-41B6-9031-4A141E65E4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F5B3A3-2761-43B2-A8C1-C30898AB9F6F}">
  <ds:schemaRefs>
    <ds:schemaRef ds:uri="http://schemas.microsoft.com/office/2006/metadata/properties"/>
    <ds:schemaRef ds:uri="http://schemas.microsoft.com/office/infopath/2007/PartnerControls"/>
    <ds:schemaRef ds:uri="e0640bde-acc8-49d2-88db-90e0d436ff47"/>
    <ds:schemaRef ds:uri="93abb803-7b60-4876-8609-52cb4238f427"/>
  </ds:schemaRefs>
</ds:datastoreItem>
</file>

<file path=customXml/itemProps4.xml><?xml version="1.0" encoding="utf-8"?>
<ds:datastoreItem xmlns:ds="http://schemas.openxmlformats.org/officeDocument/2006/customXml" ds:itemID="{46E43357-853A-4B3B-850E-AF6E7A5BE2A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1022</Words>
  <Characters>7059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Péter</dc:creator>
  <cp:lastModifiedBy>Fodor Zsolt (oktatási rendszeradminisztrátor)</cp:lastModifiedBy>
  <cp:revision>29</cp:revision>
  <dcterms:created xsi:type="dcterms:W3CDTF">2026-01-30T08:44:00Z</dcterms:created>
  <dcterms:modified xsi:type="dcterms:W3CDTF">2026-01-30T13:17:00Z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0x0101002070BB6FE249A243843D55A0A5B2CFD4</vt:lpwstr>
  </property>
  <property fmtid="{D5CDD505-2E9C-101B-9397-08002B2CF9AE}" pid="3" name="MediaServiceImageTags">
    <vt:lpwstr/>
  </property>
</Properties>
</file>