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FFE3" w14:textId="77777777" w:rsidR="008A7FAD" w:rsidRDefault="008A7FA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457D72EB" w14:textId="77777777" w:rsidR="008A7FAD" w:rsidRDefault="008A7FA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78AE77D6" w14:textId="77777777" w:rsidR="000E5079" w:rsidRDefault="000E5079">
      <w:pPr>
        <w:spacing w:after="60"/>
        <w:jc w:val="center"/>
        <w:rPr>
          <w:rFonts w:ascii="Times New Roman" w:hAnsi="Times New Roman"/>
          <w:b/>
        </w:rPr>
      </w:pPr>
    </w:p>
    <w:p w14:paraId="58383E1C" w14:textId="77777777" w:rsidR="008A7FAD" w:rsidRDefault="000E5079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8A7FAD">
        <w:rPr>
          <w:rFonts w:ascii="Times New Roman" w:hAnsi="Times New Roman"/>
          <w:b/>
        </w:rPr>
        <w:t xml:space="preserve">omplex vizsga </w:t>
      </w:r>
      <w:r>
        <w:rPr>
          <w:rFonts w:ascii="Times New Roman" w:hAnsi="Times New Roman"/>
          <w:b/>
        </w:rPr>
        <w:t>tételsorok</w:t>
      </w:r>
    </w:p>
    <w:p w14:paraId="00B38B46" w14:textId="77777777" w:rsidR="000E5079" w:rsidRDefault="00A25913">
      <w:pPr>
        <w:spacing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2025.01.01-től visszavonásig</w:t>
      </w:r>
    </w:p>
    <w:p w14:paraId="02F29A68" w14:textId="77777777" w:rsidR="00A25913" w:rsidRDefault="00A25913">
      <w:pPr>
        <w:spacing w:after="120"/>
        <w:rPr>
          <w:rFonts w:ascii="Times New Roman" w:hAnsi="Times New Roman"/>
          <w:b/>
        </w:rPr>
      </w:pPr>
    </w:p>
    <w:p w14:paraId="301A2E12" w14:textId="3E1722D8" w:rsidR="008A7FAD" w:rsidRDefault="000E5079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Doktori Tagozat neve:</w:t>
      </w:r>
      <w:r w:rsidR="0029507E">
        <w:rPr>
          <w:rFonts w:ascii="Times New Roman" w:hAnsi="Times New Roman"/>
          <w:b/>
        </w:rPr>
        <w:t xml:space="preserve"> Rácz Károly Konzervatív Orvostudományi Tagozat </w:t>
      </w:r>
    </w:p>
    <w:p w14:paraId="776646E8" w14:textId="77777777" w:rsidR="00A25913" w:rsidRDefault="00A25913">
      <w:pPr>
        <w:spacing w:after="120"/>
        <w:rPr>
          <w:rFonts w:ascii="Times New Roman" w:hAnsi="Times New Roman"/>
          <w:b/>
        </w:rPr>
      </w:pPr>
    </w:p>
    <w:p w14:paraId="29BB2616" w14:textId="77777777" w:rsidR="008A7FAD" w:rsidRDefault="000E5079" w:rsidP="00D621C9">
      <w:pPr>
        <w:spacing w:after="120"/>
        <w:ind w:hanging="1560"/>
        <w:rPr>
          <w:rFonts w:ascii="Times New Roman" w:hAnsi="Times New Roman"/>
          <w:b/>
        </w:rPr>
      </w:pPr>
      <w:r w:rsidRPr="00F07BA6">
        <w:rPr>
          <w:rFonts w:ascii="Times New Roman" w:hAnsi="Times New Roman"/>
          <w:b/>
        </w:rPr>
        <w:t>Főtárgyak:</w:t>
      </w:r>
    </w:p>
    <w:p w14:paraId="191C903E" w14:textId="77777777" w:rsidR="0029507E" w:rsidRPr="0029507E" w:rsidRDefault="0029507E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  <w:b/>
          <w:bCs/>
        </w:rPr>
      </w:pPr>
      <w:r w:rsidRPr="0029507E">
        <w:rPr>
          <w:b/>
          <w:bCs/>
        </w:rPr>
        <w:t xml:space="preserve">A diabetes mellitus és szövődményeinek, valamint a májbetegségek </w:t>
      </w:r>
      <w:proofErr w:type="spellStart"/>
      <w:r w:rsidRPr="0029507E">
        <w:rPr>
          <w:b/>
          <w:bCs/>
        </w:rPr>
        <w:t>etiopatológiai</w:t>
      </w:r>
      <w:proofErr w:type="spellEnd"/>
      <w:r w:rsidRPr="0029507E">
        <w:rPr>
          <w:b/>
          <w:bCs/>
        </w:rPr>
        <w:t xml:space="preserve"> és genetikai tényezőinek vizsgálata</w:t>
      </w:r>
    </w:p>
    <w:p w14:paraId="5FA5E547" w14:textId="0CBD28FF" w:rsidR="0029507E" w:rsidRPr="0029507E" w:rsidRDefault="0029507E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Diabetológia</w:t>
      </w:r>
      <w:proofErr w:type="spellEnd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5E596557" w14:textId="3FEF0B2E" w:rsidR="0029507E" w:rsidRDefault="0029507E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Hepatológia</w:t>
      </w:r>
      <w:proofErr w:type="spellEnd"/>
      <w:r w:rsidRPr="0029507E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262FCD6" w14:textId="77777777" w:rsid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51222F24" w14:textId="33EE879A" w:rsidR="00B56149" w:rsidRDefault="00B56149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</w:rPr>
      </w:pPr>
      <w:r w:rsidRPr="00D621C9">
        <w:rPr>
          <w:b/>
          <w:bCs/>
        </w:rPr>
        <w:t>Asszisztált reprodukció és magzati diagnosztika</w:t>
      </w:r>
      <w:r w:rsidR="005E4AA8" w:rsidRPr="00D621C9">
        <w:rPr>
          <w:b/>
          <w:bCs/>
        </w:rPr>
        <w:br/>
      </w:r>
      <w:r w:rsidRPr="004F7764">
        <w:t>Nagy szülészeti kórképek (szülészet nőgyógyászat)</w:t>
      </w:r>
    </w:p>
    <w:p w14:paraId="09642D07" w14:textId="3287FF70" w:rsidR="00B56149" w:rsidRPr="00D621C9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Asszisztált Reprodukció</w:t>
      </w:r>
    </w:p>
    <w:p w14:paraId="65E2B20C" w14:textId="44D55A9D" w:rsidR="00F013E3" w:rsidRPr="00D621C9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Prenatális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diagnosztika</w:t>
      </w:r>
    </w:p>
    <w:p w14:paraId="2DA7E327" w14:textId="77777777" w:rsidR="00F013E3" w:rsidRDefault="00F013E3" w:rsidP="00D621C9">
      <w:pPr>
        <w:ind w:hanging="709"/>
        <w:rPr>
          <w:rFonts w:hint="eastAsia"/>
        </w:rPr>
      </w:pPr>
    </w:p>
    <w:p w14:paraId="3E6D2365" w14:textId="77777777" w:rsidR="00B56149" w:rsidRPr="00B56149" w:rsidRDefault="00B56149" w:rsidP="00D621C9">
      <w:pPr>
        <w:pStyle w:val="Listaszerbekezds"/>
        <w:numPr>
          <w:ilvl w:val="0"/>
          <w:numId w:val="3"/>
        </w:numPr>
        <w:ind w:left="0" w:hanging="709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1E577BF8" w14:textId="7BC94075" w:rsidR="00B56149" w:rsidRPr="00B56149" w:rsidRDefault="00B56149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Gyermekgyógyászat </w:t>
      </w:r>
    </w:p>
    <w:p w14:paraId="754768BF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Májtranszplantáció gyermekkorban</w:t>
      </w:r>
    </w:p>
    <w:p w14:paraId="4F8A5083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Az arc fejlődéstana</w:t>
      </w:r>
    </w:p>
    <w:p w14:paraId="70BA24FC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Gyermek-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</w:p>
    <w:p w14:paraId="3029D487" w14:textId="3C5EBBAB" w:rsidR="00EB2B8B" w:rsidRPr="00D621C9" w:rsidRDefault="005A719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Neonatológia</w:t>
      </w:r>
      <w:proofErr w:type="spellEnd"/>
    </w:p>
    <w:p w14:paraId="3D63E953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Az oxidatív stressz és gyulladás szerepe az akut vesekárosodás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patomechanizmusában</w:t>
      </w:r>
      <w:proofErr w:type="spellEnd"/>
    </w:p>
    <w:p w14:paraId="3CFAF9A2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gyermekendokrinológia</w:t>
      </w:r>
    </w:p>
    <w:p w14:paraId="03478596" w14:textId="77777777" w:rsidR="00EB2B8B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Technológiai újítások vizsgálata a gyermekgyógyászatban</w:t>
      </w:r>
    </w:p>
    <w:p w14:paraId="73DEEC9C" w14:textId="194B688E" w:rsidR="00B56149" w:rsidRPr="00EB2B8B" w:rsidRDefault="00EB2B8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7D7BAB0D" w14:textId="3AE981EB" w:rsidR="00B56149" w:rsidRPr="00D621C9" w:rsidRDefault="00EB2B8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Ultrasonographia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63D9F66F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Hepatológia</w:t>
      </w:r>
      <w:proofErr w:type="spellEnd"/>
    </w:p>
    <w:p w14:paraId="3BCFE374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Májsebészet </w:t>
      </w:r>
    </w:p>
    <w:p w14:paraId="3155BEE5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Radiológia-hasi képalkotás </w:t>
      </w:r>
    </w:p>
    <w:p w14:paraId="45422790" w14:textId="77777777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Immunológia </w:t>
      </w:r>
    </w:p>
    <w:p w14:paraId="3FA81EED" w14:textId="5630F5F3" w:rsidR="00BD0BD8" w:rsidRPr="00BD0BD8" w:rsidRDefault="00BD0BD8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6EBA185A" w14:textId="298F827A" w:rsid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Hematológia </w:t>
      </w:r>
    </w:p>
    <w:p w14:paraId="22C4BFEC" w14:textId="73EF4BBD" w:rsidR="00B96E58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I</w:t>
      </w:r>
      <w:r w:rsidRPr="00BD5602">
        <w:t>nfektológia</w:t>
      </w:r>
      <w:proofErr w:type="spellEnd"/>
    </w:p>
    <w:p w14:paraId="12078A39" w14:textId="554FBAB2" w:rsidR="00B56149" w:rsidRP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 w:rsidRPr="00BD0BD8">
        <w:t>Gyulladásos</w:t>
      </w:r>
      <w:proofErr w:type="spellEnd"/>
      <w:r w:rsidRPr="00BD0BD8">
        <w:t xml:space="preserve"> bélbetegségek </w:t>
      </w:r>
    </w:p>
    <w:p w14:paraId="75AF70C4" w14:textId="7CEA8587" w:rsidR="00BD0BD8" w:rsidRPr="00BD0BD8" w:rsidRDefault="00BD0BD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 w:rsidRPr="00BD0BD8">
        <w:t>Gasztroenterológia</w:t>
      </w:r>
      <w:proofErr w:type="spellEnd"/>
    </w:p>
    <w:p w14:paraId="46D867BD" w14:textId="4752A1D1" w:rsidR="00B56149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Hepato</w:t>
      </w:r>
      <w:proofErr w:type="spellEnd"/>
      <w:r>
        <w:t xml:space="preserve">-onkológia </w:t>
      </w:r>
    </w:p>
    <w:p w14:paraId="5AB5CD0B" w14:textId="7032290B" w:rsidR="00B66723" w:rsidRPr="00BD0BD8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Tumorbiológia </w:t>
      </w:r>
    </w:p>
    <w:p w14:paraId="32BD2D88" w14:textId="77777777" w:rsidR="00B96E58" w:rsidRDefault="00B96E58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  <w:b/>
          <w:bCs/>
        </w:rPr>
      </w:pPr>
    </w:p>
    <w:p w14:paraId="5D0A6A61" w14:textId="473B1257" w:rsidR="00B96E58" w:rsidRPr="005E4AA8" w:rsidRDefault="00B96E58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5C242263" w14:textId="3B7715B0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Pulmonológia </w:t>
      </w:r>
    </w:p>
    <w:p w14:paraId="53403348" w14:textId="1F7B66D1" w:rsidR="00B56149" w:rsidRPr="00D621C9" w:rsidRDefault="00B96E5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Onkopulmonológia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47D221C6" w14:textId="77777777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Interstitiális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tüdőbetegségek</w:t>
      </w:r>
    </w:p>
    <w:p w14:paraId="714B9BEE" w14:textId="0200AA85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Tüdőgyógyászati rehabilitáció</w:t>
      </w:r>
    </w:p>
    <w:p w14:paraId="02201477" w14:textId="77777777" w:rsidR="005E4AA8" w:rsidRPr="00D621C9" w:rsidRDefault="005E4AA8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Tüdőtranszplantáció</w:t>
      </w:r>
    </w:p>
    <w:p w14:paraId="35695427" w14:textId="7F25490A" w:rsidR="00F4238F" w:rsidRDefault="00F4238F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21A190BF" w14:textId="73E58C33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Mellékvese daganatok </w:t>
      </w:r>
    </w:p>
    <w:p w14:paraId="2D7BDABD" w14:textId="22153B68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518DC468" w14:textId="4CE6F6B5" w:rsidR="007878BB" w:rsidRPr="00D621C9" w:rsidRDefault="007878B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kardiológia </w:t>
      </w:r>
    </w:p>
    <w:p w14:paraId="42BEA7AD" w14:textId="2E731584" w:rsidR="007878BB" w:rsidRDefault="007878B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4F01DFCC" w14:textId="15F3704D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Kalcium és csontanyagcsere élettana</w:t>
      </w:r>
    </w:p>
    <w:p w14:paraId="7122315F" w14:textId="305FB91A" w:rsidR="007878B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Belgyógyászat </w:t>
      </w:r>
    </w:p>
    <w:p w14:paraId="2A26BF2F" w14:textId="22546FD7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Endokrinológia </w:t>
      </w:r>
    </w:p>
    <w:p w14:paraId="42C252B6" w14:textId="524B18F8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609DB8EC" w14:textId="3AE8C430" w:rsidR="00EE3B11" w:rsidRPr="00D621C9" w:rsidRDefault="00EE3B1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Szülészet/nőgyógyászat</w:t>
      </w:r>
    </w:p>
    <w:p w14:paraId="3DE23636" w14:textId="1DC89BD5" w:rsidR="00EE3B11" w:rsidRPr="00D621C9" w:rsidRDefault="00EE3B1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Hematológi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3CDE394B" w14:textId="7D0EE79A" w:rsidR="00DE60AB" w:rsidRDefault="00DE60AB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1D8CC7EB" w14:textId="139C7CBF" w:rsidR="00DE60AB" w:rsidRPr="00D621C9" w:rsidRDefault="00DE60A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Bőrgyógyászat </w:t>
      </w:r>
    </w:p>
    <w:p w14:paraId="15477C8B" w14:textId="57027056" w:rsidR="00DE60AB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Egészségügyi közgazdaságtan </w:t>
      </w:r>
    </w:p>
    <w:p w14:paraId="03103F8B" w14:textId="5B952419" w:rsidR="00065102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Radiológia </w:t>
      </w:r>
    </w:p>
    <w:p w14:paraId="7B6EEF17" w14:textId="2AFE9DBE" w:rsidR="00065102" w:rsidRDefault="00065102" w:rsidP="00D621C9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397F1990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Prevenció és szűrés az alapellátásban</w:t>
      </w:r>
    </w:p>
    <w:p w14:paraId="5C04846D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Krónikus betegségek gondozása alapellátásban</w:t>
      </w:r>
    </w:p>
    <w:p w14:paraId="34591EA4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Multimorbiditás és </w:t>
      </w:r>
      <w:proofErr w:type="spellStart"/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polypharmacia</w:t>
      </w:r>
      <w:proofErr w:type="spellEnd"/>
    </w:p>
    <w:p w14:paraId="59F959A3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Pszichiátriai és kognitív megbetegedések felismerése és gondozása az alapellátásban</w:t>
      </w:r>
    </w:p>
    <w:p w14:paraId="4DF096CF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Betegút-szervezés, gondozási modellek</w:t>
      </w:r>
    </w:p>
    <w:p w14:paraId="21D65FD0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Evidenciák alkalmazása a háziorvosi praxisban</w:t>
      </w:r>
    </w:p>
    <w:p w14:paraId="78129744" w14:textId="77777777" w:rsidR="00065102" w:rsidRDefault="00065102" w:rsidP="00D621C9">
      <w:pPr>
        <w:tabs>
          <w:tab w:val="left" w:pos="2552"/>
        </w:tabs>
        <w:ind w:hanging="709"/>
        <w:rPr>
          <w:rFonts w:hint="eastAsia"/>
        </w:rPr>
      </w:pPr>
    </w:p>
    <w:p w14:paraId="4C291A7F" w14:textId="77777777" w:rsidR="00ED103A" w:rsidRPr="007878BB" w:rsidRDefault="00ED103A" w:rsidP="00D621C9">
      <w:pPr>
        <w:tabs>
          <w:tab w:val="left" w:pos="2552"/>
        </w:tabs>
        <w:ind w:hanging="709"/>
        <w:rPr>
          <w:rFonts w:hint="eastAsia"/>
        </w:rPr>
      </w:pPr>
    </w:p>
    <w:p w14:paraId="65980CE9" w14:textId="31521342" w:rsidR="00065102" w:rsidRDefault="00065102" w:rsidP="00D621C9">
      <w:pPr>
        <w:spacing w:after="120"/>
        <w:ind w:hanging="1701"/>
        <w:rPr>
          <w:rFonts w:ascii="Times New Roman" w:hAnsi="Times New Roman"/>
          <w:b/>
        </w:rPr>
      </w:pPr>
      <w:proofErr w:type="gramStart"/>
      <w:r w:rsidRPr="00F07BA6">
        <w:rPr>
          <w:rFonts w:ascii="Times New Roman" w:hAnsi="Times New Roman"/>
          <w:b/>
        </w:rPr>
        <w:t>Melléktárgyak :</w:t>
      </w:r>
      <w:proofErr w:type="gramEnd"/>
    </w:p>
    <w:p w14:paraId="15343697" w14:textId="77777777" w:rsidR="00065102" w:rsidRPr="0029507E" w:rsidRDefault="00065102" w:rsidP="00D621C9">
      <w:pPr>
        <w:pStyle w:val="Listaszerbekezds"/>
        <w:numPr>
          <w:ilvl w:val="0"/>
          <w:numId w:val="7"/>
        </w:numPr>
        <w:ind w:left="0" w:hanging="709"/>
        <w:rPr>
          <w:rFonts w:hint="eastAsia"/>
          <w:b/>
          <w:bCs/>
        </w:rPr>
      </w:pPr>
      <w:r w:rsidRPr="0029507E">
        <w:rPr>
          <w:b/>
          <w:bCs/>
        </w:rPr>
        <w:t xml:space="preserve">A diabetes mellitus és szövődményeinek, valamint a májbetegségek </w:t>
      </w:r>
      <w:proofErr w:type="spellStart"/>
      <w:r w:rsidRPr="0029507E">
        <w:rPr>
          <w:b/>
          <w:bCs/>
        </w:rPr>
        <w:t>etiopatológiai</w:t>
      </w:r>
      <w:proofErr w:type="spellEnd"/>
      <w:r w:rsidRPr="0029507E">
        <w:rPr>
          <w:b/>
          <w:bCs/>
        </w:rPr>
        <w:t xml:space="preserve"> és genetikai tényezőinek vizsgálata</w:t>
      </w:r>
    </w:p>
    <w:p w14:paraId="51799339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Genetika</w:t>
      </w:r>
    </w:p>
    <w:p w14:paraId="4011DE34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Sebészet </w:t>
      </w:r>
    </w:p>
    <w:p w14:paraId="08864B55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Onkológia</w:t>
      </w:r>
    </w:p>
    <w:p w14:paraId="2304B893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Transzplantáció</w:t>
      </w:r>
    </w:p>
    <w:p w14:paraId="072997D4" w14:textId="77777777" w:rsidR="009E4AE1" w:rsidRDefault="009E4AE1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Psychiatria</w:t>
      </w:r>
      <w:proofErr w:type="spellEnd"/>
      <w:r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4F6405C0" w14:textId="77777777" w:rsid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3213F7B2" w14:textId="02B09B62" w:rsidR="00F013E3" w:rsidRPr="00D621C9" w:rsidRDefault="00D621C9" w:rsidP="00D621C9">
      <w:pPr>
        <w:pStyle w:val="Listaszerbekezds"/>
        <w:tabs>
          <w:tab w:val="left" w:pos="2404"/>
        </w:tabs>
        <w:ind w:left="0" w:hanging="567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065102" w:rsidRPr="00D621C9">
        <w:rPr>
          <w:b/>
          <w:bCs/>
        </w:rPr>
        <w:t>Asszisztált reprodukció és magzati diagnosztika</w:t>
      </w:r>
      <w:r w:rsidR="00065102" w:rsidRPr="00D621C9">
        <w:rPr>
          <w:b/>
          <w:bCs/>
        </w:rPr>
        <w:br/>
      </w:r>
      <w:r w:rsidR="00F013E3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embriológia</w:t>
      </w:r>
    </w:p>
    <w:p w14:paraId="04F0F3DC" w14:textId="2AC7F492" w:rsidR="00F013E3" w:rsidRDefault="00F013E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Craniális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rendellenességek</w:t>
      </w:r>
    </w:p>
    <w:p w14:paraId="47618D8A" w14:textId="77777777" w:rsidR="00D621C9" w:rsidRPr="00D621C9" w:rsidRDefault="00D621C9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0FAB0AA9" w14:textId="77777777" w:rsidR="00065102" w:rsidRPr="00B56149" w:rsidRDefault="00065102" w:rsidP="00D621C9">
      <w:pPr>
        <w:pStyle w:val="Listaszerbekezds"/>
        <w:numPr>
          <w:ilvl w:val="0"/>
          <w:numId w:val="9"/>
        </w:numPr>
        <w:ind w:left="0" w:hanging="567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4ED28CFC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Immunológia</w:t>
      </w:r>
    </w:p>
    <w:p w14:paraId="4EA034E0" w14:textId="5F6F6069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Gasztroenterológia</w:t>
      </w:r>
      <w:proofErr w:type="spellEnd"/>
    </w:p>
    <w:p w14:paraId="27C1F2E6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 xml:space="preserve">Klinikai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nephrológia</w:t>
      </w:r>
      <w:proofErr w:type="spellEnd"/>
    </w:p>
    <w:p w14:paraId="620CFFE6" w14:textId="24042D6C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Hypertonia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79BD2ED3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Az akut vesekárosodás és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vesefibrózis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kapcsolata</w:t>
      </w:r>
    </w:p>
    <w:p w14:paraId="51401364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szénhidrát anyagcserezavarok kórélettana</w:t>
      </w:r>
    </w:p>
    <w:p w14:paraId="081F21B9" w14:textId="77777777" w:rsidR="00092425" w:rsidRPr="00D621C9" w:rsidRDefault="0009242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keringésszabályozás élettana</w:t>
      </w:r>
    </w:p>
    <w:p w14:paraId="247A171F" w14:textId="662668F6" w:rsidR="00065102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Szöveti hegesedés</w:t>
      </w:r>
    </w:p>
    <w:p w14:paraId="7AD5D5D4" w14:textId="77777777" w:rsidR="00065102" w:rsidRPr="00EB2B8B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46A029F8" w14:textId="4D3F7F0F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Molekuláris biológia </w:t>
      </w:r>
    </w:p>
    <w:p w14:paraId="735721C8" w14:textId="0052C03F" w:rsidR="00ED103A" w:rsidRPr="00D621C9" w:rsidRDefault="00ED103A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Immunológia </w:t>
      </w:r>
    </w:p>
    <w:p w14:paraId="577A6998" w14:textId="77777777" w:rsidR="00065102" w:rsidRPr="00BD0BD8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36390B27" w14:textId="77777777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 xml:space="preserve">Szöveti hegesedés </w:t>
      </w:r>
    </w:p>
    <w:p w14:paraId="6E64B75C" w14:textId="33717AE5" w:rsidR="00065102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 w:rsidRPr="00EE0615">
        <w:rPr>
          <w:rFonts w:ascii="Times New Roman" w:hAnsi="Times New Roman"/>
        </w:rPr>
        <w:t xml:space="preserve">Szisztémás </w:t>
      </w:r>
      <w:proofErr w:type="spellStart"/>
      <w:r w:rsidRPr="00EE0615">
        <w:rPr>
          <w:rFonts w:ascii="Times New Roman" w:hAnsi="Times New Roman"/>
        </w:rPr>
        <w:t>amyloidosisok</w:t>
      </w:r>
      <w:proofErr w:type="spellEnd"/>
      <w:r w:rsidR="00065102">
        <w:t xml:space="preserve"> </w:t>
      </w:r>
    </w:p>
    <w:p w14:paraId="7546C2D4" w14:textId="2726DCB8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004F20">
        <w:rPr>
          <w:rFonts w:ascii="Times New Roman" w:hAnsi="Times New Roman"/>
        </w:rPr>
        <w:t>yeloma</w:t>
      </w:r>
      <w:proofErr w:type="spellEnd"/>
      <w:r w:rsidRPr="00004F20">
        <w:rPr>
          <w:rFonts w:ascii="Times New Roman" w:hAnsi="Times New Roman"/>
        </w:rPr>
        <w:t xml:space="preserve"> multiplex</w:t>
      </w:r>
    </w:p>
    <w:p w14:paraId="171D2C0B" w14:textId="537E8F0C" w:rsidR="00B66723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r>
        <w:t>S</w:t>
      </w:r>
      <w:r w:rsidRPr="00BD5602">
        <w:t>zéklettranszplantáció lehetőségei</w:t>
      </w:r>
    </w:p>
    <w:p w14:paraId="22FAAC8B" w14:textId="74888E79" w:rsidR="00B66723" w:rsidRPr="00BD0BD8" w:rsidRDefault="00B66723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</w:rPr>
      </w:pPr>
      <w:proofErr w:type="spellStart"/>
      <w:r>
        <w:t>A</w:t>
      </w:r>
      <w:r w:rsidRPr="00BD5602">
        <w:t>rbovírus</w:t>
      </w:r>
      <w:proofErr w:type="spellEnd"/>
      <w:r w:rsidRPr="00BD5602">
        <w:t xml:space="preserve"> infekciók</w:t>
      </w:r>
      <w:r>
        <w:t xml:space="preserve"> jellemzői </w:t>
      </w:r>
    </w:p>
    <w:p w14:paraId="28DB295A" w14:textId="77777777" w:rsidR="00065102" w:rsidRDefault="00065102" w:rsidP="00D621C9">
      <w:pPr>
        <w:pStyle w:val="Listaszerbekezds"/>
        <w:tabs>
          <w:tab w:val="left" w:pos="2404"/>
        </w:tabs>
        <w:spacing w:before="240"/>
        <w:ind w:hanging="709"/>
        <w:rPr>
          <w:rFonts w:hint="eastAsia"/>
          <w:b/>
          <w:bCs/>
        </w:rPr>
      </w:pPr>
    </w:p>
    <w:p w14:paraId="7ACE2EF1" w14:textId="77777777" w:rsidR="00065102" w:rsidRPr="005E4AA8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1C26BD6B" w14:textId="38C78231" w:rsidR="00065102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Terhelés alatti metabolizmus</w:t>
      </w:r>
    </w:p>
    <w:p w14:paraId="4B27495E" w14:textId="4F6EF51D" w:rsidR="00285E10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Túlélést befolyásoló tényezők tüdőtranszplantáció esetén </w:t>
      </w:r>
    </w:p>
    <w:p w14:paraId="08D98887" w14:textId="77777777" w:rsidR="00314580" w:rsidRPr="00D621C9" w:rsidRDefault="0031458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Potenciális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biomarkerek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-, prognosztikai faktorok légzőszervi megbetegedésekben</w:t>
      </w:r>
    </w:p>
    <w:p w14:paraId="153D6161" w14:textId="06F8F1BF" w:rsidR="00065102" w:rsidRPr="00D621C9" w:rsidRDefault="0031458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kissejtes tüdőkarcinóma biológiai és klinikai jellemzői</w:t>
      </w:r>
    </w:p>
    <w:p w14:paraId="6ECD7FDB" w14:textId="77777777" w:rsidR="00065102" w:rsidRDefault="00065102" w:rsidP="00626264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3D1C2398" w14:textId="77777777" w:rsidR="00065102" w:rsidRPr="00626264" w:rsidRDefault="00065102" w:rsidP="00626264">
      <w:pPr>
        <w:tabs>
          <w:tab w:val="left" w:pos="2404"/>
        </w:tabs>
        <w:ind w:left="-709" w:firstLine="709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626264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Mellékvese daganatok </w:t>
      </w:r>
    </w:p>
    <w:p w14:paraId="7B8E44CC" w14:textId="77777777" w:rsidR="00065102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1BF24A5C" w14:textId="77777777" w:rsidR="00065102" w:rsidRPr="00D621C9" w:rsidRDefault="00065102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kardiológia </w:t>
      </w:r>
    </w:p>
    <w:p w14:paraId="391B75D4" w14:textId="423F4BA3" w:rsidR="00065102" w:rsidRPr="00D621C9" w:rsidRDefault="00B5144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Sebgyógyulás </w:t>
      </w:r>
    </w:p>
    <w:p w14:paraId="6D8407A6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22789611" w14:textId="78854CFF" w:rsidR="00065102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Epidemiológia </w:t>
      </w:r>
    </w:p>
    <w:p w14:paraId="535FA18F" w14:textId="02C63BB0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Molekuláris biológia </w:t>
      </w:r>
    </w:p>
    <w:p w14:paraId="365B4B7C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586B3536" w14:textId="23C41AF8" w:rsidR="00313FA0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-onkológia </w:t>
      </w:r>
    </w:p>
    <w:p w14:paraId="58E357CC" w14:textId="4A3B1A42" w:rsidR="00065102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Az életminőség mérése</w:t>
      </w:r>
    </w:p>
    <w:p w14:paraId="24AC17A9" w14:textId="77777777" w:rsidR="00065102" w:rsidRDefault="00065102" w:rsidP="00D621C9">
      <w:pPr>
        <w:pStyle w:val="Listaszerbekezds"/>
        <w:numPr>
          <w:ilvl w:val="0"/>
          <w:numId w:val="9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53B3CB25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Epidemiológia</w:t>
      </w:r>
    </w:p>
    <w:p w14:paraId="338525DB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Anyagcsere betegségek</w:t>
      </w:r>
    </w:p>
    <w:p w14:paraId="160A0D1D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kardiológia</w:t>
      </w:r>
    </w:p>
    <w:p w14:paraId="1AA5E11D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Az életminőség mérése</w:t>
      </w:r>
    </w:p>
    <w:p w14:paraId="68B9C543" w14:textId="77777777" w:rsidR="0052727F" w:rsidRPr="0052727F" w:rsidRDefault="0052727F" w:rsidP="0052727F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52727F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Pszichiátria (depresszív és kognitív zavarok alapellátási vonatkozásai)</w:t>
      </w:r>
    </w:p>
    <w:p w14:paraId="29A35677" w14:textId="77777777" w:rsidR="000E5079" w:rsidRDefault="000E5079" w:rsidP="00D621C9">
      <w:pPr>
        <w:tabs>
          <w:tab w:val="left" w:pos="2404"/>
        </w:tabs>
        <w:spacing w:before="240"/>
        <w:ind w:hanging="1701"/>
        <w:rPr>
          <w:rFonts w:hint="eastAsia"/>
        </w:rPr>
      </w:pPr>
      <w:r w:rsidRPr="00F07BA6">
        <w:rPr>
          <w:b/>
          <w:bCs/>
        </w:rPr>
        <w:t>Tudományos módszertan</w:t>
      </w:r>
      <w:r w:rsidRPr="00F07BA6">
        <w:t xml:space="preserve"> </w:t>
      </w:r>
      <w:r w:rsidRPr="006C5B58">
        <w:t>(</w:t>
      </w:r>
      <w:r>
        <w:t>csak a képzés nélküli fokozatszerzőknek)</w:t>
      </w:r>
    </w:p>
    <w:p w14:paraId="196A6737" w14:textId="77777777" w:rsidR="0007535B" w:rsidRDefault="0007535B" w:rsidP="00D621C9">
      <w:pPr>
        <w:pStyle w:val="Listaszerbekezds"/>
        <w:ind w:left="0" w:hanging="709"/>
        <w:rPr>
          <w:rFonts w:hint="eastAsia"/>
          <w:b/>
          <w:bCs/>
        </w:rPr>
      </w:pPr>
    </w:p>
    <w:p w14:paraId="14DE1A44" w14:textId="290A102C" w:rsidR="0016064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ind w:left="0" w:hanging="567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16064B">
        <w:rPr>
          <w:b/>
          <w:bCs/>
        </w:rPr>
        <w:t xml:space="preserve">A diabetes mellitus és szövődményeinek, valamint a májbetegségek </w:t>
      </w:r>
      <w:proofErr w:type="spellStart"/>
      <w:r w:rsidRPr="0016064B">
        <w:rPr>
          <w:b/>
          <w:bCs/>
        </w:rPr>
        <w:t>etiopatológiai</w:t>
      </w:r>
      <w:proofErr w:type="spellEnd"/>
      <w:r w:rsidRPr="0016064B">
        <w:rPr>
          <w:b/>
          <w:bCs/>
        </w:rPr>
        <w:t xml:space="preserve"> és genetikai tényezőinek vizsgálata</w:t>
      </w:r>
      <w:r w:rsidR="0016064B" w:rsidRPr="0016064B">
        <w:rPr>
          <w:b/>
          <w:bCs/>
        </w:rPr>
        <w:br/>
      </w:r>
      <w:proofErr w:type="spellStart"/>
      <w:r w:rsidR="009E4AE1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Biostatisztikai</w:t>
      </w:r>
      <w:proofErr w:type="spellEnd"/>
      <w:r w:rsidR="009E4AE1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alapismeretek</w:t>
      </w:r>
      <w:r w:rsidR="0016064B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br/>
      </w:r>
      <w:r w:rsidR="009E4AE1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Laboratóriumi diagnosztikai ismeretek</w:t>
      </w:r>
      <w:r w:rsidR="0016064B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br/>
      </w:r>
      <w:r w:rsidR="009E4AE1" w:rsidRP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Műszeres analitikai módszerek </w:t>
      </w:r>
      <w:r w:rsidR="0016064B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br/>
      </w:r>
    </w:p>
    <w:p w14:paraId="1013BFA6" w14:textId="77777777" w:rsidR="00626264" w:rsidRPr="0016064B" w:rsidRDefault="00626264" w:rsidP="0016064B">
      <w:pPr>
        <w:pStyle w:val="Listaszerbekezds"/>
        <w:numPr>
          <w:ilvl w:val="0"/>
          <w:numId w:val="8"/>
        </w:numPr>
        <w:tabs>
          <w:tab w:val="left" w:pos="2404"/>
        </w:tabs>
        <w:ind w:left="0" w:hanging="709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16064B">
        <w:rPr>
          <w:b/>
          <w:bCs/>
        </w:rPr>
        <w:t>Asszisztált reprodukció és magzati diagnosztika</w:t>
      </w:r>
    </w:p>
    <w:p w14:paraId="29CBD16F" w14:textId="50FCDF6A" w:rsidR="005A7199" w:rsidRPr="00D621C9" w:rsidRDefault="005A7199" w:rsidP="0016064B">
      <w:pPr>
        <w:pStyle w:val="Listaszerbekezds"/>
        <w:tabs>
          <w:tab w:val="left" w:pos="2404"/>
        </w:tabs>
        <w:ind w:left="0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Bioinformatika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1BB9994" w14:textId="77777777" w:rsidR="0007535B" w:rsidRDefault="0007535B" w:rsidP="00D621C9">
      <w:pPr>
        <w:ind w:hanging="709"/>
        <w:rPr>
          <w:rFonts w:hint="eastAsia"/>
        </w:rPr>
      </w:pPr>
    </w:p>
    <w:p w14:paraId="64FF8E5E" w14:textId="77777777" w:rsidR="0007535B" w:rsidRPr="00B56149" w:rsidRDefault="0007535B" w:rsidP="0016064B">
      <w:pPr>
        <w:pStyle w:val="Listaszerbekezds"/>
        <w:numPr>
          <w:ilvl w:val="0"/>
          <w:numId w:val="8"/>
        </w:numPr>
        <w:ind w:left="0" w:hanging="709"/>
        <w:rPr>
          <w:rFonts w:hint="eastAsia"/>
          <w:b/>
          <w:bCs/>
        </w:rPr>
      </w:pPr>
      <w:r w:rsidRPr="00B56149">
        <w:rPr>
          <w:b/>
          <w:bCs/>
        </w:rPr>
        <w:t xml:space="preserve">Krónikus betegségek </w:t>
      </w:r>
      <w:proofErr w:type="spellStart"/>
      <w:r w:rsidRPr="00B56149">
        <w:rPr>
          <w:b/>
          <w:bCs/>
        </w:rPr>
        <w:t>klinikuma</w:t>
      </w:r>
      <w:proofErr w:type="spellEnd"/>
      <w:r w:rsidRPr="00B56149">
        <w:rPr>
          <w:b/>
          <w:bCs/>
        </w:rPr>
        <w:t>, élettana és prevenciója</w:t>
      </w:r>
    </w:p>
    <w:p w14:paraId="69EA45C4" w14:textId="77777777" w:rsidR="005113B5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Molekuláris biológiai eljárások</w:t>
      </w:r>
    </w:p>
    <w:p w14:paraId="05130075" w14:textId="0C45BA05" w:rsidR="005113B5" w:rsidRPr="00D621C9" w:rsidRDefault="005113B5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1C10781E" w14:textId="77777777" w:rsidR="0007535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proofErr w:type="spellStart"/>
      <w:r>
        <w:rPr>
          <w:b/>
          <w:bCs/>
        </w:rPr>
        <w:t>Gastroenterológia</w:t>
      </w:r>
      <w:proofErr w:type="spellEnd"/>
      <w:r>
        <w:rPr>
          <w:b/>
          <w:bCs/>
        </w:rPr>
        <w:t xml:space="preserve"> </w:t>
      </w:r>
    </w:p>
    <w:p w14:paraId="2779AB35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Rutinszerűen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,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klinikumban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alkalmazott hasi radiológiai vizsgálómódszerek</w:t>
      </w:r>
    </w:p>
    <w:p w14:paraId="53502E06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diagnosztikában alkalmazott statisztikai módszerek rövid ismertetése</w:t>
      </w:r>
    </w:p>
    <w:p w14:paraId="4686E799" w14:textId="77777777" w:rsidR="00B66723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kutatások elmélete és gyakorlata</w:t>
      </w:r>
    </w:p>
    <w:p w14:paraId="3EDCD65D" w14:textId="406FC408" w:rsidR="0007535B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Betegbeválasztási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kritériumrendszerek ismertetése</w:t>
      </w:r>
      <w:r w:rsidR="0007535B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391881DB" w14:textId="77777777" w:rsidR="0007535B" w:rsidRPr="00BD0BD8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Klinikai </w:t>
      </w:r>
      <w:proofErr w:type="spellStart"/>
      <w:r>
        <w:rPr>
          <w:b/>
          <w:bCs/>
        </w:rPr>
        <w:t>haematológia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infektológia</w:t>
      </w:r>
      <w:proofErr w:type="spellEnd"/>
      <w:r>
        <w:rPr>
          <w:b/>
          <w:bCs/>
        </w:rPr>
        <w:t xml:space="preserve"> </w:t>
      </w:r>
      <w:r w:rsidRPr="00BD0BD8">
        <w:rPr>
          <w:b/>
          <w:bCs/>
        </w:rPr>
        <w:t xml:space="preserve"> </w:t>
      </w:r>
    </w:p>
    <w:p w14:paraId="7A62FAA7" w14:textId="1819A154" w:rsidR="0007535B" w:rsidRPr="00D621C9" w:rsidRDefault="00B66723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alapismeretek</w:t>
      </w: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br/>
      </w:r>
      <w:r w:rsidR="00076689"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Képalkotó módszerek a kardiológiában</w:t>
      </w:r>
    </w:p>
    <w:p w14:paraId="4236C8FC" w14:textId="77777777" w:rsidR="0007535B" w:rsidRPr="005E4AA8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 w:rsidRPr="005E4AA8">
        <w:rPr>
          <w:b/>
          <w:bCs/>
        </w:rPr>
        <w:t xml:space="preserve">Légzőszervi megbetegedések </w:t>
      </w:r>
    </w:p>
    <w:p w14:paraId="6E75882F" w14:textId="479615FC" w:rsidR="0007535B" w:rsidRPr="00D621C9" w:rsidRDefault="00285E1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5E2DB087" w14:textId="77777777" w:rsidR="0007535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Hormonális szabályozó mechanizmusok </w:t>
      </w:r>
    </w:p>
    <w:p w14:paraId="60417EFE" w14:textId="73B28D38" w:rsidR="0007535B" w:rsidRPr="00D621C9" w:rsidRDefault="00B5144B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Klinikai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</w:p>
    <w:p w14:paraId="4BB1C04C" w14:textId="77777777" w:rsidR="0007535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Anyagcsere betegségek  </w:t>
      </w:r>
    </w:p>
    <w:p w14:paraId="63DBEA3E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Rutinszerűen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, a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klinikumban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alkalmazott molekuláris genetika és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genomikai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vizsgálómódszerek</w:t>
      </w:r>
    </w:p>
    <w:p w14:paraId="1FBD2233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 diagnosztikában alkalmazott fehérjekimutatási módszerek</w:t>
      </w:r>
    </w:p>
    <w:p w14:paraId="102B8660" w14:textId="77777777" w:rsidR="009C2EFF" w:rsidRPr="00D621C9" w:rsidRDefault="009C2EFF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kutatások elmélete és gyakorlata</w:t>
      </w:r>
    </w:p>
    <w:p w14:paraId="65CA0BA3" w14:textId="77777777" w:rsidR="0007535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Bőrgyógyászat és </w:t>
      </w:r>
      <w:proofErr w:type="spellStart"/>
      <w:r>
        <w:rPr>
          <w:b/>
          <w:bCs/>
        </w:rPr>
        <w:t>venerológia</w:t>
      </w:r>
      <w:proofErr w:type="spellEnd"/>
      <w:r>
        <w:rPr>
          <w:b/>
          <w:bCs/>
        </w:rPr>
        <w:t xml:space="preserve"> </w:t>
      </w:r>
    </w:p>
    <w:p w14:paraId="40D78DF3" w14:textId="66C94898" w:rsidR="0007535B" w:rsidRPr="00D621C9" w:rsidRDefault="00313FA0" w:rsidP="00D621C9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Bőrgyógyászat, </w:t>
      </w:r>
      <w:proofErr w:type="spellStart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dermatoonkológia</w:t>
      </w:r>
      <w:proofErr w:type="spellEnd"/>
      <w:r w:rsidRPr="00D621C9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módszertan </w:t>
      </w:r>
    </w:p>
    <w:p w14:paraId="286D6BA9" w14:textId="77777777" w:rsidR="0007535B" w:rsidRDefault="0007535B" w:rsidP="0016064B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709"/>
        <w:rPr>
          <w:rFonts w:hint="eastAsia"/>
          <w:b/>
          <w:bCs/>
        </w:rPr>
      </w:pPr>
      <w:r>
        <w:rPr>
          <w:b/>
          <w:bCs/>
        </w:rPr>
        <w:t xml:space="preserve">Alapellátás </w:t>
      </w:r>
    </w:p>
    <w:p w14:paraId="7649DCE1" w14:textId="77777777" w:rsidR="00626264" w:rsidRPr="00626264" w:rsidRDefault="00626264" w:rsidP="00626264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626264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Biostatisztika</w:t>
      </w:r>
      <w:proofErr w:type="spellEnd"/>
    </w:p>
    <w:p w14:paraId="0AABA43E" w14:textId="77777777" w:rsidR="00626264" w:rsidRPr="00626264" w:rsidRDefault="00626264" w:rsidP="00626264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626264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Epidemiológia</w:t>
      </w:r>
    </w:p>
    <w:p w14:paraId="75C8A5C7" w14:textId="77777777" w:rsidR="00626264" w:rsidRPr="00626264" w:rsidRDefault="00626264" w:rsidP="00626264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626264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Klinikai kutatáselmélet</w:t>
      </w:r>
    </w:p>
    <w:p w14:paraId="7A38EC78" w14:textId="77777777" w:rsidR="000E5079" w:rsidRDefault="000E5079" w:rsidP="00D621C9">
      <w:pPr>
        <w:tabs>
          <w:tab w:val="left" w:pos="2404"/>
        </w:tabs>
        <w:rPr>
          <w:rFonts w:hint="eastAsia"/>
        </w:rPr>
      </w:pPr>
    </w:p>
    <w:sectPr w:rsidR="000E5079" w:rsidSect="005E4AA8">
      <w:headerReference w:type="default" r:id="rId10"/>
      <w:pgSz w:w="11906" w:h="16838"/>
      <w:pgMar w:top="1969" w:right="1134" w:bottom="1134" w:left="2268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F2CD" w14:textId="77777777" w:rsidR="007B2571" w:rsidRDefault="007B2571">
      <w:pPr>
        <w:rPr>
          <w:rFonts w:hint="eastAsia"/>
        </w:rPr>
      </w:pPr>
      <w:r>
        <w:separator/>
      </w:r>
    </w:p>
  </w:endnote>
  <w:endnote w:type="continuationSeparator" w:id="0">
    <w:p w14:paraId="067BD89D" w14:textId="77777777" w:rsidR="007B2571" w:rsidRDefault="007B25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56AF" w14:textId="77777777" w:rsidR="007B2571" w:rsidRDefault="007B2571">
      <w:pPr>
        <w:rPr>
          <w:rFonts w:hint="eastAsia"/>
        </w:rPr>
      </w:pPr>
      <w:r>
        <w:separator/>
      </w:r>
    </w:p>
  </w:footnote>
  <w:footnote w:type="continuationSeparator" w:id="0">
    <w:p w14:paraId="3119A9EB" w14:textId="77777777" w:rsidR="007B2571" w:rsidRDefault="007B25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DB0" w14:textId="77777777" w:rsidR="008A7FAD" w:rsidRDefault="008A7FAD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284129" w14:textId="77777777" w:rsidR="008A7FAD" w:rsidRDefault="008A7FAD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41E6E"/>
    <w:multiLevelType w:val="hybridMultilevel"/>
    <w:tmpl w:val="618CA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602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014"/>
    <w:multiLevelType w:val="hybridMultilevel"/>
    <w:tmpl w:val="CF2AFD20"/>
    <w:lvl w:ilvl="0" w:tplc="DBDAD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28F4"/>
    <w:multiLevelType w:val="hybridMultilevel"/>
    <w:tmpl w:val="89DE8F80"/>
    <w:lvl w:ilvl="0" w:tplc="5858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7D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03D0"/>
    <w:multiLevelType w:val="hybridMultilevel"/>
    <w:tmpl w:val="B5925648"/>
    <w:lvl w:ilvl="0" w:tplc="15F6E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0B66"/>
    <w:multiLevelType w:val="hybridMultilevel"/>
    <w:tmpl w:val="393AF8E2"/>
    <w:lvl w:ilvl="0" w:tplc="B2F26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4ADA"/>
    <w:multiLevelType w:val="hybridMultilevel"/>
    <w:tmpl w:val="8FE247B8"/>
    <w:lvl w:ilvl="0" w:tplc="CFAA297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2014"/>
    <w:multiLevelType w:val="hybridMultilevel"/>
    <w:tmpl w:val="6540DA0A"/>
    <w:lvl w:ilvl="0" w:tplc="904AED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1AB1"/>
    <w:multiLevelType w:val="hybridMultilevel"/>
    <w:tmpl w:val="9154AC08"/>
    <w:lvl w:ilvl="0" w:tplc="6AB65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791F"/>
    <w:multiLevelType w:val="hybridMultilevel"/>
    <w:tmpl w:val="D68A1FA2"/>
    <w:lvl w:ilvl="0" w:tplc="655839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47413"/>
    <w:multiLevelType w:val="hybridMultilevel"/>
    <w:tmpl w:val="056C5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48729">
    <w:abstractNumId w:val="0"/>
  </w:num>
  <w:num w:numId="2" w16cid:durableId="1712415237">
    <w:abstractNumId w:val="1"/>
  </w:num>
  <w:num w:numId="3" w16cid:durableId="380597082">
    <w:abstractNumId w:val="7"/>
  </w:num>
  <w:num w:numId="4" w16cid:durableId="23291784">
    <w:abstractNumId w:val="2"/>
  </w:num>
  <w:num w:numId="5" w16cid:durableId="1147018043">
    <w:abstractNumId w:val="5"/>
  </w:num>
  <w:num w:numId="6" w16cid:durableId="1129277255">
    <w:abstractNumId w:val="8"/>
  </w:num>
  <w:num w:numId="7" w16cid:durableId="799960818">
    <w:abstractNumId w:val="4"/>
  </w:num>
  <w:num w:numId="8" w16cid:durableId="1802571066">
    <w:abstractNumId w:val="6"/>
  </w:num>
  <w:num w:numId="9" w16cid:durableId="1133059255">
    <w:abstractNumId w:val="9"/>
  </w:num>
  <w:num w:numId="10" w16cid:durableId="82261988">
    <w:abstractNumId w:val="11"/>
  </w:num>
  <w:num w:numId="11" w16cid:durableId="1331442129">
    <w:abstractNumId w:val="3"/>
  </w:num>
  <w:num w:numId="12" w16cid:durableId="987630417">
    <w:abstractNumId w:val="10"/>
  </w:num>
  <w:num w:numId="13" w16cid:durableId="150628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65102"/>
    <w:rsid w:val="0007535B"/>
    <w:rsid w:val="00076689"/>
    <w:rsid w:val="00092425"/>
    <w:rsid w:val="000C3F2A"/>
    <w:rsid w:val="000E5079"/>
    <w:rsid w:val="0016064B"/>
    <w:rsid w:val="00171A58"/>
    <w:rsid w:val="00262537"/>
    <w:rsid w:val="00285E10"/>
    <w:rsid w:val="0029507E"/>
    <w:rsid w:val="00295FEB"/>
    <w:rsid w:val="002B5FCA"/>
    <w:rsid w:val="00313FA0"/>
    <w:rsid w:val="00314580"/>
    <w:rsid w:val="00404BA9"/>
    <w:rsid w:val="004B0140"/>
    <w:rsid w:val="004B26CD"/>
    <w:rsid w:val="004F185F"/>
    <w:rsid w:val="005113B5"/>
    <w:rsid w:val="0052727F"/>
    <w:rsid w:val="005A7199"/>
    <w:rsid w:val="005E4AA8"/>
    <w:rsid w:val="00626264"/>
    <w:rsid w:val="006B69FE"/>
    <w:rsid w:val="006C337D"/>
    <w:rsid w:val="006C5B58"/>
    <w:rsid w:val="007878BB"/>
    <w:rsid w:val="007B2571"/>
    <w:rsid w:val="008A7FAD"/>
    <w:rsid w:val="00906FC3"/>
    <w:rsid w:val="00953E35"/>
    <w:rsid w:val="00981F14"/>
    <w:rsid w:val="009C2EFF"/>
    <w:rsid w:val="009E4AE1"/>
    <w:rsid w:val="00A25913"/>
    <w:rsid w:val="00A53BFC"/>
    <w:rsid w:val="00A84D7C"/>
    <w:rsid w:val="00B5144B"/>
    <w:rsid w:val="00B56149"/>
    <w:rsid w:val="00B6571A"/>
    <w:rsid w:val="00B66723"/>
    <w:rsid w:val="00B94654"/>
    <w:rsid w:val="00B96E58"/>
    <w:rsid w:val="00BD0BD8"/>
    <w:rsid w:val="00BE7262"/>
    <w:rsid w:val="00C24372"/>
    <w:rsid w:val="00C5772E"/>
    <w:rsid w:val="00C63AE2"/>
    <w:rsid w:val="00CA6876"/>
    <w:rsid w:val="00CD6600"/>
    <w:rsid w:val="00D621C9"/>
    <w:rsid w:val="00D70A96"/>
    <w:rsid w:val="00D80F33"/>
    <w:rsid w:val="00D8210E"/>
    <w:rsid w:val="00DE60AB"/>
    <w:rsid w:val="00E3326F"/>
    <w:rsid w:val="00EB20F7"/>
    <w:rsid w:val="00EB2B8B"/>
    <w:rsid w:val="00ED103A"/>
    <w:rsid w:val="00EE3B11"/>
    <w:rsid w:val="00F013E3"/>
    <w:rsid w:val="00F07BA6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955B03"/>
  <w15:chartTrackingRefBased/>
  <w15:docId w15:val="{169B7584-908E-49A7-A724-BDB3AFC7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07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4" ma:contentTypeDescription="Új dokumentum létrehozása." ma:contentTypeScope="" ma:versionID="bcfd920c1dcb74694647b8f2095ca59f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126a21f26708f49e48fce05bf1dab06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3D4DF-FBEC-44FE-9AC6-0CE5D4C7668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E08467AD-1373-4165-A07B-84B62A7C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cp:lastModifiedBy>Bokoriné Bódi Edit (titkársági szakértő)</cp:lastModifiedBy>
  <cp:revision>17</cp:revision>
  <cp:lastPrinted>1899-12-31T23:00:00Z</cp:lastPrinted>
  <dcterms:created xsi:type="dcterms:W3CDTF">2026-01-29T13:00:00Z</dcterms:created>
  <dcterms:modified xsi:type="dcterms:W3CDTF">2026-02-04T13:04:00Z</dcterms:modified>
</cp:coreProperties>
</file>