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7EB234" w14:textId="77777777" w:rsidR="00695A26" w:rsidRPr="002520AF" w:rsidRDefault="00302847" w:rsidP="007900AD">
      <w:pPr>
        <w:tabs>
          <w:tab w:val="left" w:pos="3514"/>
          <w:tab w:val="center" w:pos="4536"/>
        </w:tabs>
        <w:spacing w:after="120" w:line="257" w:lineRule="auto"/>
        <w:jc w:val="both"/>
        <w:rPr>
          <w:rFonts w:ascii="Garamond" w:eastAsiaTheme="majorEastAsia" w:hAnsi="Garamond" w:cs="Times New Roman"/>
          <w:b/>
          <w:bCs/>
          <w:sz w:val="24"/>
        </w:rPr>
      </w:pPr>
      <w:r>
        <w:rPr>
          <w:rFonts w:ascii="Garamond" w:eastAsiaTheme="majorEastAsia" w:hAnsi="Garamond" w:cs="Times New Roman"/>
          <w:b/>
          <w:bCs/>
          <w:color w:val="4F81BD" w:themeColor="accent1"/>
          <w:sz w:val="24"/>
        </w:rPr>
        <w:tab/>
      </w:r>
      <w:r w:rsidRPr="002520AF">
        <w:rPr>
          <w:rFonts w:ascii="Garamond" w:eastAsiaTheme="majorEastAsia" w:hAnsi="Garamond" w:cs="Times New Roman"/>
          <w:b/>
          <w:bCs/>
          <w:sz w:val="24"/>
        </w:rPr>
        <w:tab/>
      </w:r>
      <w:r w:rsidR="004F6010" w:rsidRPr="002520AF">
        <w:rPr>
          <w:rFonts w:ascii="Garamond" w:eastAsiaTheme="majorEastAsia" w:hAnsi="Garamond" w:cs="Times New Roman"/>
          <w:b/>
          <w:bCs/>
          <w:sz w:val="24"/>
        </w:rPr>
        <w:t>Elszámolási Útmutató</w:t>
      </w:r>
    </w:p>
    <w:p w14:paraId="30876A74" w14:textId="77777777" w:rsidR="004E7AEF" w:rsidRPr="002520AF" w:rsidRDefault="004E7AEF" w:rsidP="007900AD">
      <w:pPr>
        <w:spacing w:after="120" w:line="257" w:lineRule="auto"/>
        <w:jc w:val="center"/>
        <w:rPr>
          <w:rFonts w:ascii="Garamond" w:eastAsiaTheme="majorEastAsia" w:hAnsi="Garamond" w:cs="Times New Roman"/>
          <w:b/>
          <w:bCs/>
          <w:sz w:val="24"/>
        </w:rPr>
      </w:pPr>
    </w:p>
    <w:p w14:paraId="560BBDD4" w14:textId="1A1A5318" w:rsidR="004E7AEF" w:rsidRPr="002520AF" w:rsidRDefault="006605A1" w:rsidP="007900AD">
      <w:pPr>
        <w:spacing w:line="257" w:lineRule="auto"/>
        <w:ind w:left="1240" w:right="1239" w:hanging="1"/>
        <w:jc w:val="center"/>
        <w:rPr>
          <w:rFonts w:ascii="Garamond" w:eastAsiaTheme="majorEastAsia" w:hAnsi="Garamond" w:cs="Times New Roman"/>
          <w:b/>
          <w:bCs/>
          <w:sz w:val="24"/>
        </w:rPr>
      </w:pPr>
      <w:r w:rsidRPr="006605A1">
        <w:rPr>
          <w:rFonts w:ascii="Garamond" w:eastAsiaTheme="majorEastAsia" w:hAnsi="Garamond" w:cs="Times New Roman"/>
          <w:b/>
          <w:bCs/>
          <w:sz w:val="24"/>
        </w:rPr>
        <w:t>EKÖP-KDP</w:t>
      </w:r>
    </w:p>
    <w:p w14:paraId="1B7E581E" w14:textId="77777777" w:rsidR="004E7AEF" w:rsidRPr="002520AF" w:rsidRDefault="004E7AEF" w:rsidP="007900AD">
      <w:pPr>
        <w:spacing w:line="257" w:lineRule="auto"/>
        <w:ind w:left="1240" w:right="1239" w:hanging="1"/>
        <w:jc w:val="center"/>
        <w:rPr>
          <w:rFonts w:ascii="Garamond" w:eastAsiaTheme="majorEastAsia" w:hAnsi="Garamond" w:cs="Times New Roman"/>
          <w:b/>
          <w:bCs/>
          <w:sz w:val="24"/>
        </w:rPr>
      </w:pPr>
      <w:r w:rsidRPr="002520AF">
        <w:rPr>
          <w:rFonts w:ascii="Garamond" w:eastAsiaTheme="majorEastAsia" w:hAnsi="Garamond" w:cs="Times New Roman"/>
          <w:b/>
          <w:bCs/>
          <w:sz w:val="24"/>
        </w:rPr>
        <w:t>Doktori Hallgatói Ösztöndíjhoz</w:t>
      </w:r>
    </w:p>
    <w:p w14:paraId="5907322A" w14:textId="35C15C45" w:rsidR="004E7AEF" w:rsidRPr="002520AF" w:rsidRDefault="004E7AEF" w:rsidP="007900AD">
      <w:pPr>
        <w:spacing w:line="257" w:lineRule="auto"/>
        <w:ind w:left="1240" w:right="1239" w:hanging="1"/>
        <w:jc w:val="center"/>
        <w:rPr>
          <w:rFonts w:ascii="Garamond" w:eastAsiaTheme="majorEastAsia" w:hAnsi="Garamond" w:cs="Times New Roman"/>
          <w:bCs/>
          <w:sz w:val="20"/>
        </w:rPr>
      </w:pPr>
      <w:r w:rsidRPr="002520AF">
        <w:rPr>
          <w:rFonts w:ascii="Garamond" w:eastAsiaTheme="majorEastAsia" w:hAnsi="Garamond" w:cs="Times New Roman"/>
          <w:bCs/>
          <w:sz w:val="20"/>
        </w:rPr>
        <w:t>Pályázati kód: KDP-</w:t>
      </w:r>
      <w:r w:rsidR="004811EC">
        <w:rPr>
          <w:rFonts w:ascii="Garamond" w:eastAsiaTheme="majorEastAsia" w:hAnsi="Garamond" w:cs="Times New Roman"/>
          <w:bCs/>
          <w:sz w:val="20"/>
        </w:rPr>
        <w:t>202</w:t>
      </w:r>
      <w:r w:rsidR="006605A1">
        <w:rPr>
          <w:rFonts w:ascii="Garamond" w:eastAsiaTheme="majorEastAsia" w:hAnsi="Garamond" w:cs="Times New Roman"/>
          <w:bCs/>
          <w:sz w:val="20"/>
        </w:rPr>
        <w:t>4</w:t>
      </w:r>
    </w:p>
    <w:p w14:paraId="041C691A" w14:textId="77777777" w:rsidR="00E878A1" w:rsidRPr="002520AF" w:rsidRDefault="00E878A1" w:rsidP="007900AD">
      <w:pPr>
        <w:spacing w:after="120" w:line="257" w:lineRule="auto"/>
        <w:jc w:val="both"/>
        <w:rPr>
          <w:rFonts w:ascii="Garamond" w:eastAsiaTheme="majorEastAsia" w:hAnsi="Garamond" w:cs="Times New Roman"/>
          <w:b/>
          <w:bCs/>
        </w:rPr>
      </w:pPr>
    </w:p>
    <w:p w14:paraId="50F8B6E1" w14:textId="77777777" w:rsidR="00E878A1" w:rsidRPr="002520AF" w:rsidRDefault="00E878A1" w:rsidP="007900AD">
      <w:pPr>
        <w:spacing w:after="120" w:line="257" w:lineRule="auto"/>
        <w:jc w:val="center"/>
        <w:rPr>
          <w:rFonts w:ascii="Garamond" w:eastAsiaTheme="majorEastAsia" w:hAnsi="Garamond" w:cs="Times New Roman"/>
          <w:b/>
          <w:bCs/>
        </w:rPr>
      </w:pPr>
      <w:r w:rsidRPr="002520AF">
        <w:rPr>
          <w:rFonts w:ascii="Garamond" w:eastAsiaTheme="majorEastAsia" w:hAnsi="Garamond" w:cs="Times New Roman"/>
          <w:b/>
          <w:bCs/>
        </w:rPr>
        <w:t>I.</w:t>
      </w:r>
    </w:p>
    <w:p w14:paraId="708CA48F" w14:textId="77777777" w:rsidR="00E878A1" w:rsidRPr="002520AF" w:rsidRDefault="00E878A1" w:rsidP="007900AD">
      <w:pPr>
        <w:spacing w:after="120" w:line="257" w:lineRule="auto"/>
        <w:jc w:val="center"/>
        <w:rPr>
          <w:rFonts w:ascii="Garamond" w:eastAsiaTheme="majorEastAsia" w:hAnsi="Garamond" w:cs="Times New Roman"/>
          <w:b/>
          <w:bCs/>
        </w:rPr>
      </w:pPr>
      <w:r w:rsidRPr="002520AF">
        <w:rPr>
          <w:rFonts w:ascii="Garamond" w:eastAsiaTheme="majorEastAsia" w:hAnsi="Garamond" w:cs="Times New Roman"/>
          <w:b/>
          <w:bCs/>
        </w:rPr>
        <w:t>Elszámolható költségek</w:t>
      </w:r>
    </w:p>
    <w:p w14:paraId="5E920572" w14:textId="77777777" w:rsidR="00695A26" w:rsidRPr="000C0679" w:rsidRDefault="00695A26" w:rsidP="007900AD">
      <w:pPr>
        <w:suppressAutoHyphens/>
        <w:spacing w:after="0" w:line="257" w:lineRule="auto"/>
        <w:jc w:val="both"/>
        <w:rPr>
          <w:rFonts w:ascii="Garamond" w:eastAsia="Garamond" w:hAnsi="Garamond"/>
          <w:b/>
        </w:rPr>
      </w:pPr>
    </w:p>
    <w:p w14:paraId="22E7DE3A" w14:textId="77777777" w:rsidR="00695A26" w:rsidRPr="004E0DE7" w:rsidRDefault="00695A26" w:rsidP="007900AD">
      <w:pPr>
        <w:pStyle w:val="Listaszerbekezds"/>
        <w:numPr>
          <w:ilvl w:val="0"/>
          <w:numId w:val="37"/>
        </w:numPr>
        <w:suppressAutoHyphens/>
        <w:spacing w:after="0" w:line="257" w:lineRule="auto"/>
        <w:jc w:val="both"/>
        <w:rPr>
          <w:rFonts w:ascii="Garamond" w:eastAsia="Garamond" w:hAnsi="Garamond"/>
          <w:b/>
        </w:rPr>
      </w:pPr>
      <w:r w:rsidRPr="004E0DE7">
        <w:rPr>
          <w:rFonts w:ascii="Garamond" w:eastAsia="Garamond" w:hAnsi="Garamond"/>
          <w:b/>
        </w:rPr>
        <w:t>Az elszámolható költségek köre</w:t>
      </w:r>
    </w:p>
    <w:p w14:paraId="34451B8E" w14:textId="77777777" w:rsidR="000C0679" w:rsidRPr="000C0679" w:rsidRDefault="000C0679" w:rsidP="007900AD">
      <w:pPr>
        <w:suppressAutoHyphens/>
        <w:spacing w:after="0" w:line="257" w:lineRule="auto"/>
        <w:jc w:val="both"/>
        <w:rPr>
          <w:rFonts w:ascii="Garamond" w:eastAsia="Garamond" w:hAnsi="Garamond"/>
          <w:b/>
        </w:rPr>
      </w:pPr>
    </w:p>
    <w:p w14:paraId="5A3EF12C" w14:textId="6F1F1BF7" w:rsidR="000C0679" w:rsidRPr="000C0679" w:rsidRDefault="000C0679" w:rsidP="007900AD">
      <w:pPr>
        <w:tabs>
          <w:tab w:val="left" w:pos="708"/>
          <w:tab w:val="left" w:pos="5670"/>
          <w:tab w:val="center" w:pos="6804"/>
        </w:tabs>
        <w:spacing w:line="257" w:lineRule="auto"/>
        <w:ind w:right="174"/>
        <w:jc w:val="both"/>
        <w:rPr>
          <w:rFonts w:ascii="Garamond" w:eastAsia="Cambria" w:hAnsi="Garamond" w:cs="Arial"/>
          <w:bCs/>
        </w:rPr>
      </w:pPr>
      <w:r w:rsidRPr="000C0679">
        <w:rPr>
          <w:rFonts w:ascii="Garamond" w:eastAsia="Cambria" w:hAnsi="Garamond" w:cs="Arial"/>
          <w:bCs/>
        </w:rPr>
        <w:t xml:space="preserve">A program terhére azon költségek tervezhetőek és számolhatóak el, amelyek a program támogatható tevékenységeihez kapcsolódnak, és megfelelnek a Támogatói okiratban és a Kooperatív Doktori Program pályázati kiírásában </w:t>
      </w:r>
      <w:r w:rsidR="004811EC">
        <w:rPr>
          <w:rFonts w:ascii="Garamond" w:eastAsia="Cambria" w:hAnsi="Garamond" w:cs="Arial"/>
          <w:bCs/>
        </w:rPr>
        <w:t xml:space="preserve">(a továbbiakban: Pályázati Kiírás) </w:t>
      </w:r>
      <w:r w:rsidRPr="000C0679">
        <w:rPr>
          <w:rFonts w:ascii="Garamond" w:eastAsia="Cambria" w:hAnsi="Garamond" w:cs="Arial"/>
          <w:bCs/>
        </w:rPr>
        <w:t>foglalt feltételeknek.</w:t>
      </w:r>
    </w:p>
    <w:p w14:paraId="3BB715FA" w14:textId="77777777" w:rsidR="000C0679" w:rsidRPr="000C0679" w:rsidRDefault="000C0679" w:rsidP="007900AD">
      <w:pPr>
        <w:suppressAutoHyphens/>
        <w:spacing w:after="0" w:line="257" w:lineRule="auto"/>
        <w:jc w:val="both"/>
        <w:rPr>
          <w:rFonts w:ascii="Garamond" w:eastAsia="Garamond" w:hAnsi="Garamond"/>
          <w:b/>
        </w:rPr>
      </w:pPr>
    </w:p>
    <w:p w14:paraId="79D2EE5C" w14:textId="233C03EE" w:rsidR="000C0679" w:rsidRPr="000C0679" w:rsidRDefault="00BC5603" w:rsidP="007900AD">
      <w:pPr>
        <w:spacing w:after="120" w:line="257" w:lineRule="auto"/>
        <w:jc w:val="both"/>
        <w:rPr>
          <w:rFonts w:ascii="Garamond" w:hAnsi="Garamond" w:cs="Times New Roman"/>
        </w:rPr>
      </w:pPr>
      <w:r>
        <w:rPr>
          <w:rFonts w:ascii="Garamond" w:hAnsi="Garamond" w:cs="Times New Roman"/>
        </w:rPr>
        <w:t>A támogatás</w:t>
      </w:r>
      <w:r w:rsidR="00BB2A99">
        <w:rPr>
          <w:rFonts w:ascii="Garamond" w:hAnsi="Garamond" w:cs="Times New Roman"/>
        </w:rPr>
        <w:t xml:space="preserve"> - </w:t>
      </w:r>
      <w:r w:rsidR="00BB2A99" w:rsidRPr="00BB2A99">
        <w:rPr>
          <w:rFonts w:ascii="Garamond" w:hAnsi="Garamond" w:cs="Times New Roman"/>
        </w:rPr>
        <w:t xml:space="preserve">fogadó doktori iskola részére </w:t>
      </w:r>
      <w:r w:rsidR="00BB2A99">
        <w:rPr>
          <w:rFonts w:ascii="Garamond" w:hAnsi="Garamond" w:cs="Times New Roman"/>
        </w:rPr>
        <w:t xml:space="preserve">a KDP ösztöndíjasok után </w:t>
      </w:r>
      <w:r w:rsidR="00BB2A99" w:rsidRPr="00BB2A99">
        <w:rPr>
          <w:rFonts w:ascii="Garamond" w:hAnsi="Garamond" w:cs="Times New Roman"/>
        </w:rPr>
        <w:t xml:space="preserve">biztosított támogatás összegének </w:t>
      </w:r>
      <w:r w:rsidR="00597623" w:rsidRPr="00597623">
        <w:rPr>
          <w:rFonts w:ascii="Garamond" w:hAnsi="Garamond" w:cs="Times New Roman"/>
          <w:color w:val="C00000"/>
        </w:rPr>
        <w:t>1</w:t>
      </w:r>
      <w:r w:rsidR="00BB2A99" w:rsidRPr="00597623">
        <w:rPr>
          <w:rFonts w:ascii="Garamond" w:hAnsi="Garamond" w:cs="Times New Roman"/>
          <w:color w:val="C00000"/>
        </w:rPr>
        <w:t>0</w:t>
      </w:r>
      <w:r w:rsidR="00BB2A99">
        <w:rPr>
          <w:rFonts w:ascii="Garamond" w:hAnsi="Garamond" w:cs="Times New Roman"/>
        </w:rPr>
        <w:t>%-os átalányalapú költségeit</w:t>
      </w:r>
      <w:r w:rsidR="00BB2A99" w:rsidRPr="00BB2A99">
        <w:rPr>
          <w:rFonts w:ascii="Garamond" w:hAnsi="Garamond" w:cs="Times New Roman"/>
        </w:rPr>
        <w:t xml:space="preserve"> leszámítva</w:t>
      </w:r>
      <w:r w:rsidR="00BB2A99" w:rsidRPr="00C00875">
        <w:rPr>
          <w:rFonts w:ascii="Garamond" w:hAnsi="Garamond" w:cs="Times New Roman"/>
          <w:sz w:val="24"/>
          <w:szCs w:val="24"/>
        </w:rPr>
        <w:t xml:space="preserve"> </w:t>
      </w:r>
      <w:r w:rsidR="00BB2A99">
        <w:rPr>
          <w:rFonts w:ascii="Garamond" w:hAnsi="Garamond" w:cs="Times New Roman"/>
          <w:sz w:val="24"/>
          <w:szCs w:val="24"/>
        </w:rPr>
        <w:t xml:space="preserve">- </w:t>
      </w:r>
      <w:r w:rsidR="000C0679" w:rsidRPr="000C0679">
        <w:rPr>
          <w:rFonts w:ascii="Garamond" w:hAnsi="Garamond" w:cs="Times New Roman"/>
          <w:b/>
          <w:bCs/>
        </w:rPr>
        <w:t>ki</w:t>
      </w:r>
      <w:r w:rsidR="004A792B">
        <w:rPr>
          <w:rFonts w:ascii="Garamond" w:hAnsi="Garamond" w:cs="Times New Roman"/>
          <w:b/>
          <w:bCs/>
        </w:rPr>
        <w:t>zárólag a KDP doktori program ösztöndíjas hallgató</w:t>
      </w:r>
      <w:r w:rsidR="000C0679" w:rsidRPr="000C0679">
        <w:rPr>
          <w:rFonts w:ascii="Garamond" w:hAnsi="Garamond" w:cs="Times New Roman"/>
          <w:b/>
          <w:bCs/>
        </w:rPr>
        <w:t xml:space="preserve"> kutatás</w:t>
      </w:r>
      <w:r w:rsidR="004A792B">
        <w:rPr>
          <w:rFonts w:ascii="Garamond" w:hAnsi="Garamond" w:cs="Times New Roman"/>
          <w:b/>
          <w:bCs/>
        </w:rPr>
        <w:t>á</w:t>
      </w:r>
      <w:r w:rsidR="000C0679" w:rsidRPr="000C0679">
        <w:rPr>
          <w:rFonts w:ascii="Garamond" w:hAnsi="Garamond" w:cs="Times New Roman"/>
          <w:b/>
          <w:bCs/>
        </w:rPr>
        <w:t>hoz közvetlenül kapcsolódó kiadások fedezetére fordítható</w:t>
      </w:r>
      <w:r w:rsidR="00B13FBC" w:rsidRPr="00B13FBC">
        <w:rPr>
          <w:rFonts w:ascii="Garamond" w:hAnsi="Garamond" w:cs="Times New Roman"/>
        </w:rPr>
        <w:t xml:space="preserve"> </w:t>
      </w:r>
      <w:r w:rsidR="00B13FBC">
        <w:rPr>
          <w:rFonts w:ascii="Garamond" w:hAnsi="Garamond" w:cs="Times New Roman"/>
        </w:rPr>
        <w:t>melyet az elszámolás során az intézmény köteles hal</w:t>
      </w:r>
      <w:r w:rsidR="004811EC">
        <w:rPr>
          <w:rFonts w:ascii="Garamond" w:hAnsi="Garamond" w:cs="Times New Roman"/>
        </w:rPr>
        <w:t>lgatónként külön nyilvántartani</w:t>
      </w:r>
      <w:r w:rsidR="000C0679" w:rsidRPr="000C0679">
        <w:rPr>
          <w:rFonts w:ascii="Garamond" w:hAnsi="Garamond" w:cs="Times New Roman"/>
        </w:rPr>
        <w:t xml:space="preserve">. </w:t>
      </w:r>
    </w:p>
    <w:p w14:paraId="2C0F37C2" w14:textId="77777777" w:rsidR="00695A26" w:rsidRPr="000C0679" w:rsidRDefault="00695A26" w:rsidP="007900AD">
      <w:pPr>
        <w:spacing w:after="120" w:line="257" w:lineRule="auto"/>
        <w:jc w:val="both"/>
        <w:rPr>
          <w:rFonts w:ascii="Garamond" w:eastAsiaTheme="majorEastAsia" w:hAnsi="Garamond" w:cs="Times New Roman"/>
          <w:b/>
          <w:bCs/>
          <w:color w:val="4F81BD" w:themeColor="accent1"/>
        </w:rPr>
      </w:pPr>
    </w:p>
    <w:tbl>
      <w:tblPr>
        <w:tblW w:w="9100" w:type="dxa"/>
        <w:tblInd w:w="-5" w:type="dxa"/>
        <w:tblCellMar>
          <w:left w:w="70" w:type="dxa"/>
          <w:right w:w="70" w:type="dxa"/>
        </w:tblCellMar>
        <w:tblLook w:val="04A0" w:firstRow="1" w:lastRow="0" w:firstColumn="1" w:lastColumn="0" w:noHBand="0" w:noVBand="1"/>
      </w:tblPr>
      <w:tblGrid>
        <w:gridCol w:w="4459"/>
        <w:gridCol w:w="4641"/>
      </w:tblGrid>
      <w:tr w:rsidR="00695A26" w:rsidRPr="000C0679" w14:paraId="0F4E6838" w14:textId="77777777" w:rsidTr="000D0134">
        <w:trPr>
          <w:trHeight w:val="300"/>
        </w:trPr>
        <w:tc>
          <w:tcPr>
            <w:tcW w:w="445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EDADC86" w14:textId="77777777" w:rsidR="00695A26" w:rsidRPr="000C0679" w:rsidRDefault="00695A26" w:rsidP="007900AD">
            <w:pPr>
              <w:spacing w:line="257" w:lineRule="auto"/>
              <w:ind w:right="345"/>
              <w:jc w:val="both"/>
              <w:rPr>
                <w:rFonts w:ascii="Garamond" w:eastAsia="Times New Roman" w:hAnsi="Garamond" w:cs="Times New Roman"/>
                <w:b/>
                <w:bCs/>
                <w:color w:val="000000"/>
                <w:lang w:eastAsia="hu-HU"/>
              </w:rPr>
            </w:pPr>
            <w:r w:rsidRPr="000C0679">
              <w:rPr>
                <w:rFonts w:ascii="Garamond" w:eastAsia="Times New Roman" w:hAnsi="Garamond" w:cs="Times New Roman"/>
                <w:b/>
                <w:bCs/>
                <w:color w:val="000000"/>
                <w:lang w:eastAsia="hu-HU"/>
              </w:rPr>
              <w:t>Elszámolható költségek köre:</w:t>
            </w:r>
          </w:p>
        </w:tc>
        <w:tc>
          <w:tcPr>
            <w:tcW w:w="4641" w:type="dxa"/>
            <w:tcBorders>
              <w:top w:val="single" w:sz="4" w:space="0" w:color="000000"/>
              <w:bottom w:val="single" w:sz="4" w:space="0" w:color="000000"/>
              <w:right w:val="single" w:sz="4" w:space="0" w:color="000000"/>
            </w:tcBorders>
            <w:shd w:val="clear" w:color="auto" w:fill="auto"/>
            <w:vAlign w:val="bottom"/>
          </w:tcPr>
          <w:p w14:paraId="0D4AF2B9" w14:textId="77777777" w:rsidR="00695A26" w:rsidRPr="000C0679" w:rsidRDefault="00695A26" w:rsidP="007900AD">
            <w:pPr>
              <w:spacing w:line="257" w:lineRule="auto"/>
              <w:ind w:right="345"/>
              <w:jc w:val="both"/>
              <w:rPr>
                <w:rFonts w:ascii="Garamond" w:eastAsia="Times New Roman" w:hAnsi="Garamond" w:cs="Times New Roman"/>
                <w:b/>
                <w:bCs/>
                <w:color w:val="000000"/>
                <w:lang w:eastAsia="hu-HU"/>
              </w:rPr>
            </w:pPr>
            <w:r w:rsidRPr="000C0679">
              <w:rPr>
                <w:rFonts w:ascii="Garamond" w:eastAsia="Times New Roman" w:hAnsi="Garamond" w:cs="Times New Roman"/>
                <w:b/>
                <w:bCs/>
                <w:color w:val="000000"/>
                <w:lang w:eastAsia="hu-HU"/>
              </w:rPr>
              <w:t>Költségek összetétele</w:t>
            </w:r>
          </w:p>
        </w:tc>
      </w:tr>
      <w:tr w:rsidR="00695A26" w:rsidRPr="000C0679" w14:paraId="44A926FB" w14:textId="77777777" w:rsidTr="000D0134">
        <w:trPr>
          <w:trHeight w:val="315"/>
        </w:trPr>
        <w:tc>
          <w:tcPr>
            <w:tcW w:w="4459" w:type="dxa"/>
            <w:vMerge w:val="restart"/>
            <w:tcBorders>
              <w:left w:val="single" w:sz="4" w:space="0" w:color="000000"/>
              <w:bottom w:val="single" w:sz="4" w:space="0" w:color="000000"/>
              <w:right w:val="single" w:sz="4" w:space="0" w:color="000000"/>
            </w:tcBorders>
            <w:shd w:val="clear" w:color="auto" w:fill="auto"/>
            <w:vAlign w:val="center"/>
          </w:tcPr>
          <w:p w14:paraId="4E00EAFC" w14:textId="77777777" w:rsidR="00695A26" w:rsidRPr="000C0679" w:rsidRDefault="00695A26" w:rsidP="007900AD">
            <w:pPr>
              <w:spacing w:line="257" w:lineRule="auto"/>
              <w:ind w:right="345"/>
              <w:jc w:val="both"/>
              <w:rPr>
                <w:rFonts w:ascii="Garamond" w:eastAsia="Times New Roman" w:hAnsi="Garamond" w:cs="Times New Roman"/>
                <w:b/>
                <w:bCs/>
                <w:color w:val="000000"/>
                <w:lang w:eastAsia="hu-HU"/>
              </w:rPr>
            </w:pPr>
            <w:r w:rsidRPr="000C0679">
              <w:rPr>
                <w:rFonts w:ascii="Garamond" w:eastAsia="Times New Roman" w:hAnsi="Garamond" w:cs="Times New Roman"/>
                <w:b/>
                <w:bCs/>
                <w:color w:val="000000"/>
                <w:lang w:eastAsia="hu-HU"/>
              </w:rPr>
              <w:t>Működési költségek</w:t>
            </w:r>
          </w:p>
        </w:tc>
        <w:tc>
          <w:tcPr>
            <w:tcW w:w="4641" w:type="dxa"/>
            <w:tcBorders>
              <w:bottom w:val="single" w:sz="4" w:space="0" w:color="000000"/>
              <w:right w:val="single" w:sz="4" w:space="0" w:color="000000"/>
            </w:tcBorders>
            <w:shd w:val="clear" w:color="auto" w:fill="auto"/>
            <w:vAlign w:val="center"/>
          </w:tcPr>
          <w:p w14:paraId="144399B2" w14:textId="77777777" w:rsidR="00695A26" w:rsidRPr="000C0679" w:rsidRDefault="00695A26" w:rsidP="007900AD">
            <w:pPr>
              <w:spacing w:line="257" w:lineRule="auto"/>
              <w:ind w:right="345"/>
              <w:jc w:val="both"/>
              <w:rPr>
                <w:rFonts w:ascii="Garamond" w:eastAsia="Times New Roman" w:hAnsi="Garamond" w:cs="Times New Roman"/>
                <w:color w:val="000000"/>
                <w:u w:val="single"/>
                <w:lang w:eastAsia="hu-HU"/>
              </w:rPr>
            </w:pPr>
            <w:r w:rsidRPr="000C0679">
              <w:rPr>
                <w:rFonts w:ascii="Garamond" w:eastAsia="Times New Roman" w:hAnsi="Garamond" w:cs="Times New Roman"/>
                <w:color w:val="000000"/>
                <w:u w:val="single"/>
                <w:lang w:eastAsia="hu-HU"/>
              </w:rPr>
              <w:t>Személyi kiadások:</w:t>
            </w:r>
          </w:p>
          <w:p w14:paraId="006BF478" w14:textId="77777777" w:rsidR="00695A26" w:rsidRDefault="00054B00" w:rsidP="007900AD">
            <w:pPr>
              <w:shd w:val="clear" w:color="auto" w:fill="FFFFFF"/>
              <w:spacing w:line="257" w:lineRule="auto"/>
              <w:ind w:right="345"/>
              <w:jc w:val="both"/>
              <w:rPr>
                <w:rFonts w:ascii="Garamond" w:eastAsia="Times New Roman" w:hAnsi="Garamond" w:cs="Calibri"/>
                <w:color w:val="000000"/>
                <w:lang w:eastAsia="hu-HU"/>
              </w:rPr>
            </w:pPr>
            <w:r>
              <w:rPr>
                <w:rFonts w:ascii="Garamond" w:hAnsi="Garamond" w:cs="Arial"/>
              </w:rPr>
              <w:t xml:space="preserve">54. </w:t>
            </w:r>
            <w:r w:rsidR="00695A26" w:rsidRPr="000C0679">
              <w:rPr>
                <w:rFonts w:ascii="Garamond" w:hAnsi="Garamond" w:cs="Arial"/>
              </w:rPr>
              <w:t xml:space="preserve">Bérköltség </w:t>
            </w:r>
            <w:r w:rsidR="00695A26" w:rsidRPr="000C0679">
              <w:rPr>
                <w:rFonts w:ascii="Garamond" w:eastAsia="Times New Roman" w:hAnsi="Garamond" w:cs="Calibri"/>
                <w:color w:val="000000"/>
                <w:lang w:eastAsia="hu-HU"/>
              </w:rPr>
              <w:t>bér</w:t>
            </w:r>
          </w:p>
          <w:p w14:paraId="488E58EA" w14:textId="77777777" w:rsidR="00343100" w:rsidRPr="000C0679" w:rsidRDefault="00054B00" w:rsidP="007900AD">
            <w:pPr>
              <w:shd w:val="clear" w:color="auto" w:fill="FFFFFF"/>
              <w:spacing w:line="257" w:lineRule="auto"/>
              <w:ind w:right="345"/>
              <w:jc w:val="both"/>
              <w:rPr>
                <w:rFonts w:ascii="Garamond" w:eastAsia="Times New Roman" w:hAnsi="Garamond" w:cs="Calibri"/>
                <w:color w:val="000000"/>
                <w:lang w:eastAsia="hu-HU"/>
              </w:rPr>
            </w:pPr>
            <w:r>
              <w:rPr>
                <w:rFonts w:ascii="Garamond" w:eastAsia="Times New Roman" w:hAnsi="Garamond" w:cs="Calibri"/>
                <w:color w:val="000000"/>
                <w:lang w:eastAsia="hu-HU"/>
              </w:rPr>
              <w:t xml:space="preserve">55. </w:t>
            </w:r>
            <w:r w:rsidR="00343100">
              <w:rPr>
                <w:rFonts w:ascii="Garamond" w:eastAsia="Times New Roman" w:hAnsi="Garamond" w:cs="Calibri"/>
                <w:color w:val="000000"/>
                <w:lang w:eastAsia="hu-HU"/>
              </w:rPr>
              <w:t>Személyi jellegű egyéb kifizetések</w:t>
            </w:r>
          </w:p>
          <w:p w14:paraId="17F5E121" w14:textId="77777777" w:rsidR="00695A26" w:rsidRPr="000C0679" w:rsidRDefault="00054B00" w:rsidP="007900AD">
            <w:pPr>
              <w:spacing w:line="257" w:lineRule="auto"/>
              <w:ind w:right="345"/>
              <w:jc w:val="both"/>
              <w:rPr>
                <w:rFonts w:ascii="Garamond" w:eastAsia="Times New Roman" w:hAnsi="Garamond" w:cs="Calibri"/>
                <w:color w:val="000000"/>
                <w:lang w:eastAsia="hu-HU"/>
              </w:rPr>
            </w:pPr>
            <w:r>
              <w:rPr>
                <w:rFonts w:ascii="Garamond" w:eastAsia="Times New Roman" w:hAnsi="Garamond" w:cs="Calibri"/>
                <w:color w:val="000000"/>
                <w:lang w:eastAsia="hu-HU"/>
              </w:rPr>
              <w:t xml:space="preserve">56. </w:t>
            </w:r>
            <w:r w:rsidR="00695A26" w:rsidRPr="000C0679">
              <w:rPr>
                <w:rFonts w:ascii="Garamond" w:eastAsia="Times New Roman" w:hAnsi="Garamond" w:cs="Calibri"/>
                <w:color w:val="000000"/>
                <w:lang w:eastAsia="hu-HU"/>
              </w:rPr>
              <w:t>Bérjárulék</w:t>
            </w:r>
          </w:p>
          <w:p w14:paraId="4ECA5EF1" w14:textId="77777777" w:rsidR="00695A26" w:rsidRPr="000C0679" w:rsidRDefault="00695A26" w:rsidP="007900AD">
            <w:pPr>
              <w:shd w:val="clear" w:color="auto" w:fill="FFFFFF"/>
              <w:spacing w:line="257" w:lineRule="auto"/>
              <w:ind w:right="345"/>
              <w:jc w:val="both"/>
              <w:rPr>
                <w:rFonts w:ascii="Garamond" w:eastAsia="Times New Roman" w:hAnsi="Garamond" w:cs="Calibri"/>
                <w:color w:val="000000"/>
                <w:lang w:eastAsia="hu-HU"/>
              </w:rPr>
            </w:pPr>
          </w:p>
        </w:tc>
      </w:tr>
      <w:tr w:rsidR="00695A26" w:rsidRPr="000C0679" w14:paraId="309B0E9C" w14:textId="77777777" w:rsidTr="000D0134">
        <w:trPr>
          <w:trHeight w:val="315"/>
        </w:trPr>
        <w:tc>
          <w:tcPr>
            <w:tcW w:w="4459" w:type="dxa"/>
            <w:vMerge/>
            <w:tcBorders>
              <w:left w:val="single" w:sz="4" w:space="0" w:color="000000"/>
              <w:bottom w:val="single" w:sz="4" w:space="0" w:color="000000"/>
              <w:right w:val="single" w:sz="4" w:space="0" w:color="000000"/>
            </w:tcBorders>
            <w:vAlign w:val="center"/>
          </w:tcPr>
          <w:p w14:paraId="28494673" w14:textId="77777777" w:rsidR="00695A26" w:rsidRPr="000C0679" w:rsidRDefault="00695A26" w:rsidP="008B7C02">
            <w:pPr>
              <w:spacing w:line="257" w:lineRule="auto"/>
              <w:ind w:right="345"/>
              <w:jc w:val="both"/>
              <w:rPr>
                <w:rFonts w:ascii="Garamond" w:eastAsia="Times New Roman" w:hAnsi="Garamond" w:cs="Times New Roman"/>
                <w:b/>
                <w:bCs/>
                <w:color w:val="000000"/>
                <w:lang w:eastAsia="hu-HU"/>
              </w:rPr>
            </w:pPr>
          </w:p>
        </w:tc>
        <w:tc>
          <w:tcPr>
            <w:tcW w:w="4641" w:type="dxa"/>
            <w:tcBorders>
              <w:bottom w:val="single" w:sz="4" w:space="0" w:color="000000"/>
              <w:right w:val="single" w:sz="4" w:space="0" w:color="000000"/>
            </w:tcBorders>
            <w:shd w:val="clear" w:color="auto" w:fill="auto"/>
            <w:vAlign w:val="center"/>
          </w:tcPr>
          <w:p w14:paraId="1E206666" w14:textId="77777777" w:rsidR="00695A26" w:rsidRPr="000C0679" w:rsidRDefault="00695A26" w:rsidP="008B7C02">
            <w:pPr>
              <w:spacing w:line="257" w:lineRule="auto"/>
              <w:ind w:right="345"/>
              <w:jc w:val="both"/>
              <w:rPr>
                <w:rFonts w:ascii="Garamond" w:eastAsia="Times New Roman" w:hAnsi="Garamond" w:cs="Times New Roman"/>
                <w:color w:val="000000"/>
                <w:u w:val="single"/>
                <w:lang w:eastAsia="hu-HU"/>
              </w:rPr>
            </w:pPr>
            <w:r w:rsidRPr="000C0679">
              <w:rPr>
                <w:rFonts w:ascii="Garamond" w:eastAsia="Times New Roman" w:hAnsi="Garamond" w:cs="Times New Roman"/>
                <w:color w:val="000000"/>
                <w:u w:val="single"/>
                <w:lang w:eastAsia="hu-HU"/>
              </w:rPr>
              <w:t>Szolgáltatások költségei:</w:t>
            </w:r>
          </w:p>
          <w:p w14:paraId="5C050882" w14:textId="77777777" w:rsidR="00695A26" w:rsidRPr="000C0679" w:rsidRDefault="00054B00" w:rsidP="008B7C02">
            <w:pPr>
              <w:shd w:val="clear" w:color="auto" w:fill="FFFFFF"/>
              <w:spacing w:line="257" w:lineRule="auto"/>
              <w:ind w:right="345"/>
              <w:jc w:val="both"/>
              <w:rPr>
                <w:rFonts w:ascii="Garamond" w:eastAsia="Times New Roman" w:hAnsi="Garamond" w:cs="Calibri"/>
                <w:color w:val="000000"/>
                <w:lang w:eastAsia="hu-HU"/>
              </w:rPr>
            </w:pPr>
            <w:r>
              <w:rPr>
                <w:rFonts w:ascii="Garamond" w:eastAsia="Times New Roman" w:hAnsi="Garamond" w:cs="Calibri"/>
                <w:color w:val="000000"/>
                <w:lang w:eastAsia="hu-HU"/>
              </w:rPr>
              <w:t xml:space="preserve">52. </w:t>
            </w:r>
            <w:r w:rsidR="00695A26" w:rsidRPr="000C0679">
              <w:rPr>
                <w:rFonts w:ascii="Garamond" w:eastAsia="Times New Roman" w:hAnsi="Garamond" w:cs="Calibri"/>
                <w:color w:val="000000"/>
                <w:lang w:eastAsia="hu-HU"/>
              </w:rPr>
              <w:t>Igénybe</w:t>
            </w:r>
            <w:r w:rsidR="008F20CA">
              <w:rPr>
                <w:rFonts w:ascii="Garamond" w:eastAsia="Times New Roman" w:hAnsi="Garamond" w:cs="Calibri"/>
                <w:color w:val="000000"/>
                <w:lang w:eastAsia="hu-HU"/>
              </w:rPr>
              <w:t xml:space="preserve"> </w:t>
            </w:r>
            <w:r w:rsidR="00695A26" w:rsidRPr="000C0679">
              <w:rPr>
                <w:rFonts w:ascii="Garamond" w:eastAsia="Times New Roman" w:hAnsi="Garamond" w:cs="Calibri"/>
                <w:color w:val="000000"/>
                <w:lang w:eastAsia="hu-HU"/>
              </w:rPr>
              <w:t>vett szolgáltatások költségei</w:t>
            </w:r>
          </w:p>
          <w:p w14:paraId="48243892" w14:textId="77777777" w:rsidR="00695A26" w:rsidRPr="000C0679" w:rsidRDefault="00054B00" w:rsidP="008B7C02">
            <w:pPr>
              <w:shd w:val="clear" w:color="auto" w:fill="FFFFFF"/>
              <w:spacing w:line="257" w:lineRule="auto"/>
              <w:ind w:right="345"/>
              <w:jc w:val="both"/>
              <w:rPr>
                <w:rFonts w:ascii="Garamond" w:eastAsia="Times New Roman" w:hAnsi="Garamond" w:cs="Calibri"/>
                <w:color w:val="000000"/>
                <w:lang w:eastAsia="hu-HU"/>
              </w:rPr>
            </w:pPr>
            <w:r>
              <w:rPr>
                <w:rFonts w:ascii="Garamond" w:eastAsia="Times New Roman" w:hAnsi="Garamond" w:cs="Calibri"/>
                <w:color w:val="000000"/>
                <w:lang w:eastAsia="hu-HU"/>
              </w:rPr>
              <w:t xml:space="preserve">53. </w:t>
            </w:r>
            <w:r w:rsidR="00695A26" w:rsidRPr="000C0679">
              <w:rPr>
                <w:rFonts w:ascii="Garamond" w:eastAsia="Times New Roman" w:hAnsi="Garamond" w:cs="Calibri"/>
                <w:color w:val="000000"/>
                <w:lang w:eastAsia="hu-HU"/>
              </w:rPr>
              <w:t>Egyéb szolgáltatások</w:t>
            </w:r>
          </w:p>
        </w:tc>
      </w:tr>
      <w:tr w:rsidR="00695A26" w:rsidRPr="000C0679" w14:paraId="4F698670" w14:textId="77777777" w:rsidTr="000D0134">
        <w:trPr>
          <w:trHeight w:val="315"/>
        </w:trPr>
        <w:tc>
          <w:tcPr>
            <w:tcW w:w="4459" w:type="dxa"/>
            <w:vMerge/>
            <w:tcBorders>
              <w:left w:val="single" w:sz="4" w:space="0" w:color="000000"/>
              <w:bottom w:val="single" w:sz="4" w:space="0" w:color="000000"/>
              <w:right w:val="single" w:sz="4" w:space="0" w:color="000000"/>
            </w:tcBorders>
            <w:vAlign w:val="center"/>
          </w:tcPr>
          <w:p w14:paraId="478C3AC8" w14:textId="77777777" w:rsidR="00695A26" w:rsidRPr="000C0679" w:rsidRDefault="00695A26" w:rsidP="008B7C02">
            <w:pPr>
              <w:spacing w:line="257" w:lineRule="auto"/>
              <w:ind w:right="345"/>
              <w:jc w:val="both"/>
              <w:rPr>
                <w:rFonts w:ascii="Garamond" w:eastAsia="Times New Roman" w:hAnsi="Garamond" w:cs="Times New Roman"/>
                <w:b/>
                <w:bCs/>
                <w:color w:val="000000"/>
                <w:lang w:eastAsia="hu-HU"/>
              </w:rPr>
            </w:pPr>
          </w:p>
        </w:tc>
        <w:tc>
          <w:tcPr>
            <w:tcW w:w="4641" w:type="dxa"/>
            <w:tcBorders>
              <w:bottom w:val="single" w:sz="4" w:space="0" w:color="000000"/>
              <w:right w:val="single" w:sz="4" w:space="0" w:color="000000"/>
            </w:tcBorders>
            <w:shd w:val="clear" w:color="auto" w:fill="auto"/>
            <w:vAlign w:val="center"/>
          </w:tcPr>
          <w:p w14:paraId="69B7E8C4" w14:textId="77777777" w:rsidR="00695A26" w:rsidRPr="000C0679" w:rsidRDefault="00054B00" w:rsidP="008B7C02">
            <w:pPr>
              <w:spacing w:line="257" w:lineRule="auto"/>
              <w:ind w:right="345"/>
              <w:jc w:val="both"/>
              <w:rPr>
                <w:rFonts w:ascii="Garamond" w:eastAsia="Times New Roman" w:hAnsi="Garamond" w:cs="Times New Roman"/>
                <w:color w:val="000000"/>
                <w:lang w:eastAsia="hu-HU"/>
              </w:rPr>
            </w:pPr>
            <w:r>
              <w:rPr>
                <w:rFonts w:ascii="Garamond" w:eastAsia="Times New Roman" w:hAnsi="Garamond" w:cs="Times New Roman"/>
                <w:color w:val="000000"/>
                <w:lang w:eastAsia="hu-HU"/>
              </w:rPr>
              <w:t xml:space="preserve">51. </w:t>
            </w:r>
            <w:r w:rsidR="00695A26" w:rsidRPr="000C0679">
              <w:rPr>
                <w:rFonts w:ascii="Garamond" w:eastAsia="Times New Roman" w:hAnsi="Garamond" w:cs="Times New Roman"/>
                <w:color w:val="000000"/>
                <w:lang w:eastAsia="hu-HU"/>
              </w:rPr>
              <w:t>Anyagköltségek</w:t>
            </w:r>
          </w:p>
        </w:tc>
      </w:tr>
      <w:tr w:rsidR="00695A26" w:rsidRPr="000C0679" w14:paraId="747EA83E" w14:textId="77777777" w:rsidTr="000D0134">
        <w:trPr>
          <w:trHeight w:val="315"/>
        </w:trPr>
        <w:tc>
          <w:tcPr>
            <w:tcW w:w="4459" w:type="dxa"/>
            <w:vMerge w:val="restart"/>
            <w:tcBorders>
              <w:left w:val="single" w:sz="4" w:space="0" w:color="000000"/>
              <w:bottom w:val="single" w:sz="4" w:space="0" w:color="000000"/>
              <w:right w:val="single" w:sz="4" w:space="0" w:color="000000"/>
            </w:tcBorders>
            <w:shd w:val="clear" w:color="auto" w:fill="auto"/>
            <w:vAlign w:val="center"/>
          </w:tcPr>
          <w:p w14:paraId="1E574B5C" w14:textId="77777777" w:rsidR="00695A26" w:rsidRPr="000C0679" w:rsidRDefault="00695A26" w:rsidP="007900AD">
            <w:pPr>
              <w:spacing w:line="257" w:lineRule="auto"/>
              <w:ind w:right="345"/>
              <w:jc w:val="both"/>
              <w:rPr>
                <w:rFonts w:ascii="Garamond" w:eastAsia="Times New Roman" w:hAnsi="Garamond" w:cs="Times New Roman"/>
                <w:b/>
                <w:bCs/>
                <w:color w:val="000000"/>
                <w:lang w:eastAsia="hu-HU"/>
              </w:rPr>
            </w:pPr>
            <w:r w:rsidRPr="000C0679">
              <w:rPr>
                <w:rFonts w:ascii="Garamond" w:eastAsia="Times New Roman" w:hAnsi="Garamond" w:cs="Times New Roman"/>
                <w:b/>
                <w:bCs/>
                <w:color w:val="000000"/>
                <w:lang w:eastAsia="hu-HU"/>
              </w:rPr>
              <w:t>Felhalmozási költségek</w:t>
            </w:r>
          </w:p>
        </w:tc>
        <w:tc>
          <w:tcPr>
            <w:tcW w:w="4641" w:type="dxa"/>
            <w:tcBorders>
              <w:top w:val="single" w:sz="4" w:space="0" w:color="000000"/>
              <w:bottom w:val="single" w:sz="4" w:space="0" w:color="000000"/>
              <w:right w:val="single" w:sz="4" w:space="0" w:color="000000"/>
            </w:tcBorders>
            <w:shd w:val="clear" w:color="auto" w:fill="auto"/>
            <w:vAlign w:val="center"/>
          </w:tcPr>
          <w:p w14:paraId="15F2C5A4" w14:textId="77777777" w:rsidR="00695A26" w:rsidRPr="000C0679" w:rsidRDefault="00054B00" w:rsidP="007900AD">
            <w:pPr>
              <w:spacing w:line="257" w:lineRule="auto"/>
              <w:ind w:right="345"/>
              <w:jc w:val="both"/>
              <w:rPr>
                <w:rFonts w:ascii="Garamond" w:eastAsia="Times New Roman" w:hAnsi="Garamond" w:cs="Times New Roman"/>
                <w:color w:val="000000"/>
                <w:lang w:eastAsia="hu-HU"/>
              </w:rPr>
            </w:pPr>
            <w:r>
              <w:rPr>
                <w:rFonts w:ascii="Garamond" w:eastAsia="Times New Roman" w:hAnsi="Garamond" w:cs="Times New Roman"/>
                <w:color w:val="000000"/>
                <w:lang w:eastAsia="hu-HU"/>
              </w:rPr>
              <w:t xml:space="preserve">13. </w:t>
            </w:r>
            <w:r w:rsidR="00695A26" w:rsidRPr="000C0679">
              <w:rPr>
                <w:rFonts w:ascii="Garamond" w:eastAsia="Times New Roman" w:hAnsi="Garamond" w:cs="Times New Roman"/>
                <w:color w:val="000000"/>
                <w:lang w:eastAsia="hu-HU"/>
              </w:rPr>
              <w:t>Műszaki berendezések</w:t>
            </w:r>
            <w:r w:rsidR="000C7595">
              <w:rPr>
                <w:rFonts w:ascii="Garamond" w:eastAsia="Times New Roman" w:hAnsi="Garamond" w:cs="Times New Roman"/>
                <w:color w:val="000000"/>
                <w:lang w:eastAsia="hu-HU"/>
              </w:rPr>
              <w:t>,</w:t>
            </w:r>
            <w:r w:rsidR="00695A26" w:rsidRPr="000C0679">
              <w:rPr>
                <w:rFonts w:ascii="Garamond" w:eastAsia="Times New Roman" w:hAnsi="Garamond" w:cs="Times New Roman"/>
                <w:color w:val="000000"/>
                <w:lang w:eastAsia="hu-HU"/>
              </w:rPr>
              <w:t xml:space="preserve"> gépek</w:t>
            </w:r>
            <w:r>
              <w:rPr>
                <w:rFonts w:ascii="Garamond" w:eastAsia="Times New Roman" w:hAnsi="Garamond" w:cs="Times New Roman"/>
                <w:color w:val="000000"/>
                <w:lang w:eastAsia="hu-HU"/>
              </w:rPr>
              <w:t>, járművek</w:t>
            </w:r>
          </w:p>
          <w:p w14:paraId="1D94E76B" w14:textId="77777777" w:rsidR="00695A26" w:rsidRPr="000C0679" w:rsidRDefault="00054B00">
            <w:pPr>
              <w:spacing w:line="257" w:lineRule="auto"/>
              <w:ind w:right="345"/>
              <w:jc w:val="both"/>
              <w:rPr>
                <w:rFonts w:ascii="Garamond" w:eastAsia="Times New Roman" w:hAnsi="Garamond" w:cs="Times New Roman"/>
                <w:color w:val="000000"/>
                <w:lang w:eastAsia="hu-HU"/>
              </w:rPr>
            </w:pPr>
            <w:r>
              <w:rPr>
                <w:rFonts w:ascii="Garamond" w:eastAsia="Times New Roman" w:hAnsi="Garamond" w:cs="Times New Roman"/>
                <w:color w:val="000000"/>
                <w:lang w:eastAsia="hu-HU"/>
              </w:rPr>
              <w:t xml:space="preserve">14. </w:t>
            </w:r>
            <w:r w:rsidR="00695A26" w:rsidRPr="000C0679">
              <w:rPr>
                <w:rFonts w:ascii="Garamond" w:eastAsia="Times New Roman" w:hAnsi="Garamond" w:cs="Times New Roman"/>
                <w:color w:val="000000"/>
                <w:lang w:eastAsia="hu-HU"/>
              </w:rPr>
              <w:t>Egyéb berendezések</w:t>
            </w:r>
            <w:r w:rsidR="00D76822">
              <w:rPr>
                <w:rFonts w:ascii="Garamond" w:eastAsia="Times New Roman" w:hAnsi="Garamond" w:cs="Times New Roman"/>
                <w:color w:val="000000"/>
                <w:lang w:eastAsia="hu-HU"/>
              </w:rPr>
              <w:t xml:space="preserve">, </w:t>
            </w:r>
            <w:r w:rsidR="00367A9C">
              <w:rPr>
                <w:rFonts w:ascii="Garamond" w:eastAsia="Times New Roman" w:hAnsi="Garamond" w:cs="Times New Roman"/>
                <w:color w:val="000000"/>
                <w:lang w:eastAsia="hu-HU"/>
              </w:rPr>
              <w:t>felszerelések</w:t>
            </w:r>
            <w:r>
              <w:rPr>
                <w:rFonts w:ascii="Garamond" w:eastAsia="Times New Roman" w:hAnsi="Garamond" w:cs="Times New Roman"/>
                <w:color w:val="000000"/>
                <w:lang w:eastAsia="hu-HU"/>
              </w:rPr>
              <w:t xml:space="preserve">, járművek </w:t>
            </w:r>
            <w:r w:rsidR="00695A26" w:rsidRPr="000C0679">
              <w:rPr>
                <w:rFonts w:ascii="Garamond" w:eastAsia="Times New Roman" w:hAnsi="Garamond" w:cs="Times New Roman"/>
                <w:color w:val="000000"/>
                <w:lang w:eastAsia="hu-HU"/>
              </w:rPr>
              <w:t xml:space="preserve"> </w:t>
            </w:r>
          </w:p>
        </w:tc>
      </w:tr>
      <w:tr w:rsidR="00F4626C" w:rsidRPr="000C0679" w14:paraId="51588A83" w14:textId="77777777" w:rsidTr="00FF49CE">
        <w:trPr>
          <w:trHeight w:val="425"/>
        </w:trPr>
        <w:tc>
          <w:tcPr>
            <w:tcW w:w="4459" w:type="dxa"/>
            <w:vMerge/>
            <w:tcBorders>
              <w:left w:val="single" w:sz="4" w:space="0" w:color="000000"/>
              <w:right w:val="single" w:sz="4" w:space="0" w:color="000000"/>
            </w:tcBorders>
            <w:vAlign w:val="center"/>
          </w:tcPr>
          <w:p w14:paraId="3A095174" w14:textId="77777777" w:rsidR="00F4626C" w:rsidRPr="000C0679" w:rsidRDefault="00F4626C" w:rsidP="008B7C02">
            <w:pPr>
              <w:spacing w:line="257" w:lineRule="auto"/>
              <w:ind w:right="345"/>
              <w:jc w:val="both"/>
              <w:rPr>
                <w:rFonts w:ascii="Garamond" w:eastAsia="Times New Roman" w:hAnsi="Garamond" w:cs="Times New Roman"/>
                <w:b/>
                <w:bCs/>
                <w:color w:val="000000"/>
                <w:lang w:eastAsia="hu-HU"/>
              </w:rPr>
            </w:pPr>
          </w:p>
        </w:tc>
        <w:tc>
          <w:tcPr>
            <w:tcW w:w="4641" w:type="dxa"/>
            <w:vMerge w:val="restart"/>
            <w:tcBorders>
              <w:top w:val="single" w:sz="4" w:space="0" w:color="000000"/>
              <w:right w:val="single" w:sz="4" w:space="0" w:color="000000"/>
            </w:tcBorders>
            <w:shd w:val="clear" w:color="auto" w:fill="auto"/>
            <w:vAlign w:val="center"/>
          </w:tcPr>
          <w:p w14:paraId="12869D98" w14:textId="77777777" w:rsidR="00F4626C" w:rsidRPr="000C0679" w:rsidRDefault="00054B00" w:rsidP="008B7C02">
            <w:pPr>
              <w:spacing w:line="257" w:lineRule="auto"/>
              <w:ind w:right="345"/>
              <w:jc w:val="both"/>
              <w:rPr>
                <w:rFonts w:ascii="Garamond" w:eastAsia="Times New Roman" w:hAnsi="Garamond" w:cs="Times New Roman"/>
                <w:color w:val="000000"/>
                <w:lang w:eastAsia="hu-HU"/>
              </w:rPr>
            </w:pPr>
            <w:r>
              <w:rPr>
                <w:rFonts w:ascii="Garamond" w:eastAsia="Times New Roman" w:hAnsi="Garamond" w:cs="Times New Roman"/>
                <w:color w:val="000000"/>
                <w:lang w:eastAsia="hu-HU"/>
              </w:rPr>
              <w:t xml:space="preserve">11. </w:t>
            </w:r>
            <w:r w:rsidR="00F4626C" w:rsidRPr="000C0679">
              <w:rPr>
                <w:rFonts w:ascii="Garamond" w:eastAsia="Times New Roman" w:hAnsi="Garamond" w:cs="Times New Roman"/>
                <w:color w:val="000000"/>
                <w:lang w:eastAsia="hu-HU"/>
              </w:rPr>
              <w:t>Immateriális javak beszerzése</w:t>
            </w:r>
          </w:p>
        </w:tc>
      </w:tr>
      <w:tr w:rsidR="00F4626C" w:rsidRPr="000C0679" w14:paraId="23A16088" w14:textId="77777777" w:rsidTr="00FF49CE">
        <w:trPr>
          <w:trHeight w:val="315"/>
        </w:trPr>
        <w:tc>
          <w:tcPr>
            <w:tcW w:w="4459" w:type="dxa"/>
            <w:tcBorders>
              <w:left w:val="single" w:sz="4" w:space="0" w:color="000000"/>
              <w:bottom w:val="single" w:sz="4" w:space="0" w:color="000000"/>
              <w:right w:val="single" w:sz="4" w:space="0" w:color="000000"/>
            </w:tcBorders>
            <w:vAlign w:val="center"/>
          </w:tcPr>
          <w:p w14:paraId="4CC6A991" w14:textId="77777777" w:rsidR="00F4626C" w:rsidRPr="000C0679" w:rsidRDefault="00F4626C" w:rsidP="007900AD">
            <w:pPr>
              <w:spacing w:line="257" w:lineRule="auto"/>
              <w:ind w:right="345"/>
              <w:jc w:val="both"/>
              <w:rPr>
                <w:rFonts w:ascii="Garamond" w:eastAsia="Times New Roman" w:hAnsi="Garamond" w:cs="Times New Roman"/>
                <w:b/>
                <w:bCs/>
                <w:color w:val="000000"/>
                <w:lang w:eastAsia="hu-HU"/>
              </w:rPr>
            </w:pPr>
          </w:p>
        </w:tc>
        <w:tc>
          <w:tcPr>
            <w:tcW w:w="4641" w:type="dxa"/>
            <w:vMerge/>
            <w:tcBorders>
              <w:bottom w:val="single" w:sz="4" w:space="0" w:color="000000"/>
              <w:right w:val="single" w:sz="4" w:space="0" w:color="000000"/>
            </w:tcBorders>
            <w:shd w:val="clear" w:color="auto" w:fill="auto"/>
            <w:vAlign w:val="center"/>
          </w:tcPr>
          <w:p w14:paraId="7C6401AE" w14:textId="77777777" w:rsidR="00F4626C" w:rsidRPr="000C0679" w:rsidRDefault="00F4626C" w:rsidP="007900AD">
            <w:pPr>
              <w:spacing w:line="257" w:lineRule="auto"/>
              <w:ind w:right="345"/>
              <w:jc w:val="both"/>
              <w:rPr>
                <w:rFonts w:ascii="Garamond" w:eastAsia="Times New Roman" w:hAnsi="Garamond" w:cs="Times New Roman"/>
                <w:color w:val="000000"/>
                <w:lang w:eastAsia="hu-HU"/>
              </w:rPr>
            </w:pPr>
          </w:p>
        </w:tc>
      </w:tr>
    </w:tbl>
    <w:p w14:paraId="0100FFAD" w14:textId="77777777" w:rsidR="00695A26" w:rsidRPr="000C0679" w:rsidRDefault="00695A26" w:rsidP="007900AD">
      <w:pPr>
        <w:spacing w:line="257" w:lineRule="auto"/>
        <w:jc w:val="both"/>
        <w:rPr>
          <w:rFonts w:ascii="Garamond" w:eastAsia="Times New Roman" w:hAnsi="Garamond"/>
        </w:rPr>
      </w:pPr>
    </w:p>
    <w:p w14:paraId="1E5D4127" w14:textId="77777777" w:rsidR="00695A26" w:rsidRDefault="00695A26" w:rsidP="007900AD">
      <w:pPr>
        <w:spacing w:line="257" w:lineRule="auto"/>
        <w:jc w:val="both"/>
        <w:rPr>
          <w:rFonts w:ascii="Garamond" w:eastAsia="Times New Roman" w:hAnsi="Garamond"/>
        </w:rPr>
      </w:pPr>
    </w:p>
    <w:p w14:paraId="7A993C93" w14:textId="77777777" w:rsidR="008B7C02" w:rsidRDefault="008B7C02" w:rsidP="007900AD">
      <w:pPr>
        <w:spacing w:line="257" w:lineRule="auto"/>
        <w:jc w:val="both"/>
        <w:rPr>
          <w:rFonts w:ascii="Garamond" w:eastAsia="Times New Roman" w:hAnsi="Garamond"/>
        </w:rPr>
      </w:pPr>
    </w:p>
    <w:p w14:paraId="63B5BCB6" w14:textId="77777777" w:rsidR="00E108C1" w:rsidRDefault="00E108C1" w:rsidP="007900AD">
      <w:pPr>
        <w:spacing w:line="257" w:lineRule="auto"/>
        <w:jc w:val="both"/>
        <w:rPr>
          <w:rFonts w:ascii="Garamond" w:eastAsia="Times New Roman" w:hAnsi="Garamond"/>
        </w:rPr>
      </w:pPr>
    </w:p>
    <w:p w14:paraId="4E158A87" w14:textId="77777777" w:rsidR="00695A26" w:rsidRPr="004E0DE7" w:rsidRDefault="00695A26" w:rsidP="007900AD">
      <w:pPr>
        <w:pStyle w:val="Listaszerbekezds"/>
        <w:numPr>
          <w:ilvl w:val="1"/>
          <w:numId w:val="37"/>
        </w:numPr>
        <w:tabs>
          <w:tab w:val="left" w:pos="721"/>
        </w:tabs>
        <w:spacing w:line="257" w:lineRule="auto"/>
        <w:jc w:val="both"/>
        <w:rPr>
          <w:rFonts w:ascii="Garamond" w:eastAsia="Garamond" w:hAnsi="Garamond"/>
          <w:b/>
        </w:rPr>
      </w:pPr>
      <w:r w:rsidRPr="004E0DE7">
        <w:rPr>
          <w:rFonts w:ascii="Garamond" w:eastAsia="Garamond" w:hAnsi="Garamond"/>
          <w:b/>
          <w:u w:val="single"/>
        </w:rPr>
        <w:t>Személyi kiadások</w:t>
      </w:r>
    </w:p>
    <w:p w14:paraId="2B7032EA" w14:textId="5F81C431" w:rsidR="00077658" w:rsidRPr="004811EC" w:rsidRDefault="004A792B" w:rsidP="004811EC">
      <w:pPr>
        <w:pStyle w:val="Listaszerbekezds"/>
        <w:spacing w:line="257" w:lineRule="auto"/>
        <w:ind w:left="142" w:right="85"/>
        <w:jc w:val="both"/>
        <w:rPr>
          <w:rFonts w:ascii="Garamond" w:eastAsia="Verdana" w:hAnsi="Garamond" w:cs="Verdana"/>
        </w:rPr>
      </w:pPr>
      <w:r>
        <w:rPr>
          <w:rFonts w:ascii="Garamond" w:eastAsia="Verdana" w:hAnsi="Garamond" w:cs="Verdana"/>
        </w:rPr>
        <w:t xml:space="preserve">Kizárólag a KDP hallgató ösztöndíja, a témavezető és szakértő a Pályázati </w:t>
      </w:r>
      <w:r w:rsidR="004811EC">
        <w:rPr>
          <w:rFonts w:ascii="Garamond" w:eastAsia="Verdana" w:hAnsi="Garamond" w:cs="Verdana"/>
        </w:rPr>
        <w:t>Kiírás</w:t>
      </w:r>
      <w:r w:rsidR="006A6FEA">
        <w:rPr>
          <w:rFonts w:ascii="Garamond" w:eastAsia="Verdana" w:hAnsi="Garamond" w:cs="Verdana"/>
        </w:rPr>
        <w:t>ban</w:t>
      </w:r>
      <w:r>
        <w:rPr>
          <w:rFonts w:ascii="Garamond" w:eastAsia="Verdana" w:hAnsi="Garamond" w:cs="Verdana"/>
        </w:rPr>
        <w:t xml:space="preserve"> meghatározott díjazása és annak járulékai számolhatóak el. A témavezető és a szakértő </w:t>
      </w:r>
      <w:r w:rsidR="006A6FEA">
        <w:rPr>
          <w:rFonts w:ascii="Garamond" w:eastAsia="Verdana" w:hAnsi="Garamond" w:cs="Verdana"/>
        </w:rPr>
        <w:t xml:space="preserve">Pályázati </w:t>
      </w:r>
      <w:r w:rsidR="004811EC">
        <w:rPr>
          <w:rFonts w:ascii="Garamond" w:eastAsia="Verdana" w:hAnsi="Garamond" w:cs="Verdana"/>
        </w:rPr>
        <w:t>Kiírásban</w:t>
      </w:r>
      <w:r w:rsidR="006A6FEA">
        <w:rPr>
          <w:rFonts w:ascii="Garamond" w:eastAsia="Verdana" w:hAnsi="Garamond" w:cs="Verdana"/>
        </w:rPr>
        <w:t xml:space="preserve"> rögzített </w:t>
      </w:r>
      <w:r w:rsidR="004811EC">
        <w:rPr>
          <w:rFonts w:ascii="Garamond" w:eastAsia="Verdana" w:hAnsi="Garamond" w:cs="Verdana"/>
        </w:rPr>
        <w:t>díjazása</w:t>
      </w:r>
      <w:r w:rsidRPr="004A792B">
        <w:rPr>
          <w:rFonts w:ascii="Garamond" w:eastAsia="Verdana" w:hAnsi="Garamond" w:cs="Verdana"/>
        </w:rPr>
        <w:t xml:space="preserve"> (és a kapcsolódó járulékok kifizetésével) kerül biztosításra munkaviszony vagy munkavégzésre </w:t>
      </w:r>
      <w:r w:rsidRPr="00F36AEE">
        <w:rPr>
          <w:rFonts w:ascii="Garamond" w:eastAsia="Verdana" w:hAnsi="Garamond" w:cs="Verdana"/>
        </w:rPr>
        <w:t>irányuló – kizárólag magánszemélynek szóló – egyéb jogviszony</w:t>
      </w:r>
      <w:r w:rsidRPr="004A792B">
        <w:rPr>
          <w:rFonts w:ascii="Garamond" w:eastAsia="Verdana" w:hAnsi="Garamond" w:cs="Verdana"/>
        </w:rPr>
        <w:t xml:space="preserve"> </w:t>
      </w:r>
      <w:r w:rsidR="00D724C9">
        <w:rPr>
          <w:rFonts w:ascii="Garamond" w:eastAsia="Verdana" w:hAnsi="Garamond" w:cs="Verdana"/>
        </w:rPr>
        <w:t>keretében</w:t>
      </w:r>
      <w:r w:rsidRPr="004A792B">
        <w:rPr>
          <w:rFonts w:ascii="Garamond" w:eastAsia="Verdana" w:hAnsi="Garamond" w:cs="Verdana"/>
        </w:rPr>
        <w:t>.</w:t>
      </w:r>
      <w:r>
        <w:rPr>
          <w:rFonts w:ascii="Garamond" w:eastAsia="Verdana" w:hAnsi="Garamond" w:cs="Verdana"/>
        </w:rPr>
        <w:t xml:space="preserve"> </w:t>
      </w:r>
      <w:r w:rsidR="00060DC3">
        <w:rPr>
          <w:rFonts w:ascii="Garamond" w:eastAsia="Verdana" w:hAnsi="Garamond" w:cs="Verdana"/>
        </w:rPr>
        <w:t>A szakértő Pályázati Kiírásban rögzített díjazását és annak járulékait a fogadó felsőoktatási intézmény</w:t>
      </w:r>
      <w:r w:rsidR="00060DC3" w:rsidRPr="004811EC">
        <w:rPr>
          <w:rFonts w:ascii="Garamond" w:eastAsia="Verdana" w:hAnsi="Garamond" w:cs="Verdana"/>
        </w:rPr>
        <w:t xml:space="preserve"> – választása szerint – jogosult </w:t>
      </w:r>
      <w:r w:rsidR="00060DC3">
        <w:rPr>
          <w:rFonts w:ascii="Garamond" w:eastAsia="Verdana" w:hAnsi="Garamond" w:cs="Verdana"/>
        </w:rPr>
        <w:t>a</w:t>
      </w:r>
      <w:r w:rsidR="0024467F">
        <w:rPr>
          <w:rFonts w:ascii="Garamond" w:eastAsia="Verdana" w:hAnsi="Garamond" w:cs="Verdana"/>
        </w:rPr>
        <w:t>z</w:t>
      </w:r>
      <w:r w:rsidR="00060DC3">
        <w:rPr>
          <w:rFonts w:ascii="Garamond" w:eastAsia="Verdana" w:hAnsi="Garamond" w:cs="Verdana"/>
        </w:rPr>
        <w:t xml:space="preserve"> </w:t>
      </w:r>
      <w:r w:rsidR="0024467F">
        <w:rPr>
          <w:rFonts w:ascii="Garamond" w:eastAsia="Verdana" w:hAnsi="Garamond" w:cs="Verdana"/>
        </w:rPr>
        <w:t>EKÖP-</w:t>
      </w:r>
      <w:r w:rsidR="00060DC3" w:rsidRPr="004811EC">
        <w:rPr>
          <w:rFonts w:ascii="Garamond" w:eastAsia="Verdana" w:hAnsi="Garamond" w:cs="Verdana"/>
        </w:rPr>
        <w:t>KDP ösztöndíjas doktori hallgató Munkáltatójának továbbadni, melynek feltételeit a</w:t>
      </w:r>
      <w:r w:rsidR="00060DC3">
        <w:rPr>
          <w:rFonts w:ascii="Garamond" w:eastAsia="Verdana" w:hAnsi="Garamond" w:cs="Verdana"/>
        </w:rPr>
        <w:t xml:space="preserve"> </w:t>
      </w:r>
      <w:r w:rsidR="00060DC3" w:rsidRPr="004811EC">
        <w:rPr>
          <w:rFonts w:ascii="Garamond" w:eastAsia="Verdana" w:hAnsi="Garamond" w:cs="Verdana"/>
        </w:rPr>
        <w:t>Munkáltatóval kötött Együttműködési megállapodás tartalmazza.</w:t>
      </w:r>
    </w:p>
    <w:p w14:paraId="0A5DF4A2" w14:textId="741DD8EE" w:rsidR="004A792B" w:rsidRDefault="004A792B" w:rsidP="007900AD">
      <w:pPr>
        <w:pStyle w:val="Listaszerbekezds"/>
        <w:spacing w:line="257" w:lineRule="auto"/>
        <w:ind w:left="142" w:right="85"/>
        <w:jc w:val="both"/>
        <w:rPr>
          <w:rFonts w:ascii="Garamond" w:eastAsia="Verdana" w:hAnsi="Garamond" w:cs="Verdana"/>
        </w:rPr>
      </w:pPr>
      <w:r>
        <w:rPr>
          <w:rFonts w:ascii="Garamond" w:eastAsia="Verdana" w:hAnsi="Garamond" w:cs="Verdana"/>
        </w:rPr>
        <w:t xml:space="preserve">A </w:t>
      </w:r>
      <w:r w:rsidR="00D724C9">
        <w:rPr>
          <w:rFonts w:ascii="Garamond" w:eastAsia="Verdana" w:hAnsi="Garamond" w:cs="Verdana"/>
        </w:rPr>
        <w:t xml:space="preserve">témavezetővel, illetve szakértővel kötött </w:t>
      </w:r>
      <w:r w:rsidR="00BF2D7D">
        <w:rPr>
          <w:rFonts w:ascii="Garamond" w:eastAsia="Verdana" w:hAnsi="Garamond" w:cs="Verdana"/>
        </w:rPr>
        <w:t>szerződés</w:t>
      </w:r>
      <w:r w:rsidR="00D724C9">
        <w:rPr>
          <w:rFonts w:ascii="Garamond" w:eastAsia="Verdana" w:hAnsi="Garamond" w:cs="Verdana"/>
        </w:rPr>
        <w:t>ben</w:t>
      </w:r>
      <w:r w:rsidR="00BF2D7D">
        <w:rPr>
          <w:rFonts w:ascii="Garamond" w:eastAsia="Verdana" w:hAnsi="Garamond" w:cs="Verdana"/>
        </w:rPr>
        <w:t xml:space="preserve">/megállapodásban </w:t>
      </w:r>
      <w:r w:rsidR="00D724C9">
        <w:rPr>
          <w:rFonts w:ascii="Garamond" w:eastAsia="Verdana" w:hAnsi="Garamond" w:cs="Verdana"/>
        </w:rPr>
        <w:t>(</w:t>
      </w:r>
      <w:r w:rsidR="00BF2D7D">
        <w:rPr>
          <w:rFonts w:ascii="Garamond" w:eastAsia="Verdana" w:hAnsi="Garamond" w:cs="Verdana"/>
        </w:rPr>
        <w:t>k</w:t>
      </w:r>
      <w:r>
        <w:rPr>
          <w:rFonts w:ascii="Garamond" w:eastAsia="Verdana" w:hAnsi="Garamond" w:cs="Verdana"/>
        </w:rPr>
        <w:t>özalkalmazotti jogviszony esetén kinevezés</w:t>
      </w:r>
      <w:r w:rsidR="00D724C9">
        <w:rPr>
          <w:rFonts w:ascii="Garamond" w:eastAsia="Verdana" w:hAnsi="Garamond" w:cs="Verdana"/>
        </w:rPr>
        <w:t>ben,</w:t>
      </w:r>
      <w:r>
        <w:rPr>
          <w:rFonts w:ascii="Garamond" w:eastAsia="Verdana" w:hAnsi="Garamond" w:cs="Verdana"/>
        </w:rPr>
        <w:t xml:space="preserve"> illetve közalkalmazott részére </w:t>
      </w:r>
      <w:r w:rsidRPr="00F36AEE">
        <w:rPr>
          <w:rFonts w:ascii="Garamond" w:eastAsia="Verdana" w:hAnsi="Garamond" w:cs="Verdana"/>
        </w:rPr>
        <w:t>munkakörébe nem tartozó többletfeladatra kötött kereset kiegészítésről szóló megállapodás</w:t>
      </w:r>
      <w:r w:rsidR="00D724C9">
        <w:rPr>
          <w:rFonts w:ascii="Garamond" w:eastAsia="Verdana" w:hAnsi="Garamond" w:cs="Verdana"/>
        </w:rPr>
        <w:t>ban)</w:t>
      </w:r>
      <w:r w:rsidR="00BF2D7D" w:rsidRPr="00F36AEE">
        <w:rPr>
          <w:rFonts w:ascii="Garamond" w:eastAsia="Verdana" w:hAnsi="Garamond" w:cs="Verdana"/>
        </w:rPr>
        <w:t xml:space="preserve"> rögzített személyi bér és annak járulékai akkor számolhatóak el, ha a tevékenységük közvetlenül az ösztöndíjas kutatás végrehajtásához kapcsolódik, </w:t>
      </w:r>
      <w:r w:rsidR="003D729D">
        <w:rPr>
          <w:rFonts w:ascii="Garamond" w:eastAsia="Verdana" w:hAnsi="Garamond" w:cs="Verdana"/>
        </w:rPr>
        <w:t>és ez</w:t>
      </w:r>
      <w:r w:rsidR="00BF2D7D" w:rsidRPr="00F36AEE">
        <w:rPr>
          <w:rFonts w:ascii="Garamond" w:eastAsia="Verdana" w:hAnsi="Garamond" w:cs="Verdana"/>
        </w:rPr>
        <w:t xml:space="preserve"> a munkaköri leírásban</w:t>
      </w:r>
      <w:r w:rsidR="001962B0">
        <w:rPr>
          <w:rFonts w:ascii="Garamond" w:eastAsia="Verdana" w:hAnsi="Garamond" w:cs="Verdana"/>
        </w:rPr>
        <w:t>/</w:t>
      </w:r>
      <w:r w:rsidR="00BF2D7D" w:rsidRPr="00F36AEE">
        <w:rPr>
          <w:rFonts w:ascii="Garamond" w:eastAsia="Verdana" w:hAnsi="Garamond" w:cs="Verdana"/>
        </w:rPr>
        <w:t>szerződésben</w:t>
      </w:r>
      <w:r w:rsidR="001962B0">
        <w:rPr>
          <w:rFonts w:ascii="Garamond" w:eastAsia="Verdana" w:hAnsi="Garamond" w:cs="Verdana"/>
        </w:rPr>
        <w:t>/</w:t>
      </w:r>
      <w:r w:rsidR="003D729D">
        <w:rPr>
          <w:rFonts w:ascii="Garamond" w:eastAsia="Verdana" w:hAnsi="Garamond" w:cs="Verdana"/>
        </w:rPr>
        <w:t>megállapodásban</w:t>
      </w:r>
      <w:r w:rsidR="001962B0">
        <w:rPr>
          <w:rFonts w:ascii="Garamond" w:eastAsia="Verdana" w:hAnsi="Garamond" w:cs="Verdana"/>
        </w:rPr>
        <w:t>/</w:t>
      </w:r>
      <w:r w:rsidR="00BF2D7D" w:rsidRPr="00F36AEE">
        <w:rPr>
          <w:rFonts w:ascii="Garamond" w:eastAsia="Verdana" w:hAnsi="Garamond" w:cs="Verdana"/>
        </w:rPr>
        <w:t>kinevezésben</w:t>
      </w:r>
      <w:r w:rsidR="001962B0">
        <w:rPr>
          <w:rFonts w:ascii="Garamond" w:eastAsia="Verdana" w:hAnsi="Garamond" w:cs="Verdana"/>
        </w:rPr>
        <w:t>/egyéb munkajogviszonyra irányuló dokumentumban</w:t>
      </w:r>
      <w:r w:rsidR="00BC5603" w:rsidRPr="00F36AEE">
        <w:rPr>
          <w:rFonts w:ascii="Garamond" w:eastAsia="Verdana" w:hAnsi="Garamond" w:cs="Verdana"/>
        </w:rPr>
        <w:t xml:space="preserve"> rögzítésre kerü</w:t>
      </w:r>
      <w:r w:rsidR="006A6FEA" w:rsidRPr="00F36AEE">
        <w:rPr>
          <w:rFonts w:ascii="Garamond" w:eastAsia="Verdana" w:hAnsi="Garamond" w:cs="Verdana"/>
        </w:rPr>
        <w:t>l</w:t>
      </w:r>
      <w:r w:rsidR="00BC5603" w:rsidRPr="00F36AEE">
        <w:rPr>
          <w:rFonts w:ascii="Garamond" w:eastAsia="Verdana" w:hAnsi="Garamond" w:cs="Verdana"/>
        </w:rPr>
        <w:t>.</w:t>
      </w:r>
      <w:r w:rsidR="00BF2D7D">
        <w:rPr>
          <w:rFonts w:ascii="Garamond" w:eastAsia="Verdana" w:hAnsi="Garamond" w:cs="Verdana"/>
        </w:rPr>
        <w:t xml:space="preserve">  </w:t>
      </w:r>
    </w:p>
    <w:p w14:paraId="517E921D" w14:textId="4228A7B2" w:rsidR="007E1010" w:rsidRDefault="007E1010" w:rsidP="007900AD">
      <w:pPr>
        <w:spacing w:line="257" w:lineRule="auto"/>
        <w:ind w:left="142" w:right="85"/>
        <w:jc w:val="both"/>
        <w:rPr>
          <w:rFonts w:ascii="Garamond" w:hAnsi="Garamond" w:cs="Times New Roman"/>
          <w:lang w:eastAsia="hu-HU"/>
        </w:rPr>
      </w:pPr>
      <w:r>
        <w:rPr>
          <w:rFonts w:ascii="Garamond" w:hAnsi="Garamond" w:cs="Times New Roman"/>
          <w:lang w:eastAsia="hu-HU"/>
        </w:rPr>
        <w:t>A</w:t>
      </w:r>
      <w:r w:rsidRPr="005913A5">
        <w:rPr>
          <w:rFonts w:ascii="Garamond" w:hAnsi="Garamond" w:cs="Times New Roman"/>
          <w:lang w:eastAsia="hu-HU"/>
        </w:rPr>
        <w:t xml:space="preserve"> fogadó doktori iskola részére biztosított </w:t>
      </w:r>
      <w:r w:rsidR="004E2B7C">
        <w:rPr>
          <w:rFonts w:ascii="Garamond" w:hAnsi="Garamond" w:cs="Times New Roman"/>
          <w:lang w:eastAsia="hu-HU"/>
        </w:rPr>
        <w:t>támogatási összeg</w:t>
      </w:r>
      <w:r w:rsidRPr="005913A5">
        <w:rPr>
          <w:rFonts w:ascii="Garamond" w:hAnsi="Garamond" w:cs="Times New Roman"/>
          <w:lang w:eastAsia="hu-HU"/>
        </w:rPr>
        <w:t xml:space="preserve"> (a</w:t>
      </w:r>
      <w:r w:rsidR="000D21F5">
        <w:rPr>
          <w:rFonts w:ascii="Garamond" w:hAnsi="Garamond" w:cs="Times New Roman"/>
          <w:lang w:eastAsia="hu-HU"/>
        </w:rPr>
        <w:t>zaz szemeszterenként bruttó 60</w:t>
      </w:r>
      <w:r w:rsidRPr="005913A5">
        <w:rPr>
          <w:rFonts w:ascii="Garamond" w:hAnsi="Garamond" w:cs="Times New Roman"/>
          <w:lang w:eastAsia="hu-HU"/>
        </w:rPr>
        <w:t>0.000,- Ft/</w:t>
      </w:r>
      <w:r>
        <w:rPr>
          <w:rFonts w:ascii="Garamond" w:hAnsi="Garamond" w:cs="Times New Roman"/>
          <w:lang w:eastAsia="hu-HU"/>
        </w:rPr>
        <w:t>KDP ösztöndíjas doktori hallgató</w:t>
      </w:r>
      <w:r w:rsidR="000D21F5">
        <w:rPr>
          <w:rFonts w:ascii="Garamond" w:hAnsi="Garamond" w:cs="Times New Roman"/>
          <w:lang w:eastAsia="hu-HU"/>
        </w:rPr>
        <w:t>, 12 hónapra összesen bruttó 1.2</w:t>
      </w:r>
      <w:r w:rsidR="003B181C">
        <w:rPr>
          <w:rFonts w:ascii="Garamond" w:hAnsi="Garamond" w:cs="Times New Roman"/>
          <w:lang w:eastAsia="hu-HU"/>
        </w:rPr>
        <w:t>00.000,- Ft/KDP ösztöndíjas doktori hallgató</w:t>
      </w:r>
      <w:r>
        <w:rPr>
          <w:rFonts w:ascii="Garamond" w:hAnsi="Garamond" w:cs="Times New Roman"/>
          <w:lang w:eastAsia="hu-HU"/>
        </w:rPr>
        <w:t xml:space="preserve">) </w:t>
      </w:r>
      <w:r w:rsidR="004E2B7C">
        <w:rPr>
          <w:rFonts w:ascii="Garamond" w:hAnsi="Garamond" w:cs="Times New Roman"/>
          <w:lang w:eastAsia="hu-HU"/>
        </w:rPr>
        <w:t xml:space="preserve">legalább 80%-os </w:t>
      </w:r>
      <w:r>
        <w:rPr>
          <w:rFonts w:ascii="Garamond" w:hAnsi="Garamond" w:cs="Times New Roman"/>
          <w:lang w:eastAsia="hu-HU"/>
        </w:rPr>
        <w:t xml:space="preserve">KFI és </w:t>
      </w:r>
      <w:r w:rsidR="004E2B7C">
        <w:rPr>
          <w:rFonts w:ascii="Garamond" w:hAnsi="Garamond" w:cs="Times New Roman"/>
          <w:lang w:eastAsia="hu-HU"/>
        </w:rPr>
        <w:t xml:space="preserve">ahhoz kapcsolódó tevékenységekre fordítható </w:t>
      </w:r>
      <w:r>
        <w:rPr>
          <w:rFonts w:ascii="Garamond" w:hAnsi="Garamond" w:cs="Times New Roman"/>
          <w:lang w:eastAsia="hu-HU"/>
        </w:rPr>
        <w:t xml:space="preserve">keret terhére személyi kifizetés </w:t>
      </w:r>
      <w:r w:rsidR="00C02F05">
        <w:rPr>
          <w:rFonts w:ascii="Garamond" w:hAnsi="Garamond" w:cs="Times New Roman"/>
          <w:lang w:eastAsia="hu-HU"/>
        </w:rPr>
        <w:t>és ahhoz kapcsolódó</w:t>
      </w:r>
      <w:r w:rsidR="003B3FB7">
        <w:rPr>
          <w:rFonts w:ascii="Garamond" w:hAnsi="Garamond" w:cs="Times New Roman"/>
          <w:lang w:eastAsia="hu-HU"/>
        </w:rPr>
        <w:t xml:space="preserve"> járulék </w:t>
      </w:r>
      <w:r>
        <w:rPr>
          <w:rFonts w:ascii="Garamond" w:hAnsi="Garamond" w:cs="Times New Roman"/>
          <w:lang w:eastAsia="hu-HU"/>
        </w:rPr>
        <w:t>nem teljesíthető.</w:t>
      </w:r>
    </w:p>
    <w:p w14:paraId="7FB84344" w14:textId="77777777" w:rsidR="00236D36" w:rsidRPr="000C0679" w:rsidRDefault="00236D36" w:rsidP="007900AD">
      <w:pPr>
        <w:spacing w:line="257" w:lineRule="auto"/>
        <w:ind w:left="142" w:right="85"/>
        <w:jc w:val="both"/>
        <w:rPr>
          <w:rFonts w:ascii="Garamond" w:hAnsi="Garamond"/>
        </w:rPr>
      </w:pPr>
      <w:r>
        <w:rPr>
          <w:rFonts w:ascii="Garamond" w:hAnsi="Garamond"/>
        </w:rPr>
        <w:t xml:space="preserve">A fokozatmegszerzési díj </w:t>
      </w:r>
      <w:r>
        <w:rPr>
          <w:rFonts w:ascii="Garamond" w:eastAsia="Verdana" w:hAnsi="Garamond" w:cs="Verdana"/>
        </w:rPr>
        <w:t xml:space="preserve">közalkalmazott részére </w:t>
      </w:r>
      <w:r w:rsidRPr="00F36AEE">
        <w:rPr>
          <w:rFonts w:ascii="Garamond" w:eastAsia="Verdana" w:hAnsi="Garamond" w:cs="Verdana"/>
        </w:rPr>
        <w:t>munkakörébe nem tartozó többletfeladatra kötött kereset kiegészítésről szóló megállapodás, valamint megbízási jogviszony esetén magánszeméllyel kötött megbízási szerződés</w:t>
      </w:r>
      <w:r>
        <w:rPr>
          <w:rFonts w:ascii="Garamond" w:eastAsia="Verdana" w:hAnsi="Garamond" w:cs="Verdana"/>
        </w:rPr>
        <w:t xml:space="preserve"> formájában fizethető ki.</w:t>
      </w:r>
    </w:p>
    <w:p w14:paraId="5AF974A6" w14:textId="77777777" w:rsidR="00695A26" w:rsidRPr="00CA1BBA" w:rsidRDefault="00054B00" w:rsidP="007900AD">
      <w:pPr>
        <w:tabs>
          <w:tab w:val="left" w:pos="750"/>
        </w:tabs>
        <w:spacing w:after="0" w:line="257" w:lineRule="auto"/>
        <w:ind w:left="361" w:firstLine="65"/>
        <w:jc w:val="both"/>
        <w:rPr>
          <w:rFonts w:ascii="Garamond" w:eastAsia="Garamond" w:hAnsi="Garamond"/>
          <w:b/>
          <w:i/>
        </w:rPr>
      </w:pPr>
      <w:r>
        <w:rPr>
          <w:rFonts w:ascii="Garamond" w:eastAsia="Garamond" w:hAnsi="Garamond"/>
          <w:b/>
          <w:i/>
        </w:rPr>
        <w:t xml:space="preserve">54. </w:t>
      </w:r>
      <w:r w:rsidR="00695A26" w:rsidRPr="000C0679">
        <w:rPr>
          <w:rFonts w:ascii="Garamond" w:eastAsia="Garamond" w:hAnsi="Garamond"/>
          <w:b/>
          <w:i/>
        </w:rPr>
        <w:t xml:space="preserve">Bérköltség – </w:t>
      </w:r>
      <w:r w:rsidR="004E0DE7">
        <w:rPr>
          <w:rFonts w:ascii="Garamond" w:eastAsia="Garamond" w:hAnsi="Garamond"/>
          <w:b/>
          <w:i/>
        </w:rPr>
        <w:t>Ösztöndíjas</w:t>
      </w:r>
      <w:r w:rsidR="00695A26" w:rsidRPr="000C0679">
        <w:rPr>
          <w:rFonts w:ascii="Garamond" w:eastAsia="Garamond" w:hAnsi="Garamond"/>
          <w:i/>
        </w:rPr>
        <w:t>:</w:t>
      </w:r>
      <w:r w:rsidR="00E73760">
        <w:rPr>
          <w:rFonts w:ascii="Garamond" w:eastAsia="Garamond" w:hAnsi="Garamond"/>
          <w:i/>
        </w:rPr>
        <w:t xml:space="preserve"> </w:t>
      </w:r>
      <w:r w:rsidR="00E73760">
        <w:rPr>
          <w:rFonts w:ascii="Garamond" w:eastAsia="Garamond" w:hAnsi="Garamond"/>
        </w:rPr>
        <w:t>KDP doktori hallgató ösztöndíja</w:t>
      </w:r>
      <w:r w:rsidR="006A6FEA">
        <w:rPr>
          <w:rFonts w:ascii="Garamond" w:eastAsia="Garamond" w:hAnsi="Garamond"/>
        </w:rPr>
        <w:t xml:space="preserve"> számolható el.</w:t>
      </w:r>
    </w:p>
    <w:p w14:paraId="2EFCE257" w14:textId="77777777" w:rsidR="00CA1BBA" w:rsidRPr="00CA1BBA" w:rsidRDefault="00054B00" w:rsidP="007900AD">
      <w:pPr>
        <w:tabs>
          <w:tab w:val="left" w:pos="750"/>
        </w:tabs>
        <w:spacing w:after="0" w:line="257" w:lineRule="auto"/>
        <w:ind w:left="426"/>
        <w:jc w:val="both"/>
        <w:rPr>
          <w:rFonts w:ascii="Garamond" w:eastAsia="Garamond" w:hAnsi="Garamond"/>
          <w:b/>
          <w:i/>
        </w:rPr>
      </w:pPr>
      <w:r>
        <w:rPr>
          <w:rFonts w:ascii="Garamond" w:eastAsia="Garamond" w:hAnsi="Garamond"/>
          <w:b/>
          <w:i/>
        </w:rPr>
        <w:t xml:space="preserve">54. </w:t>
      </w:r>
      <w:r w:rsidR="00CA1BBA" w:rsidRPr="000C0679">
        <w:rPr>
          <w:rFonts w:ascii="Garamond" w:eastAsia="Garamond" w:hAnsi="Garamond"/>
          <w:b/>
          <w:i/>
        </w:rPr>
        <w:t xml:space="preserve">Bérköltség – </w:t>
      </w:r>
      <w:r w:rsidR="004E0DE7">
        <w:rPr>
          <w:rFonts w:ascii="Garamond" w:eastAsia="Garamond" w:hAnsi="Garamond"/>
          <w:b/>
          <w:i/>
        </w:rPr>
        <w:t>Témavezető</w:t>
      </w:r>
      <w:r w:rsidR="00CA1BBA" w:rsidRPr="000C0679">
        <w:rPr>
          <w:rFonts w:ascii="Garamond" w:eastAsia="Garamond" w:hAnsi="Garamond"/>
          <w:i/>
        </w:rPr>
        <w:t>:</w:t>
      </w:r>
      <w:r w:rsidR="00CA1BBA">
        <w:rPr>
          <w:rFonts w:ascii="Garamond" w:eastAsia="Garamond" w:hAnsi="Garamond"/>
          <w:i/>
        </w:rPr>
        <w:t xml:space="preserve"> </w:t>
      </w:r>
      <w:r w:rsidR="00AB0691">
        <w:rPr>
          <w:rFonts w:ascii="Garamond" w:eastAsia="Garamond" w:hAnsi="Garamond"/>
        </w:rPr>
        <w:t>a KDP ösztöndíjas</w:t>
      </w:r>
      <w:r w:rsidR="006A6FEA">
        <w:rPr>
          <w:rFonts w:ascii="Garamond" w:eastAsia="Garamond" w:hAnsi="Garamond"/>
        </w:rPr>
        <w:t xml:space="preserve"> doktori hallgatót segítő Témavezető bérköltsége </w:t>
      </w:r>
      <w:r w:rsidR="00AB0691">
        <w:rPr>
          <w:rFonts w:ascii="Garamond" w:eastAsia="Garamond" w:hAnsi="Garamond"/>
        </w:rPr>
        <w:t>számolható el.</w:t>
      </w:r>
    </w:p>
    <w:p w14:paraId="3683FBDF" w14:textId="1C16B4DF" w:rsidR="00CA1BBA" w:rsidRPr="006A6FEA" w:rsidRDefault="00054B00" w:rsidP="007900AD">
      <w:pPr>
        <w:tabs>
          <w:tab w:val="left" w:pos="750"/>
        </w:tabs>
        <w:spacing w:after="0" w:line="257" w:lineRule="auto"/>
        <w:ind w:left="426"/>
        <w:jc w:val="both"/>
        <w:rPr>
          <w:rFonts w:ascii="Garamond" w:eastAsia="Garamond" w:hAnsi="Garamond"/>
          <w:b/>
          <w:i/>
        </w:rPr>
      </w:pPr>
      <w:r>
        <w:rPr>
          <w:rFonts w:ascii="Garamond" w:eastAsia="Garamond" w:hAnsi="Garamond"/>
          <w:b/>
          <w:i/>
        </w:rPr>
        <w:t xml:space="preserve">54. </w:t>
      </w:r>
      <w:r w:rsidR="00060DC3">
        <w:rPr>
          <w:rFonts w:ascii="Garamond" w:eastAsia="Garamond" w:hAnsi="Garamond"/>
          <w:b/>
          <w:i/>
        </w:rPr>
        <w:t xml:space="preserve">Bérköltség </w:t>
      </w:r>
      <w:r w:rsidR="00CA1BBA" w:rsidRPr="006A6FEA">
        <w:rPr>
          <w:rFonts w:ascii="Garamond" w:eastAsia="Garamond" w:hAnsi="Garamond"/>
          <w:b/>
          <w:i/>
        </w:rPr>
        <w:t>–</w:t>
      </w:r>
      <w:r w:rsidR="00060DC3">
        <w:rPr>
          <w:rFonts w:ascii="Garamond" w:eastAsia="Garamond" w:hAnsi="Garamond"/>
          <w:b/>
          <w:i/>
        </w:rPr>
        <w:t xml:space="preserve"> </w:t>
      </w:r>
      <w:r w:rsidR="004E0DE7">
        <w:rPr>
          <w:rFonts w:ascii="Garamond" w:eastAsia="Garamond" w:hAnsi="Garamond"/>
          <w:b/>
          <w:i/>
        </w:rPr>
        <w:t>szakértő</w:t>
      </w:r>
      <w:r w:rsidR="00CA1BBA" w:rsidRPr="006A6FEA">
        <w:rPr>
          <w:rFonts w:ascii="Garamond" w:eastAsia="Garamond" w:hAnsi="Garamond"/>
          <w:b/>
          <w:i/>
        </w:rPr>
        <w:t xml:space="preserve">: </w:t>
      </w:r>
      <w:r w:rsidR="006A6FEA" w:rsidRPr="006A6FEA">
        <w:rPr>
          <w:rFonts w:ascii="Garamond" w:eastAsia="Garamond" w:hAnsi="Garamond"/>
        </w:rPr>
        <w:t>a KDP ösztöndíjas</w:t>
      </w:r>
      <w:r w:rsidR="006A6FEA">
        <w:rPr>
          <w:rFonts w:ascii="Garamond" w:eastAsia="Garamond" w:hAnsi="Garamond"/>
        </w:rPr>
        <w:t xml:space="preserve"> doktori hallgatót segítő </w:t>
      </w:r>
      <w:r w:rsidR="00CA1BBA" w:rsidRPr="006A6FEA">
        <w:rPr>
          <w:rFonts w:ascii="Garamond" w:eastAsia="Garamond" w:hAnsi="Garamond"/>
        </w:rPr>
        <w:t>szakértő</w:t>
      </w:r>
      <w:r w:rsidR="006A6FEA">
        <w:rPr>
          <w:rFonts w:ascii="Garamond" w:eastAsia="Garamond" w:hAnsi="Garamond"/>
        </w:rPr>
        <w:t xml:space="preserve"> bérköltsége számolható el.</w:t>
      </w:r>
    </w:p>
    <w:p w14:paraId="006272CE" w14:textId="005D89C9" w:rsidR="00695A26" w:rsidRPr="000C0679" w:rsidRDefault="00054B00" w:rsidP="007900AD">
      <w:pPr>
        <w:tabs>
          <w:tab w:val="left" w:pos="817"/>
        </w:tabs>
        <w:spacing w:after="0" w:line="257" w:lineRule="auto"/>
        <w:ind w:left="426" w:right="20"/>
        <w:jc w:val="both"/>
        <w:rPr>
          <w:rFonts w:ascii="Garamond" w:eastAsia="Garamond" w:hAnsi="Garamond"/>
          <w:b/>
          <w:i/>
        </w:rPr>
      </w:pPr>
      <w:r>
        <w:rPr>
          <w:rFonts w:ascii="Garamond" w:eastAsia="Garamond" w:hAnsi="Garamond"/>
          <w:b/>
          <w:i/>
        </w:rPr>
        <w:t xml:space="preserve">55. </w:t>
      </w:r>
      <w:r w:rsidR="00695A26" w:rsidRPr="000C0679">
        <w:rPr>
          <w:rFonts w:ascii="Garamond" w:eastAsia="Garamond" w:hAnsi="Garamond"/>
          <w:b/>
          <w:i/>
        </w:rPr>
        <w:t>Szem</w:t>
      </w:r>
      <w:r w:rsidR="00AB0691">
        <w:rPr>
          <w:rFonts w:ascii="Garamond" w:eastAsia="Garamond" w:hAnsi="Garamond"/>
          <w:b/>
          <w:i/>
        </w:rPr>
        <w:t xml:space="preserve">élyi jellegű egyéb kifizetések: </w:t>
      </w:r>
      <w:r w:rsidR="006A6FEA">
        <w:rPr>
          <w:rFonts w:ascii="Garamond" w:eastAsia="Garamond" w:hAnsi="Garamond"/>
        </w:rPr>
        <w:t xml:space="preserve">kizárólag a </w:t>
      </w:r>
      <w:r w:rsidR="00AB0691">
        <w:rPr>
          <w:rFonts w:ascii="Garamond" w:eastAsia="Garamond" w:hAnsi="Garamond"/>
        </w:rPr>
        <w:t xml:space="preserve">KDP ösztöndíjas hallgató sikeres doktori védése, és ennek folyományaként doktori fokozatszerzés </w:t>
      </w:r>
      <w:r w:rsidR="006A6FEA">
        <w:rPr>
          <w:rFonts w:ascii="Garamond" w:eastAsia="Garamond" w:hAnsi="Garamond"/>
        </w:rPr>
        <w:t xml:space="preserve">utáni egyszeri </w:t>
      </w:r>
      <w:r w:rsidR="004E0DE7">
        <w:rPr>
          <w:rFonts w:ascii="Garamond" w:eastAsia="Garamond" w:hAnsi="Garamond"/>
        </w:rPr>
        <w:t xml:space="preserve">– bruttó - </w:t>
      </w:r>
      <w:r w:rsidR="006A6FEA">
        <w:rPr>
          <w:rFonts w:ascii="Garamond" w:eastAsia="Garamond" w:hAnsi="Garamond"/>
        </w:rPr>
        <w:t xml:space="preserve">díjazás összege </w:t>
      </w:r>
      <w:r w:rsidR="004E0DE7">
        <w:rPr>
          <w:rFonts w:ascii="Garamond" w:eastAsia="Garamond" w:hAnsi="Garamond"/>
        </w:rPr>
        <w:t xml:space="preserve">számolható el </w:t>
      </w:r>
      <w:r w:rsidR="00A17CEA">
        <w:rPr>
          <w:rFonts w:ascii="Garamond" w:eastAsia="Garamond" w:hAnsi="Garamond"/>
        </w:rPr>
        <w:t xml:space="preserve">a </w:t>
      </w:r>
      <w:r w:rsidR="006A6FEA">
        <w:rPr>
          <w:rFonts w:ascii="Garamond" w:eastAsia="Garamond" w:hAnsi="Garamond"/>
        </w:rPr>
        <w:t>szakértő</w:t>
      </w:r>
      <w:r w:rsidR="00A17CEA">
        <w:rPr>
          <w:rFonts w:ascii="Garamond" w:eastAsia="Garamond" w:hAnsi="Garamond"/>
        </w:rPr>
        <w:t xml:space="preserve"> és a</w:t>
      </w:r>
      <w:r w:rsidR="000D21F5">
        <w:rPr>
          <w:rFonts w:ascii="Garamond" w:eastAsia="Garamond" w:hAnsi="Garamond"/>
        </w:rPr>
        <w:t xml:space="preserve"> t</w:t>
      </w:r>
      <w:r w:rsidR="006A6FEA">
        <w:rPr>
          <w:rFonts w:ascii="Garamond" w:eastAsia="Garamond" w:hAnsi="Garamond"/>
        </w:rPr>
        <w:t>émavezető</w:t>
      </w:r>
      <w:r w:rsidR="006F4CEE">
        <w:rPr>
          <w:rFonts w:ascii="Garamond" w:eastAsia="Garamond" w:hAnsi="Garamond"/>
        </w:rPr>
        <w:t xml:space="preserve"> részére</w:t>
      </w:r>
      <w:r w:rsidR="004E0DE7">
        <w:rPr>
          <w:rFonts w:ascii="Garamond" w:eastAsia="Garamond" w:hAnsi="Garamond"/>
        </w:rPr>
        <w:t xml:space="preserve">. </w:t>
      </w:r>
    </w:p>
    <w:p w14:paraId="5BDB05AD" w14:textId="381A218F" w:rsidR="006F4CEE" w:rsidRPr="006F4CEE" w:rsidRDefault="00E108C1" w:rsidP="007900AD">
      <w:pPr>
        <w:tabs>
          <w:tab w:val="left" w:pos="284"/>
        </w:tabs>
        <w:spacing w:after="0" w:line="257" w:lineRule="auto"/>
        <w:ind w:left="426" w:hanging="641"/>
        <w:jc w:val="both"/>
        <w:rPr>
          <w:rFonts w:ascii="Garamond" w:eastAsia="Garamond" w:hAnsi="Garamond"/>
          <w:b/>
          <w:i/>
        </w:rPr>
      </w:pPr>
      <w:r>
        <w:rPr>
          <w:rFonts w:ascii="Garamond" w:eastAsia="Garamond" w:hAnsi="Garamond"/>
          <w:b/>
          <w:i/>
        </w:rPr>
        <w:tab/>
      </w:r>
      <w:r w:rsidR="004E0DE7">
        <w:rPr>
          <w:rFonts w:ascii="Garamond" w:eastAsia="Garamond" w:hAnsi="Garamond"/>
          <w:b/>
          <w:i/>
        </w:rPr>
        <w:tab/>
      </w:r>
      <w:r w:rsidR="00054B00">
        <w:rPr>
          <w:rFonts w:ascii="Garamond" w:eastAsia="Garamond" w:hAnsi="Garamond"/>
          <w:b/>
          <w:i/>
        </w:rPr>
        <w:t xml:space="preserve">56. </w:t>
      </w:r>
      <w:r w:rsidR="00CA1BBA" w:rsidRPr="006F4CEE">
        <w:rPr>
          <w:rFonts w:ascii="Garamond" w:eastAsia="Garamond" w:hAnsi="Garamond"/>
          <w:b/>
          <w:i/>
        </w:rPr>
        <w:t>Bérjárulékok</w:t>
      </w:r>
      <w:r w:rsidR="00695A26" w:rsidRPr="006F4CEE">
        <w:rPr>
          <w:rFonts w:ascii="Garamond" w:eastAsia="Garamond" w:hAnsi="Garamond"/>
          <w:i/>
        </w:rPr>
        <w:t xml:space="preserve">: </w:t>
      </w:r>
      <w:r w:rsidR="006F4CEE" w:rsidRPr="006F4CEE">
        <w:rPr>
          <w:rFonts w:ascii="Garamond" w:eastAsia="Garamond" w:hAnsi="Garamond"/>
        </w:rPr>
        <w:t xml:space="preserve">Témavezető </w:t>
      </w:r>
      <w:r w:rsidR="004E0DE7">
        <w:rPr>
          <w:rFonts w:ascii="Garamond" w:eastAsia="Garamond" w:hAnsi="Garamond"/>
        </w:rPr>
        <w:t xml:space="preserve">és a szakértő </w:t>
      </w:r>
      <w:r w:rsidR="006F4CEE" w:rsidRPr="006F4CEE">
        <w:rPr>
          <w:rFonts w:ascii="Garamond" w:eastAsia="Garamond" w:hAnsi="Garamond"/>
        </w:rPr>
        <w:t xml:space="preserve">bérköltségéhez kapcsolódó </w:t>
      </w:r>
      <w:r w:rsidR="008B7C02">
        <w:rPr>
          <w:rFonts w:ascii="Garamond" w:eastAsia="Garamond" w:hAnsi="Garamond"/>
        </w:rPr>
        <w:t xml:space="preserve">munkáltatót terhelő </w:t>
      </w:r>
      <w:r w:rsidR="006F4CEE" w:rsidRPr="006F4CEE">
        <w:rPr>
          <w:rFonts w:ascii="Garamond" w:eastAsia="Garamond" w:hAnsi="Garamond"/>
        </w:rPr>
        <w:t xml:space="preserve">járulék számolható el. </w:t>
      </w:r>
    </w:p>
    <w:p w14:paraId="7C75AA91" w14:textId="77777777" w:rsidR="00695A26" w:rsidRPr="000C0679" w:rsidRDefault="00695A26" w:rsidP="007900AD">
      <w:pPr>
        <w:spacing w:line="257" w:lineRule="auto"/>
        <w:ind w:hanging="4"/>
        <w:jc w:val="both"/>
        <w:rPr>
          <w:rFonts w:ascii="Garamond" w:eastAsia="Times New Roman" w:hAnsi="Garamond"/>
        </w:rPr>
      </w:pPr>
    </w:p>
    <w:p w14:paraId="491D7A68" w14:textId="77777777" w:rsidR="00695A26" w:rsidRPr="004E0DE7" w:rsidRDefault="00695A26" w:rsidP="007900AD">
      <w:pPr>
        <w:pStyle w:val="Listaszerbekezds"/>
        <w:keepNext/>
        <w:numPr>
          <w:ilvl w:val="1"/>
          <w:numId w:val="37"/>
        </w:numPr>
        <w:tabs>
          <w:tab w:val="left" w:pos="721"/>
        </w:tabs>
        <w:spacing w:line="257" w:lineRule="auto"/>
        <w:jc w:val="both"/>
        <w:rPr>
          <w:rFonts w:ascii="Garamond" w:eastAsia="Garamond" w:hAnsi="Garamond"/>
          <w:b/>
        </w:rPr>
      </w:pPr>
      <w:r w:rsidRPr="004E0DE7">
        <w:rPr>
          <w:rFonts w:ascii="Garamond" w:eastAsia="Garamond" w:hAnsi="Garamond"/>
          <w:b/>
          <w:u w:val="single"/>
        </w:rPr>
        <w:t>Szolgáltatások költségei</w:t>
      </w:r>
    </w:p>
    <w:p w14:paraId="0AEDB9D5" w14:textId="77777777" w:rsidR="00695A26" w:rsidRPr="000C0679" w:rsidRDefault="00054B00" w:rsidP="007900AD">
      <w:pPr>
        <w:tabs>
          <w:tab w:val="left" w:pos="716"/>
        </w:tabs>
        <w:spacing w:after="0" w:line="257" w:lineRule="auto"/>
        <w:ind w:left="361"/>
        <w:jc w:val="both"/>
        <w:rPr>
          <w:rFonts w:ascii="Garamond" w:eastAsia="Garamond" w:hAnsi="Garamond"/>
          <w:b/>
          <w:i/>
        </w:rPr>
      </w:pPr>
      <w:r>
        <w:rPr>
          <w:rFonts w:ascii="Garamond" w:eastAsia="Garamond" w:hAnsi="Garamond"/>
          <w:b/>
          <w:i/>
        </w:rPr>
        <w:t xml:space="preserve">52. </w:t>
      </w:r>
      <w:r w:rsidR="00695A26" w:rsidRPr="000C0679">
        <w:rPr>
          <w:rFonts w:ascii="Garamond" w:eastAsia="Garamond" w:hAnsi="Garamond"/>
          <w:b/>
          <w:i/>
        </w:rPr>
        <w:t xml:space="preserve">Igénybe vett szolgáltatások </w:t>
      </w:r>
      <w:r w:rsidR="00695A26" w:rsidRPr="000C0679">
        <w:rPr>
          <w:rFonts w:ascii="Garamond" w:eastAsia="Garamond" w:hAnsi="Garamond"/>
        </w:rPr>
        <w:t>költségein belül:</w:t>
      </w:r>
    </w:p>
    <w:p w14:paraId="5CFECFE2" w14:textId="77777777" w:rsidR="00695A26" w:rsidRPr="000C0679" w:rsidRDefault="00695A26" w:rsidP="007900AD">
      <w:pPr>
        <w:pStyle w:val="Listaszerbekezds"/>
        <w:numPr>
          <w:ilvl w:val="0"/>
          <w:numId w:val="47"/>
        </w:numPr>
        <w:tabs>
          <w:tab w:val="left" w:pos="716"/>
        </w:tabs>
        <w:spacing w:after="0" w:line="257" w:lineRule="auto"/>
        <w:jc w:val="both"/>
        <w:rPr>
          <w:rFonts w:ascii="Garamond" w:eastAsia="Garamond" w:hAnsi="Garamond"/>
          <w:b/>
          <w:i/>
        </w:rPr>
      </w:pPr>
      <w:r w:rsidRPr="000C0679">
        <w:rPr>
          <w:rFonts w:ascii="Garamond" w:eastAsia="Garamond" w:hAnsi="Garamond"/>
        </w:rPr>
        <w:t xml:space="preserve">közvetlenül </w:t>
      </w:r>
      <w:r w:rsidR="004E0DE7">
        <w:rPr>
          <w:rFonts w:ascii="Garamond" w:eastAsia="Garamond" w:hAnsi="Garamond"/>
        </w:rPr>
        <w:t xml:space="preserve">a KDP ösztöndíjas kutatásához szükséges, a program </w:t>
      </w:r>
      <w:r w:rsidRPr="000C0679">
        <w:rPr>
          <w:rFonts w:ascii="Garamond" w:eastAsia="Garamond" w:hAnsi="Garamond"/>
        </w:rPr>
        <w:t>szakmai tartalmához, céljához kapcsolódóan igénybevett tanácsadás és szolgáltatás díja, beleértve a minőség-, környezet- és egyéb irányítási, vezetési, hitelesítési rendszerek, szabványok bevezetéséhez és tanúsíttatásához kapcsolódó költségeket, amelyek abban az esetben számolhatóak el, ha azokat kizárólag a projekt keretében végzett kutatási tevékenységhez vették igénybe</w:t>
      </w:r>
      <w:r w:rsidR="007A586C">
        <w:rPr>
          <w:rFonts w:ascii="Garamond" w:eastAsia="Garamond" w:hAnsi="Garamond"/>
        </w:rPr>
        <w:t>;</w:t>
      </w:r>
    </w:p>
    <w:p w14:paraId="3679F116" w14:textId="77777777" w:rsidR="00695A26" w:rsidRPr="000C0679" w:rsidRDefault="00695A26" w:rsidP="007900AD">
      <w:pPr>
        <w:pStyle w:val="Listaszerbekezds"/>
        <w:numPr>
          <w:ilvl w:val="0"/>
          <w:numId w:val="47"/>
        </w:numPr>
        <w:tabs>
          <w:tab w:val="left" w:pos="716"/>
        </w:tabs>
        <w:spacing w:after="0" w:line="257" w:lineRule="auto"/>
        <w:jc w:val="both"/>
        <w:rPr>
          <w:rFonts w:ascii="Garamond" w:eastAsia="Garamond" w:hAnsi="Garamond"/>
          <w:b/>
          <w:i/>
        </w:rPr>
      </w:pPr>
      <w:r w:rsidRPr="000C0679">
        <w:rPr>
          <w:rFonts w:ascii="Garamond" w:eastAsia="Garamond" w:hAnsi="Garamond"/>
        </w:rPr>
        <w:t>eszközbérlés, laborbérlés, szekvenálási költség, lektorálási díj</w:t>
      </w:r>
      <w:r w:rsidR="007A586C">
        <w:rPr>
          <w:rFonts w:ascii="Garamond" w:eastAsia="Garamond" w:hAnsi="Garamond"/>
        </w:rPr>
        <w:t>;</w:t>
      </w:r>
    </w:p>
    <w:p w14:paraId="7F22A69D" w14:textId="77777777" w:rsidR="00695A26" w:rsidRPr="000C0679" w:rsidRDefault="00695A26" w:rsidP="007900AD">
      <w:pPr>
        <w:pStyle w:val="Listaszerbekezds"/>
        <w:numPr>
          <w:ilvl w:val="0"/>
          <w:numId w:val="47"/>
        </w:numPr>
        <w:tabs>
          <w:tab w:val="left" w:pos="716"/>
        </w:tabs>
        <w:spacing w:after="0" w:line="257" w:lineRule="auto"/>
        <w:jc w:val="both"/>
        <w:rPr>
          <w:rFonts w:ascii="Garamond" w:eastAsia="Garamond" w:hAnsi="Garamond"/>
          <w:b/>
          <w:i/>
        </w:rPr>
      </w:pPr>
      <w:r w:rsidRPr="000C0679">
        <w:rPr>
          <w:rFonts w:ascii="Garamond" w:eastAsia="Garamond" w:hAnsi="Garamond"/>
        </w:rPr>
        <w:t xml:space="preserve">kérdőíves felmérés, adatgyűjtés, adatfeldolgozás igénybevételének költségei, publikációs költség, Open Access költség; tanulmány készítés díja, egyéb a </w:t>
      </w:r>
      <w:r w:rsidRPr="000C0679">
        <w:rPr>
          <w:rFonts w:ascii="Garamond" w:hAnsi="Garamond" w:cs="Arial"/>
        </w:rPr>
        <w:t>projekt eredményeinek terjesztésével, és a nyilvánosság tájékoztatásával kapcsolatban felmerülő költségek;</w:t>
      </w:r>
    </w:p>
    <w:p w14:paraId="6F5EDC21" w14:textId="77777777" w:rsidR="00695A26" w:rsidRPr="000C0679" w:rsidRDefault="00695A26" w:rsidP="007900AD">
      <w:pPr>
        <w:pStyle w:val="Listaszerbekezds"/>
        <w:numPr>
          <w:ilvl w:val="0"/>
          <w:numId w:val="47"/>
        </w:numPr>
        <w:tabs>
          <w:tab w:val="left" w:pos="716"/>
        </w:tabs>
        <w:spacing w:after="0" w:line="257" w:lineRule="auto"/>
        <w:jc w:val="both"/>
        <w:rPr>
          <w:rFonts w:ascii="Garamond" w:eastAsia="Garamond" w:hAnsi="Garamond"/>
          <w:b/>
          <w:i/>
        </w:rPr>
      </w:pPr>
      <w:r w:rsidRPr="000C0679">
        <w:rPr>
          <w:rFonts w:ascii="Garamond" w:eastAsia="Garamond" w:hAnsi="Garamond"/>
        </w:rPr>
        <w:t>a projekt megvalósításához kapcsolódó utazások költségei;</w:t>
      </w:r>
    </w:p>
    <w:p w14:paraId="252FCB03" w14:textId="77777777" w:rsidR="00695A26" w:rsidRPr="000C0679" w:rsidRDefault="00695A26" w:rsidP="007900AD">
      <w:pPr>
        <w:pStyle w:val="Listaszerbekezds"/>
        <w:numPr>
          <w:ilvl w:val="0"/>
          <w:numId w:val="47"/>
        </w:numPr>
        <w:tabs>
          <w:tab w:val="left" w:pos="716"/>
        </w:tabs>
        <w:spacing w:after="0" w:line="257" w:lineRule="auto"/>
        <w:jc w:val="both"/>
        <w:rPr>
          <w:rFonts w:ascii="Garamond" w:eastAsia="Garamond" w:hAnsi="Garamond"/>
          <w:b/>
          <w:i/>
        </w:rPr>
      </w:pPr>
      <w:r w:rsidRPr="000C0679">
        <w:rPr>
          <w:rFonts w:ascii="Garamond" w:eastAsia="Garamond" w:hAnsi="Garamond"/>
        </w:rPr>
        <w:t>iparjogvédelemmel kapcsolatos költségek</w:t>
      </w:r>
      <w:r w:rsidR="007A586C">
        <w:rPr>
          <w:rFonts w:ascii="Garamond" w:eastAsia="Garamond" w:hAnsi="Garamond"/>
        </w:rPr>
        <w:t>;</w:t>
      </w:r>
    </w:p>
    <w:p w14:paraId="358BF0A8" w14:textId="77777777" w:rsidR="00695A26" w:rsidRPr="000C0679" w:rsidRDefault="00695A26" w:rsidP="007900AD">
      <w:pPr>
        <w:pStyle w:val="Listaszerbekezds"/>
        <w:numPr>
          <w:ilvl w:val="0"/>
          <w:numId w:val="47"/>
        </w:numPr>
        <w:tabs>
          <w:tab w:val="left" w:pos="716"/>
        </w:tabs>
        <w:spacing w:after="0" w:line="257" w:lineRule="auto"/>
        <w:jc w:val="both"/>
        <w:rPr>
          <w:rFonts w:ascii="Garamond" w:eastAsia="Garamond" w:hAnsi="Garamond"/>
          <w:b/>
          <w:i/>
        </w:rPr>
      </w:pPr>
      <w:r w:rsidRPr="000C0679">
        <w:rPr>
          <w:rFonts w:ascii="Garamond" w:eastAsia="Garamond" w:hAnsi="Garamond"/>
        </w:rPr>
        <w:t>kutatással összefüggő szakmai szolgáltatások költségei</w:t>
      </w:r>
      <w:r w:rsidR="007A586C">
        <w:rPr>
          <w:rFonts w:ascii="Garamond" w:eastAsia="Garamond" w:hAnsi="Garamond"/>
        </w:rPr>
        <w:t>.</w:t>
      </w:r>
    </w:p>
    <w:p w14:paraId="549C2A35" w14:textId="77777777" w:rsidR="00695A26" w:rsidRPr="000C0679" w:rsidRDefault="00695A26" w:rsidP="007900AD">
      <w:pPr>
        <w:spacing w:line="257" w:lineRule="auto"/>
        <w:ind w:hanging="4"/>
        <w:jc w:val="both"/>
        <w:rPr>
          <w:rFonts w:ascii="Garamond" w:eastAsia="Times New Roman" w:hAnsi="Garamond"/>
        </w:rPr>
      </w:pPr>
    </w:p>
    <w:p w14:paraId="060C108B" w14:textId="7433573B" w:rsidR="00695A26" w:rsidRPr="000C0679" w:rsidRDefault="00054B00" w:rsidP="007900AD">
      <w:pPr>
        <w:pStyle w:val="NormlWeb"/>
        <w:spacing w:after="119" w:line="257" w:lineRule="auto"/>
        <w:ind w:left="426" w:hanging="4"/>
        <w:rPr>
          <w:rFonts w:ascii="Garamond" w:hAnsi="Garamond" w:cs="Times New Roman"/>
          <w:sz w:val="22"/>
          <w:szCs w:val="22"/>
          <w:lang w:eastAsia="hu-HU"/>
        </w:rPr>
      </w:pPr>
      <w:r>
        <w:rPr>
          <w:rFonts w:ascii="Garamond" w:eastAsia="Garamond" w:hAnsi="Garamond"/>
          <w:b/>
          <w:i/>
          <w:sz w:val="22"/>
          <w:szCs w:val="22"/>
        </w:rPr>
        <w:lastRenderedPageBreak/>
        <w:t xml:space="preserve">53. </w:t>
      </w:r>
      <w:r w:rsidR="00695A26" w:rsidRPr="000C0679">
        <w:rPr>
          <w:rFonts w:ascii="Garamond" w:eastAsia="Garamond" w:hAnsi="Garamond"/>
          <w:b/>
          <w:i/>
          <w:sz w:val="22"/>
          <w:szCs w:val="22"/>
        </w:rPr>
        <w:t xml:space="preserve">Egyéb szolgáltatások </w:t>
      </w:r>
      <w:r w:rsidR="00695A26" w:rsidRPr="000C0679">
        <w:rPr>
          <w:rFonts w:ascii="Garamond" w:eastAsia="Garamond" w:hAnsi="Garamond"/>
          <w:sz w:val="22"/>
          <w:szCs w:val="22"/>
        </w:rPr>
        <w:t xml:space="preserve">költségein belül </w:t>
      </w:r>
      <w:r w:rsidR="000C7595">
        <w:rPr>
          <w:rFonts w:ascii="Garamond" w:eastAsia="Garamond" w:hAnsi="Garamond"/>
          <w:sz w:val="22"/>
          <w:szCs w:val="22"/>
        </w:rPr>
        <w:t xml:space="preserve">közvetlenül a KDP ösztöndíja kutatási tevékenységéhez </w:t>
      </w:r>
      <w:r w:rsidR="00695A26" w:rsidRPr="000C0679">
        <w:rPr>
          <w:rFonts w:ascii="Garamond" w:hAnsi="Garamond" w:cs="Times New Roman"/>
          <w:color w:val="000000"/>
          <w:sz w:val="22"/>
          <w:szCs w:val="22"/>
          <w:lang w:eastAsia="hu-HU"/>
        </w:rPr>
        <w:t xml:space="preserve">szükséges hatósági díj, </w:t>
      </w:r>
      <w:r w:rsidR="00695A26" w:rsidRPr="000C0679">
        <w:rPr>
          <w:rFonts w:ascii="Garamond" w:hAnsi="Garamond" w:cs="Arial"/>
          <w:sz w:val="22"/>
          <w:szCs w:val="22"/>
        </w:rPr>
        <w:t>közbeszerzési eljárások lebonyolításával kapcsolatos költségek, beleértve a közbeszerzési eljárások lebonyolításával kapcsolatos szakértő díj</w:t>
      </w:r>
      <w:r w:rsidR="00060DC3">
        <w:rPr>
          <w:rFonts w:ascii="Garamond" w:hAnsi="Garamond" w:cs="Arial"/>
          <w:sz w:val="22"/>
          <w:szCs w:val="22"/>
        </w:rPr>
        <w:t>.</w:t>
      </w:r>
    </w:p>
    <w:p w14:paraId="17E35D72" w14:textId="77777777" w:rsidR="00695A26" w:rsidRPr="000C0679" w:rsidRDefault="00695A26" w:rsidP="007900AD">
      <w:pPr>
        <w:spacing w:line="257" w:lineRule="auto"/>
        <w:ind w:left="421" w:hanging="4"/>
        <w:jc w:val="both"/>
        <w:rPr>
          <w:rFonts w:ascii="Garamond" w:eastAsia="Garamond" w:hAnsi="Garamond"/>
          <w:b/>
        </w:rPr>
      </w:pPr>
    </w:p>
    <w:p w14:paraId="088493B1" w14:textId="77777777" w:rsidR="00695A26" w:rsidRPr="004E0DE7" w:rsidRDefault="00695A26" w:rsidP="007900AD">
      <w:pPr>
        <w:pStyle w:val="Listaszerbekezds"/>
        <w:numPr>
          <w:ilvl w:val="1"/>
          <w:numId w:val="37"/>
        </w:numPr>
        <w:tabs>
          <w:tab w:val="left" w:pos="721"/>
        </w:tabs>
        <w:spacing w:line="257" w:lineRule="auto"/>
        <w:jc w:val="both"/>
        <w:rPr>
          <w:rFonts w:ascii="Garamond" w:eastAsia="Garamond" w:hAnsi="Garamond"/>
          <w:b/>
        </w:rPr>
      </w:pPr>
      <w:r w:rsidRPr="004E0DE7">
        <w:rPr>
          <w:rFonts w:ascii="Garamond" w:eastAsia="Garamond" w:hAnsi="Garamond"/>
          <w:b/>
          <w:u w:val="single"/>
        </w:rPr>
        <w:t>Anyagköltségek</w:t>
      </w:r>
    </w:p>
    <w:p w14:paraId="6122A665" w14:textId="77777777" w:rsidR="00695A26" w:rsidRPr="000C0679" w:rsidRDefault="00054B00" w:rsidP="007900AD">
      <w:pPr>
        <w:tabs>
          <w:tab w:val="left" w:pos="692"/>
        </w:tabs>
        <w:spacing w:after="0" w:line="257" w:lineRule="auto"/>
        <w:ind w:left="361" w:right="20"/>
        <w:jc w:val="both"/>
        <w:rPr>
          <w:rFonts w:ascii="Garamond" w:hAnsi="Garamond"/>
        </w:rPr>
      </w:pPr>
      <w:r>
        <w:rPr>
          <w:rFonts w:ascii="Garamond" w:eastAsia="Garamond" w:hAnsi="Garamond"/>
          <w:b/>
          <w:i/>
        </w:rPr>
        <w:t xml:space="preserve">51. </w:t>
      </w:r>
      <w:r w:rsidR="00695A26" w:rsidRPr="000C0679">
        <w:rPr>
          <w:rFonts w:ascii="Garamond" w:eastAsia="Garamond" w:hAnsi="Garamond"/>
          <w:b/>
          <w:i/>
        </w:rPr>
        <w:t>Anyagköltség</w:t>
      </w:r>
      <w:r w:rsidR="00695A26" w:rsidRPr="000C0679">
        <w:rPr>
          <w:rFonts w:ascii="Garamond" w:hAnsi="Garamond"/>
          <w:b/>
          <w:i/>
        </w:rPr>
        <w:t>en</w:t>
      </w:r>
      <w:r w:rsidR="00695A26" w:rsidRPr="000C0679">
        <w:rPr>
          <w:rFonts w:ascii="Garamond" w:eastAsia="Garamond" w:hAnsi="Garamond"/>
        </w:rPr>
        <w:t xml:space="preserve"> belül </w:t>
      </w:r>
      <w:r w:rsidR="00695A26" w:rsidRPr="00F41427">
        <w:rPr>
          <w:rFonts w:ascii="Garamond" w:eastAsia="Garamond" w:hAnsi="Garamond"/>
          <w:b/>
        </w:rPr>
        <w:t xml:space="preserve">közvetlenül a </w:t>
      </w:r>
      <w:r w:rsidR="004E0DE7" w:rsidRPr="00F41427">
        <w:rPr>
          <w:rFonts w:ascii="Garamond" w:eastAsia="Garamond" w:hAnsi="Garamond"/>
          <w:b/>
        </w:rPr>
        <w:t>KDP ösztöndíjas kutatás</w:t>
      </w:r>
      <w:r w:rsidR="000C7595" w:rsidRPr="00F41427">
        <w:rPr>
          <w:rFonts w:ascii="Garamond" w:eastAsia="Garamond" w:hAnsi="Garamond"/>
          <w:b/>
        </w:rPr>
        <w:t>i tevékenységéhez</w:t>
      </w:r>
      <w:r w:rsidR="004E0DE7" w:rsidRPr="00F41427">
        <w:rPr>
          <w:rFonts w:ascii="Garamond" w:eastAsia="Garamond" w:hAnsi="Garamond"/>
          <w:b/>
        </w:rPr>
        <w:t xml:space="preserve"> szükséges</w:t>
      </w:r>
      <w:r w:rsidR="004E0DE7">
        <w:rPr>
          <w:rFonts w:ascii="Garamond" w:eastAsia="Garamond" w:hAnsi="Garamond"/>
        </w:rPr>
        <w:t xml:space="preserve"> </w:t>
      </w:r>
      <w:r w:rsidR="00695A26" w:rsidRPr="000C0679">
        <w:rPr>
          <w:rFonts w:ascii="Garamond" w:eastAsia="Garamond" w:hAnsi="Garamond"/>
        </w:rPr>
        <w:t>anyagok, felszerelések, fogyóeszközök</w:t>
      </w:r>
      <w:r w:rsidR="00695A26" w:rsidRPr="000C0679">
        <w:rPr>
          <w:rFonts w:ascii="Garamond" w:hAnsi="Garamond"/>
        </w:rPr>
        <w:t xml:space="preserve"> </w:t>
      </w:r>
      <w:r w:rsidR="00695A26" w:rsidRPr="000C0679">
        <w:rPr>
          <w:rFonts w:ascii="Garamond" w:eastAsia="Garamond" w:hAnsi="Garamond"/>
        </w:rPr>
        <w:t>és forgóeszköz</w:t>
      </w:r>
      <w:r w:rsidR="00BC5603">
        <w:rPr>
          <w:rFonts w:ascii="Garamond" w:eastAsia="Garamond" w:hAnsi="Garamond"/>
        </w:rPr>
        <w:t>ök</w:t>
      </w:r>
      <w:r w:rsidR="00695A26" w:rsidRPr="000C0679">
        <w:rPr>
          <w:rFonts w:ascii="Garamond" w:eastAsia="Garamond" w:hAnsi="Garamond"/>
        </w:rPr>
        <w:t xml:space="preserve"> költségei számolhatóak el.</w:t>
      </w:r>
    </w:p>
    <w:p w14:paraId="09565A45" w14:textId="77777777" w:rsidR="00695A26" w:rsidRPr="000C0679" w:rsidRDefault="00695A26" w:rsidP="007900AD">
      <w:pPr>
        <w:spacing w:line="257" w:lineRule="auto"/>
        <w:ind w:hanging="4"/>
        <w:jc w:val="both"/>
        <w:rPr>
          <w:rFonts w:ascii="Garamond" w:eastAsia="Times New Roman" w:hAnsi="Garamond"/>
        </w:rPr>
      </w:pPr>
    </w:p>
    <w:p w14:paraId="50D1B9EB" w14:textId="77777777" w:rsidR="00E108C1" w:rsidRPr="00F41427" w:rsidRDefault="00695A26" w:rsidP="00F41427">
      <w:pPr>
        <w:pStyle w:val="Listaszerbekezds"/>
        <w:numPr>
          <w:ilvl w:val="1"/>
          <w:numId w:val="37"/>
        </w:numPr>
        <w:tabs>
          <w:tab w:val="left" w:pos="721"/>
        </w:tabs>
        <w:spacing w:line="257" w:lineRule="auto"/>
        <w:ind w:left="361" w:hanging="4"/>
        <w:jc w:val="both"/>
        <w:rPr>
          <w:rFonts w:ascii="Garamond" w:eastAsia="Garamond" w:hAnsi="Garamond"/>
          <w:b/>
        </w:rPr>
      </w:pPr>
      <w:bookmarkStart w:id="0" w:name="page26"/>
      <w:bookmarkEnd w:id="0"/>
      <w:r w:rsidRPr="00E108C1">
        <w:rPr>
          <w:rFonts w:ascii="Garamond" w:eastAsia="Garamond" w:hAnsi="Garamond"/>
          <w:b/>
          <w:u w:val="single"/>
        </w:rPr>
        <w:t>Eszközbeszerzés</w:t>
      </w:r>
      <w:r w:rsidR="000C7595" w:rsidRPr="00E108C1">
        <w:rPr>
          <w:rFonts w:ascii="Garamond" w:eastAsia="Garamond" w:hAnsi="Garamond"/>
          <w:b/>
          <w:u w:val="single"/>
        </w:rPr>
        <w:t xml:space="preserve"> </w:t>
      </w:r>
    </w:p>
    <w:p w14:paraId="18D656B2" w14:textId="77777777" w:rsidR="00E108C1" w:rsidRDefault="00E108C1" w:rsidP="00F41427">
      <w:pPr>
        <w:pStyle w:val="Listaszerbekezds"/>
        <w:tabs>
          <w:tab w:val="left" w:pos="721"/>
        </w:tabs>
        <w:spacing w:line="257" w:lineRule="auto"/>
        <w:ind w:left="361"/>
        <w:jc w:val="both"/>
        <w:rPr>
          <w:rFonts w:ascii="Garamond" w:eastAsia="Garamond" w:hAnsi="Garamond"/>
          <w:b/>
          <w:u w:val="single"/>
        </w:rPr>
      </w:pPr>
    </w:p>
    <w:p w14:paraId="71C8BAD6" w14:textId="577CC9F2" w:rsidR="000C7595" w:rsidRPr="00E108C1" w:rsidRDefault="00367A9C" w:rsidP="00F41427">
      <w:pPr>
        <w:pStyle w:val="Listaszerbekezds"/>
        <w:tabs>
          <w:tab w:val="left" w:pos="721"/>
        </w:tabs>
        <w:spacing w:line="257" w:lineRule="auto"/>
        <w:ind w:left="361"/>
        <w:jc w:val="both"/>
        <w:rPr>
          <w:rFonts w:ascii="Garamond" w:eastAsia="Garamond" w:hAnsi="Garamond"/>
        </w:rPr>
      </w:pPr>
      <w:r w:rsidRPr="00F41427">
        <w:rPr>
          <w:rFonts w:ascii="Garamond" w:eastAsia="Garamond" w:hAnsi="Garamond"/>
          <w:b/>
        </w:rPr>
        <w:t>13. Műszaki berendezések, gépek, járművek és 14. Egyéb berendezések, felszerelések, járművek</w:t>
      </w:r>
      <w:r w:rsidRPr="00F41427">
        <w:rPr>
          <w:rFonts w:ascii="Garamond" w:eastAsia="Garamond" w:hAnsi="Garamond"/>
        </w:rPr>
        <w:t xml:space="preserve"> </w:t>
      </w:r>
      <w:r>
        <w:rPr>
          <w:rFonts w:ascii="Garamond" w:eastAsia="Garamond" w:hAnsi="Garamond"/>
        </w:rPr>
        <w:t>soron k</w:t>
      </w:r>
      <w:r w:rsidR="000C7595" w:rsidRPr="00E108C1">
        <w:rPr>
          <w:rFonts w:ascii="Garamond" w:eastAsia="Garamond" w:hAnsi="Garamond"/>
        </w:rPr>
        <w:t xml:space="preserve">izárólag a KDP ösztöndíjas hallgató kutatásához elengedhetetlenül szükséges </w:t>
      </w:r>
      <w:r w:rsidR="00FA6405" w:rsidRPr="00E108C1">
        <w:rPr>
          <w:rFonts w:ascii="Garamond" w:eastAsia="Garamond" w:hAnsi="Garamond"/>
        </w:rPr>
        <w:t xml:space="preserve">eszközök </w:t>
      </w:r>
      <w:r w:rsidR="000C7595" w:rsidRPr="00E108C1">
        <w:rPr>
          <w:rFonts w:ascii="Garamond" w:eastAsia="Garamond" w:hAnsi="Garamond"/>
        </w:rPr>
        <w:t xml:space="preserve">beszerzése számolható el. Eszközbeszerzés esetén kötelező csatolni jelen tájékoztató </w:t>
      </w:r>
      <w:r w:rsidR="0060093C">
        <w:rPr>
          <w:rFonts w:ascii="Garamond" w:eastAsia="Garamond" w:hAnsi="Garamond"/>
        </w:rPr>
        <w:t>II./2.2</w:t>
      </w:r>
      <w:r w:rsidR="0060093C" w:rsidRPr="000C7595">
        <w:rPr>
          <w:rFonts w:ascii="Garamond" w:eastAsia="Garamond" w:hAnsi="Garamond"/>
        </w:rPr>
        <w:t>.</w:t>
      </w:r>
      <w:r w:rsidR="000C7595" w:rsidRPr="00E108C1">
        <w:rPr>
          <w:rFonts w:ascii="Garamond" w:eastAsia="Garamond" w:hAnsi="Garamond"/>
        </w:rPr>
        <w:t xml:space="preserve"> pontjában rögzítetteknek megfelelő árajánlatot és az eszköz/felszerelés aktiválására, üzembe helyezésére vonatkozó dokumentumot, főkönyvi kartont.</w:t>
      </w:r>
    </w:p>
    <w:p w14:paraId="3CB48B38" w14:textId="77777777" w:rsidR="000C7595" w:rsidRPr="00FA6405" w:rsidRDefault="000C7595" w:rsidP="007900AD">
      <w:pPr>
        <w:spacing w:line="257" w:lineRule="auto"/>
        <w:ind w:left="361" w:hanging="4"/>
        <w:jc w:val="both"/>
        <w:rPr>
          <w:rFonts w:ascii="Garamond" w:eastAsia="Garamond" w:hAnsi="Garamond"/>
        </w:rPr>
      </w:pPr>
      <w:r w:rsidRPr="00FA6405">
        <w:rPr>
          <w:rFonts w:ascii="Garamond" w:eastAsia="Garamond" w:hAnsi="Garamond"/>
        </w:rPr>
        <w:t xml:space="preserve">Kutató-tudásközvetítő szervezet nem gazdasági tevékenységének támogatása esetén az új eszközök és felszerelések bekerülési értéke számolható el. </w:t>
      </w:r>
    </w:p>
    <w:p w14:paraId="754DB756" w14:textId="77777777" w:rsidR="000C7595" w:rsidRPr="00FA6405" w:rsidRDefault="000C7595" w:rsidP="007900AD">
      <w:pPr>
        <w:spacing w:line="257" w:lineRule="auto"/>
        <w:ind w:left="361" w:hanging="4"/>
        <w:jc w:val="both"/>
        <w:rPr>
          <w:rFonts w:ascii="Garamond" w:eastAsia="Garamond" w:hAnsi="Garamond"/>
        </w:rPr>
      </w:pPr>
      <w:r w:rsidRPr="00FA6405">
        <w:rPr>
          <w:rFonts w:ascii="Garamond" w:eastAsia="Garamond" w:hAnsi="Garamond"/>
        </w:rPr>
        <w:t xml:space="preserve">Az eszköznek meg kell felelnie a hatályos szabványoknak és normáknak. </w:t>
      </w:r>
    </w:p>
    <w:p w14:paraId="417F4FD5" w14:textId="77777777" w:rsidR="000C7595" w:rsidRPr="00FA6405" w:rsidRDefault="000C7595" w:rsidP="007900AD">
      <w:pPr>
        <w:spacing w:line="257" w:lineRule="auto"/>
        <w:ind w:left="361" w:hanging="4"/>
        <w:jc w:val="both"/>
        <w:rPr>
          <w:rFonts w:ascii="Garamond" w:eastAsia="Garamond" w:hAnsi="Garamond"/>
        </w:rPr>
      </w:pPr>
      <w:r w:rsidRPr="00FA6405">
        <w:rPr>
          <w:rFonts w:ascii="Garamond" w:eastAsia="Garamond" w:hAnsi="Garamond"/>
        </w:rPr>
        <w:t xml:space="preserve">Új (első üzembe helyezésű), kereskedelmi forgalomban, vagy gyártótól piaci feltételek szerint beszerezhető, a projekt céljához kapcsolódó, a projektcélok megvalósításához szükséges műszaki berendezések, gépek, (számítástechnikai és irodai műszaki eszközök) és egyéb berendezések (bútorok) költsége számolható el. </w:t>
      </w:r>
    </w:p>
    <w:p w14:paraId="4C26864E" w14:textId="77777777" w:rsidR="000C7595" w:rsidRPr="00FA6405" w:rsidRDefault="000C7595" w:rsidP="007900AD">
      <w:pPr>
        <w:spacing w:line="257" w:lineRule="auto"/>
        <w:ind w:left="361" w:hanging="4"/>
        <w:jc w:val="both"/>
        <w:rPr>
          <w:rFonts w:ascii="Garamond" w:eastAsia="Garamond" w:hAnsi="Garamond"/>
        </w:rPr>
      </w:pPr>
      <w:r w:rsidRPr="00FA6405">
        <w:rPr>
          <w:rFonts w:ascii="Garamond" w:eastAsia="Garamond" w:hAnsi="Garamond"/>
        </w:rPr>
        <w:t>Az „új” jelző csak olyan beruházási jellegű termékeket illet meg, amelyeknél a kedvezményezett rendelkezik a vétel időpontjában (a számlakiállítás dátuma) kezdődő termékfelelősségi, garanciális és szavatossági jogainak érvényesíthetőségéhez szükséges, a gyártó és a forgalmazó által kibocsátott, hiteles dokumentumokkal.</w:t>
      </w:r>
    </w:p>
    <w:p w14:paraId="7CFB35B3" w14:textId="77777777" w:rsidR="00FA6405" w:rsidRPr="007A586C" w:rsidRDefault="00FA6405" w:rsidP="007900AD">
      <w:pPr>
        <w:spacing w:line="257" w:lineRule="auto"/>
        <w:ind w:left="361" w:hanging="4"/>
        <w:jc w:val="both"/>
        <w:rPr>
          <w:rFonts w:ascii="Garamond" w:eastAsia="Garamond" w:hAnsi="Garamond"/>
        </w:rPr>
      </w:pPr>
      <w:r w:rsidRPr="007A586C">
        <w:rPr>
          <w:rFonts w:ascii="Garamond" w:eastAsia="Garamond" w:hAnsi="Garamond"/>
        </w:rPr>
        <w:t xml:space="preserve">Az elszámolhatóság további feltétele, hogy a beszerzett </w:t>
      </w:r>
      <w:r w:rsidR="00C57E9E">
        <w:rPr>
          <w:rFonts w:ascii="Garamond" w:eastAsia="Garamond" w:hAnsi="Garamond"/>
        </w:rPr>
        <w:t xml:space="preserve">eszköz </w:t>
      </w:r>
      <w:r w:rsidRPr="007A586C">
        <w:rPr>
          <w:rFonts w:ascii="Garamond" w:eastAsia="Garamond" w:hAnsi="Garamond"/>
        </w:rPr>
        <w:t xml:space="preserve">a kedvezményezett leltárába szerepel. A támogatás terhére beszerzett </w:t>
      </w:r>
      <w:r w:rsidR="00C57E9E">
        <w:rPr>
          <w:rFonts w:ascii="Garamond" w:eastAsia="Garamond" w:hAnsi="Garamond"/>
        </w:rPr>
        <w:t xml:space="preserve">eszköz </w:t>
      </w:r>
      <w:r w:rsidRPr="007A586C">
        <w:rPr>
          <w:rFonts w:ascii="Garamond" w:eastAsia="Garamond" w:hAnsi="Garamond"/>
        </w:rPr>
        <w:t xml:space="preserve">külső helyszínen történő használata abban az esetben fogadható el, amennyiben a támogatott doktori hallgató kutatási tevékenységhez </w:t>
      </w:r>
      <w:r>
        <w:rPr>
          <w:rFonts w:ascii="Garamond" w:eastAsia="Garamond" w:hAnsi="Garamond"/>
        </w:rPr>
        <w:t>a</w:t>
      </w:r>
      <w:r w:rsidR="00075C32">
        <w:rPr>
          <w:rFonts w:ascii="Garamond" w:eastAsia="Garamond" w:hAnsi="Garamond"/>
        </w:rPr>
        <w:t>z</w:t>
      </w:r>
      <w:r>
        <w:rPr>
          <w:rFonts w:ascii="Garamond" w:eastAsia="Garamond" w:hAnsi="Garamond"/>
        </w:rPr>
        <w:t xml:space="preserve"> </w:t>
      </w:r>
      <w:r w:rsidR="00C57E9E">
        <w:rPr>
          <w:rFonts w:ascii="Garamond" w:eastAsia="Garamond" w:hAnsi="Garamond"/>
        </w:rPr>
        <w:t xml:space="preserve">eszköz </w:t>
      </w:r>
      <w:r w:rsidRPr="007A586C">
        <w:rPr>
          <w:rFonts w:ascii="Garamond" w:eastAsia="Garamond" w:hAnsi="Garamond"/>
        </w:rPr>
        <w:t>használata elengedhetetlen más helyszínen, azonban a program végén (legkésőbb a doktori cím megszerzésének napjáig) a kedvezményezett egyetem telephelyére vissza kell szállítani</w:t>
      </w:r>
      <w:r w:rsidR="00C57E9E">
        <w:rPr>
          <w:rFonts w:ascii="Garamond" w:eastAsia="Garamond" w:hAnsi="Garamond"/>
        </w:rPr>
        <w:t>.</w:t>
      </w:r>
      <w:r w:rsidRPr="007A586C">
        <w:rPr>
          <w:rFonts w:ascii="Garamond" w:eastAsia="Garamond" w:hAnsi="Garamond"/>
        </w:rPr>
        <w:t xml:space="preserve"> .</w:t>
      </w:r>
    </w:p>
    <w:p w14:paraId="4C480C49" w14:textId="77777777" w:rsidR="00695A26" w:rsidRPr="000C0679" w:rsidRDefault="00695A26" w:rsidP="007900AD">
      <w:pPr>
        <w:spacing w:line="257" w:lineRule="auto"/>
        <w:jc w:val="both"/>
        <w:rPr>
          <w:rFonts w:ascii="Garamond" w:eastAsia="Times New Roman" w:hAnsi="Garamond"/>
        </w:rPr>
      </w:pPr>
    </w:p>
    <w:p w14:paraId="030C3AE5" w14:textId="77777777" w:rsidR="00695A26" w:rsidRPr="004E0DE7" w:rsidRDefault="00695A26" w:rsidP="007900AD">
      <w:pPr>
        <w:pStyle w:val="Listaszerbekezds"/>
        <w:numPr>
          <w:ilvl w:val="1"/>
          <w:numId w:val="37"/>
        </w:numPr>
        <w:tabs>
          <w:tab w:val="left" w:pos="721"/>
        </w:tabs>
        <w:spacing w:line="257" w:lineRule="auto"/>
        <w:jc w:val="both"/>
        <w:rPr>
          <w:rFonts w:ascii="Garamond" w:eastAsia="Garamond" w:hAnsi="Garamond"/>
          <w:b/>
        </w:rPr>
      </w:pPr>
      <w:r w:rsidRPr="004E0DE7">
        <w:rPr>
          <w:rFonts w:ascii="Garamond" w:eastAsia="Garamond" w:hAnsi="Garamond"/>
          <w:b/>
          <w:u w:val="single"/>
        </w:rPr>
        <w:t>Immateriális javak beszerzése</w:t>
      </w:r>
    </w:p>
    <w:p w14:paraId="073C05AA" w14:textId="683EA9AC" w:rsidR="000C7595" w:rsidRPr="000C7595" w:rsidRDefault="000C7595" w:rsidP="007900AD">
      <w:pPr>
        <w:spacing w:line="257" w:lineRule="auto"/>
        <w:ind w:left="361" w:hanging="4"/>
        <w:jc w:val="both"/>
        <w:rPr>
          <w:rFonts w:ascii="Garamond" w:eastAsia="Garamond" w:hAnsi="Garamond"/>
        </w:rPr>
      </w:pPr>
      <w:r w:rsidRPr="000C7595">
        <w:rPr>
          <w:rFonts w:ascii="Garamond" w:eastAsia="Garamond" w:hAnsi="Garamond"/>
        </w:rPr>
        <w:t xml:space="preserve">Kizárólag a KDP ösztöndíjas hallgató kutatásához elengedhetetlenül szükséges immateriális javak beszerzése számolható el. Immateriális javak beszerzése esetén kötelező csatolni a jelen tájékoztató </w:t>
      </w:r>
      <w:r w:rsidR="0060093C">
        <w:rPr>
          <w:rFonts w:ascii="Garamond" w:eastAsia="Garamond" w:hAnsi="Garamond"/>
        </w:rPr>
        <w:t>II./2.2</w:t>
      </w:r>
      <w:r w:rsidRPr="000C7595">
        <w:rPr>
          <w:rFonts w:ascii="Garamond" w:eastAsia="Garamond" w:hAnsi="Garamond"/>
        </w:rPr>
        <w:t xml:space="preserve">. pontjában rögzítetteknek megfelelő árajánlatot, továbbá az immateriális javakra vonatkozó főkönyvi kartont. </w:t>
      </w:r>
    </w:p>
    <w:p w14:paraId="24B1ED27" w14:textId="77777777" w:rsidR="00D919D2" w:rsidRPr="007A586C" w:rsidRDefault="000C7595" w:rsidP="007900AD">
      <w:pPr>
        <w:spacing w:line="257" w:lineRule="auto"/>
        <w:ind w:left="361" w:hanging="4"/>
        <w:jc w:val="both"/>
        <w:rPr>
          <w:rFonts w:ascii="Garamond" w:eastAsia="Garamond" w:hAnsi="Garamond"/>
        </w:rPr>
      </w:pPr>
      <w:r w:rsidRPr="000C7595">
        <w:rPr>
          <w:rFonts w:ascii="Garamond" w:eastAsia="Garamond" w:hAnsi="Garamond"/>
        </w:rPr>
        <w:t xml:space="preserve">Kutató-tudásközvetítő szervezet nem gazdasági tevékenységének támogatása esetén az új eszközök és felszerelések bekerülési értéke számolható el. </w:t>
      </w:r>
      <w:r w:rsidR="00D919D2" w:rsidRPr="007A586C">
        <w:rPr>
          <w:rFonts w:ascii="Garamond" w:eastAsia="Garamond" w:hAnsi="Garamond"/>
        </w:rPr>
        <w:t xml:space="preserve">Az elszámolhatóság további feltétele, hogy a beszerzett </w:t>
      </w:r>
      <w:r w:rsidR="00D919D2">
        <w:rPr>
          <w:rFonts w:ascii="Garamond" w:eastAsia="Garamond" w:hAnsi="Garamond"/>
        </w:rPr>
        <w:t>szoftver</w:t>
      </w:r>
      <w:r w:rsidR="00D919D2" w:rsidRPr="007A586C">
        <w:rPr>
          <w:rFonts w:ascii="Garamond" w:eastAsia="Garamond" w:hAnsi="Garamond"/>
        </w:rPr>
        <w:t xml:space="preserve"> a kedvezményezett leltárába szerepel. A támogatás terhére beszerzett </w:t>
      </w:r>
      <w:r w:rsidR="00D919D2">
        <w:rPr>
          <w:rFonts w:ascii="Garamond" w:eastAsia="Garamond" w:hAnsi="Garamond"/>
        </w:rPr>
        <w:t xml:space="preserve">szoftver </w:t>
      </w:r>
      <w:r w:rsidR="00D919D2" w:rsidRPr="007A586C">
        <w:rPr>
          <w:rFonts w:ascii="Garamond" w:eastAsia="Garamond" w:hAnsi="Garamond"/>
        </w:rPr>
        <w:t xml:space="preserve">külső helyszínen történő használata abban az esetben fogadható el, amennyiben a támogatott doktori hallgató kutatási tevékenységhez </w:t>
      </w:r>
      <w:r w:rsidR="00D919D2">
        <w:rPr>
          <w:rFonts w:ascii="Garamond" w:eastAsia="Garamond" w:hAnsi="Garamond"/>
        </w:rPr>
        <w:t>a szoftver</w:t>
      </w:r>
      <w:r w:rsidR="00D919D2" w:rsidRPr="007A586C">
        <w:rPr>
          <w:rFonts w:ascii="Garamond" w:eastAsia="Garamond" w:hAnsi="Garamond"/>
        </w:rPr>
        <w:t xml:space="preserve"> használata elengedhetetlen más helyszínen, azonban a program végén (legkésőbb a doktori cím megszerzésének napjáig) a kedvezményezett egyetem telephelyére vissza kell szállítani.</w:t>
      </w:r>
    </w:p>
    <w:p w14:paraId="58E3C9F3" w14:textId="77777777" w:rsidR="00695A26" w:rsidRPr="000C0679" w:rsidRDefault="00695A26" w:rsidP="007900AD">
      <w:pPr>
        <w:spacing w:line="257" w:lineRule="auto"/>
        <w:ind w:left="361"/>
        <w:jc w:val="both"/>
        <w:rPr>
          <w:rFonts w:ascii="Garamond" w:eastAsia="Garamond" w:hAnsi="Garamond"/>
        </w:rPr>
      </w:pPr>
      <w:r w:rsidRPr="000C0679">
        <w:rPr>
          <w:rFonts w:ascii="Garamond" w:eastAsia="Garamond" w:hAnsi="Garamond"/>
        </w:rPr>
        <w:t xml:space="preserve">Nem gyártási jellegű licenc és know-how vásárlása kizárólag abban az esetben számolható el, ha azt a </w:t>
      </w:r>
      <w:r w:rsidR="000C7595">
        <w:rPr>
          <w:rFonts w:ascii="Garamond" w:eastAsia="Garamond" w:hAnsi="Garamond"/>
        </w:rPr>
        <w:t>KDP ösztöndíjas hallgató a kutatási tevékenységének</w:t>
      </w:r>
      <w:r w:rsidR="000C7595" w:rsidRPr="000C0679">
        <w:rPr>
          <w:rFonts w:ascii="Garamond" w:eastAsia="Garamond" w:hAnsi="Garamond"/>
        </w:rPr>
        <w:t xml:space="preserve"> </w:t>
      </w:r>
      <w:r w:rsidRPr="000C0679">
        <w:rPr>
          <w:rFonts w:ascii="Garamond" w:eastAsia="Garamond" w:hAnsi="Garamond"/>
        </w:rPr>
        <w:t>továbbfejlesztés</w:t>
      </w:r>
      <w:r w:rsidR="000C7595">
        <w:rPr>
          <w:rFonts w:ascii="Garamond" w:eastAsia="Garamond" w:hAnsi="Garamond"/>
        </w:rPr>
        <w:t>e</w:t>
      </w:r>
      <w:r w:rsidRPr="000C0679">
        <w:rPr>
          <w:rFonts w:ascii="Garamond" w:eastAsia="Garamond" w:hAnsi="Garamond"/>
        </w:rPr>
        <w:t xml:space="preserve"> céljából, a projektben szereplő teljesítéséhez közvetlenül használja fel.</w:t>
      </w:r>
    </w:p>
    <w:p w14:paraId="35C7433C" w14:textId="77777777" w:rsidR="004E0DE7" w:rsidRPr="007900AD" w:rsidRDefault="004E0DE7" w:rsidP="007900AD">
      <w:pPr>
        <w:spacing w:line="257" w:lineRule="auto"/>
        <w:ind w:right="85"/>
        <w:jc w:val="both"/>
        <w:rPr>
          <w:rFonts w:ascii="Garamond" w:hAnsi="Garamond"/>
        </w:rPr>
      </w:pPr>
    </w:p>
    <w:p w14:paraId="386B2FC3" w14:textId="77777777" w:rsidR="000C0679" w:rsidRPr="005913A5" w:rsidRDefault="00695A26" w:rsidP="007900AD">
      <w:pPr>
        <w:pStyle w:val="Listaszerbekezds"/>
        <w:numPr>
          <w:ilvl w:val="0"/>
          <w:numId w:val="37"/>
        </w:numPr>
        <w:spacing w:line="257" w:lineRule="auto"/>
        <w:ind w:right="85"/>
        <w:jc w:val="both"/>
        <w:rPr>
          <w:rFonts w:ascii="Garamond" w:hAnsi="Garamond"/>
          <w:b/>
          <w:u w:val="single"/>
        </w:rPr>
      </w:pPr>
      <w:r w:rsidRPr="005913A5">
        <w:rPr>
          <w:rFonts w:ascii="Garamond" w:hAnsi="Garamond"/>
          <w:b/>
          <w:u w:val="single"/>
        </w:rPr>
        <w:t xml:space="preserve">Százalékban meghatározott </w:t>
      </w:r>
      <w:r w:rsidR="009A7A8A" w:rsidRPr="005913A5">
        <w:rPr>
          <w:rFonts w:ascii="Garamond" w:hAnsi="Garamond"/>
          <w:b/>
          <w:u w:val="single"/>
        </w:rPr>
        <w:t>átalány alapú kifizetés:</w:t>
      </w:r>
    </w:p>
    <w:p w14:paraId="031412F3" w14:textId="77777777" w:rsidR="00B106BF" w:rsidRDefault="00B106BF" w:rsidP="007900AD">
      <w:pPr>
        <w:pStyle w:val="Listaszerbekezds"/>
        <w:spacing w:after="0" w:line="257" w:lineRule="auto"/>
        <w:ind w:left="360" w:right="85"/>
        <w:jc w:val="both"/>
        <w:rPr>
          <w:rFonts w:ascii="Garamond" w:hAnsi="Garamond" w:cs="Times New Roman"/>
          <w:lang w:eastAsia="hu-HU"/>
        </w:rPr>
      </w:pPr>
    </w:p>
    <w:p w14:paraId="3427B637" w14:textId="10910634" w:rsidR="00B106BF" w:rsidRPr="00D906D5" w:rsidRDefault="00B106BF" w:rsidP="007900AD">
      <w:pPr>
        <w:spacing w:after="0" w:line="257" w:lineRule="auto"/>
        <w:ind w:right="85"/>
        <w:jc w:val="both"/>
        <w:rPr>
          <w:rFonts w:ascii="Garamond" w:hAnsi="Garamond" w:cs="Times New Roman"/>
          <w:lang w:eastAsia="hu-HU"/>
        </w:rPr>
      </w:pPr>
      <w:r w:rsidRPr="00D906D5">
        <w:rPr>
          <w:rFonts w:ascii="Garamond" w:hAnsi="Garamond" w:cs="Times New Roman"/>
          <w:lang w:eastAsia="hu-HU"/>
        </w:rPr>
        <w:t xml:space="preserve">A központi költségvetési támogatás keretösszegének terhére a fogadó doktori iskola részére </w:t>
      </w:r>
      <w:r w:rsidR="0026355E" w:rsidRPr="00D906D5">
        <w:rPr>
          <w:rFonts w:ascii="Garamond" w:hAnsi="Garamond" w:cs="Times New Roman"/>
          <w:lang w:eastAsia="hu-HU"/>
        </w:rPr>
        <w:t xml:space="preserve">KDP ösztöndíjas doktori hallgatónként </w:t>
      </w:r>
      <w:r w:rsidRPr="00D906D5">
        <w:rPr>
          <w:rFonts w:ascii="Garamond" w:hAnsi="Garamond" w:cs="Times New Roman"/>
          <w:lang w:eastAsia="hu-HU"/>
        </w:rPr>
        <w:t>KFI célú támogat</w:t>
      </w:r>
      <w:r w:rsidR="0085460B">
        <w:rPr>
          <w:rFonts w:ascii="Garamond" w:hAnsi="Garamond" w:cs="Times New Roman"/>
          <w:lang w:eastAsia="hu-HU"/>
        </w:rPr>
        <w:t>ás</w:t>
      </w:r>
      <w:r w:rsidR="000D21F5">
        <w:rPr>
          <w:rFonts w:ascii="Garamond" w:hAnsi="Garamond" w:cs="Times New Roman"/>
          <w:lang w:eastAsia="hu-HU"/>
        </w:rPr>
        <w:t xml:space="preserve"> </w:t>
      </w:r>
      <w:r w:rsidR="00D906D5" w:rsidRPr="00D906D5">
        <w:rPr>
          <w:rFonts w:ascii="Garamond" w:hAnsi="Garamond" w:cs="Times New Roman"/>
          <w:lang w:eastAsia="hu-HU"/>
        </w:rPr>
        <w:t>számolható el.</w:t>
      </w:r>
    </w:p>
    <w:p w14:paraId="72862FD3" w14:textId="0C440487" w:rsidR="00D906D5" w:rsidRDefault="00B106BF" w:rsidP="007900AD">
      <w:pPr>
        <w:spacing w:line="257" w:lineRule="auto"/>
        <w:ind w:right="85"/>
        <w:jc w:val="both"/>
        <w:rPr>
          <w:rFonts w:ascii="Garamond" w:hAnsi="Garamond" w:cs="Times New Roman"/>
          <w:lang w:eastAsia="hu-HU"/>
        </w:rPr>
      </w:pPr>
      <w:r w:rsidRPr="00B106BF">
        <w:rPr>
          <w:rFonts w:ascii="Garamond" w:hAnsi="Garamond" w:cs="Times New Roman"/>
          <w:lang w:eastAsia="hu-HU"/>
        </w:rPr>
        <w:t xml:space="preserve">A fogadó doktori iskola részére biztosított forrás </w:t>
      </w:r>
      <w:r w:rsidR="00367A9C">
        <w:rPr>
          <w:rFonts w:ascii="Garamond" w:hAnsi="Garamond" w:cs="Times New Roman"/>
          <w:lang w:eastAsia="hu-HU"/>
        </w:rPr>
        <w:t xml:space="preserve">támogatás </w:t>
      </w:r>
      <w:r w:rsidRPr="00B106BF">
        <w:rPr>
          <w:rFonts w:ascii="Garamond" w:hAnsi="Garamond" w:cs="Times New Roman"/>
          <w:lang w:eastAsia="hu-HU"/>
        </w:rPr>
        <w:t xml:space="preserve">legfeljebb </w:t>
      </w:r>
      <w:r w:rsidR="007B690C">
        <w:rPr>
          <w:rFonts w:ascii="Garamond" w:hAnsi="Garamond" w:cs="Times New Roman"/>
          <w:lang w:eastAsia="hu-HU"/>
        </w:rPr>
        <w:t>1</w:t>
      </w:r>
      <w:r w:rsidRPr="00B106BF">
        <w:rPr>
          <w:rFonts w:ascii="Garamond" w:hAnsi="Garamond" w:cs="Times New Roman"/>
          <w:lang w:eastAsia="hu-HU"/>
        </w:rPr>
        <w:t>0%-a fordítható működési költségekre,</w:t>
      </w:r>
      <w:r w:rsidR="00367A9C">
        <w:rPr>
          <w:rFonts w:ascii="Garamond" w:hAnsi="Garamond" w:cs="Times New Roman"/>
          <w:lang w:eastAsia="hu-HU"/>
        </w:rPr>
        <w:t xml:space="preserve"> és</w:t>
      </w:r>
      <w:r w:rsidRPr="00B106BF">
        <w:rPr>
          <w:rFonts w:ascii="Garamond" w:hAnsi="Garamond" w:cs="Times New Roman"/>
          <w:lang w:eastAsia="hu-HU"/>
        </w:rPr>
        <w:t xml:space="preserve"> legalább </w:t>
      </w:r>
      <w:r w:rsidR="007B690C">
        <w:rPr>
          <w:rFonts w:ascii="Garamond" w:hAnsi="Garamond" w:cs="Times New Roman"/>
          <w:lang w:eastAsia="hu-HU"/>
        </w:rPr>
        <w:t>9</w:t>
      </w:r>
      <w:r w:rsidRPr="00B106BF">
        <w:rPr>
          <w:rFonts w:ascii="Garamond" w:hAnsi="Garamond" w:cs="Times New Roman"/>
          <w:lang w:eastAsia="hu-HU"/>
        </w:rPr>
        <w:t xml:space="preserve">0%-át a fogadó doktori iskola </w:t>
      </w:r>
      <w:r w:rsidR="00367A9C">
        <w:rPr>
          <w:rFonts w:ascii="Garamond" w:hAnsi="Garamond" w:cs="Times New Roman"/>
          <w:lang w:eastAsia="hu-HU"/>
        </w:rPr>
        <w:t>kutatás-fejlesztési, innovációs</w:t>
      </w:r>
      <w:r w:rsidR="00367A9C" w:rsidRPr="00B106BF">
        <w:rPr>
          <w:rFonts w:ascii="Garamond" w:hAnsi="Garamond" w:cs="Times New Roman"/>
          <w:lang w:eastAsia="hu-HU"/>
        </w:rPr>
        <w:t xml:space="preserve"> </w:t>
      </w:r>
      <w:r w:rsidRPr="00B106BF">
        <w:rPr>
          <w:rFonts w:ascii="Garamond" w:hAnsi="Garamond" w:cs="Times New Roman"/>
          <w:lang w:eastAsia="hu-HU"/>
        </w:rPr>
        <w:t xml:space="preserve">és ahhoz kapcsolódó tevékenységére kell fordítani. </w:t>
      </w:r>
    </w:p>
    <w:p w14:paraId="20E5AC50" w14:textId="286E6239" w:rsidR="00695A26" w:rsidRPr="000C0679" w:rsidRDefault="00D906D5" w:rsidP="007900AD">
      <w:pPr>
        <w:spacing w:line="257" w:lineRule="auto"/>
        <w:ind w:right="85"/>
        <w:jc w:val="both"/>
        <w:rPr>
          <w:rFonts w:ascii="Garamond" w:hAnsi="Garamond"/>
        </w:rPr>
      </w:pPr>
      <w:r w:rsidRPr="00D906D5">
        <w:rPr>
          <w:rFonts w:ascii="Garamond" w:hAnsi="Garamond" w:cs="Times New Roman"/>
          <w:b/>
          <w:lang w:eastAsia="hu-HU"/>
        </w:rPr>
        <w:t xml:space="preserve">A </w:t>
      </w:r>
      <w:r w:rsidR="004D7B4E">
        <w:rPr>
          <w:rFonts w:ascii="Garamond" w:hAnsi="Garamond" w:cs="Times New Roman"/>
          <w:b/>
          <w:lang w:eastAsia="hu-HU"/>
        </w:rPr>
        <w:t xml:space="preserve">fenti maximum </w:t>
      </w:r>
      <w:r w:rsidR="007B690C">
        <w:rPr>
          <w:rFonts w:ascii="Garamond" w:hAnsi="Garamond" w:cs="Times New Roman"/>
          <w:b/>
          <w:lang w:eastAsia="hu-HU"/>
        </w:rPr>
        <w:t>1</w:t>
      </w:r>
      <w:r w:rsidR="004D7B4E">
        <w:rPr>
          <w:rFonts w:ascii="Garamond" w:hAnsi="Garamond" w:cs="Times New Roman"/>
          <w:b/>
          <w:lang w:eastAsia="hu-HU"/>
        </w:rPr>
        <w:t xml:space="preserve">0%-os </w:t>
      </w:r>
      <w:r w:rsidRPr="00D906D5">
        <w:rPr>
          <w:rFonts w:ascii="Garamond" w:hAnsi="Garamond" w:cs="Times New Roman"/>
          <w:b/>
          <w:lang w:eastAsia="hu-HU"/>
        </w:rPr>
        <w:t xml:space="preserve">működési költség </w:t>
      </w:r>
      <w:r w:rsidR="00ED6B02" w:rsidRPr="00D906D5">
        <w:rPr>
          <w:rFonts w:ascii="Garamond" w:hAnsi="Garamond" w:cs="Times New Roman"/>
          <w:b/>
          <w:lang w:eastAsia="hu-HU"/>
        </w:rPr>
        <w:t>átalány alapú kifizetés szerint számolható el.</w:t>
      </w:r>
      <w:r w:rsidR="00ED6B02">
        <w:rPr>
          <w:rFonts w:ascii="Garamond" w:hAnsi="Garamond" w:cs="Times New Roman"/>
          <w:lang w:eastAsia="hu-HU"/>
        </w:rPr>
        <w:t xml:space="preserve"> </w:t>
      </w:r>
    </w:p>
    <w:p w14:paraId="261039E1" w14:textId="77777777" w:rsidR="006F325E" w:rsidRDefault="005913A5" w:rsidP="007900AD">
      <w:pPr>
        <w:spacing w:after="120" w:line="257" w:lineRule="auto"/>
        <w:jc w:val="both"/>
        <w:rPr>
          <w:rFonts w:ascii="Garamond" w:hAnsi="Garamond" w:cs="Times New Roman"/>
          <w:lang w:eastAsia="hu-HU"/>
        </w:rPr>
      </w:pPr>
      <w:r w:rsidRPr="005913A5">
        <w:rPr>
          <w:rFonts w:ascii="Garamond" w:hAnsi="Garamond" w:cs="Times New Roman"/>
          <w:lang w:eastAsia="hu-HU"/>
        </w:rPr>
        <w:t xml:space="preserve">A </w:t>
      </w:r>
      <w:r>
        <w:rPr>
          <w:rFonts w:ascii="Garamond" w:hAnsi="Garamond" w:cs="Times New Roman"/>
          <w:lang w:eastAsia="hu-HU"/>
        </w:rPr>
        <w:t>K</w:t>
      </w:r>
      <w:r w:rsidRPr="005913A5">
        <w:rPr>
          <w:rFonts w:ascii="Garamond" w:hAnsi="Garamond" w:cs="Times New Roman"/>
          <w:lang w:eastAsia="hu-HU"/>
        </w:rPr>
        <w:t xml:space="preserve">edvezményezettnek a projektben átalány alapon elszámolt költségeit nem kell bizonylat-szinten igazolnia, a költségekkel valamint a jövedelem-kompenzációként kapott támogatásokkal kapcsolatos elszámoló bizonylatokat, az azok kifizetését igazoló bizonylatokat </w:t>
      </w:r>
      <w:r>
        <w:rPr>
          <w:rFonts w:ascii="Garamond" w:hAnsi="Garamond" w:cs="Times New Roman"/>
          <w:lang w:eastAsia="hu-HU"/>
        </w:rPr>
        <w:t xml:space="preserve">és az egyéb </w:t>
      </w:r>
      <w:r w:rsidRPr="005913A5">
        <w:rPr>
          <w:rFonts w:ascii="Garamond" w:hAnsi="Garamond" w:cs="Times New Roman"/>
          <w:lang w:eastAsia="hu-HU"/>
        </w:rPr>
        <w:t>kapcsolódó nyilvántartásokat a kifizetési igényléshez nem kell csatolni. A felmerült költségeket alátámasztó bizonylatok helyszíni ellenőrzés keretében sem kerülnek vizsgálatra.</w:t>
      </w:r>
    </w:p>
    <w:p w14:paraId="435507C3" w14:textId="2DBADA82" w:rsidR="001104DE" w:rsidRDefault="000D21F5" w:rsidP="00BE4E1D">
      <w:pPr>
        <w:spacing w:after="120"/>
        <w:jc w:val="both"/>
        <w:rPr>
          <w:rFonts w:ascii="Garamond" w:hAnsi="Garamond" w:cs="Times New Roman"/>
          <w:lang w:eastAsia="hu-HU"/>
        </w:rPr>
      </w:pPr>
      <w:r>
        <w:rPr>
          <w:rFonts w:ascii="Garamond" w:hAnsi="Garamond" w:cs="Times New Roman"/>
          <w:lang w:eastAsia="hu-HU"/>
        </w:rPr>
        <w:t>A</w:t>
      </w:r>
      <w:r w:rsidR="0079729E">
        <w:rPr>
          <w:rFonts w:ascii="Garamond" w:hAnsi="Garamond" w:cs="Times New Roman"/>
          <w:lang w:eastAsia="hu-HU"/>
        </w:rPr>
        <w:t>z EKÖP-</w:t>
      </w:r>
      <w:r w:rsidR="001104DE" w:rsidRPr="009A5205">
        <w:rPr>
          <w:rFonts w:ascii="Garamond" w:hAnsi="Garamond" w:cs="Times New Roman"/>
          <w:lang w:eastAsia="hu-HU"/>
        </w:rPr>
        <w:t>KDP ösztöndíjas doktori hallgató ösztöndíjas jogviszonyának megszűnése esetében az átalány összege időarányosan csökkentésre kerül</w:t>
      </w:r>
      <w:r w:rsidR="003F172C" w:rsidRPr="009A5205">
        <w:rPr>
          <w:rFonts w:ascii="Garamond" w:hAnsi="Garamond" w:cs="Times New Roman"/>
          <w:lang w:eastAsia="hu-HU"/>
        </w:rPr>
        <w:t>.</w:t>
      </w:r>
    </w:p>
    <w:p w14:paraId="3017AE64" w14:textId="77777777" w:rsidR="006F325E" w:rsidRDefault="006F325E" w:rsidP="007900AD">
      <w:pPr>
        <w:spacing w:after="120" w:line="257" w:lineRule="auto"/>
        <w:jc w:val="both"/>
        <w:rPr>
          <w:rFonts w:ascii="Garamond" w:eastAsiaTheme="majorEastAsia" w:hAnsi="Garamond" w:cs="Times New Roman"/>
          <w:b/>
          <w:bCs/>
          <w:color w:val="4F81BD" w:themeColor="accent1"/>
        </w:rPr>
      </w:pPr>
    </w:p>
    <w:p w14:paraId="1789F10C" w14:textId="77777777" w:rsidR="009D6454" w:rsidRPr="002520AF" w:rsidRDefault="009D6454" w:rsidP="007900AD">
      <w:pPr>
        <w:spacing w:after="120" w:line="257" w:lineRule="auto"/>
        <w:jc w:val="center"/>
        <w:rPr>
          <w:rFonts w:ascii="Garamond" w:eastAsiaTheme="majorEastAsia" w:hAnsi="Garamond" w:cs="Times New Roman"/>
          <w:b/>
          <w:bCs/>
        </w:rPr>
      </w:pPr>
      <w:r w:rsidRPr="002520AF">
        <w:rPr>
          <w:rFonts w:ascii="Garamond" w:eastAsiaTheme="majorEastAsia" w:hAnsi="Garamond" w:cs="Times New Roman"/>
          <w:b/>
          <w:bCs/>
        </w:rPr>
        <w:t>II.</w:t>
      </w:r>
    </w:p>
    <w:p w14:paraId="21F10E1C" w14:textId="77777777" w:rsidR="00926F5A" w:rsidRPr="002520AF" w:rsidRDefault="00926F5A" w:rsidP="007900AD">
      <w:pPr>
        <w:spacing w:after="120" w:line="257" w:lineRule="auto"/>
        <w:jc w:val="center"/>
        <w:rPr>
          <w:rFonts w:ascii="Garamond" w:eastAsiaTheme="majorEastAsia" w:hAnsi="Garamond" w:cs="Times New Roman"/>
          <w:b/>
          <w:bCs/>
        </w:rPr>
      </w:pPr>
      <w:r w:rsidRPr="002520AF">
        <w:rPr>
          <w:rFonts w:ascii="Garamond" w:eastAsiaTheme="majorEastAsia" w:hAnsi="Garamond" w:cs="Times New Roman"/>
          <w:b/>
          <w:bCs/>
        </w:rPr>
        <w:t>Elszámolhatóság feltételei</w:t>
      </w:r>
    </w:p>
    <w:p w14:paraId="37B71D37" w14:textId="77777777" w:rsidR="00E878A1" w:rsidRPr="00494297" w:rsidRDefault="00E878A1" w:rsidP="007900AD">
      <w:pPr>
        <w:spacing w:line="257" w:lineRule="auto"/>
        <w:jc w:val="both"/>
        <w:rPr>
          <w:rFonts w:ascii="Garamond" w:eastAsia="Times New Roman" w:hAnsi="Garamond" w:cs="Times New Roman"/>
          <w:highlight w:val="yellow"/>
        </w:rPr>
      </w:pPr>
    </w:p>
    <w:p w14:paraId="47FB0F4F" w14:textId="6ECA7472" w:rsidR="001962B0" w:rsidRPr="001962B0" w:rsidRDefault="004B748B" w:rsidP="007900AD">
      <w:pPr>
        <w:pStyle w:val="Listaszerbekezds"/>
        <w:numPr>
          <w:ilvl w:val="0"/>
          <w:numId w:val="11"/>
        </w:numPr>
        <w:spacing w:after="120" w:line="257" w:lineRule="auto"/>
        <w:ind w:left="284" w:hanging="284"/>
        <w:jc w:val="both"/>
        <w:rPr>
          <w:rFonts w:ascii="Garamond" w:eastAsia="Garamond" w:hAnsi="Garamond"/>
        </w:rPr>
      </w:pPr>
      <w:bookmarkStart w:id="1" w:name="page24"/>
      <w:bookmarkEnd w:id="1"/>
      <w:r w:rsidRPr="001962B0">
        <w:rPr>
          <w:rFonts w:ascii="Garamond" w:eastAsiaTheme="majorEastAsia" w:hAnsi="Garamond" w:cs="Times New Roman"/>
          <w:b/>
          <w:bCs/>
          <w:lang w:eastAsia="hu-HU"/>
        </w:rPr>
        <w:t xml:space="preserve">Általános </w:t>
      </w:r>
      <w:r w:rsidR="001962B0" w:rsidRPr="001962B0">
        <w:rPr>
          <w:rFonts w:ascii="Garamond" w:eastAsiaTheme="majorEastAsia" w:hAnsi="Garamond" w:cs="Times New Roman"/>
          <w:b/>
          <w:bCs/>
          <w:lang w:eastAsia="hu-HU"/>
        </w:rPr>
        <w:t>szabályo</w:t>
      </w:r>
      <w:r w:rsidR="001962B0">
        <w:rPr>
          <w:rFonts w:ascii="Garamond" w:eastAsiaTheme="majorEastAsia" w:hAnsi="Garamond" w:cs="Times New Roman"/>
          <w:b/>
          <w:bCs/>
          <w:lang w:eastAsia="hu-HU"/>
        </w:rPr>
        <w:t>k:</w:t>
      </w:r>
    </w:p>
    <w:p w14:paraId="0DB7E1B8" w14:textId="77777777" w:rsidR="001962B0" w:rsidRPr="001962B0" w:rsidRDefault="001962B0" w:rsidP="001962B0">
      <w:pPr>
        <w:pStyle w:val="Listaszerbekezds"/>
        <w:spacing w:after="120" w:line="257" w:lineRule="auto"/>
        <w:ind w:left="284"/>
        <w:jc w:val="both"/>
        <w:rPr>
          <w:rFonts w:ascii="Garamond" w:eastAsia="Garamond" w:hAnsi="Garamond"/>
        </w:rPr>
      </w:pPr>
    </w:p>
    <w:p w14:paraId="1033054B" w14:textId="77777777" w:rsidR="001962B0" w:rsidRDefault="00E878A1" w:rsidP="001962B0">
      <w:pPr>
        <w:pStyle w:val="Listaszerbekezds"/>
        <w:numPr>
          <w:ilvl w:val="1"/>
          <w:numId w:val="11"/>
        </w:numPr>
        <w:spacing w:after="120" w:line="257" w:lineRule="auto"/>
        <w:ind w:left="284" w:hanging="284"/>
        <w:jc w:val="both"/>
        <w:rPr>
          <w:rFonts w:ascii="Garamond" w:eastAsia="Garamond" w:hAnsi="Garamond"/>
        </w:rPr>
      </w:pPr>
      <w:r w:rsidRPr="001962B0">
        <w:rPr>
          <w:rFonts w:ascii="Garamond" w:eastAsia="Garamond" w:hAnsi="Garamond"/>
        </w:rPr>
        <w:t>Amennyiben a Kedvezményezettnek nincs ÁFA levonási jogosultsága, akkor a Kedvezményezettre vonatkozó összköltség számítása az ÁFÁ-val növelt bruttó költség alapján történik</w:t>
      </w:r>
      <w:r w:rsidR="009C2B61" w:rsidRPr="001962B0">
        <w:rPr>
          <w:rFonts w:ascii="Garamond" w:eastAsia="Garamond" w:hAnsi="Garamond"/>
        </w:rPr>
        <w:t xml:space="preserve">, azaz a </w:t>
      </w:r>
      <w:r w:rsidR="00FA6405" w:rsidRPr="001962B0">
        <w:rPr>
          <w:rFonts w:ascii="Garamond" w:eastAsia="Garamond" w:hAnsi="Garamond"/>
        </w:rPr>
        <w:t xml:space="preserve">támogatás felhasználására vonatkozó számlaösszesítőben a </w:t>
      </w:r>
      <w:r w:rsidR="009C2B61" w:rsidRPr="001962B0">
        <w:rPr>
          <w:rFonts w:ascii="Garamond" w:eastAsia="Garamond" w:hAnsi="Garamond"/>
        </w:rPr>
        <w:t>számlák bruttó értékét szükség feltüntetni</w:t>
      </w:r>
      <w:r w:rsidR="00FA6405" w:rsidRPr="001962B0">
        <w:rPr>
          <w:rFonts w:ascii="Garamond" w:eastAsia="Garamond" w:hAnsi="Garamond"/>
        </w:rPr>
        <w:t xml:space="preserve"> az egyes költségsorokon.</w:t>
      </w:r>
      <w:r w:rsidRPr="001962B0">
        <w:rPr>
          <w:rFonts w:ascii="Garamond" w:eastAsia="Garamond" w:hAnsi="Garamond"/>
        </w:rPr>
        <w:t xml:space="preserve"> </w:t>
      </w:r>
      <w:r w:rsidR="00FA6405" w:rsidRPr="001962B0">
        <w:rPr>
          <w:rFonts w:ascii="Garamond" w:eastAsia="Garamond" w:hAnsi="Garamond"/>
        </w:rPr>
        <w:t>Amennyiben a</w:t>
      </w:r>
      <w:r w:rsidRPr="001962B0">
        <w:rPr>
          <w:rFonts w:ascii="Garamond" w:eastAsia="Garamond" w:hAnsi="Garamond"/>
        </w:rPr>
        <w:t xml:space="preserve"> Kedvezményezett ÁFA levonásra jogosult, akkor a Kedvezményezettre vonatkozó összköltség számítása az ÁFA nélküli nettó költség alapján történik.</w:t>
      </w:r>
    </w:p>
    <w:p w14:paraId="1D6031B6" w14:textId="77777777" w:rsidR="001962B0" w:rsidRDefault="001962B0" w:rsidP="001962B0">
      <w:pPr>
        <w:pStyle w:val="Listaszerbekezds"/>
        <w:spacing w:after="120" w:line="257" w:lineRule="auto"/>
        <w:ind w:left="284"/>
        <w:jc w:val="both"/>
        <w:rPr>
          <w:rFonts w:ascii="Garamond" w:eastAsia="Garamond" w:hAnsi="Garamond"/>
        </w:rPr>
      </w:pPr>
    </w:p>
    <w:p w14:paraId="32B6C0A8" w14:textId="105EBC08" w:rsidR="00E878A1" w:rsidRPr="001962B0" w:rsidRDefault="00E878A1" w:rsidP="001962B0">
      <w:pPr>
        <w:pStyle w:val="Listaszerbekezds"/>
        <w:numPr>
          <w:ilvl w:val="1"/>
          <w:numId w:val="11"/>
        </w:numPr>
        <w:spacing w:after="120" w:line="257" w:lineRule="auto"/>
        <w:ind w:left="284" w:hanging="284"/>
        <w:jc w:val="both"/>
        <w:rPr>
          <w:rFonts w:ascii="Garamond" w:eastAsia="Garamond" w:hAnsi="Garamond"/>
        </w:rPr>
      </w:pPr>
      <w:r w:rsidRPr="001962B0">
        <w:rPr>
          <w:rFonts w:ascii="Garamond" w:eastAsia="Garamond" w:hAnsi="Garamond"/>
        </w:rPr>
        <w:t xml:space="preserve">A </w:t>
      </w:r>
      <w:r w:rsidR="00FA6405" w:rsidRPr="001962B0">
        <w:rPr>
          <w:rFonts w:ascii="Garamond" w:eastAsia="Garamond" w:hAnsi="Garamond"/>
        </w:rPr>
        <w:t>p</w:t>
      </w:r>
      <w:r w:rsidRPr="001962B0">
        <w:rPr>
          <w:rFonts w:ascii="Garamond" w:eastAsia="Garamond" w:hAnsi="Garamond"/>
        </w:rPr>
        <w:t>rogram során azo</w:t>
      </w:r>
      <w:r w:rsidR="000A1D59" w:rsidRPr="001962B0">
        <w:rPr>
          <w:rFonts w:ascii="Garamond" w:eastAsia="Garamond" w:hAnsi="Garamond"/>
        </w:rPr>
        <w:t>n eszközök és szolgáltatások</w:t>
      </w:r>
      <w:r w:rsidRPr="001962B0">
        <w:rPr>
          <w:rFonts w:ascii="Garamond" w:eastAsia="Garamond" w:hAnsi="Garamond"/>
        </w:rPr>
        <w:t xml:space="preserve"> költsége számolható el, melyek beszerzésére piaci feltételeknek megfelelően került sor, valamint </w:t>
      </w:r>
      <w:r w:rsidR="000A1D59" w:rsidRPr="001962B0">
        <w:rPr>
          <w:rFonts w:ascii="Garamond" w:eastAsia="Garamond" w:hAnsi="Garamond"/>
        </w:rPr>
        <w:t xml:space="preserve">az ügyeletet </w:t>
      </w:r>
      <w:r w:rsidRPr="001962B0">
        <w:rPr>
          <w:rFonts w:ascii="Garamond" w:eastAsia="Garamond" w:hAnsi="Garamond"/>
        </w:rPr>
        <w:t>független felek között hajtották végre. A szolgáltatást vagy befektetett eszközt nyújtó fél</w:t>
      </w:r>
      <w:r w:rsidR="000A1D59" w:rsidRPr="001962B0">
        <w:rPr>
          <w:rFonts w:ascii="Garamond" w:eastAsia="Garamond" w:hAnsi="Garamond"/>
        </w:rPr>
        <w:t xml:space="preserve"> és</w:t>
      </w:r>
      <w:r w:rsidR="003B181C" w:rsidRPr="001962B0">
        <w:rPr>
          <w:rFonts w:ascii="Garamond" w:eastAsia="Garamond" w:hAnsi="Garamond"/>
        </w:rPr>
        <w:t xml:space="preserve"> </w:t>
      </w:r>
      <w:r w:rsidRPr="001962B0">
        <w:rPr>
          <w:rFonts w:ascii="Garamond" w:eastAsia="Garamond" w:hAnsi="Garamond"/>
        </w:rPr>
        <w:t>a Kedvezményezett) nem tekinthetők egymástól függetlennek, ha a kiválasztáskor</w:t>
      </w:r>
      <w:r w:rsidR="000A1D59" w:rsidRPr="001962B0">
        <w:rPr>
          <w:rFonts w:ascii="Garamond" w:eastAsia="Garamond" w:hAnsi="Garamond"/>
        </w:rPr>
        <w:t>,</w:t>
      </w:r>
      <w:r w:rsidRPr="001962B0">
        <w:rPr>
          <w:rFonts w:ascii="Garamond" w:eastAsia="Garamond" w:hAnsi="Garamond"/>
        </w:rPr>
        <w:t xml:space="preserve"> a kiválasztást megelőző 3 (három) éven belül</w:t>
      </w:r>
      <w:r w:rsidR="000A1D59" w:rsidRPr="001962B0">
        <w:rPr>
          <w:rFonts w:ascii="Garamond" w:eastAsia="Garamond" w:hAnsi="Garamond"/>
        </w:rPr>
        <w:t xml:space="preserve"> vagy a szerződéses jogviszony fennállása alatt</w:t>
      </w:r>
    </w:p>
    <w:p w14:paraId="2809A993" w14:textId="77777777" w:rsidR="00E878A1" w:rsidRPr="000C0679" w:rsidRDefault="00E878A1" w:rsidP="007900AD">
      <w:pPr>
        <w:spacing w:after="120" w:line="257" w:lineRule="auto"/>
        <w:ind w:left="1" w:firstLine="425"/>
        <w:jc w:val="both"/>
        <w:rPr>
          <w:rFonts w:ascii="Garamond" w:eastAsia="Garamond" w:hAnsi="Garamond"/>
        </w:rPr>
      </w:pPr>
      <w:r w:rsidRPr="000C0679">
        <w:rPr>
          <w:rFonts w:ascii="Garamond" w:eastAsia="Garamond" w:hAnsi="Garamond"/>
        </w:rPr>
        <w:t>a)</w:t>
      </w:r>
      <w:r w:rsidRPr="000C0679">
        <w:rPr>
          <w:rFonts w:ascii="Garamond" w:eastAsia="Garamond" w:hAnsi="Garamond"/>
        </w:rPr>
        <w:tab/>
        <w:t>a Kedvezményezett és a szolgáltatást vagy a befektetett eszközt nyújtó fél között tulajdonosi vagy tagsági jogviszony áll(t) fenn;</w:t>
      </w:r>
    </w:p>
    <w:p w14:paraId="15BB3D41" w14:textId="77777777" w:rsidR="00E878A1" w:rsidRPr="000C0679" w:rsidRDefault="00E878A1" w:rsidP="007900AD">
      <w:pPr>
        <w:spacing w:after="120" w:line="257" w:lineRule="auto"/>
        <w:ind w:left="1" w:firstLine="425"/>
        <w:jc w:val="both"/>
        <w:rPr>
          <w:rFonts w:ascii="Garamond" w:eastAsia="Garamond" w:hAnsi="Garamond"/>
        </w:rPr>
      </w:pPr>
      <w:r w:rsidRPr="000C0679">
        <w:rPr>
          <w:rFonts w:ascii="Garamond" w:eastAsia="Garamond" w:hAnsi="Garamond"/>
        </w:rPr>
        <w:t>b)</w:t>
      </w:r>
      <w:r w:rsidRPr="000C0679">
        <w:rPr>
          <w:rFonts w:ascii="Garamond" w:eastAsia="Garamond" w:hAnsi="Garamond"/>
        </w:rPr>
        <w:tab/>
        <w:t xml:space="preserve">a Kedvezményezett tagja, tulajdonosa, vezető tisztségviselője, felügyelőbizottsági tagja a szolgáltatást vagy a befektetett eszközt nyújtó fél tagja, tulajdonosa, vezető tisztségviselője, felügyelőbizottsági tagja (volt); </w:t>
      </w:r>
    </w:p>
    <w:p w14:paraId="4B2999B7" w14:textId="77777777" w:rsidR="00E878A1" w:rsidRPr="000C0679" w:rsidRDefault="00E878A1" w:rsidP="007900AD">
      <w:pPr>
        <w:spacing w:after="120" w:line="257" w:lineRule="auto"/>
        <w:ind w:left="1" w:firstLine="425"/>
        <w:jc w:val="both"/>
        <w:rPr>
          <w:rFonts w:ascii="Garamond" w:eastAsia="Garamond" w:hAnsi="Garamond"/>
        </w:rPr>
      </w:pPr>
      <w:r w:rsidRPr="000C0679">
        <w:rPr>
          <w:rFonts w:ascii="Garamond" w:eastAsia="Garamond" w:hAnsi="Garamond"/>
        </w:rPr>
        <w:t>c)</w:t>
      </w:r>
      <w:r w:rsidRPr="000C0679">
        <w:rPr>
          <w:rFonts w:ascii="Garamond" w:eastAsia="Garamond" w:hAnsi="Garamond"/>
        </w:rPr>
        <w:tab/>
        <w:t>a szolgáltatást vagy a befektetett eszközt nyújtó fél tagja, tulajdonosa, vezető tisztségviselője, felügyelőbizottsági tagja a Kedvezményezett tagja, tulajdonosa, vezető tisztségviselője, felügyelőbizottsági tagja (volt)</w:t>
      </w:r>
      <w:r w:rsidR="009C54C1">
        <w:rPr>
          <w:rFonts w:ascii="Garamond" w:eastAsia="Garamond" w:hAnsi="Garamond"/>
        </w:rPr>
        <w:t>;</w:t>
      </w:r>
    </w:p>
    <w:p w14:paraId="15FAD6AD" w14:textId="77777777" w:rsidR="009C54C1" w:rsidRDefault="00E878A1" w:rsidP="007900AD">
      <w:pPr>
        <w:spacing w:after="120" w:line="257" w:lineRule="auto"/>
        <w:ind w:left="1" w:firstLine="425"/>
        <w:jc w:val="both"/>
        <w:rPr>
          <w:rFonts w:ascii="Garamond" w:eastAsia="Garamond" w:hAnsi="Garamond"/>
        </w:rPr>
      </w:pPr>
      <w:r w:rsidRPr="000C0679">
        <w:rPr>
          <w:rFonts w:ascii="Garamond" w:eastAsia="Garamond" w:hAnsi="Garamond"/>
        </w:rPr>
        <w:t>d)</w:t>
      </w:r>
      <w:r w:rsidRPr="000C0679">
        <w:rPr>
          <w:rFonts w:ascii="Garamond" w:eastAsia="Garamond" w:hAnsi="Garamond"/>
        </w:rPr>
        <w:tab/>
        <w:t>a Kedvezményezett tagjának, tulajdonosának, vezető tisztségviselőjének, felügyelőbizottsági tagjának közeli hozzátartozója a szolgáltatást vagy a befektetett eszközt nyújtó fél tagja, tulajdonosa, vezető tisztségviselője, felügyelőbizottsági tagja (volt) vagy a szolgáltatást vagy a befektetett eszközt nyújtó fél tagjának, tulajdonosának, vezető tisztségviselőjének, felügyelőbizottsági tagjának közeli hozzátartozója a Kedvezményezett tagja, tulajdonosa, vezető tisztségviselője, felügyelőbizottsági tagja (volt)</w:t>
      </w:r>
      <w:r w:rsidR="009C54C1">
        <w:rPr>
          <w:rFonts w:ascii="Garamond" w:eastAsia="Garamond" w:hAnsi="Garamond"/>
        </w:rPr>
        <w:t xml:space="preserve">, vagy </w:t>
      </w:r>
    </w:p>
    <w:p w14:paraId="530A727A" w14:textId="77777777" w:rsidR="00E878A1" w:rsidRPr="000C0679" w:rsidRDefault="009C54C1" w:rsidP="007900AD">
      <w:pPr>
        <w:spacing w:after="120" w:line="257" w:lineRule="auto"/>
        <w:ind w:left="1" w:firstLine="425"/>
        <w:jc w:val="both"/>
        <w:rPr>
          <w:rFonts w:ascii="Garamond" w:eastAsia="Garamond" w:hAnsi="Garamond"/>
        </w:rPr>
      </w:pPr>
      <w:r w:rsidRPr="009C54C1">
        <w:rPr>
          <w:rFonts w:ascii="Garamond" w:eastAsia="Garamond" w:hAnsi="Garamond"/>
        </w:rPr>
        <w:t>e)</w:t>
      </w:r>
      <w:r w:rsidRPr="009C54C1">
        <w:rPr>
          <w:rFonts w:ascii="Garamond" w:eastAsia="Garamond" w:hAnsi="Garamond"/>
        </w:rPr>
        <w:tab/>
        <w:t>az értékesítést végző vagy a szolgáltatást nyújtó a Kedvezményezettel munkaviszonyban, közalkalmazotti, kormányzati szolgálati, közszolgálati jogviszonyban vagy munkavégzésre irányuló egyéb jogviszonyban áll(t), illetve a Kedvezményezett cégben döntési, felügyeleti, irányítói jogkört gyakorol(t), valamint ha a Kedvezményezett vállalkozásában felügyeleti, irányítói jogkört gyakorló személynek a Ptk. 8:1. § (1) bekezdés 1. pontja szerinti közeli hozzátartozójának minősül(t)</w:t>
      </w:r>
      <w:r w:rsidR="00E878A1" w:rsidRPr="000C0679">
        <w:rPr>
          <w:rFonts w:ascii="Garamond" w:eastAsia="Garamond" w:hAnsi="Garamond"/>
        </w:rPr>
        <w:t>.</w:t>
      </w:r>
    </w:p>
    <w:p w14:paraId="52D6A509" w14:textId="77777777" w:rsidR="00B472CB" w:rsidRDefault="00F60CBD" w:rsidP="007900AD">
      <w:pPr>
        <w:spacing w:after="120" w:line="257" w:lineRule="auto"/>
        <w:ind w:left="1" w:right="20"/>
        <w:jc w:val="both"/>
        <w:rPr>
          <w:rFonts w:ascii="Garamond" w:eastAsia="Garamond" w:hAnsi="Garamond"/>
        </w:rPr>
      </w:pPr>
      <w:r w:rsidRPr="000807F2">
        <w:rPr>
          <w:rFonts w:ascii="Garamond" w:eastAsia="Garamond" w:hAnsi="Garamond"/>
        </w:rPr>
        <w:t xml:space="preserve">A fenti (és a Támogatói okirat </w:t>
      </w:r>
      <w:r w:rsidR="008D76FA" w:rsidRPr="000807F2">
        <w:rPr>
          <w:rFonts w:ascii="Garamond" w:eastAsia="Garamond" w:hAnsi="Garamond"/>
        </w:rPr>
        <w:t>9.3. pontjában szereplő)</w:t>
      </w:r>
      <w:r w:rsidRPr="000807F2">
        <w:rPr>
          <w:rFonts w:ascii="Garamond" w:eastAsia="Garamond" w:hAnsi="Garamond"/>
        </w:rPr>
        <w:t xml:space="preserve">, függetlenségre vonatkozó előírást </w:t>
      </w:r>
      <w:r w:rsidR="008D76FA" w:rsidRPr="000807F2">
        <w:rPr>
          <w:rFonts w:ascii="Garamond" w:eastAsia="Garamond" w:hAnsi="Garamond"/>
        </w:rPr>
        <w:t>nem kell alkalmazni azon üzemeltetési vagy szervezési tevékenységek beszerzésére, amelyek során az ügylet a Kedvezményezett és az általa létrehozott szervezet</w:t>
      </w:r>
      <w:r w:rsidR="00FA24E0" w:rsidRPr="000807F2">
        <w:rPr>
          <w:rStyle w:val="Lbjegyzet-hivatkozs"/>
          <w:rFonts w:ascii="Garamond" w:eastAsia="Garamond" w:hAnsi="Garamond"/>
        </w:rPr>
        <w:footnoteReference w:id="1"/>
      </w:r>
      <w:r w:rsidR="008D76FA" w:rsidRPr="000807F2">
        <w:rPr>
          <w:rFonts w:ascii="Garamond" w:eastAsia="Garamond" w:hAnsi="Garamond"/>
        </w:rPr>
        <w:t xml:space="preserve"> között jött létre. E beszerzés</w:t>
      </w:r>
      <w:r w:rsidR="00E6035A" w:rsidRPr="000807F2">
        <w:rPr>
          <w:rFonts w:ascii="Garamond" w:eastAsia="Garamond" w:hAnsi="Garamond"/>
        </w:rPr>
        <w:t xml:space="preserve"> esetén</w:t>
      </w:r>
      <w:r w:rsidR="008D76FA" w:rsidRPr="000807F2">
        <w:rPr>
          <w:rFonts w:ascii="Garamond" w:eastAsia="Garamond" w:hAnsi="Garamond"/>
        </w:rPr>
        <w:t xml:space="preserve"> 3 – érvényes, beérkezett, a beszerzés tárgyát képező tevékenység elvégzésére alkalmas szervezettől származó – árajánlattal kell igazolni a piaci árnak való megfelelést.</w:t>
      </w:r>
    </w:p>
    <w:p w14:paraId="2DE5AA84" w14:textId="127E59EF" w:rsidR="00961B3D" w:rsidRPr="000807F2" w:rsidRDefault="00961B3D" w:rsidP="007900AD">
      <w:pPr>
        <w:spacing w:after="120" w:line="257" w:lineRule="auto"/>
        <w:ind w:left="1" w:right="20"/>
        <w:jc w:val="both"/>
        <w:rPr>
          <w:rFonts w:ascii="Garamond" w:eastAsia="Garamond" w:hAnsi="Garamond"/>
        </w:rPr>
      </w:pPr>
      <w:r>
        <w:rPr>
          <w:rFonts w:ascii="Garamond" w:eastAsia="Garamond" w:hAnsi="Garamond"/>
        </w:rPr>
        <w:t xml:space="preserve">Amennyiben munkaszakaszon belül </w:t>
      </w:r>
      <w:r w:rsidR="00DC70C0">
        <w:rPr>
          <w:rFonts w:ascii="Garamond" w:eastAsia="Garamond" w:hAnsi="Garamond"/>
        </w:rPr>
        <w:t>ugyanattól a</w:t>
      </w:r>
      <w:r>
        <w:rPr>
          <w:rFonts w:ascii="Garamond" w:eastAsia="Garamond" w:hAnsi="Garamond"/>
        </w:rPr>
        <w:t xml:space="preserve"> cégtől </w:t>
      </w:r>
      <w:r w:rsidR="00841216">
        <w:rPr>
          <w:rFonts w:ascii="Garamond" w:eastAsia="Garamond" w:hAnsi="Garamond"/>
        </w:rPr>
        <w:t>ugyanazon</w:t>
      </w:r>
      <w:r w:rsidR="001D2BDB">
        <w:rPr>
          <w:rFonts w:ascii="Garamond" w:eastAsia="Garamond" w:hAnsi="Garamond"/>
        </w:rPr>
        <w:t xml:space="preserve"> </w:t>
      </w:r>
      <w:r w:rsidR="00DC70C0">
        <w:rPr>
          <w:rFonts w:ascii="Garamond" w:eastAsia="Garamond" w:hAnsi="Garamond"/>
        </w:rPr>
        <w:t>anyag/eszköz/szolgáltatás</w:t>
      </w:r>
      <w:r w:rsidR="00083DC9">
        <w:rPr>
          <w:rFonts w:ascii="Garamond" w:eastAsia="Garamond" w:hAnsi="Garamond"/>
        </w:rPr>
        <w:t xml:space="preserve"> </w:t>
      </w:r>
      <w:r w:rsidR="001D2BDB">
        <w:rPr>
          <w:rFonts w:ascii="Garamond" w:eastAsia="Garamond" w:hAnsi="Garamond"/>
        </w:rPr>
        <w:t>beszerzés</w:t>
      </w:r>
      <w:r w:rsidR="00083DC9">
        <w:rPr>
          <w:rFonts w:ascii="Garamond" w:eastAsia="Garamond" w:hAnsi="Garamond"/>
        </w:rPr>
        <w:t>é</w:t>
      </w:r>
      <w:r w:rsidR="001D2BDB">
        <w:rPr>
          <w:rFonts w:ascii="Garamond" w:eastAsia="Garamond" w:hAnsi="Garamond"/>
        </w:rPr>
        <w:t>re</w:t>
      </w:r>
      <w:r w:rsidR="00083DC9">
        <w:rPr>
          <w:rFonts w:ascii="Garamond" w:eastAsia="Garamond" w:hAnsi="Garamond"/>
        </w:rPr>
        <w:t xml:space="preserve"> többször kerül </w:t>
      </w:r>
      <w:r w:rsidR="001B7514">
        <w:rPr>
          <w:rFonts w:ascii="Garamond" w:eastAsia="Garamond" w:hAnsi="Garamond"/>
        </w:rPr>
        <w:t xml:space="preserve">sor, </w:t>
      </w:r>
      <w:r w:rsidR="00083DC9">
        <w:rPr>
          <w:rFonts w:ascii="Garamond" w:eastAsia="Garamond" w:hAnsi="Garamond"/>
        </w:rPr>
        <w:t>keretszerződés</w:t>
      </w:r>
      <w:r w:rsidR="001B7514">
        <w:rPr>
          <w:rFonts w:ascii="Garamond" w:eastAsia="Garamond" w:hAnsi="Garamond"/>
        </w:rPr>
        <w:t xml:space="preserve"> megkötése szükséges, amely</w:t>
      </w:r>
      <w:r w:rsidR="00830148">
        <w:rPr>
          <w:rFonts w:ascii="Garamond" w:eastAsia="Garamond" w:hAnsi="Garamond"/>
        </w:rPr>
        <w:t xml:space="preserve"> segítségével</w:t>
      </w:r>
      <w:r w:rsidR="001B7514">
        <w:rPr>
          <w:rFonts w:ascii="Garamond" w:eastAsia="Garamond" w:hAnsi="Garamond"/>
        </w:rPr>
        <w:t xml:space="preserve"> lehívható a munkaszakaszon belül</w:t>
      </w:r>
      <w:r w:rsidR="00830148">
        <w:rPr>
          <w:rFonts w:ascii="Garamond" w:eastAsia="Garamond" w:hAnsi="Garamond"/>
        </w:rPr>
        <w:t xml:space="preserve"> a beszerezni kívánt mennyiség</w:t>
      </w:r>
      <w:r w:rsidR="00B278F9">
        <w:rPr>
          <w:rFonts w:ascii="Garamond" w:eastAsia="Garamond" w:hAnsi="Garamond"/>
        </w:rPr>
        <w:t xml:space="preserve"> a kívánt időpontban. </w:t>
      </w:r>
      <w:r w:rsidR="00C13918">
        <w:rPr>
          <w:rFonts w:ascii="Garamond" w:eastAsia="Garamond" w:hAnsi="Garamond"/>
        </w:rPr>
        <w:t>(</w:t>
      </w:r>
      <w:r w:rsidR="009C241F">
        <w:rPr>
          <w:rFonts w:ascii="Garamond" w:eastAsia="Garamond" w:hAnsi="Garamond"/>
        </w:rPr>
        <w:t>r</w:t>
      </w:r>
      <w:r w:rsidR="006A354E">
        <w:rPr>
          <w:rFonts w:ascii="Garamond" w:eastAsia="Garamond" w:hAnsi="Garamond"/>
        </w:rPr>
        <w:t>észekre bontás tilalma)</w:t>
      </w:r>
    </w:p>
    <w:p w14:paraId="26171032" w14:textId="77777777" w:rsidR="001962B0" w:rsidRDefault="001962B0" w:rsidP="001962B0">
      <w:pPr>
        <w:pStyle w:val="Listaszerbekezds"/>
        <w:spacing w:after="120" w:line="257" w:lineRule="auto"/>
        <w:ind w:left="284"/>
        <w:jc w:val="both"/>
        <w:rPr>
          <w:rFonts w:ascii="Garamond" w:eastAsia="Garamond" w:hAnsi="Garamond"/>
        </w:rPr>
      </w:pPr>
    </w:p>
    <w:p w14:paraId="2EDD305A" w14:textId="1B9FD4EE" w:rsidR="001962B0" w:rsidRDefault="001962B0" w:rsidP="001962B0">
      <w:pPr>
        <w:pStyle w:val="Listaszerbekezds"/>
        <w:numPr>
          <w:ilvl w:val="1"/>
          <w:numId w:val="11"/>
        </w:numPr>
        <w:spacing w:after="120" w:line="257" w:lineRule="auto"/>
        <w:ind w:left="1" w:right="20" w:hanging="1"/>
        <w:jc w:val="both"/>
        <w:rPr>
          <w:rFonts w:ascii="Garamond" w:eastAsia="Garamond" w:hAnsi="Garamond"/>
        </w:rPr>
      </w:pPr>
      <w:r w:rsidRPr="001962B0">
        <w:rPr>
          <w:rFonts w:ascii="Garamond" w:eastAsia="Garamond" w:hAnsi="Garamond"/>
        </w:rPr>
        <w:t xml:space="preserve">A </w:t>
      </w:r>
      <w:r w:rsidR="0063190E" w:rsidRPr="001962B0">
        <w:rPr>
          <w:rFonts w:ascii="Garamond" w:eastAsia="Garamond" w:hAnsi="Garamond"/>
        </w:rPr>
        <w:t>Kedvezményezett az ösztöndíjas doktori hallgatót a Program Kiírása szerint foglalkoztató szervezettől eszközt vagy szolgáltatást a fogadó doktori iskola részére az adott ösztöndíjas doktori hallgatóra tekintettel</w:t>
      </w:r>
      <w:r w:rsidR="00820993" w:rsidRPr="000807F2">
        <w:t xml:space="preserve"> </w:t>
      </w:r>
      <w:r w:rsidR="00820993" w:rsidRPr="001962B0">
        <w:rPr>
          <w:rFonts w:ascii="Garamond" w:eastAsia="Garamond" w:hAnsi="Garamond"/>
        </w:rPr>
        <w:t xml:space="preserve">KFI és ahhoz kapcsolódó tevékenységekre </w:t>
      </w:r>
      <w:r w:rsidR="0063190E" w:rsidRPr="001962B0">
        <w:rPr>
          <w:rFonts w:ascii="Garamond" w:eastAsia="Garamond" w:hAnsi="Garamond"/>
        </w:rPr>
        <w:t>biztosított</w:t>
      </w:r>
      <w:r w:rsidR="00820993" w:rsidRPr="001962B0">
        <w:rPr>
          <w:rFonts w:ascii="Garamond" w:eastAsia="Garamond" w:hAnsi="Garamond"/>
        </w:rPr>
        <w:t xml:space="preserve"> támogatás</w:t>
      </w:r>
      <w:r w:rsidR="0063190E" w:rsidRPr="001962B0">
        <w:rPr>
          <w:rFonts w:ascii="Garamond" w:eastAsia="Garamond" w:hAnsi="Garamond"/>
        </w:rPr>
        <w:t xml:space="preserve"> </w:t>
      </w:r>
      <w:r w:rsidR="00820993" w:rsidRPr="001962B0">
        <w:rPr>
          <w:rFonts w:ascii="Garamond" w:eastAsia="Garamond" w:hAnsi="Garamond"/>
        </w:rPr>
        <w:t xml:space="preserve">legfeljebb </w:t>
      </w:r>
      <w:r w:rsidR="0063190E" w:rsidRPr="001962B0">
        <w:rPr>
          <w:rFonts w:ascii="Garamond" w:eastAsia="Garamond" w:hAnsi="Garamond"/>
        </w:rPr>
        <w:t>20%-ának megfelelő összegig szerezhet be naptári félévenként</w:t>
      </w:r>
      <w:r w:rsidR="0085460B" w:rsidRPr="001962B0">
        <w:rPr>
          <w:rFonts w:ascii="Garamond" w:eastAsia="Garamond" w:hAnsi="Garamond"/>
        </w:rPr>
        <w:t xml:space="preserve"> (szemeszt</w:t>
      </w:r>
      <w:r w:rsidR="000D21F5">
        <w:rPr>
          <w:rFonts w:ascii="Garamond" w:eastAsia="Garamond" w:hAnsi="Garamond"/>
        </w:rPr>
        <w:t>erenként legfeljebb</w:t>
      </w:r>
      <w:r w:rsidR="00820993" w:rsidRPr="001962B0">
        <w:rPr>
          <w:rFonts w:ascii="Garamond" w:eastAsia="Garamond" w:hAnsi="Garamond"/>
        </w:rPr>
        <w:t>,-Ft/doktori iskola/KDP ösztöndíjas)</w:t>
      </w:r>
      <w:r w:rsidR="0063190E" w:rsidRPr="001962B0">
        <w:rPr>
          <w:rFonts w:ascii="Garamond" w:eastAsia="Garamond" w:hAnsi="Garamond"/>
        </w:rPr>
        <w:t>.</w:t>
      </w:r>
    </w:p>
    <w:p w14:paraId="40109B4D" w14:textId="77777777" w:rsidR="001962B0" w:rsidRDefault="001962B0" w:rsidP="001962B0">
      <w:pPr>
        <w:pStyle w:val="Listaszerbekezds"/>
        <w:spacing w:after="120" w:line="257" w:lineRule="auto"/>
        <w:ind w:left="1" w:right="20"/>
        <w:jc w:val="both"/>
        <w:rPr>
          <w:rFonts w:ascii="Garamond" w:eastAsia="Garamond" w:hAnsi="Garamond"/>
        </w:rPr>
      </w:pPr>
    </w:p>
    <w:p w14:paraId="4CDA8109" w14:textId="77777777" w:rsidR="0060093C" w:rsidRDefault="00E878A1" w:rsidP="0060093C">
      <w:pPr>
        <w:pStyle w:val="Listaszerbekezds"/>
        <w:numPr>
          <w:ilvl w:val="1"/>
          <w:numId w:val="11"/>
        </w:numPr>
        <w:spacing w:after="120" w:line="257" w:lineRule="auto"/>
        <w:ind w:left="1" w:right="20" w:hanging="1"/>
        <w:jc w:val="both"/>
        <w:rPr>
          <w:rFonts w:ascii="Garamond" w:eastAsia="Garamond" w:hAnsi="Garamond"/>
        </w:rPr>
      </w:pPr>
      <w:r w:rsidRPr="001962B0">
        <w:rPr>
          <w:rFonts w:ascii="Garamond" w:eastAsia="Garamond" w:hAnsi="Garamond"/>
        </w:rPr>
        <w:t xml:space="preserve">Egy adott beszerzésből jelen program keretében a támogatás terhére elszámolt összeget más támogatott (beleértve az EU által társfinanszírozott) projektben nem lehet elszámolni (kettős finanszírozás tilalma). </w:t>
      </w:r>
    </w:p>
    <w:p w14:paraId="74DF5996" w14:textId="77777777" w:rsidR="0060093C" w:rsidRPr="0060093C" w:rsidRDefault="0060093C" w:rsidP="0060093C">
      <w:pPr>
        <w:pStyle w:val="Listaszerbekezds"/>
        <w:rPr>
          <w:rFonts w:ascii="Garamond" w:eastAsia="Garamond" w:hAnsi="Garamond"/>
        </w:rPr>
      </w:pPr>
    </w:p>
    <w:p w14:paraId="5C564FD4" w14:textId="77777777" w:rsidR="0060093C" w:rsidRPr="0060093C" w:rsidRDefault="00E878A1" w:rsidP="0060093C">
      <w:pPr>
        <w:pStyle w:val="Listaszerbekezds"/>
        <w:numPr>
          <w:ilvl w:val="1"/>
          <w:numId w:val="11"/>
        </w:numPr>
        <w:spacing w:after="120" w:line="257" w:lineRule="auto"/>
        <w:ind w:left="1" w:right="20" w:hanging="1"/>
        <w:jc w:val="both"/>
        <w:rPr>
          <w:rFonts w:ascii="Garamond" w:eastAsia="Garamond" w:hAnsi="Garamond"/>
        </w:rPr>
      </w:pPr>
      <w:r w:rsidRPr="0060093C">
        <w:rPr>
          <w:rFonts w:ascii="Garamond" w:eastAsia="Garamond" w:hAnsi="Garamond"/>
        </w:rPr>
        <w:t xml:space="preserve">A program terhére kizárólag azon költségek számolhatóak el, amelyek a támogatott tevékenység időtartama alatt merültek fel. </w:t>
      </w:r>
      <w:r w:rsidRPr="0060093C">
        <w:rPr>
          <w:rFonts w:ascii="Garamond" w:hAnsi="Garamond"/>
        </w:rPr>
        <w:t>A támogatott tevékenység időtartama a Támogatói okiratban meghatározott olyan időtartam, amely során felmerülő, a támogatott tevékenység megvalósításához kapcsolódó költségek elszámolhatóak. Csak ezen időtartam alatti teljesítési időponttal (ami alatt nem a fizetési határidő értendő) kiállított számlák számolhatók el a támogatási jogviszony keretében.</w:t>
      </w:r>
    </w:p>
    <w:p w14:paraId="4543F555" w14:textId="77777777" w:rsidR="0060093C" w:rsidRPr="0060093C" w:rsidRDefault="0060093C" w:rsidP="0060093C">
      <w:pPr>
        <w:pStyle w:val="Listaszerbekezds"/>
        <w:rPr>
          <w:rFonts w:ascii="Garamond" w:eastAsia="Cambria" w:hAnsi="Garamond" w:cs="Arial"/>
          <w:b/>
        </w:rPr>
      </w:pPr>
    </w:p>
    <w:p w14:paraId="2520BBD7" w14:textId="77777777" w:rsidR="0060093C" w:rsidRPr="0060093C" w:rsidRDefault="004D7B4E" w:rsidP="007900AD">
      <w:pPr>
        <w:pStyle w:val="Listaszerbekezds"/>
        <w:numPr>
          <w:ilvl w:val="1"/>
          <w:numId w:val="11"/>
        </w:numPr>
        <w:spacing w:after="120" w:line="257" w:lineRule="auto"/>
        <w:ind w:left="1" w:right="20" w:hanging="1"/>
        <w:jc w:val="both"/>
        <w:rPr>
          <w:rFonts w:ascii="Garamond" w:eastAsia="Garamond" w:hAnsi="Garamond"/>
        </w:rPr>
      </w:pPr>
      <w:r w:rsidRPr="0060093C">
        <w:rPr>
          <w:rFonts w:ascii="Garamond" w:eastAsia="Cambria" w:hAnsi="Garamond" w:cs="Arial"/>
          <w:b/>
        </w:rPr>
        <w:t xml:space="preserve">Elszámolható költségek számlánkénti legkisebb (bruttó) összege </w:t>
      </w:r>
      <w:r w:rsidR="00F54D31" w:rsidRPr="0060093C">
        <w:rPr>
          <w:rFonts w:ascii="Garamond" w:eastAsia="Cambria" w:hAnsi="Garamond" w:cs="Arial"/>
          <w:b/>
        </w:rPr>
        <w:t>5</w:t>
      </w:r>
      <w:r w:rsidRPr="0060093C">
        <w:rPr>
          <w:rFonts w:ascii="Garamond" w:eastAsia="Cambria" w:hAnsi="Garamond" w:cs="Arial"/>
          <w:b/>
        </w:rPr>
        <w:t>.000.-Ft, ez alatt költséget elszámolni nem lehet.</w:t>
      </w:r>
    </w:p>
    <w:p w14:paraId="7B5D54B2" w14:textId="77777777" w:rsidR="0060093C" w:rsidRPr="0060093C" w:rsidRDefault="0060093C" w:rsidP="0060093C">
      <w:pPr>
        <w:pStyle w:val="Listaszerbekezds"/>
        <w:rPr>
          <w:rFonts w:ascii="Garamond" w:hAnsi="Garamond" w:cs="Times New Roman"/>
        </w:rPr>
      </w:pPr>
    </w:p>
    <w:p w14:paraId="08836B23" w14:textId="2B929058" w:rsidR="0060093C" w:rsidRPr="0092366A" w:rsidRDefault="0069772A" w:rsidP="009B7A2E">
      <w:pPr>
        <w:pStyle w:val="Listaszerbekezds"/>
        <w:numPr>
          <w:ilvl w:val="1"/>
          <w:numId w:val="11"/>
        </w:numPr>
        <w:spacing w:after="120" w:line="257" w:lineRule="auto"/>
        <w:ind w:left="1" w:right="20" w:hanging="1"/>
        <w:jc w:val="both"/>
        <w:rPr>
          <w:rFonts w:ascii="Garamond" w:eastAsia="Garamond" w:hAnsi="Garamond"/>
        </w:rPr>
      </w:pPr>
      <w:r w:rsidRPr="0060093C">
        <w:rPr>
          <w:rFonts w:ascii="Garamond" w:hAnsi="Garamond" w:cs="Times New Roman"/>
        </w:rPr>
        <w:t>A forinttól eltérő pénznemben kiállított számla, számviteli bizonylat esetében annak végösszegét és az arra tekintettel elszámolható költség összegét a számlán, számviteli bizonylaton megjelölt teljesítés időpontjában érvényes</w:t>
      </w:r>
      <w:r w:rsidR="00B13FBC">
        <w:rPr>
          <w:rStyle w:val="Lbjegyzet-hivatkozs"/>
          <w:rFonts w:ascii="Garamond" w:hAnsi="Garamond" w:cs="Times New Roman"/>
        </w:rPr>
        <w:footnoteReference w:id="2"/>
      </w:r>
      <w:r w:rsidRPr="0060093C">
        <w:rPr>
          <w:rFonts w:ascii="Garamond" w:hAnsi="Garamond" w:cs="Times New Roman"/>
        </w:rPr>
        <w:t>, a Magyar Nemzeti Bank által közzétett középárfolyamon kell forintra átszámítani, a Magyar Nemzeti Bank által nem jegyzett pénznemben kiállított számla, számviteli bizonylat esetén az Európai Központi Bank által közzétett középárfolyamon kell euróra átváltani. Amennyiben a ténylegesen kifizetett összeg kevesebb, mint a fenti árfolyam alapján tervezett összeg, abban az esetben a kisebb összeg számolható el a program terhére.</w:t>
      </w:r>
    </w:p>
    <w:p w14:paraId="4D6C2573" w14:textId="77777777" w:rsidR="00E870DD" w:rsidRPr="0092366A" w:rsidRDefault="00E870DD" w:rsidP="0092366A">
      <w:pPr>
        <w:pStyle w:val="Listaszerbekezds"/>
        <w:rPr>
          <w:rFonts w:ascii="Garamond" w:eastAsia="Garamond" w:hAnsi="Garamond"/>
        </w:rPr>
      </w:pPr>
    </w:p>
    <w:p w14:paraId="16476EA3" w14:textId="0CF677C6" w:rsidR="00E870DD" w:rsidRPr="0060093C" w:rsidRDefault="00E870DD" w:rsidP="009B7A2E">
      <w:pPr>
        <w:pStyle w:val="Listaszerbekezds"/>
        <w:numPr>
          <w:ilvl w:val="1"/>
          <w:numId w:val="11"/>
        </w:numPr>
        <w:spacing w:after="120" w:line="257" w:lineRule="auto"/>
        <w:ind w:left="1" w:right="20" w:hanging="1"/>
        <w:jc w:val="both"/>
        <w:rPr>
          <w:rFonts w:ascii="Garamond" w:eastAsia="Garamond" w:hAnsi="Garamond"/>
        </w:rPr>
      </w:pPr>
      <w:r w:rsidRPr="003B3FB7">
        <w:rPr>
          <w:rFonts w:ascii="Garamond" w:hAnsi="Garamond" w:cs="Times New Roman"/>
        </w:rPr>
        <w:t xml:space="preserve">Nem magyar nyelvű </w:t>
      </w:r>
      <w:r>
        <w:rPr>
          <w:rFonts w:ascii="Garamond" w:hAnsi="Garamond" w:cs="Times New Roman"/>
        </w:rPr>
        <w:t>számla</w:t>
      </w:r>
      <w:r w:rsidRPr="003B3FB7">
        <w:rPr>
          <w:rFonts w:ascii="Garamond" w:hAnsi="Garamond" w:cs="Times New Roman"/>
        </w:rPr>
        <w:t xml:space="preserve"> esetében magyar nyelvű fordítást is szükséges mellékelni a teljes </w:t>
      </w:r>
      <w:r w:rsidR="00B7152C">
        <w:rPr>
          <w:rFonts w:ascii="Garamond" w:hAnsi="Garamond" w:cs="Times New Roman"/>
        </w:rPr>
        <w:t>számláról, EU-n belüli termékbeszerzés esetén a VTSZ kódot és a termék nettó súlyát</w:t>
      </w:r>
      <w:r w:rsidR="00E52F85">
        <w:rPr>
          <w:rFonts w:ascii="Garamond" w:hAnsi="Garamond" w:cs="Times New Roman"/>
        </w:rPr>
        <w:t xml:space="preserve"> a megrendelés megjegyzés rovatában fel kell tüntetni.</w:t>
      </w:r>
    </w:p>
    <w:p w14:paraId="24DB54AA" w14:textId="77777777" w:rsidR="0060093C" w:rsidRPr="0060093C" w:rsidRDefault="0060093C" w:rsidP="0060093C">
      <w:pPr>
        <w:pStyle w:val="Listaszerbekezds"/>
        <w:rPr>
          <w:rFonts w:ascii="Garamond" w:hAnsi="Garamond"/>
          <w:bCs/>
        </w:rPr>
      </w:pPr>
    </w:p>
    <w:p w14:paraId="56F68716" w14:textId="34B1D23E" w:rsidR="009B7A2E" w:rsidRPr="0060093C" w:rsidRDefault="009B7A2E" w:rsidP="009B7A2E">
      <w:pPr>
        <w:pStyle w:val="Listaszerbekezds"/>
        <w:numPr>
          <w:ilvl w:val="1"/>
          <w:numId w:val="11"/>
        </w:numPr>
        <w:spacing w:after="120" w:line="257" w:lineRule="auto"/>
        <w:ind w:left="1" w:right="20" w:hanging="1"/>
        <w:jc w:val="both"/>
        <w:rPr>
          <w:rFonts w:ascii="Garamond" w:eastAsia="Garamond" w:hAnsi="Garamond"/>
        </w:rPr>
      </w:pPr>
      <w:r w:rsidRPr="0060093C">
        <w:rPr>
          <w:rFonts w:ascii="Garamond" w:hAnsi="Garamond"/>
          <w:bCs/>
        </w:rPr>
        <w:t xml:space="preserve">A </w:t>
      </w:r>
      <w:r w:rsidRPr="0060093C">
        <w:rPr>
          <w:rFonts w:ascii="Garamond" w:hAnsi="Garamond"/>
        </w:rPr>
        <w:t xml:space="preserve">Kooperatív Doktori Program Doktori Hallgatói Ösztöndíj </w:t>
      </w:r>
      <w:r w:rsidRPr="0060093C">
        <w:rPr>
          <w:rFonts w:ascii="Garamond" w:hAnsi="Garamond"/>
          <w:bCs/>
        </w:rPr>
        <w:t>Program terhére elszámolt számla, számlahelyettesítő okirat, egyéb bizonylat (a továbbiakban: számla) eredeti - a Kedvezményezettnél maradó - példányára rá kell vezetni a következő szöveget</w:t>
      </w:r>
      <w:r w:rsidRPr="0060093C">
        <w:rPr>
          <w:rFonts w:ascii="Garamond" w:hAnsi="Garamond" w:cs="Times New Roman"/>
        </w:rPr>
        <w:t>:</w:t>
      </w:r>
    </w:p>
    <w:p w14:paraId="4AA94A88" w14:textId="77777777" w:rsidR="009B7A2E" w:rsidRPr="003F172C" w:rsidRDefault="009B7A2E" w:rsidP="009B7A2E">
      <w:pPr>
        <w:spacing w:line="257" w:lineRule="auto"/>
        <w:jc w:val="both"/>
        <w:rPr>
          <w:rFonts w:ascii="Garamond" w:hAnsi="Garamond"/>
          <w:bCs/>
        </w:rPr>
      </w:pPr>
      <w:r>
        <w:rPr>
          <w:rFonts w:ascii="Garamond" w:hAnsi="Garamond"/>
          <w:bCs/>
        </w:rPr>
        <w:t xml:space="preserve">„A(z) </w:t>
      </w:r>
      <w:r w:rsidRPr="003F172C">
        <w:rPr>
          <w:rFonts w:ascii="Garamond" w:hAnsi="Garamond"/>
          <w:bCs/>
        </w:rPr>
        <w:t>……………………. számú okirat keretében</w:t>
      </w:r>
      <w:r>
        <w:rPr>
          <w:rFonts w:ascii="Garamond" w:hAnsi="Garamond"/>
          <w:bCs/>
        </w:rPr>
        <w:t xml:space="preserve"> ………….</w:t>
      </w:r>
      <w:r w:rsidRPr="00494297">
        <w:rPr>
          <w:rFonts w:ascii="Garamond" w:hAnsi="Garamond"/>
          <w:bCs/>
        </w:rPr>
        <w:t>..........</w:t>
      </w:r>
      <w:r w:rsidRPr="003F172C">
        <w:rPr>
          <w:rFonts w:ascii="Garamond" w:hAnsi="Garamond"/>
          <w:bCs/>
        </w:rPr>
        <w:t xml:space="preserve"> Ft (azaz .......................... forint) </w:t>
      </w:r>
      <w:r>
        <w:rPr>
          <w:rFonts w:ascii="Garamond" w:hAnsi="Garamond"/>
          <w:bCs/>
        </w:rPr>
        <w:t xml:space="preserve"> került elszámolásra</w:t>
      </w:r>
      <w:r w:rsidRPr="003F172C">
        <w:rPr>
          <w:rFonts w:ascii="Garamond" w:hAnsi="Garamond"/>
          <w:bCs/>
        </w:rPr>
        <w:t xml:space="preserve">." </w:t>
      </w:r>
    </w:p>
    <w:p w14:paraId="5B9D20B1" w14:textId="77777777" w:rsidR="009B7A2E" w:rsidRPr="003F172C" w:rsidRDefault="009B7A2E" w:rsidP="009B7A2E">
      <w:pPr>
        <w:spacing w:line="257" w:lineRule="auto"/>
        <w:jc w:val="both"/>
        <w:rPr>
          <w:rFonts w:ascii="Garamond" w:hAnsi="Garamond"/>
          <w:bCs/>
        </w:rPr>
      </w:pPr>
      <w:r w:rsidRPr="003F172C">
        <w:rPr>
          <w:rFonts w:ascii="Garamond" w:hAnsi="Garamond"/>
          <w:bCs/>
        </w:rPr>
        <w:t xml:space="preserve">A számlák hitelesítője/záradékoló a </w:t>
      </w:r>
      <w:r>
        <w:rPr>
          <w:rFonts w:ascii="Garamond" w:hAnsi="Garamond"/>
          <w:bCs/>
        </w:rPr>
        <w:t>Kedvezményezett képviseletére jogosult</w:t>
      </w:r>
      <w:r w:rsidRPr="003F172C">
        <w:rPr>
          <w:rFonts w:ascii="Garamond" w:hAnsi="Garamond"/>
          <w:bCs/>
        </w:rPr>
        <w:t xml:space="preserve"> személy lehet. Ettől eltérni csak a polgári jog szabályai szerinti meghatalmazással lehet.</w:t>
      </w:r>
    </w:p>
    <w:p w14:paraId="35FC059C" w14:textId="77777777" w:rsidR="00F4626C" w:rsidRDefault="00F4626C" w:rsidP="007900AD">
      <w:pPr>
        <w:tabs>
          <w:tab w:val="left" w:pos="708"/>
          <w:tab w:val="left" w:pos="5670"/>
          <w:tab w:val="center" w:pos="6804"/>
        </w:tabs>
        <w:spacing w:line="257" w:lineRule="auto"/>
        <w:ind w:right="174"/>
        <w:jc w:val="both"/>
        <w:rPr>
          <w:rFonts w:ascii="Garamond" w:eastAsia="Times New Roman" w:hAnsi="Garamond" w:cs="Verdana"/>
        </w:rPr>
      </w:pPr>
    </w:p>
    <w:p w14:paraId="20700D50" w14:textId="77777777" w:rsidR="00E878A1" w:rsidRPr="002520AF" w:rsidRDefault="004B748B" w:rsidP="007900AD">
      <w:pPr>
        <w:pStyle w:val="Listaszerbekezds"/>
        <w:numPr>
          <w:ilvl w:val="0"/>
          <w:numId w:val="11"/>
        </w:numPr>
        <w:spacing w:line="257" w:lineRule="auto"/>
        <w:ind w:left="284" w:hanging="284"/>
        <w:jc w:val="both"/>
        <w:rPr>
          <w:rFonts w:ascii="Garamond" w:eastAsiaTheme="majorEastAsia" w:hAnsi="Garamond" w:cs="Times New Roman"/>
          <w:b/>
          <w:bCs/>
          <w:lang w:eastAsia="hu-HU"/>
        </w:rPr>
      </w:pPr>
      <w:r w:rsidRPr="002520AF">
        <w:rPr>
          <w:rFonts w:ascii="Garamond" w:eastAsiaTheme="majorEastAsia" w:hAnsi="Garamond" w:cs="Times New Roman"/>
          <w:b/>
          <w:bCs/>
          <w:lang w:eastAsia="hu-HU"/>
        </w:rPr>
        <w:t>Beszerzéshez kapcsolódó szabályozás</w:t>
      </w:r>
    </w:p>
    <w:p w14:paraId="05BB6F29" w14:textId="77777777" w:rsidR="00034CCE" w:rsidRPr="00494297" w:rsidRDefault="00034CCE" w:rsidP="007900AD">
      <w:pPr>
        <w:spacing w:after="120" w:line="257" w:lineRule="auto"/>
        <w:jc w:val="both"/>
        <w:rPr>
          <w:rFonts w:ascii="Garamond" w:hAnsi="Garamond" w:cs="Arial"/>
        </w:rPr>
      </w:pPr>
      <w:bookmarkStart w:id="2" w:name="_Toc441217285"/>
      <w:bookmarkStart w:id="3" w:name="_Toc471390833"/>
      <w:r w:rsidRPr="00494297">
        <w:rPr>
          <w:rFonts w:ascii="Garamond" w:hAnsi="Garamond" w:cs="Arial"/>
        </w:rPr>
        <w:t xml:space="preserve">Amennyiben a </w:t>
      </w:r>
      <w:r w:rsidR="005873E5">
        <w:rPr>
          <w:rFonts w:ascii="Garamond" w:hAnsi="Garamond" w:cs="Arial"/>
        </w:rPr>
        <w:t>K</w:t>
      </w:r>
      <w:r w:rsidRPr="00494297">
        <w:rPr>
          <w:rFonts w:ascii="Garamond" w:hAnsi="Garamond" w:cs="Arial"/>
        </w:rPr>
        <w:t xml:space="preserve">edvezményezett saját intézményén belül szerez be valamilyen alapanyagot vagy vesz igénybe szolgáltatást, abban az esetben az intézményen belül jelentkező költségeket önköltségi áron (önköltség-számítási szabályzat, vagy belső szabályzat, továbbá egyéb kimutatás alapján) szükséges azt elszámolnia, melynek alátámasztását a beszámolóhoz szükséges csatolni. </w:t>
      </w:r>
    </w:p>
    <w:p w14:paraId="02A43B1C" w14:textId="77777777" w:rsidR="003B3FB7" w:rsidRPr="005873E5" w:rsidRDefault="003B3FB7" w:rsidP="007900AD">
      <w:pPr>
        <w:spacing w:after="0" w:line="257" w:lineRule="auto"/>
        <w:ind w:right="85"/>
        <w:jc w:val="both"/>
        <w:rPr>
          <w:rFonts w:ascii="Garamond" w:hAnsi="Garamond" w:cs="Times New Roman"/>
          <w:lang w:eastAsia="hu-HU"/>
        </w:rPr>
      </w:pPr>
      <w:bookmarkStart w:id="4" w:name="_Toc67161286"/>
    </w:p>
    <w:p w14:paraId="717C5206" w14:textId="77777777" w:rsidR="009C2B61" w:rsidRPr="00494297" w:rsidRDefault="009C2B61" w:rsidP="007900AD">
      <w:pPr>
        <w:keepNext/>
        <w:keepLines/>
        <w:spacing w:after="120" w:line="257" w:lineRule="auto"/>
        <w:jc w:val="both"/>
        <w:outlineLvl w:val="1"/>
        <w:rPr>
          <w:rFonts w:ascii="Garamond" w:hAnsi="Garamond" w:cs="Arial"/>
          <w:b/>
          <w:bCs/>
        </w:rPr>
      </w:pPr>
      <w:r w:rsidRPr="00494297">
        <w:rPr>
          <w:rFonts w:ascii="Garamond" w:hAnsi="Garamond" w:cs="Arial"/>
          <w:b/>
          <w:bCs/>
        </w:rPr>
        <w:t>2.1 Közbeszerzési kötelezettség</w:t>
      </w:r>
    </w:p>
    <w:bookmarkEnd w:id="2"/>
    <w:bookmarkEnd w:id="3"/>
    <w:bookmarkEnd w:id="4"/>
    <w:p w14:paraId="49639A81" w14:textId="77777777" w:rsidR="00034CCE" w:rsidRPr="00494297" w:rsidRDefault="00034CCE" w:rsidP="007900AD">
      <w:pPr>
        <w:spacing w:after="120" w:line="257" w:lineRule="auto"/>
        <w:jc w:val="both"/>
        <w:rPr>
          <w:rFonts w:ascii="Garamond" w:hAnsi="Garamond" w:cs="Arial"/>
        </w:rPr>
      </w:pPr>
      <w:r w:rsidRPr="00494297">
        <w:rPr>
          <w:rFonts w:ascii="Garamond" w:hAnsi="Garamond" w:cs="Arial"/>
        </w:rPr>
        <w:t xml:space="preserve">A kedvezményezett, ha ennek a közbeszerzésekről szóló 2015. évi CXLIII. törvény (a továbbiakban: Kbt.) szerinti feltételei fennállnak, köteles a támogatás ésszerű és hatékony felhasználásának biztosítása érdekében a Kbt. szerint közbeszerzési eljárást lefolytatni a vonatkozó jogszabályoknak megfelelően. </w:t>
      </w:r>
    </w:p>
    <w:p w14:paraId="0D2B2E0B" w14:textId="77777777" w:rsidR="003B3FB7" w:rsidRPr="00494297" w:rsidRDefault="003B3FB7" w:rsidP="007900AD">
      <w:pPr>
        <w:spacing w:after="120" w:line="257" w:lineRule="auto"/>
        <w:jc w:val="both"/>
        <w:rPr>
          <w:rFonts w:ascii="Garamond" w:hAnsi="Garamond" w:cs="Arial"/>
        </w:rPr>
      </w:pPr>
    </w:p>
    <w:p w14:paraId="4C92140B" w14:textId="77777777" w:rsidR="00034CCE" w:rsidRPr="00494297" w:rsidRDefault="009C2B61" w:rsidP="007900AD">
      <w:pPr>
        <w:keepNext/>
        <w:keepLines/>
        <w:spacing w:after="120" w:line="257" w:lineRule="auto"/>
        <w:jc w:val="both"/>
        <w:outlineLvl w:val="1"/>
        <w:rPr>
          <w:rFonts w:ascii="Garamond" w:hAnsi="Garamond" w:cs="Arial"/>
          <w:b/>
          <w:bCs/>
        </w:rPr>
      </w:pPr>
      <w:bookmarkStart w:id="5" w:name="_Toc471390834"/>
      <w:bookmarkStart w:id="6" w:name="_Toc476754895"/>
      <w:bookmarkStart w:id="7" w:name="_Toc67161287"/>
      <w:r w:rsidRPr="00494297">
        <w:rPr>
          <w:rFonts w:ascii="Garamond" w:hAnsi="Garamond" w:cs="Arial"/>
          <w:b/>
          <w:bCs/>
        </w:rPr>
        <w:t>2</w:t>
      </w:r>
      <w:r w:rsidR="00034CCE" w:rsidRPr="00494297">
        <w:rPr>
          <w:rFonts w:ascii="Garamond" w:hAnsi="Garamond" w:cs="Arial"/>
          <w:b/>
          <w:bCs/>
        </w:rPr>
        <w:t xml:space="preserve">.2. </w:t>
      </w:r>
      <w:bookmarkStart w:id="8" w:name="_Toc441217286"/>
      <w:bookmarkStart w:id="9" w:name="_Toc440442642"/>
      <w:r w:rsidR="00034CCE" w:rsidRPr="00494297">
        <w:rPr>
          <w:rFonts w:ascii="Garamond" w:hAnsi="Garamond" w:cs="Arial"/>
          <w:b/>
          <w:bCs/>
        </w:rPr>
        <w:t>Az árajánlatokhoz kapcsolódó szabályozás</w:t>
      </w:r>
      <w:bookmarkEnd w:id="5"/>
      <w:bookmarkEnd w:id="6"/>
      <w:bookmarkEnd w:id="7"/>
      <w:bookmarkEnd w:id="8"/>
      <w:bookmarkEnd w:id="9"/>
    </w:p>
    <w:p w14:paraId="78FD4334" w14:textId="3FEB6DC3" w:rsidR="00034CCE" w:rsidRDefault="00034CCE" w:rsidP="007900AD">
      <w:pPr>
        <w:spacing w:after="120" w:line="257" w:lineRule="auto"/>
        <w:jc w:val="both"/>
        <w:rPr>
          <w:rFonts w:ascii="Garamond" w:eastAsia="Calibri" w:hAnsi="Garamond" w:cs="Arial"/>
        </w:rPr>
      </w:pPr>
      <w:bookmarkStart w:id="10" w:name="_Toc445369201"/>
      <w:bookmarkStart w:id="11" w:name="_Toc445459648"/>
      <w:bookmarkStart w:id="12" w:name="_Toc471452367"/>
      <w:bookmarkStart w:id="13" w:name="_Toc445369202"/>
      <w:bookmarkStart w:id="14" w:name="_Toc445459649"/>
      <w:bookmarkStart w:id="15" w:name="_Toc471452368"/>
      <w:bookmarkStart w:id="16" w:name="_Toc445369203"/>
      <w:bookmarkStart w:id="17" w:name="_Toc445459650"/>
      <w:bookmarkStart w:id="18" w:name="_Toc471452369"/>
      <w:bookmarkEnd w:id="10"/>
      <w:bookmarkEnd w:id="11"/>
      <w:bookmarkEnd w:id="12"/>
      <w:bookmarkEnd w:id="13"/>
      <w:bookmarkEnd w:id="14"/>
      <w:bookmarkEnd w:id="15"/>
      <w:bookmarkEnd w:id="16"/>
      <w:bookmarkEnd w:id="17"/>
      <w:bookmarkEnd w:id="18"/>
      <w:r w:rsidRPr="00494297">
        <w:rPr>
          <w:rFonts w:ascii="Garamond" w:eastAsia="Calibri" w:hAnsi="Garamond" w:cs="Arial"/>
        </w:rPr>
        <w:t xml:space="preserve">Az egyes költségtételek alátámasztására a Kedvezményezettek a belső szabályozóikban meghatározottak szerint kötelesek árajánlato(ka)t beszerezni. A projekthez kapcsolódó árajánlatok és az azokhoz kapcsolódó kiválasztási eljárás szabályszerűségét </w:t>
      </w:r>
      <w:r w:rsidR="00695F0C">
        <w:rPr>
          <w:rFonts w:ascii="Garamond" w:eastAsia="Calibri" w:hAnsi="Garamond" w:cs="Arial"/>
        </w:rPr>
        <w:t xml:space="preserve">a Támogató, a Kezelő szerv és </w:t>
      </w:r>
      <w:r w:rsidRPr="00494297">
        <w:rPr>
          <w:rFonts w:ascii="Garamond" w:eastAsia="Calibri" w:hAnsi="Garamond" w:cs="Arial"/>
        </w:rPr>
        <w:t xml:space="preserve">az ellenőrzésre </w:t>
      </w:r>
      <w:r w:rsidR="00695F0C">
        <w:rPr>
          <w:rFonts w:ascii="Garamond" w:eastAsia="Calibri" w:hAnsi="Garamond" w:cs="Arial"/>
        </w:rPr>
        <w:t xml:space="preserve">egyébként </w:t>
      </w:r>
      <w:r w:rsidRPr="00494297">
        <w:rPr>
          <w:rFonts w:ascii="Garamond" w:eastAsia="Calibri" w:hAnsi="Garamond" w:cs="Arial"/>
        </w:rPr>
        <w:t xml:space="preserve">jogosult szervek képviselői a beszámoló ellenőrzése során és </w:t>
      </w:r>
      <w:r w:rsidR="00D004C9">
        <w:rPr>
          <w:rFonts w:ascii="Garamond" w:eastAsia="Calibri" w:hAnsi="Garamond" w:cs="Arial"/>
        </w:rPr>
        <w:t>a helyszínen is ellenőrizhetik.</w:t>
      </w:r>
    </w:p>
    <w:p w14:paraId="52B12683" w14:textId="0820E1D3" w:rsidR="00AF331E" w:rsidRDefault="00AF331E" w:rsidP="007900AD">
      <w:pPr>
        <w:spacing w:after="120" w:line="257" w:lineRule="auto"/>
        <w:jc w:val="both"/>
        <w:rPr>
          <w:rFonts w:ascii="Garamond" w:eastAsia="Cambria" w:hAnsi="Garamond" w:cs="Arial"/>
        </w:rPr>
      </w:pPr>
      <w:r>
        <w:rPr>
          <w:rFonts w:ascii="Garamond" w:eastAsia="Calibri" w:hAnsi="Garamond" w:cs="Arial"/>
        </w:rPr>
        <w:t>Nettó 200</w:t>
      </w:r>
      <w:r w:rsidR="00A52140">
        <w:rPr>
          <w:rFonts w:ascii="Garamond" w:eastAsia="Calibri" w:hAnsi="Garamond" w:cs="Arial"/>
        </w:rPr>
        <w:t>.</w:t>
      </w:r>
      <w:r w:rsidR="00A52140" w:rsidRPr="00A52140">
        <w:rPr>
          <w:rFonts w:ascii="Garamond" w:eastAsia="Calibri" w:hAnsi="Garamond" w:cs="Arial"/>
        </w:rPr>
        <w:t xml:space="preserve">000 </w:t>
      </w:r>
      <w:r w:rsidR="00A52140" w:rsidRPr="0092366A">
        <w:rPr>
          <w:rFonts w:ascii="Garamond" w:eastAsia="Cambria" w:hAnsi="Garamond" w:cs="Arial"/>
        </w:rPr>
        <w:t>.-Ft</w:t>
      </w:r>
      <w:r w:rsidR="00A52140">
        <w:rPr>
          <w:rFonts w:ascii="Garamond" w:eastAsia="Cambria" w:hAnsi="Garamond" w:cs="Arial"/>
        </w:rPr>
        <w:t xml:space="preserve"> </w:t>
      </w:r>
      <w:r w:rsidR="00003B69">
        <w:rPr>
          <w:rFonts w:ascii="Garamond" w:eastAsia="Cambria" w:hAnsi="Garamond" w:cs="Arial"/>
        </w:rPr>
        <w:t>alatti beszerzés es</w:t>
      </w:r>
      <w:r w:rsidR="0090388B">
        <w:rPr>
          <w:rFonts w:ascii="Garamond" w:eastAsia="Cambria" w:hAnsi="Garamond" w:cs="Arial"/>
        </w:rPr>
        <w:t>et</w:t>
      </w:r>
      <w:r w:rsidR="00003B69">
        <w:rPr>
          <w:rFonts w:ascii="Garamond" w:eastAsia="Cambria" w:hAnsi="Garamond" w:cs="Arial"/>
        </w:rPr>
        <w:t xml:space="preserve">én 1 árajánlat, nettó </w:t>
      </w:r>
      <w:r w:rsidR="00003B69">
        <w:rPr>
          <w:rFonts w:ascii="Garamond" w:eastAsia="Calibri" w:hAnsi="Garamond" w:cs="Arial"/>
        </w:rPr>
        <w:t>200.</w:t>
      </w:r>
      <w:r w:rsidR="00003B69" w:rsidRPr="00A52140">
        <w:rPr>
          <w:rFonts w:ascii="Garamond" w:eastAsia="Calibri" w:hAnsi="Garamond" w:cs="Arial"/>
        </w:rPr>
        <w:t xml:space="preserve">000 </w:t>
      </w:r>
      <w:r w:rsidR="00003B69" w:rsidRPr="00481BEC">
        <w:rPr>
          <w:rFonts w:ascii="Garamond" w:eastAsia="Cambria" w:hAnsi="Garamond" w:cs="Arial"/>
        </w:rPr>
        <w:t>.-Ft</w:t>
      </w:r>
      <w:r w:rsidR="00003B69">
        <w:rPr>
          <w:rFonts w:ascii="Garamond" w:eastAsia="Cambria" w:hAnsi="Garamond" w:cs="Arial"/>
        </w:rPr>
        <w:t xml:space="preserve"> feletti beszerzés esetén 3 árajánlat</w:t>
      </w:r>
      <w:r w:rsidR="00C76EC0">
        <w:rPr>
          <w:rFonts w:ascii="Garamond" w:eastAsia="Cambria" w:hAnsi="Garamond" w:cs="Arial"/>
        </w:rPr>
        <w:t xml:space="preserve"> szükséges a piaci ár alátámasztásához.</w:t>
      </w:r>
      <w:r w:rsidR="00D80835">
        <w:rPr>
          <w:rFonts w:ascii="Garamond" w:eastAsia="Cambria" w:hAnsi="Garamond" w:cs="Arial"/>
        </w:rPr>
        <w:t xml:space="preserve"> </w:t>
      </w:r>
      <w:r w:rsidR="00D80835" w:rsidRPr="0092366A">
        <w:rPr>
          <w:rFonts w:ascii="Garamond" w:eastAsia="Cambria" w:hAnsi="Garamond" w:cs="Arial"/>
        </w:rPr>
        <w:t>Az árajánlatoknak legalább három, egymástól és a kedvezményezettől független ajánlattevőtől kell származni, azonos tárgyú, összehasonlítható, érvényes írásos árajánlat megléte szükséges.</w:t>
      </w:r>
      <w:r w:rsidR="0030312C">
        <w:rPr>
          <w:rFonts w:ascii="Garamond" w:eastAsia="Cambria" w:hAnsi="Garamond" w:cs="Arial"/>
        </w:rPr>
        <w:t xml:space="preserve"> </w:t>
      </w:r>
      <w:r w:rsidR="0030312C" w:rsidRPr="0092366A">
        <w:rPr>
          <w:rFonts w:ascii="Garamond" w:eastAsia="Cambria" w:hAnsi="Garamond" w:cs="Arial"/>
        </w:rPr>
        <w:t>A nyílt kereskedelmi forgalomban beszerezhető eszközök és szolgáltatások esetén az írásos ajánlat kiváltható hivatalos árajánlatok bemutatásával (pl.: forgalmazó cégek honlapja, szálláskereső portálok, ár-összehasonlító oldalak). Ebben az esetben a beszerzés dokumentálása elektronikusan történik (pl.: online felületekről dátummal ellátott képernyőkép mentéssel – 3 db).</w:t>
      </w:r>
      <w:r w:rsidR="00BD022E">
        <w:rPr>
          <w:rFonts w:ascii="Garamond" w:eastAsia="Cambria" w:hAnsi="Garamond" w:cs="Arial"/>
        </w:rPr>
        <w:t xml:space="preserve"> Amennyiben nem szerezhető be 3 árajájánlat kizárólagos</w:t>
      </w:r>
      <w:r w:rsidR="00832A80">
        <w:rPr>
          <w:rFonts w:ascii="Garamond" w:eastAsia="Cambria" w:hAnsi="Garamond" w:cs="Arial"/>
        </w:rPr>
        <w:t xml:space="preserve"> forgalmazás miatt, az árajánlat mellé kizárólagossági nyilatkozatot szükséges bekérni.</w:t>
      </w:r>
    </w:p>
    <w:p w14:paraId="5C112007" w14:textId="463AF521" w:rsidR="00E64569" w:rsidRDefault="00233D83" w:rsidP="007900AD">
      <w:pPr>
        <w:spacing w:after="120" w:line="257" w:lineRule="auto"/>
        <w:jc w:val="both"/>
        <w:rPr>
          <w:rFonts w:ascii="Garamond" w:eastAsia="Cambria" w:hAnsi="Garamond" w:cs="Arial"/>
        </w:rPr>
      </w:pPr>
      <w:r w:rsidRPr="0092366A">
        <w:rPr>
          <w:rFonts w:ascii="Garamond" w:eastAsia="Cambria" w:hAnsi="Garamond" w:cs="Arial"/>
        </w:rPr>
        <w:t>A központosított közbeszerzési portálon keresztül lefolytatott közvetlen megrendelések szokásos piaci árnak való megfelelése az adott megrendelésre vonatkozó szállítói kosár (print screen, vagy excel export segítségével lementett, időadatot tartalmazó dokumentum) bemutatásával igazolható</w:t>
      </w:r>
      <w:r>
        <w:rPr>
          <w:rFonts w:ascii="Garamond" w:eastAsia="Cambria" w:hAnsi="Garamond" w:cs="Arial"/>
        </w:rPr>
        <w:t>.</w:t>
      </w:r>
    </w:p>
    <w:p w14:paraId="27082D56" w14:textId="3CD8878D" w:rsidR="00E878A1" w:rsidRPr="003B3FB7" w:rsidRDefault="005E37C2" w:rsidP="007900AD">
      <w:pPr>
        <w:spacing w:before="120" w:after="120" w:line="257" w:lineRule="auto"/>
        <w:jc w:val="both"/>
        <w:rPr>
          <w:rFonts w:ascii="Garamond" w:hAnsi="Garamond" w:cs="Times New Roman"/>
        </w:rPr>
      </w:pPr>
      <w:r w:rsidRPr="003E3BF8">
        <w:rPr>
          <w:rFonts w:ascii="Garamond" w:eastAsia="Cambria" w:hAnsi="Garamond" w:cs="Arial"/>
        </w:rPr>
        <w:t>A közbeszerzés köteles termékek saját hatáskörben történő beszerzésekor értékhatá</w:t>
      </w:r>
      <w:r w:rsidR="005E05E0" w:rsidRPr="003E3BF8">
        <w:rPr>
          <w:rFonts w:ascii="Garamond" w:eastAsia="Cambria" w:hAnsi="Garamond" w:cs="Arial"/>
        </w:rPr>
        <w:t>r</w:t>
      </w:r>
      <w:r w:rsidRPr="003E3BF8">
        <w:rPr>
          <w:rFonts w:ascii="Garamond" w:eastAsia="Cambria" w:hAnsi="Garamond" w:cs="Arial"/>
        </w:rPr>
        <w:t>tól függetlenül szükséges beszerezni a 3 árajánlatot.</w:t>
      </w:r>
      <w:r w:rsidR="0028358B" w:rsidRPr="003E3BF8">
        <w:rPr>
          <w:rFonts w:ascii="Garamond" w:eastAsia="Cambria" w:hAnsi="Garamond" w:cs="Arial"/>
        </w:rPr>
        <w:t xml:space="preserve"> </w:t>
      </w:r>
      <w:r w:rsidR="00E878A1" w:rsidRPr="003E3BF8">
        <w:rPr>
          <w:rFonts w:ascii="Garamond" w:hAnsi="Garamond" w:cs="Times New Roman"/>
        </w:rPr>
        <w:t>Amennyiben</w:t>
      </w:r>
      <w:r w:rsidR="00E878A1" w:rsidRPr="003B3FB7">
        <w:rPr>
          <w:rFonts w:ascii="Garamond" w:hAnsi="Garamond" w:cs="Times New Roman"/>
        </w:rPr>
        <w:t xml:space="preserve"> az árajánlat összege nem forintban van meghatározva, szükséges azt átszámítani forintra az árajánlat kiállításának napján érvényes, hivatalos, MNB által közzétett árfolyamon. Nem magyar nyelvű árajánlat esetében magyar nyelvű fordítást is szükséges mellékelni a teljes ajánlatról.</w:t>
      </w:r>
    </w:p>
    <w:p w14:paraId="7FBFF110" w14:textId="77777777" w:rsidR="001B6AA7" w:rsidRPr="002520AF" w:rsidRDefault="001B6AA7" w:rsidP="007900AD">
      <w:pPr>
        <w:spacing w:before="120" w:after="120" w:line="257" w:lineRule="auto"/>
        <w:jc w:val="both"/>
        <w:rPr>
          <w:rFonts w:ascii="Garamond" w:hAnsi="Garamond" w:cs="Times New Roman"/>
        </w:rPr>
      </w:pPr>
      <w:bookmarkStart w:id="19" w:name="_Toc441157037"/>
      <w:bookmarkStart w:id="20" w:name="_Toc441159450"/>
      <w:bookmarkStart w:id="21" w:name="_Toc441217287"/>
      <w:bookmarkStart w:id="22" w:name="_Toc441658496"/>
      <w:bookmarkStart w:id="23" w:name="_Toc441665717"/>
      <w:bookmarkStart w:id="24" w:name="_Toc441673946"/>
      <w:bookmarkStart w:id="25" w:name="_Toc441675398"/>
      <w:bookmarkStart w:id="26" w:name="_Toc441677757"/>
      <w:bookmarkStart w:id="27" w:name="_Toc441678860"/>
      <w:bookmarkStart w:id="28" w:name="_Toc442358190"/>
      <w:bookmarkStart w:id="29" w:name="_Toc442358280"/>
      <w:bookmarkStart w:id="30" w:name="_Toc442358379"/>
      <w:bookmarkStart w:id="31" w:name="_Toc442358447"/>
      <w:bookmarkStart w:id="32" w:name="_Toc442444862"/>
      <w:bookmarkStart w:id="33" w:name="_Toc442961016"/>
      <w:bookmarkStart w:id="34" w:name="_Toc442961079"/>
      <w:bookmarkStart w:id="35" w:name="_Toc444199245"/>
      <w:bookmarkStart w:id="36" w:name="_Toc444616983"/>
      <w:bookmarkStart w:id="37" w:name="_Toc441157038"/>
      <w:bookmarkStart w:id="38" w:name="_Toc441159451"/>
      <w:bookmarkStart w:id="39" w:name="_Toc441217288"/>
      <w:bookmarkStart w:id="40" w:name="_Toc441658497"/>
      <w:bookmarkStart w:id="41" w:name="_Toc441665718"/>
      <w:bookmarkStart w:id="42" w:name="_Toc441673947"/>
      <w:bookmarkStart w:id="43" w:name="_Toc441675399"/>
      <w:bookmarkStart w:id="44" w:name="_Toc441677758"/>
      <w:bookmarkStart w:id="45" w:name="_Toc441678861"/>
      <w:bookmarkStart w:id="46" w:name="_Toc442358191"/>
      <w:bookmarkStart w:id="47" w:name="_Toc442358281"/>
      <w:bookmarkStart w:id="48" w:name="_Toc442358380"/>
      <w:bookmarkStart w:id="49" w:name="_Toc442358448"/>
      <w:bookmarkStart w:id="50" w:name="_Toc442444863"/>
      <w:bookmarkStart w:id="51" w:name="_Toc442961017"/>
      <w:bookmarkStart w:id="52" w:name="_Toc442961080"/>
      <w:bookmarkStart w:id="53" w:name="_Toc444199246"/>
      <w:bookmarkStart w:id="54" w:name="_Toc444616984"/>
      <w:bookmarkStart w:id="55" w:name="_Toc441157039"/>
      <w:bookmarkStart w:id="56" w:name="_Toc441159452"/>
      <w:bookmarkStart w:id="57" w:name="_Toc441217289"/>
      <w:bookmarkStart w:id="58" w:name="_Toc441658498"/>
      <w:bookmarkStart w:id="59" w:name="_Toc441665719"/>
      <w:bookmarkStart w:id="60" w:name="_Toc441673948"/>
      <w:bookmarkStart w:id="61" w:name="_Toc441675400"/>
      <w:bookmarkStart w:id="62" w:name="_Toc441677759"/>
      <w:bookmarkStart w:id="63" w:name="_Toc441678862"/>
      <w:bookmarkStart w:id="64" w:name="_Toc442358192"/>
      <w:bookmarkStart w:id="65" w:name="_Toc442358282"/>
      <w:bookmarkStart w:id="66" w:name="_Toc442358381"/>
      <w:bookmarkStart w:id="67" w:name="_Toc442358449"/>
      <w:bookmarkStart w:id="68" w:name="_Toc442444864"/>
      <w:bookmarkStart w:id="69" w:name="_Toc442961018"/>
      <w:bookmarkStart w:id="70" w:name="_Toc442961081"/>
      <w:bookmarkStart w:id="71" w:name="_Toc444199247"/>
      <w:bookmarkStart w:id="72" w:name="_Toc444616985"/>
      <w:bookmarkStart w:id="73" w:name="_Toc424722596"/>
      <w:bookmarkStart w:id="74" w:name="_Toc425424041"/>
      <w:bookmarkStart w:id="75" w:name="_Toc425858636"/>
      <w:bookmarkStart w:id="76" w:name="_Toc425866146"/>
      <w:bookmarkStart w:id="77" w:name="_Toc427058319"/>
      <w:bookmarkStart w:id="78" w:name="_Toc429490260"/>
      <w:bookmarkStart w:id="79" w:name="_Toc430172064"/>
      <w:bookmarkStart w:id="80" w:name="_Toc430172794"/>
      <w:bookmarkStart w:id="81" w:name="_Toc435695694"/>
      <w:bookmarkStart w:id="82" w:name="_Toc435695813"/>
      <w:bookmarkStart w:id="83" w:name="_Toc435695932"/>
      <w:bookmarkStart w:id="84" w:name="_Toc435778570"/>
      <w:bookmarkStart w:id="85" w:name="_Toc436135939"/>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14:paraId="018FF531" w14:textId="77777777" w:rsidR="006A00AB" w:rsidRPr="002520AF" w:rsidRDefault="00E878A1" w:rsidP="007900AD">
      <w:pPr>
        <w:pStyle w:val="Listaszerbekezds"/>
        <w:keepNext/>
        <w:keepLines/>
        <w:numPr>
          <w:ilvl w:val="0"/>
          <w:numId w:val="11"/>
        </w:numPr>
        <w:spacing w:before="240" w:after="120" w:line="257" w:lineRule="auto"/>
        <w:ind w:left="284" w:hanging="284"/>
        <w:jc w:val="both"/>
        <w:outlineLvl w:val="2"/>
        <w:rPr>
          <w:rFonts w:ascii="Garamond" w:hAnsi="Garamond" w:cs="Times New Roman"/>
          <w:b/>
          <w:bCs/>
          <w:i/>
        </w:rPr>
      </w:pPr>
      <w:r w:rsidRPr="002520AF">
        <w:rPr>
          <w:rFonts w:ascii="Garamond" w:eastAsiaTheme="majorEastAsia" w:hAnsi="Garamond" w:cs="Times New Roman"/>
          <w:b/>
          <w:bCs/>
          <w:lang w:eastAsia="hu-HU"/>
        </w:rPr>
        <w:t>AZ ALÁB</w:t>
      </w:r>
      <w:bookmarkStart w:id="86" w:name="_Toc43913470"/>
      <w:r w:rsidR="006A00AB" w:rsidRPr="002520AF">
        <w:rPr>
          <w:rFonts w:ascii="Garamond" w:eastAsiaTheme="majorEastAsia" w:hAnsi="Garamond" w:cs="Times New Roman"/>
          <w:b/>
          <w:bCs/>
          <w:lang w:eastAsia="hu-HU"/>
        </w:rPr>
        <w:t>BI KÖLTSÉGEK NEM SZÁMOLHATÓK EL:</w:t>
      </w:r>
    </w:p>
    <w:p w14:paraId="0ABE0E61" w14:textId="77777777" w:rsidR="006A00AB" w:rsidRPr="002520AF" w:rsidRDefault="006A00AB" w:rsidP="007900AD">
      <w:pPr>
        <w:pStyle w:val="Listaszerbekezds"/>
        <w:keepNext/>
        <w:keepLines/>
        <w:spacing w:before="240" w:after="120" w:line="257" w:lineRule="auto"/>
        <w:ind w:left="284"/>
        <w:jc w:val="both"/>
        <w:outlineLvl w:val="2"/>
        <w:rPr>
          <w:rFonts w:ascii="Garamond" w:hAnsi="Garamond" w:cs="Times New Roman"/>
          <w:b/>
          <w:bCs/>
          <w:i/>
        </w:rPr>
      </w:pPr>
    </w:p>
    <w:p w14:paraId="383A4DD8" w14:textId="77777777" w:rsidR="00E41FD4" w:rsidRPr="002520AF" w:rsidRDefault="00E41FD4" w:rsidP="007900AD">
      <w:pPr>
        <w:pStyle w:val="Cmsor3"/>
        <w:spacing w:before="0" w:after="120" w:line="257" w:lineRule="auto"/>
        <w:rPr>
          <w:rFonts w:ascii="Garamond" w:eastAsia="Calibri" w:hAnsi="Garamond"/>
          <w:i/>
          <w:color w:val="auto"/>
        </w:rPr>
      </w:pPr>
      <w:bookmarkStart w:id="87" w:name="_Toc441217274"/>
      <w:bookmarkStart w:id="88" w:name="_Toc471390821"/>
      <w:bookmarkStart w:id="89" w:name="_Toc476754883"/>
      <w:bookmarkStart w:id="90" w:name="_Toc67161279"/>
      <w:r w:rsidRPr="002520AF">
        <w:rPr>
          <w:rFonts w:ascii="Garamond" w:eastAsia="Calibri" w:hAnsi="Garamond"/>
          <w:i/>
          <w:color w:val="auto"/>
        </w:rPr>
        <w:t>Általános korlátozások</w:t>
      </w:r>
      <w:bookmarkEnd w:id="87"/>
      <w:bookmarkEnd w:id="88"/>
      <w:bookmarkEnd w:id="89"/>
      <w:bookmarkEnd w:id="90"/>
    </w:p>
    <w:p w14:paraId="2FC93C10" w14:textId="77777777" w:rsidR="00E41FD4" w:rsidRPr="002520AF" w:rsidRDefault="00E41FD4" w:rsidP="007900AD">
      <w:pPr>
        <w:numPr>
          <w:ilvl w:val="0"/>
          <w:numId w:val="33"/>
        </w:numPr>
        <w:suppressAutoHyphens/>
        <w:spacing w:after="120" w:line="257" w:lineRule="auto"/>
        <w:ind w:left="720"/>
        <w:contextualSpacing/>
        <w:jc w:val="both"/>
        <w:rPr>
          <w:rFonts w:ascii="Garamond" w:hAnsi="Garamond" w:cs="Arial"/>
        </w:rPr>
      </w:pPr>
      <w:r w:rsidRPr="002520AF">
        <w:rPr>
          <w:rFonts w:ascii="Garamond" w:hAnsi="Garamond" w:cs="Arial"/>
        </w:rPr>
        <w:t>garanciális költségek,</w:t>
      </w:r>
    </w:p>
    <w:p w14:paraId="5611F2D9" w14:textId="77777777" w:rsidR="00E41FD4" w:rsidRPr="002520AF" w:rsidRDefault="00E41FD4" w:rsidP="007900AD">
      <w:pPr>
        <w:numPr>
          <w:ilvl w:val="0"/>
          <w:numId w:val="33"/>
        </w:numPr>
        <w:suppressAutoHyphens/>
        <w:spacing w:after="120" w:line="257" w:lineRule="auto"/>
        <w:ind w:left="720"/>
        <w:contextualSpacing/>
        <w:jc w:val="both"/>
        <w:rPr>
          <w:rFonts w:ascii="Garamond" w:hAnsi="Garamond" w:cs="Arial"/>
        </w:rPr>
      </w:pPr>
      <w:r w:rsidRPr="002520AF">
        <w:rPr>
          <w:rFonts w:ascii="Garamond" w:hAnsi="Garamond" w:cs="Arial"/>
        </w:rPr>
        <w:t>bírságok, kötbérek és perköltségek,</w:t>
      </w:r>
    </w:p>
    <w:p w14:paraId="099E6226" w14:textId="77777777" w:rsidR="00E41FD4" w:rsidRPr="002520AF" w:rsidRDefault="00E41FD4" w:rsidP="007900AD">
      <w:pPr>
        <w:numPr>
          <w:ilvl w:val="0"/>
          <w:numId w:val="33"/>
        </w:numPr>
        <w:suppressAutoHyphens/>
        <w:spacing w:after="120" w:line="257" w:lineRule="auto"/>
        <w:ind w:left="720"/>
        <w:contextualSpacing/>
        <w:jc w:val="both"/>
        <w:rPr>
          <w:rFonts w:ascii="Garamond" w:hAnsi="Garamond" w:cs="Arial"/>
        </w:rPr>
      </w:pPr>
      <w:r w:rsidRPr="002520AF">
        <w:rPr>
          <w:rFonts w:ascii="Garamond" w:hAnsi="Garamond" w:cs="Arial"/>
        </w:rPr>
        <w:t>a kedvezményezettnél meglévő termelőkapacitások telephelyen belüli és más telephelyre történő áttelepítési költsége,</w:t>
      </w:r>
    </w:p>
    <w:p w14:paraId="1C281430" w14:textId="77777777" w:rsidR="00E41FD4" w:rsidRPr="002520AF" w:rsidRDefault="00E41FD4" w:rsidP="007900AD">
      <w:pPr>
        <w:numPr>
          <w:ilvl w:val="0"/>
          <w:numId w:val="33"/>
        </w:numPr>
        <w:suppressAutoHyphens/>
        <w:spacing w:after="120" w:line="257" w:lineRule="auto"/>
        <w:ind w:left="720"/>
        <w:contextualSpacing/>
        <w:jc w:val="both"/>
        <w:rPr>
          <w:rFonts w:ascii="Garamond" w:hAnsi="Garamond" w:cs="Arial"/>
        </w:rPr>
      </w:pPr>
      <w:r w:rsidRPr="002520AF">
        <w:rPr>
          <w:rFonts w:ascii="Garamond" w:hAnsi="Garamond" w:cs="Arial"/>
        </w:rPr>
        <w:t>kamatköltségek, kamattartozás kiegyenlítés,</w:t>
      </w:r>
    </w:p>
    <w:p w14:paraId="489B3ABF" w14:textId="77777777" w:rsidR="00E41FD4" w:rsidRPr="002520AF" w:rsidRDefault="00E41FD4" w:rsidP="007900AD">
      <w:pPr>
        <w:numPr>
          <w:ilvl w:val="0"/>
          <w:numId w:val="33"/>
        </w:numPr>
        <w:suppressAutoHyphens/>
        <w:spacing w:after="0" w:line="257" w:lineRule="auto"/>
        <w:ind w:left="720"/>
        <w:jc w:val="both"/>
        <w:rPr>
          <w:rFonts w:ascii="Garamond" w:hAnsi="Garamond" w:cs="Arial"/>
        </w:rPr>
      </w:pPr>
      <w:r w:rsidRPr="002520AF">
        <w:rPr>
          <w:rFonts w:ascii="Garamond" w:hAnsi="Garamond" w:cs="Arial"/>
        </w:rPr>
        <w:t>tagdíjak,</w:t>
      </w:r>
    </w:p>
    <w:p w14:paraId="06298BE7" w14:textId="77777777" w:rsidR="00E41FD4" w:rsidRPr="002520AF" w:rsidRDefault="00E41FD4" w:rsidP="007900AD">
      <w:pPr>
        <w:numPr>
          <w:ilvl w:val="0"/>
          <w:numId w:val="33"/>
        </w:numPr>
        <w:suppressAutoHyphens/>
        <w:spacing w:after="120" w:line="257" w:lineRule="auto"/>
        <w:ind w:left="720"/>
        <w:contextualSpacing/>
        <w:jc w:val="both"/>
        <w:rPr>
          <w:rFonts w:ascii="Garamond" w:hAnsi="Garamond" w:cs="Arial"/>
        </w:rPr>
      </w:pPr>
      <w:r w:rsidRPr="002520AF">
        <w:rPr>
          <w:rFonts w:ascii="Garamond" w:hAnsi="Garamond" w:cs="Arial"/>
        </w:rPr>
        <w:t>levonható ÁFA,</w:t>
      </w:r>
    </w:p>
    <w:p w14:paraId="02E8E095" w14:textId="77777777" w:rsidR="00E41FD4" w:rsidRPr="002520AF" w:rsidRDefault="00E41FD4" w:rsidP="007900AD">
      <w:pPr>
        <w:numPr>
          <w:ilvl w:val="0"/>
          <w:numId w:val="33"/>
        </w:numPr>
        <w:suppressAutoHyphens/>
        <w:spacing w:after="120" w:line="257" w:lineRule="auto"/>
        <w:ind w:left="720"/>
        <w:contextualSpacing/>
        <w:jc w:val="both"/>
        <w:rPr>
          <w:rFonts w:ascii="Garamond" w:hAnsi="Garamond" w:cs="Arial"/>
        </w:rPr>
      </w:pPr>
      <w:r w:rsidRPr="002520AF">
        <w:rPr>
          <w:rFonts w:ascii="Garamond" w:hAnsi="Garamond" w:cs="Arial"/>
        </w:rPr>
        <w:t>előkészítési célú tevékenység költségei (például: támogatási kérelem készítése, közjegyzői díj),</w:t>
      </w:r>
    </w:p>
    <w:p w14:paraId="3AFC686E" w14:textId="77777777" w:rsidR="00E41FD4" w:rsidRPr="002520AF" w:rsidRDefault="00E41FD4" w:rsidP="007900AD">
      <w:pPr>
        <w:numPr>
          <w:ilvl w:val="0"/>
          <w:numId w:val="33"/>
        </w:numPr>
        <w:suppressAutoHyphens/>
        <w:spacing w:after="120" w:line="257" w:lineRule="auto"/>
        <w:ind w:left="714" w:hanging="357"/>
        <w:contextualSpacing/>
        <w:jc w:val="both"/>
        <w:rPr>
          <w:rFonts w:ascii="Garamond" w:hAnsi="Garamond" w:cs="Arial"/>
        </w:rPr>
      </w:pPr>
      <w:r w:rsidRPr="002520AF">
        <w:rPr>
          <w:rFonts w:ascii="Garamond" w:hAnsi="Garamond" w:cs="Arial"/>
        </w:rPr>
        <w:t>banki szolgáltatások, árfolyamvesztesége,</w:t>
      </w:r>
    </w:p>
    <w:p w14:paraId="5D611F16" w14:textId="77777777" w:rsidR="00D004C9" w:rsidRDefault="00E41FD4" w:rsidP="007900AD">
      <w:pPr>
        <w:numPr>
          <w:ilvl w:val="0"/>
          <w:numId w:val="33"/>
        </w:numPr>
        <w:suppressAutoHyphens/>
        <w:spacing w:after="120" w:line="257" w:lineRule="auto"/>
        <w:ind w:left="714" w:hanging="357"/>
        <w:contextualSpacing/>
        <w:jc w:val="both"/>
        <w:rPr>
          <w:rFonts w:ascii="Garamond" w:hAnsi="Garamond" w:cs="Arial"/>
        </w:rPr>
      </w:pPr>
      <w:r w:rsidRPr="002520AF">
        <w:rPr>
          <w:rFonts w:ascii="Garamond" w:hAnsi="Garamond" w:cs="Arial"/>
        </w:rPr>
        <w:t>COVID teszt költségei, oltási költségek, egészségügyi szolgáltatás költségei</w:t>
      </w:r>
      <w:r w:rsidR="00D004C9">
        <w:rPr>
          <w:rFonts w:ascii="Garamond" w:hAnsi="Garamond" w:cs="Arial"/>
        </w:rPr>
        <w:t xml:space="preserve">, </w:t>
      </w:r>
    </w:p>
    <w:p w14:paraId="003F1590" w14:textId="4A656B5B" w:rsidR="00E41FD4" w:rsidRPr="00D004C9" w:rsidRDefault="00D004C9" w:rsidP="007900AD">
      <w:pPr>
        <w:numPr>
          <w:ilvl w:val="0"/>
          <w:numId w:val="33"/>
        </w:numPr>
        <w:suppressAutoHyphens/>
        <w:spacing w:after="120" w:line="257" w:lineRule="auto"/>
        <w:ind w:left="714" w:hanging="357"/>
        <w:contextualSpacing/>
        <w:jc w:val="both"/>
        <w:rPr>
          <w:rFonts w:ascii="Garamond" w:hAnsi="Garamond" w:cs="Arial"/>
        </w:rPr>
      </w:pPr>
      <w:r>
        <w:rPr>
          <w:rFonts w:ascii="Garamond" w:hAnsi="Garamond"/>
        </w:rPr>
        <w:t>utalványok</w:t>
      </w:r>
      <w:r w:rsidRPr="00D004C9">
        <w:rPr>
          <w:rFonts w:ascii="Garamond" w:hAnsi="Garamond"/>
        </w:rPr>
        <w:t>, ajándékutalvány, vásárlási utalvány, mozijegy, belépőjegy, stb</w:t>
      </w:r>
      <w:r w:rsidR="00E41FD4" w:rsidRPr="00D004C9">
        <w:rPr>
          <w:rFonts w:ascii="Garamond" w:hAnsi="Garamond" w:cs="Arial"/>
        </w:rPr>
        <w:t>.</w:t>
      </w:r>
    </w:p>
    <w:p w14:paraId="0F2AF860" w14:textId="77777777" w:rsidR="00E41FD4" w:rsidRPr="002520AF" w:rsidRDefault="00E41FD4" w:rsidP="007900AD">
      <w:pPr>
        <w:pStyle w:val="Cmsor3"/>
        <w:spacing w:before="0" w:after="120" w:line="257" w:lineRule="auto"/>
        <w:rPr>
          <w:rFonts w:ascii="Garamond" w:eastAsia="Calibri" w:hAnsi="Garamond"/>
          <w:i/>
          <w:color w:val="auto"/>
        </w:rPr>
      </w:pPr>
      <w:bookmarkStart w:id="91" w:name="_Toc440442637"/>
      <w:bookmarkStart w:id="92" w:name="_Toc441217275"/>
      <w:bookmarkStart w:id="93" w:name="_Toc471390822"/>
      <w:bookmarkStart w:id="94" w:name="_Toc476754884"/>
      <w:bookmarkStart w:id="95" w:name="_Toc67161280"/>
      <w:r w:rsidRPr="002520AF">
        <w:rPr>
          <w:rFonts w:ascii="Garamond" w:eastAsia="Calibri" w:hAnsi="Garamond"/>
          <w:i/>
          <w:color w:val="auto"/>
        </w:rPr>
        <w:t>Foglalkoztatás</w:t>
      </w:r>
      <w:bookmarkEnd w:id="91"/>
      <w:bookmarkEnd w:id="92"/>
      <w:bookmarkEnd w:id="93"/>
      <w:bookmarkEnd w:id="94"/>
      <w:bookmarkEnd w:id="95"/>
    </w:p>
    <w:p w14:paraId="7E874427" w14:textId="77777777" w:rsidR="006C36D5" w:rsidRPr="006C36D5" w:rsidRDefault="006C36D5" w:rsidP="006C36D5">
      <w:pPr>
        <w:numPr>
          <w:ilvl w:val="0"/>
          <w:numId w:val="33"/>
        </w:numPr>
        <w:suppressAutoHyphens/>
        <w:spacing w:after="120" w:line="257" w:lineRule="auto"/>
        <w:ind w:left="720"/>
        <w:contextualSpacing/>
        <w:jc w:val="both"/>
        <w:rPr>
          <w:rFonts w:ascii="Garamond" w:hAnsi="Garamond" w:cs="Arial"/>
        </w:rPr>
      </w:pPr>
      <w:r w:rsidRPr="006C36D5">
        <w:rPr>
          <w:rFonts w:ascii="Garamond" w:hAnsi="Garamond" w:cs="Arial"/>
        </w:rPr>
        <w:t>nem rendszeres bér és járulék (pl. 13. havi bér, jutalom, normatív jutalom, végkielégítés, jubileumi jutalom, prémium),</w:t>
      </w:r>
    </w:p>
    <w:p w14:paraId="264E8D1A" w14:textId="77777777" w:rsidR="006C36D5" w:rsidRPr="006C36D5" w:rsidRDefault="006C36D5" w:rsidP="006C36D5">
      <w:pPr>
        <w:numPr>
          <w:ilvl w:val="0"/>
          <w:numId w:val="33"/>
        </w:numPr>
        <w:suppressAutoHyphens/>
        <w:spacing w:after="120" w:line="257" w:lineRule="auto"/>
        <w:ind w:left="720"/>
        <w:contextualSpacing/>
        <w:jc w:val="both"/>
        <w:rPr>
          <w:rFonts w:ascii="Garamond" w:hAnsi="Garamond" w:cs="Arial"/>
        </w:rPr>
      </w:pPr>
      <w:r w:rsidRPr="006C36D5">
        <w:rPr>
          <w:rFonts w:ascii="Garamond" w:hAnsi="Garamond" w:cs="Arial"/>
        </w:rPr>
        <w:t>teljesítményösztönzés, személyi ösztönzés céljából a foglalkoztatottaknak megállapított jutalom, prémium, céljuttatás, továbbá minden más hasonló személyi ösztönzési jellegű kifizetés, függetlenül annak elnevezésétől,</w:t>
      </w:r>
    </w:p>
    <w:p w14:paraId="2E87F0F1" w14:textId="77777777" w:rsidR="006C36D5" w:rsidRPr="006C36D5" w:rsidRDefault="006C36D5" w:rsidP="006C36D5">
      <w:pPr>
        <w:numPr>
          <w:ilvl w:val="0"/>
          <w:numId w:val="33"/>
        </w:numPr>
        <w:suppressAutoHyphens/>
        <w:spacing w:after="120" w:line="257" w:lineRule="auto"/>
        <w:ind w:left="720"/>
        <w:contextualSpacing/>
        <w:jc w:val="both"/>
        <w:rPr>
          <w:rFonts w:ascii="Garamond" w:hAnsi="Garamond" w:cs="Arial"/>
        </w:rPr>
      </w:pPr>
      <w:r w:rsidRPr="006C36D5">
        <w:rPr>
          <w:rFonts w:ascii="Garamond" w:hAnsi="Garamond" w:cs="Arial"/>
        </w:rPr>
        <w:t>szociális támogatások,</w:t>
      </w:r>
    </w:p>
    <w:p w14:paraId="303326DE" w14:textId="77777777" w:rsidR="00E41FD4" w:rsidRPr="00494297" w:rsidRDefault="00E41FD4" w:rsidP="007900AD">
      <w:pPr>
        <w:numPr>
          <w:ilvl w:val="0"/>
          <w:numId w:val="33"/>
        </w:numPr>
        <w:suppressAutoHyphens/>
        <w:spacing w:after="120" w:line="257" w:lineRule="auto"/>
        <w:ind w:left="720"/>
        <w:contextualSpacing/>
        <w:jc w:val="both"/>
        <w:rPr>
          <w:rFonts w:ascii="Garamond" w:hAnsi="Garamond" w:cs="Arial"/>
        </w:rPr>
      </w:pPr>
      <w:r w:rsidRPr="00494297">
        <w:rPr>
          <w:rFonts w:ascii="Garamond" w:hAnsi="Garamond" w:cs="Arial"/>
        </w:rPr>
        <w:t>azon személyi jellegű egyéb kifizetések (olyan rendszeres kifizetések, bérjellegű juttatások, pl. cafetéria</w:t>
      </w:r>
      <w:r w:rsidRPr="00494297">
        <w:rPr>
          <w:rStyle w:val="Lbjegyzet-hivatkozs"/>
          <w:rFonts w:ascii="Garamond" w:hAnsi="Garamond"/>
          <w:color w:val="000000"/>
        </w:rPr>
        <w:footnoteReference w:id="3"/>
      </w:r>
      <w:r w:rsidRPr="00494297">
        <w:rPr>
          <w:rFonts w:ascii="Garamond" w:hAnsi="Garamond" w:cs="Arial"/>
        </w:rPr>
        <w:t xml:space="preserve">) amelyet a kedvezményezett nem minden foglalkoztatottja (hanem kizárólag a projektben résztvevő) kap meg, </w:t>
      </w:r>
    </w:p>
    <w:p w14:paraId="3566D9E8" w14:textId="77777777" w:rsidR="00E41FD4" w:rsidRPr="00494297" w:rsidRDefault="00E41FD4" w:rsidP="007900AD">
      <w:pPr>
        <w:numPr>
          <w:ilvl w:val="0"/>
          <w:numId w:val="33"/>
        </w:numPr>
        <w:suppressAutoHyphens/>
        <w:spacing w:after="120" w:line="257" w:lineRule="auto"/>
        <w:ind w:left="720"/>
        <w:contextualSpacing/>
        <w:jc w:val="both"/>
        <w:rPr>
          <w:rFonts w:ascii="Garamond" w:hAnsi="Garamond" w:cs="Arial"/>
        </w:rPr>
      </w:pPr>
      <w:r w:rsidRPr="00494297">
        <w:rPr>
          <w:rFonts w:ascii="Garamond" w:hAnsi="Garamond" w:cs="Arial"/>
        </w:rPr>
        <w:t>azon juttatások után megfizetett adók, mely juttatásokra támogatás nem került folyósításra,</w:t>
      </w:r>
    </w:p>
    <w:p w14:paraId="45C26928" w14:textId="77777777" w:rsidR="00E41FD4" w:rsidRPr="00494297" w:rsidRDefault="00E41FD4" w:rsidP="007900AD">
      <w:pPr>
        <w:numPr>
          <w:ilvl w:val="0"/>
          <w:numId w:val="33"/>
        </w:numPr>
        <w:suppressAutoHyphens/>
        <w:spacing w:after="120" w:line="257" w:lineRule="auto"/>
        <w:ind w:left="714" w:hanging="357"/>
        <w:contextualSpacing/>
        <w:jc w:val="both"/>
        <w:rPr>
          <w:rFonts w:ascii="Garamond" w:hAnsi="Garamond" w:cs="Arial"/>
        </w:rPr>
      </w:pPr>
      <w:r w:rsidRPr="00494297">
        <w:rPr>
          <w:rFonts w:ascii="Garamond" w:hAnsi="Garamond" w:cs="Arial"/>
        </w:rPr>
        <w:t xml:space="preserve">szakképzési hozzájárulás azon része, melyre a </w:t>
      </w:r>
      <w:r w:rsidR="00695F0C">
        <w:rPr>
          <w:rFonts w:ascii="Garamond" w:hAnsi="Garamond" w:cs="Arial"/>
        </w:rPr>
        <w:t>K</w:t>
      </w:r>
      <w:r w:rsidRPr="00494297">
        <w:rPr>
          <w:rFonts w:ascii="Garamond" w:hAnsi="Garamond" w:cs="Arial"/>
        </w:rPr>
        <w:t>edvezményezett adókedvezményt igénybe</w:t>
      </w:r>
      <w:r w:rsidR="008F20CA">
        <w:rPr>
          <w:rFonts w:ascii="Garamond" w:hAnsi="Garamond" w:cs="Arial"/>
        </w:rPr>
        <w:t xml:space="preserve"> </w:t>
      </w:r>
      <w:r w:rsidRPr="00494297">
        <w:rPr>
          <w:rFonts w:ascii="Garamond" w:hAnsi="Garamond" w:cs="Arial"/>
        </w:rPr>
        <w:t>vett, így az nem került befizetésre az adóhatóság részére.</w:t>
      </w:r>
    </w:p>
    <w:p w14:paraId="4E48EF22" w14:textId="77777777" w:rsidR="00E41FD4" w:rsidRPr="002520AF" w:rsidRDefault="00E41FD4" w:rsidP="007900AD">
      <w:pPr>
        <w:pStyle w:val="Cmsor3"/>
        <w:spacing w:before="0" w:after="120" w:line="257" w:lineRule="auto"/>
        <w:rPr>
          <w:rFonts w:ascii="Garamond" w:eastAsia="Calibri" w:hAnsi="Garamond"/>
          <w:i/>
          <w:color w:val="auto"/>
        </w:rPr>
      </w:pPr>
      <w:bookmarkStart w:id="96" w:name="_Toc440442638"/>
      <w:bookmarkStart w:id="97" w:name="_Toc441217276"/>
      <w:bookmarkStart w:id="98" w:name="_Toc471390823"/>
      <w:bookmarkStart w:id="99" w:name="_Toc476754885"/>
      <w:bookmarkStart w:id="100" w:name="_Toc67161281"/>
      <w:r w:rsidRPr="002520AF">
        <w:rPr>
          <w:rFonts w:ascii="Garamond" w:eastAsia="Calibri" w:hAnsi="Garamond"/>
          <w:i/>
          <w:color w:val="auto"/>
        </w:rPr>
        <w:t>Beszerzés, szolgáltatások igénybevétele</w:t>
      </w:r>
      <w:bookmarkEnd w:id="96"/>
      <w:bookmarkEnd w:id="97"/>
      <w:bookmarkEnd w:id="98"/>
      <w:bookmarkEnd w:id="99"/>
      <w:bookmarkEnd w:id="100"/>
    </w:p>
    <w:p w14:paraId="5F0ACFC1" w14:textId="77777777" w:rsidR="00E41FD4" w:rsidRPr="00494297" w:rsidRDefault="00E41FD4" w:rsidP="007900AD">
      <w:pPr>
        <w:numPr>
          <w:ilvl w:val="0"/>
          <w:numId w:val="33"/>
        </w:numPr>
        <w:suppressAutoHyphens/>
        <w:spacing w:after="120" w:line="257" w:lineRule="auto"/>
        <w:ind w:left="720"/>
        <w:contextualSpacing/>
        <w:jc w:val="both"/>
        <w:rPr>
          <w:rFonts w:ascii="Garamond" w:hAnsi="Garamond" w:cs="Arial"/>
        </w:rPr>
      </w:pPr>
      <w:r w:rsidRPr="00494297">
        <w:rPr>
          <w:rFonts w:ascii="Garamond" w:hAnsi="Garamond" w:cs="Arial"/>
        </w:rPr>
        <w:t>műszaki eszközök felújítási, javítási, karbantartási költségei,</w:t>
      </w:r>
    </w:p>
    <w:p w14:paraId="3CD1083D" w14:textId="77777777" w:rsidR="00E41FD4" w:rsidRPr="00494297" w:rsidRDefault="00E41FD4" w:rsidP="007900AD">
      <w:pPr>
        <w:numPr>
          <w:ilvl w:val="0"/>
          <w:numId w:val="33"/>
        </w:numPr>
        <w:suppressAutoHyphens/>
        <w:spacing w:after="120" w:line="257" w:lineRule="auto"/>
        <w:ind w:left="720"/>
        <w:contextualSpacing/>
        <w:jc w:val="both"/>
        <w:rPr>
          <w:rFonts w:ascii="Garamond" w:hAnsi="Garamond" w:cs="Arial"/>
        </w:rPr>
      </w:pPr>
      <w:r w:rsidRPr="00494297">
        <w:rPr>
          <w:rFonts w:ascii="Garamond" w:hAnsi="Garamond" w:cs="Arial"/>
        </w:rPr>
        <w:t>meglévő gépek átalakításának költségei, még akkor sem, ha az átalakítás után a gép teljesítménye, paramétere megváltozik,</w:t>
      </w:r>
    </w:p>
    <w:p w14:paraId="3A35DFEE" w14:textId="77777777" w:rsidR="00E41FD4" w:rsidRPr="00494297" w:rsidRDefault="00E41FD4" w:rsidP="007900AD">
      <w:pPr>
        <w:numPr>
          <w:ilvl w:val="0"/>
          <w:numId w:val="33"/>
        </w:numPr>
        <w:suppressAutoHyphens/>
        <w:spacing w:after="120" w:line="257" w:lineRule="auto"/>
        <w:ind w:left="720"/>
        <w:contextualSpacing/>
        <w:jc w:val="both"/>
        <w:rPr>
          <w:rFonts w:ascii="Garamond" w:hAnsi="Garamond" w:cs="Arial"/>
        </w:rPr>
      </w:pPr>
      <w:r w:rsidRPr="00494297">
        <w:rPr>
          <w:rFonts w:ascii="Garamond" w:hAnsi="Garamond" w:cs="Arial"/>
        </w:rPr>
        <w:t>eszközök leszerelési költsége,</w:t>
      </w:r>
    </w:p>
    <w:p w14:paraId="3FDC8A26" w14:textId="77777777" w:rsidR="00E41FD4" w:rsidRPr="00494297" w:rsidRDefault="00E41FD4" w:rsidP="007900AD">
      <w:pPr>
        <w:numPr>
          <w:ilvl w:val="0"/>
          <w:numId w:val="33"/>
        </w:numPr>
        <w:suppressAutoHyphens/>
        <w:spacing w:after="120" w:line="257" w:lineRule="auto"/>
        <w:ind w:left="720"/>
        <w:contextualSpacing/>
        <w:jc w:val="both"/>
        <w:rPr>
          <w:rFonts w:ascii="Garamond" w:hAnsi="Garamond" w:cs="Arial"/>
        </w:rPr>
      </w:pPr>
      <w:r w:rsidRPr="00494297">
        <w:rPr>
          <w:rFonts w:ascii="Garamond" w:hAnsi="Garamond" w:cs="Arial"/>
        </w:rPr>
        <w:t>a szállítási biztosítás és a vámkezelés költsége,</w:t>
      </w:r>
    </w:p>
    <w:p w14:paraId="0AACA1BC" w14:textId="77777777" w:rsidR="00E41FD4" w:rsidRPr="00494297" w:rsidRDefault="00E41FD4" w:rsidP="007900AD">
      <w:pPr>
        <w:numPr>
          <w:ilvl w:val="0"/>
          <w:numId w:val="33"/>
        </w:numPr>
        <w:suppressAutoHyphens/>
        <w:spacing w:after="120" w:line="257" w:lineRule="auto"/>
        <w:ind w:left="720"/>
        <w:contextualSpacing/>
        <w:jc w:val="both"/>
        <w:rPr>
          <w:rFonts w:ascii="Garamond" w:hAnsi="Garamond" w:cs="Arial"/>
        </w:rPr>
      </w:pPr>
      <w:r w:rsidRPr="00494297">
        <w:rPr>
          <w:rFonts w:ascii="Garamond" w:hAnsi="Garamond" w:cs="Arial"/>
        </w:rPr>
        <w:t>olyan tárgyi eszköz bekerülési értéke, amelyet a kedvezményezett csődeljárás vagy felszámolás alatt álló társaságtól vagy végrehajtási eljárás alatt álló magánszemélytől szerzett be,</w:t>
      </w:r>
    </w:p>
    <w:p w14:paraId="1BC5592E" w14:textId="77777777" w:rsidR="00E41FD4" w:rsidRPr="00494297" w:rsidRDefault="00E41FD4" w:rsidP="007900AD">
      <w:pPr>
        <w:numPr>
          <w:ilvl w:val="0"/>
          <w:numId w:val="33"/>
        </w:numPr>
        <w:suppressAutoHyphens/>
        <w:spacing w:after="120" w:line="257" w:lineRule="auto"/>
        <w:ind w:left="720"/>
        <w:contextualSpacing/>
        <w:jc w:val="both"/>
        <w:rPr>
          <w:rFonts w:ascii="Garamond" w:hAnsi="Garamond" w:cs="Arial"/>
        </w:rPr>
      </w:pPr>
      <w:r w:rsidRPr="00494297">
        <w:rPr>
          <w:rFonts w:ascii="Garamond" w:hAnsi="Garamond" w:cs="Arial"/>
        </w:rPr>
        <w:t>azon eszközök, berendezések, amelyek a támogatási kérelem benyújtása előtt bérleti vagy egyéb hasonló konstrukció keretében, továbbá tesztelési, próbaüzemi céllal a kedvezményezettnél bármely telephelyen már használatban voltak,</w:t>
      </w:r>
    </w:p>
    <w:p w14:paraId="7CFAEFCE" w14:textId="77777777" w:rsidR="00E41FD4" w:rsidRPr="00494297" w:rsidRDefault="00E41FD4" w:rsidP="007900AD">
      <w:pPr>
        <w:numPr>
          <w:ilvl w:val="0"/>
          <w:numId w:val="33"/>
        </w:numPr>
        <w:suppressAutoHyphens/>
        <w:spacing w:after="120" w:line="257" w:lineRule="auto"/>
        <w:ind w:left="720"/>
        <w:contextualSpacing/>
        <w:jc w:val="both"/>
        <w:rPr>
          <w:rFonts w:ascii="Garamond" w:hAnsi="Garamond" w:cs="Arial"/>
        </w:rPr>
      </w:pPr>
      <w:r w:rsidRPr="00494297">
        <w:rPr>
          <w:rFonts w:ascii="Garamond" w:hAnsi="Garamond" w:cs="Arial"/>
        </w:rPr>
        <w:t xml:space="preserve">jármű (közúti gépjármű, vízi jármű, légi jármű, kötött pályás jármű), pótkocsi, félpótkocsi beszerzése, bérlése, </w:t>
      </w:r>
    </w:p>
    <w:p w14:paraId="41CEB795" w14:textId="77777777" w:rsidR="00E41FD4" w:rsidRPr="00494297" w:rsidRDefault="00E41FD4" w:rsidP="007900AD">
      <w:pPr>
        <w:numPr>
          <w:ilvl w:val="0"/>
          <w:numId w:val="33"/>
        </w:numPr>
        <w:suppressAutoHyphens/>
        <w:spacing w:after="120" w:line="257" w:lineRule="auto"/>
        <w:ind w:left="720"/>
        <w:contextualSpacing/>
        <w:jc w:val="both"/>
        <w:rPr>
          <w:rFonts w:ascii="Garamond" w:hAnsi="Garamond" w:cs="Arial"/>
        </w:rPr>
      </w:pPr>
      <w:r w:rsidRPr="00494297">
        <w:rPr>
          <w:rFonts w:ascii="Garamond" w:hAnsi="Garamond" w:cs="Arial"/>
        </w:rPr>
        <w:t>operatív lízing vagy nyílt végű pénzügyi lízing konstrukció keretében beszerzett eszköz és berendezés,</w:t>
      </w:r>
    </w:p>
    <w:p w14:paraId="3265B1D0" w14:textId="77777777" w:rsidR="00E41FD4" w:rsidRPr="00494297" w:rsidRDefault="00E41FD4" w:rsidP="007900AD">
      <w:pPr>
        <w:numPr>
          <w:ilvl w:val="0"/>
          <w:numId w:val="33"/>
        </w:numPr>
        <w:suppressAutoHyphens/>
        <w:spacing w:after="120" w:line="257" w:lineRule="auto"/>
        <w:ind w:left="720"/>
        <w:contextualSpacing/>
        <w:jc w:val="both"/>
        <w:rPr>
          <w:rFonts w:ascii="Garamond" w:hAnsi="Garamond" w:cs="Arial"/>
        </w:rPr>
      </w:pPr>
      <w:r w:rsidRPr="00494297">
        <w:rPr>
          <w:rFonts w:ascii="Garamond" w:hAnsi="Garamond" w:cs="Arial"/>
        </w:rPr>
        <w:t>kompenzálás és engedményezés keretében beszerzett eszközök és berendezések,</w:t>
      </w:r>
    </w:p>
    <w:p w14:paraId="02633482" w14:textId="77777777" w:rsidR="00E41FD4" w:rsidRPr="00494297" w:rsidRDefault="00E41FD4" w:rsidP="007900AD">
      <w:pPr>
        <w:numPr>
          <w:ilvl w:val="0"/>
          <w:numId w:val="33"/>
        </w:numPr>
        <w:suppressAutoHyphens/>
        <w:spacing w:after="120" w:line="257" w:lineRule="auto"/>
        <w:ind w:left="720"/>
        <w:contextualSpacing/>
        <w:jc w:val="both"/>
        <w:rPr>
          <w:rFonts w:ascii="Garamond" w:hAnsi="Garamond" w:cs="Arial"/>
        </w:rPr>
      </w:pPr>
      <w:r w:rsidRPr="00494297">
        <w:rPr>
          <w:rFonts w:ascii="Garamond" w:hAnsi="Garamond" w:cs="Arial"/>
        </w:rPr>
        <w:t>az apportált eszköz értéke,</w:t>
      </w:r>
    </w:p>
    <w:p w14:paraId="32E21EB1" w14:textId="77777777" w:rsidR="00E41FD4" w:rsidRPr="00494297" w:rsidRDefault="00E41FD4" w:rsidP="007900AD">
      <w:pPr>
        <w:numPr>
          <w:ilvl w:val="0"/>
          <w:numId w:val="33"/>
        </w:numPr>
        <w:suppressAutoHyphens/>
        <w:spacing w:after="120" w:line="257" w:lineRule="auto"/>
        <w:ind w:left="720"/>
        <w:contextualSpacing/>
        <w:jc w:val="both"/>
        <w:rPr>
          <w:rFonts w:ascii="Garamond" w:hAnsi="Garamond" w:cs="Arial"/>
        </w:rPr>
      </w:pPr>
      <w:r w:rsidRPr="00494297">
        <w:rPr>
          <w:rFonts w:ascii="Garamond" w:hAnsi="Garamond" w:cs="Arial"/>
        </w:rPr>
        <w:t>üzletrész- és részvényvásárlás,</w:t>
      </w:r>
    </w:p>
    <w:p w14:paraId="27C04060" w14:textId="77777777" w:rsidR="00E41FD4" w:rsidRPr="00494297" w:rsidRDefault="00E41FD4" w:rsidP="007900AD">
      <w:pPr>
        <w:numPr>
          <w:ilvl w:val="0"/>
          <w:numId w:val="33"/>
        </w:numPr>
        <w:suppressAutoHyphens/>
        <w:spacing w:after="120" w:line="257" w:lineRule="auto"/>
        <w:ind w:left="714" w:hanging="357"/>
        <w:contextualSpacing/>
        <w:jc w:val="both"/>
        <w:rPr>
          <w:rFonts w:ascii="Garamond" w:hAnsi="Garamond" w:cs="Arial"/>
        </w:rPr>
      </w:pPr>
      <w:r w:rsidRPr="00494297">
        <w:rPr>
          <w:rFonts w:ascii="Garamond" w:hAnsi="Garamond" w:cs="Arial"/>
        </w:rPr>
        <w:t>az olyan közvetítőkkel vagy tanácsadókkal kötött vállalkozói szerződéssel kapcsolatban felmerült költségek, amely szerződés a kifizetést a tevékenység összköltségének a százalékos arányában határozza meg, kivéve, ha a részteljesítés lehetőségét a szerződés vagy hatályos módosítása tartalmazza, és az ilyen ténylegesen felmerült és kiegyenlített részköltségeket a kedvezményezett alátámasztja a munka vagy a szolgáltatás tartalmára és valóságos értékére való hivatkozással, részletes teljesítésigazolással,</w:t>
      </w:r>
    </w:p>
    <w:p w14:paraId="157265B7" w14:textId="77777777" w:rsidR="00E41FD4" w:rsidRPr="002520AF" w:rsidRDefault="00E41FD4" w:rsidP="007900AD">
      <w:pPr>
        <w:pStyle w:val="Cmsor3"/>
        <w:spacing w:before="0" w:after="120" w:line="257" w:lineRule="auto"/>
        <w:rPr>
          <w:rFonts w:ascii="Garamond" w:eastAsia="Calibri" w:hAnsi="Garamond"/>
          <w:i/>
          <w:color w:val="auto"/>
        </w:rPr>
      </w:pPr>
      <w:bookmarkStart w:id="101" w:name="_Toc67161282"/>
      <w:r w:rsidRPr="002520AF">
        <w:rPr>
          <w:rFonts w:ascii="Garamond" w:eastAsia="Calibri" w:hAnsi="Garamond"/>
          <w:i/>
          <w:color w:val="auto"/>
        </w:rPr>
        <w:t>Eszközbeszerzéshez kapcsolódó gyártási licenc, gyártási know-how</w:t>
      </w:r>
      <w:bookmarkEnd w:id="101"/>
    </w:p>
    <w:p w14:paraId="60B4D1DB" w14:textId="77777777" w:rsidR="00E41FD4" w:rsidRPr="002520AF" w:rsidRDefault="00E41FD4" w:rsidP="007900AD">
      <w:pPr>
        <w:numPr>
          <w:ilvl w:val="0"/>
          <w:numId w:val="33"/>
        </w:numPr>
        <w:suppressAutoHyphens/>
        <w:spacing w:after="120" w:line="257" w:lineRule="auto"/>
        <w:ind w:left="714" w:hanging="357"/>
        <w:contextualSpacing/>
        <w:jc w:val="both"/>
        <w:rPr>
          <w:rFonts w:ascii="Garamond" w:hAnsi="Garamond" w:cs="Arial"/>
        </w:rPr>
      </w:pPr>
      <w:r w:rsidRPr="002520AF">
        <w:rPr>
          <w:rFonts w:ascii="Garamond" w:hAnsi="Garamond" w:cs="Arial"/>
        </w:rPr>
        <w:t>nem gyártási jellegű licenc, nem gyártási jellegű know-how vásárlása a szoftverek kivételével.</w:t>
      </w:r>
    </w:p>
    <w:p w14:paraId="13E39720" w14:textId="77777777" w:rsidR="00E41FD4" w:rsidRPr="002520AF" w:rsidRDefault="00E41FD4" w:rsidP="007900AD">
      <w:pPr>
        <w:pStyle w:val="Cmsor3"/>
        <w:spacing w:before="0" w:after="120" w:line="257" w:lineRule="auto"/>
        <w:rPr>
          <w:rFonts w:ascii="Garamond" w:eastAsia="Calibri" w:hAnsi="Garamond"/>
          <w:i/>
          <w:color w:val="auto"/>
        </w:rPr>
      </w:pPr>
      <w:bookmarkStart w:id="102" w:name="_Toc67161283"/>
      <w:r w:rsidRPr="002520AF">
        <w:rPr>
          <w:rFonts w:ascii="Garamond" w:eastAsia="Calibri" w:hAnsi="Garamond"/>
          <w:i/>
          <w:color w:val="auto"/>
        </w:rPr>
        <w:t>Információs technológia-fejlesztések</w:t>
      </w:r>
      <w:bookmarkEnd w:id="102"/>
    </w:p>
    <w:p w14:paraId="1D2974ED" w14:textId="77777777" w:rsidR="00E41FD4" w:rsidRPr="002520AF" w:rsidRDefault="00E41FD4" w:rsidP="007900AD">
      <w:pPr>
        <w:numPr>
          <w:ilvl w:val="0"/>
          <w:numId w:val="33"/>
        </w:numPr>
        <w:suppressAutoHyphens/>
        <w:spacing w:after="120" w:line="257" w:lineRule="auto"/>
        <w:ind w:left="714" w:hanging="357"/>
        <w:contextualSpacing/>
        <w:jc w:val="both"/>
        <w:rPr>
          <w:rFonts w:ascii="Garamond" w:hAnsi="Garamond" w:cs="Arial"/>
        </w:rPr>
      </w:pPr>
      <w:r w:rsidRPr="002520AF">
        <w:rPr>
          <w:rFonts w:ascii="Garamond" w:hAnsi="Garamond" w:cs="Arial"/>
        </w:rPr>
        <w:t>általános működéssel kapcsolatos web tárhely bérleti díjának hosszabbítása, domain név karbantartási díja, szerver vagy webhely, honlap üzemeltetésének díja, amennyiben a kedvezményezett a támogatási kérelem benyújtásának időpontjában ezzel rendelkezik,</w:t>
      </w:r>
    </w:p>
    <w:p w14:paraId="5A777AD1" w14:textId="77777777" w:rsidR="00E41FD4" w:rsidRPr="002520AF" w:rsidRDefault="00E41FD4" w:rsidP="007900AD">
      <w:pPr>
        <w:numPr>
          <w:ilvl w:val="0"/>
          <w:numId w:val="33"/>
        </w:numPr>
        <w:suppressAutoHyphens/>
        <w:spacing w:after="120" w:line="257" w:lineRule="auto"/>
        <w:ind w:left="714" w:hanging="357"/>
        <w:contextualSpacing/>
        <w:jc w:val="both"/>
        <w:rPr>
          <w:rFonts w:ascii="Garamond" w:hAnsi="Garamond" w:cs="Arial"/>
        </w:rPr>
      </w:pPr>
      <w:r w:rsidRPr="002520AF">
        <w:rPr>
          <w:rFonts w:ascii="Garamond" w:hAnsi="Garamond" w:cs="Arial"/>
        </w:rPr>
        <w:t>informatikai eszközök felújítási, javítási, karbantartási költsége.</w:t>
      </w:r>
    </w:p>
    <w:p w14:paraId="34AF9225" w14:textId="77777777" w:rsidR="00E41FD4" w:rsidRPr="002520AF" w:rsidRDefault="00E41FD4" w:rsidP="007900AD">
      <w:pPr>
        <w:pStyle w:val="Cmsor3"/>
        <w:spacing w:before="0" w:after="120" w:line="257" w:lineRule="auto"/>
        <w:rPr>
          <w:rFonts w:ascii="Garamond" w:eastAsia="Calibri" w:hAnsi="Garamond"/>
          <w:i/>
          <w:color w:val="auto"/>
        </w:rPr>
      </w:pPr>
      <w:bookmarkStart w:id="103" w:name="_Toc67161284"/>
      <w:r w:rsidRPr="002520AF">
        <w:rPr>
          <w:rFonts w:ascii="Garamond" w:eastAsia="Calibri" w:hAnsi="Garamond"/>
          <w:i/>
          <w:color w:val="auto"/>
        </w:rPr>
        <w:t>Tanácsadás igénybevétele</w:t>
      </w:r>
      <w:bookmarkEnd w:id="103"/>
    </w:p>
    <w:p w14:paraId="4E8676B3" w14:textId="77777777" w:rsidR="00E41FD4" w:rsidRPr="002520AF" w:rsidRDefault="00E41FD4" w:rsidP="007900AD">
      <w:pPr>
        <w:numPr>
          <w:ilvl w:val="0"/>
          <w:numId w:val="33"/>
        </w:numPr>
        <w:suppressAutoHyphens/>
        <w:spacing w:after="120" w:line="257" w:lineRule="auto"/>
        <w:ind w:left="714" w:hanging="357"/>
        <w:contextualSpacing/>
        <w:jc w:val="both"/>
        <w:rPr>
          <w:rFonts w:ascii="Garamond" w:hAnsi="Garamond" w:cs="Arial"/>
        </w:rPr>
      </w:pPr>
      <w:r w:rsidRPr="002520AF">
        <w:rPr>
          <w:rFonts w:ascii="Garamond" w:hAnsi="Garamond" w:cs="Arial"/>
        </w:rPr>
        <w:t xml:space="preserve">adótanácsadás, </w:t>
      </w:r>
    </w:p>
    <w:p w14:paraId="17848207" w14:textId="77777777" w:rsidR="00E41FD4" w:rsidRPr="002520AF" w:rsidRDefault="00E41FD4" w:rsidP="007900AD">
      <w:pPr>
        <w:numPr>
          <w:ilvl w:val="0"/>
          <w:numId w:val="33"/>
        </w:numPr>
        <w:suppressAutoHyphens/>
        <w:spacing w:after="120" w:line="257" w:lineRule="auto"/>
        <w:ind w:left="714" w:hanging="357"/>
        <w:contextualSpacing/>
        <w:jc w:val="both"/>
        <w:rPr>
          <w:rFonts w:ascii="Garamond" w:hAnsi="Garamond" w:cs="Arial"/>
        </w:rPr>
      </w:pPr>
      <w:r w:rsidRPr="002520AF">
        <w:rPr>
          <w:rFonts w:ascii="Garamond" w:hAnsi="Garamond" w:cs="Arial"/>
        </w:rPr>
        <w:t xml:space="preserve">forráslehetőségek feltérképezése és pályázatírás, </w:t>
      </w:r>
    </w:p>
    <w:p w14:paraId="517D0794" w14:textId="77777777" w:rsidR="00E41FD4" w:rsidRPr="002520AF" w:rsidRDefault="00E41FD4" w:rsidP="007900AD">
      <w:pPr>
        <w:numPr>
          <w:ilvl w:val="0"/>
          <w:numId w:val="33"/>
        </w:numPr>
        <w:suppressAutoHyphens/>
        <w:spacing w:after="120" w:line="257" w:lineRule="auto"/>
        <w:ind w:left="714" w:hanging="357"/>
        <w:contextualSpacing/>
        <w:jc w:val="both"/>
        <w:rPr>
          <w:rFonts w:ascii="Garamond" w:hAnsi="Garamond" w:cs="Arial"/>
        </w:rPr>
      </w:pPr>
      <w:r w:rsidRPr="002520AF">
        <w:rPr>
          <w:rFonts w:ascii="Garamond" w:hAnsi="Garamond" w:cs="Arial"/>
        </w:rPr>
        <w:t>szabványok bevezetése és tanúsíttatása, utóaudit, felügyeleti audit és megújító audit költségei,</w:t>
      </w:r>
    </w:p>
    <w:p w14:paraId="4498AC15" w14:textId="77777777" w:rsidR="00E41FD4" w:rsidRPr="002520AF" w:rsidRDefault="00E41FD4" w:rsidP="007900AD">
      <w:pPr>
        <w:numPr>
          <w:ilvl w:val="0"/>
          <w:numId w:val="33"/>
        </w:numPr>
        <w:suppressAutoHyphens/>
        <w:spacing w:after="120" w:line="257" w:lineRule="auto"/>
        <w:ind w:left="714" w:hanging="357"/>
        <w:contextualSpacing/>
        <w:jc w:val="both"/>
        <w:rPr>
          <w:rFonts w:ascii="Garamond" w:hAnsi="Garamond" w:cs="Arial"/>
        </w:rPr>
      </w:pPr>
      <w:r w:rsidRPr="002520AF">
        <w:rPr>
          <w:rFonts w:ascii="Garamond" w:hAnsi="Garamond" w:cs="Arial"/>
        </w:rPr>
        <w:t>a tanúsítvány plusz példányainak kiállítási költsége,</w:t>
      </w:r>
    </w:p>
    <w:p w14:paraId="300E6A03" w14:textId="77777777" w:rsidR="00E41FD4" w:rsidRPr="002520AF" w:rsidRDefault="00E41FD4" w:rsidP="007900AD">
      <w:pPr>
        <w:numPr>
          <w:ilvl w:val="0"/>
          <w:numId w:val="33"/>
        </w:numPr>
        <w:suppressAutoHyphens/>
        <w:spacing w:after="120" w:line="257" w:lineRule="auto"/>
        <w:ind w:left="714" w:hanging="357"/>
        <w:contextualSpacing/>
        <w:jc w:val="both"/>
        <w:rPr>
          <w:rFonts w:ascii="Garamond" w:hAnsi="Garamond" w:cs="Arial"/>
        </w:rPr>
      </w:pPr>
      <w:r w:rsidRPr="002520AF">
        <w:rPr>
          <w:rFonts w:ascii="Garamond" w:hAnsi="Garamond" w:cs="Arial"/>
        </w:rPr>
        <w:t>tanácsadáshoz kapcsolódó kiszállási díj.</w:t>
      </w:r>
    </w:p>
    <w:p w14:paraId="3405BA66" w14:textId="77777777" w:rsidR="00845CCF" w:rsidRDefault="00845CCF" w:rsidP="00F14627">
      <w:pPr>
        <w:pStyle w:val="Listaszerbekezds"/>
        <w:tabs>
          <w:tab w:val="left" w:pos="720"/>
        </w:tabs>
        <w:spacing w:after="0" w:line="257" w:lineRule="auto"/>
        <w:jc w:val="center"/>
        <w:rPr>
          <w:rFonts w:ascii="Garamond" w:hAnsi="Garamond" w:cs="Times New Roman"/>
        </w:rPr>
      </w:pPr>
      <w:bookmarkStart w:id="104" w:name="page37"/>
      <w:bookmarkEnd w:id="86"/>
      <w:bookmarkEnd w:id="104"/>
    </w:p>
    <w:p w14:paraId="5ACCB591" w14:textId="77777777" w:rsidR="003F172C" w:rsidRDefault="003F172C" w:rsidP="00F14627">
      <w:pPr>
        <w:pStyle w:val="Listaszerbekezds"/>
        <w:tabs>
          <w:tab w:val="left" w:pos="720"/>
        </w:tabs>
        <w:spacing w:after="0" w:line="257" w:lineRule="auto"/>
        <w:jc w:val="center"/>
        <w:rPr>
          <w:rFonts w:ascii="Garamond" w:hAnsi="Garamond" w:cs="Times New Roman"/>
        </w:rPr>
      </w:pPr>
    </w:p>
    <w:p w14:paraId="7A5E65B2" w14:textId="77777777" w:rsidR="003F172C" w:rsidRPr="003F172C" w:rsidRDefault="003F172C" w:rsidP="003F172C">
      <w:pPr>
        <w:spacing w:line="257" w:lineRule="auto"/>
        <w:jc w:val="both"/>
        <w:rPr>
          <w:rFonts w:ascii="Garamond" w:hAnsi="Garamond"/>
          <w:bCs/>
        </w:rPr>
      </w:pPr>
    </w:p>
    <w:sectPr w:rsidR="003F172C" w:rsidRPr="003F172C" w:rsidSect="00D85A3C">
      <w:headerReference w:type="default" r:id="rId11"/>
      <w:footerReference w:type="default" r:id="rId12"/>
      <w:pgSz w:w="11906" w:h="16838"/>
      <w:pgMar w:top="182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1F62AB1" w14:textId="77777777" w:rsidR="00412906" w:rsidRDefault="00412906" w:rsidP="00CF78CB">
      <w:pPr>
        <w:spacing w:after="0" w:line="240" w:lineRule="auto"/>
      </w:pPr>
      <w:r>
        <w:separator/>
      </w:r>
    </w:p>
  </w:endnote>
  <w:endnote w:type="continuationSeparator" w:id="0">
    <w:p w14:paraId="40CBCF83" w14:textId="77777777" w:rsidR="00412906" w:rsidRDefault="00412906" w:rsidP="00CF7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80000001" w:csb1="00000000"/>
  </w:font>
  <w:font w:name="Calibri">
    <w:panose1 w:val="020F0502020204030204"/>
    <w:charset w:val="EE"/>
    <w:family w:val="swiss"/>
    <w:pitch w:val="variable"/>
    <w:sig w:usb0="E4002EFF" w:usb1="C000247B" w:usb2="00000009" w:usb3="00000000" w:csb0="000001FF" w:csb1="00000000"/>
  </w:font>
  <w:font w:name="Garamond">
    <w:altName w:val="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Futura CE Book">
    <w:altName w:val="Arial"/>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00573216"/>
      <w:docPartObj>
        <w:docPartGallery w:val="Page Numbers (Bottom of Page)"/>
        <w:docPartUnique/>
      </w:docPartObj>
    </w:sdtPr>
    <w:sdtEndPr>
      <w:rPr>
        <w:rFonts w:ascii="Garamond" w:hAnsi="Garamond"/>
      </w:rPr>
    </w:sdtEndPr>
    <w:sdtContent>
      <w:p w14:paraId="19043C6A" w14:textId="77777777" w:rsidR="007A62C3" w:rsidRPr="00F41427" w:rsidRDefault="00D53D2B">
        <w:pPr>
          <w:pStyle w:val="llb"/>
          <w:jc w:val="right"/>
          <w:rPr>
            <w:rFonts w:ascii="Garamond" w:hAnsi="Garamond"/>
          </w:rPr>
        </w:pPr>
        <w:r w:rsidRPr="00F41427">
          <w:rPr>
            <w:rFonts w:ascii="Garamond" w:hAnsi="Garamond"/>
          </w:rPr>
          <w:fldChar w:fldCharType="begin"/>
        </w:r>
        <w:r w:rsidRPr="00F41427">
          <w:rPr>
            <w:rFonts w:ascii="Garamond" w:hAnsi="Garamond"/>
          </w:rPr>
          <w:instrText>PAGE   \* MERGEFORMAT</w:instrText>
        </w:r>
        <w:r w:rsidRPr="00F41427">
          <w:rPr>
            <w:rFonts w:ascii="Garamond" w:hAnsi="Garamond"/>
          </w:rPr>
          <w:fldChar w:fldCharType="separate"/>
        </w:r>
        <w:r w:rsidR="00BE4E1D">
          <w:rPr>
            <w:rFonts w:ascii="Garamond" w:hAnsi="Garamond"/>
            <w:noProof/>
          </w:rPr>
          <w:t>2</w:t>
        </w:r>
        <w:r w:rsidRPr="00F41427">
          <w:rPr>
            <w:rFonts w:ascii="Garamond" w:hAnsi="Garamond"/>
          </w:rPr>
          <w:fldChar w:fldCharType="end"/>
        </w:r>
      </w:p>
    </w:sdtContent>
  </w:sdt>
  <w:p w14:paraId="528E72B1" w14:textId="77777777" w:rsidR="007A62C3" w:rsidRDefault="007A62C3">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EF4678E" w14:textId="77777777" w:rsidR="00412906" w:rsidRDefault="00412906" w:rsidP="00CF78CB">
      <w:pPr>
        <w:spacing w:after="0" w:line="240" w:lineRule="auto"/>
      </w:pPr>
      <w:r>
        <w:separator/>
      </w:r>
    </w:p>
  </w:footnote>
  <w:footnote w:type="continuationSeparator" w:id="0">
    <w:p w14:paraId="04BF79A2" w14:textId="77777777" w:rsidR="00412906" w:rsidRDefault="00412906" w:rsidP="00CF78CB">
      <w:pPr>
        <w:spacing w:after="0" w:line="240" w:lineRule="auto"/>
      </w:pPr>
      <w:r>
        <w:continuationSeparator/>
      </w:r>
    </w:p>
  </w:footnote>
  <w:footnote w:id="1">
    <w:p w14:paraId="21AFE2BE" w14:textId="77777777" w:rsidR="00FA24E0" w:rsidRPr="003B181C" w:rsidRDefault="00FA24E0">
      <w:pPr>
        <w:pStyle w:val="Lbjegyzetszveg"/>
        <w:rPr>
          <w:rFonts w:ascii="Garamond" w:hAnsi="Garamond"/>
        </w:rPr>
      </w:pPr>
      <w:r w:rsidRPr="000807F2">
        <w:rPr>
          <w:rStyle w:val="Lbjegyzet-hivatkozs"/>
          <w:rFonts w:ascii="Garamond" w:hAnsi="Garamond"/>
        </w:rPr>
        <w:footnoteRef/>
      </w:r>
      <w:r w:rsidRPr="000807F2">
        <w:rPr>
          <w:rFonts w:ascii="Garamond" w:hAnsi="Garamond"/>
        </w:rPr>
        <w:t xml:space="preserve"> Beleértve azt a szervezetet is, amelyben a Kedvezményezett részesedést szerzett.</w:t>
      </w:r>
    </w:p>
  </w:footnote>
  <w:footnote w:id="2">
    <w:p w14:paraId="30B84ECB" w14:textId="1A0041FE" w:rsidR="00B13FBC" w:rsidRDefault="00B13FBC">
      <w:pPr>
        <w:pStyle w:val="Lbjegyzetszveg"/>
      </w:pPr>
      <w:r>
        <w:rPr>
          <w:rStyle w:val="Lbjegyzet-hivatkozs"/>
        </w:rPr>
        <w:footnoteRef/>
      </w:r>
      <w:r>
        <w:t xml:space="preserve"> </w:t>
      </w:r>
      <w:r w:rsidRPr="00B13FBC">
        <w:rPr>
          <w:rFonts w:ascii="Garamond" w:hAnsi="Garamond"/>
        </w:rPr>
        <w:t>Amennyiben a számlán nem szerepel a teljesítés dátuma, úgy a számla kiállításának napját kell figyelembe venni az árfolyam meghatározásánál.</w:t>
      </w:r>
    </w:p>
  </w:footnote>
  <w:footnote w:id="3">
    <w:p w14:paraId="739A4CB7" w14:textId="77777777" w:rsidR="00E41FD4" w:rsidRPr="00BA0085" w:rsidRDefault="00E41FD4" w:rsidP="00E41FD4">
      <w:pPr>
        <w:pStyle w:val="Lbjegyzetszveg"/>
        <w:jc w:val="both"/>
        <w:rPr>
          <w:rFonts w:ascii="Garamond" w:hAnsi="Garamond"/>
        </w:rPr>
      </w:pPr>
      <w:r w:rsidRPr="00BA0085">
        <w:rPr>
          <w:rStyle w:val="Lbjegyzet-hivatkozs"/>
          <w:rFonts w:ascii="Garamond" w:hAnsi="Garamond"/>
        </w:rPr>
        <w:footnoteRef/>
      </w:r>
      <w:r w:rsidRPr="00BA0085">
        <w:rPr>
          <w:rFonts w:ascii="Garamond" w:hAnsi="Garamond"/>
        </w:rPr>
        <w:t xml:space="preserve"> </w:t>
      </w:r>
      <w:r w:rsidRPr="00BA0085">
        <w:rPr>
          <w:rFonts w:ascii="Garamond" w:hAnsi="Garamond" w:cs="Calibri"/>
          <w:iCs/>
          <w:color w:val="212121"/>
        </w:rPr>
        <w:t>A Szja tv. 71.§ (1) bekezdésében foglalt béren kívüli juttatások</w:t>
      </w:r>
      <w:r w:rsidRPr="00BA0085">
        <w:rPr>
          <w:rFonts w:ascii="Garamond" w:hAnsi="Garamond"/>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C4FD8D" w14:textId="0AE83107" w:rsidR="00D85A3C" w:rsidRDefault="00D85A3C">
    <w:pPr>
      <w:pStyle w:val="lfej"/>
    </w:pPr>
    <w:r>
      <w:rPr>
        <w:noProof/>
      </w:rPr>
      <w:drawing>
        <wp:anchor distT="0" distB="0" distL="114300" distR="114300" simplePos="0" relativeHeight="251658240" behindDoc="1" locked="0" layoutInCell="1" allowOverlap="1" wp14:anchorId="12D4FC93" wp14:editId="114154FF">
          <wp:simplePos x="0" y="0"/>
          <wp:positionH relativeFrom="column">
            <wp:posOffset>-4445</wp:posOffset>
          </wp:positionH>
          <wp:positionV relativeFrom="paragraph">
            <wp:posOffset>-1905</wp:posOffset>
          </wp:positionV>
          <wp:extent cx="590550" cy="706876"/>
          <wp:effectExtent l="0" t="0" r="0" b="0"/>
          <wp:wrapNone/>
          <wp:docPr id="1933215231" name="Kép 1" descr="A képen szöveg, Grafika, Grafikus tervezés, Betűtípus látható&#10;&#10;Automatikusan generált leír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8432664" name="Kép 1" descr="A képen szöveg, Grafika, Grafikus tervezés, Betűtípus látható&#10;&#10;Automatikusan generált leírás"/>
                  <pic:cNvPicPr/>
                </pic:nvPicPr>
                <pic:blipFill>
                  <a:blip r:embed="rId1">
                    <a:extLst>
                      <a:ext uri="{28A0092B-C50C-407E-A947-70E740481C1C}">
                        <a14:useLocalDpi xmlns:a14="http://schemas.microsoft.com/office/drawing/2010/main" val="0"/>
                      </a:ext>
                    </a:extLst>
                  </a:blip>
                  <a:stretch>
                    <a:fillRect/>
                  </a:stretch>
                </pic:blipFill>
                <pic:spPr>
                  <a:xfrm>
                    <a:off x="0" y="0"/>
                    <a:ext cx="590550" cy="706876"/>
                  </a:xfrm>
                  <a:prstGeom prst="rect">
                    <a:avLst/>
                  </a:prstGeom>
                </pic:spPr>
              </pic:pic>
            </a:graphicData>
          </a:graphic>
        </wp:anchor>
      </w:drawing>
    </w:r>
  </w:p>
  <w:p w14:paraId="0D452457" w14:textId="09DDF321" w:rsidR="007A62C3" w:rsidRDefault="007A62C3" w:rsidP="00B11D8B">
    <w:pPr>
      <w:pStyle w:val="lfej"/>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CE62B3"/>
    <w:multiLevelType w:val="hybridMultilevel"/>
    <w:tmpl w:val="51E2DF2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37B3114"/>
    <w:multiLevelType w:val="hybridMultilevel"/>
    <w:tmpl w:val="2572CD6E"/>
    <w:lvl w:ilvl="0" w:tplc="040E0001">
      <w:start w:val="1"/>
      <w:numFmt w:val="bullet"/>
      <w:lvlText w:val=""/>
      <w:lvlJc w:val="left"/>
      <w:pPr>
        <w:ind w:left="1036" w:hanging="360"/>
      </w:pPr>
      <w:rPr>
        <w:rFonts w:ascii="Symbol" w:hAnsi="Symbol" w:hint="default"/>
      </w:rPr>
    </w:lvl>
    <w:lvl w:ilvl="1" w:tplc="040E0019" w:tentative="1">
      <w:start w:val="1"/>
      <w:numFmt w:val="lowerLetter"/>
      <w:lvlText w:val="%2."/>
      <w:lvlJc w:val="left"/>
      <w:pPr>
        <w:ind w:left="1756" w:hanging="360"/>
      </w:pPr>
    </w:lvl>
    <w:lvl w:ilvl="2" w:tplc="040E001B" w:tentative="1">
      <w:start w:val="1"/>
      <w:numFmt w:val="lowerRoman"/>
      <w:lvlText w:val="%3."/>
      <w:lvlJc w:val="right"/>
      <w:pPr>
        <w:ind w:left="2476" w:hanging="180"/>
      </w:pPr>
    </w:lvl>
    <w:lvl w:ilvl="3" w:tplc="040E000F" w:tentative="1">
      <w:start w:val="1"/>
      <w:numFmt w:val="decimal"/>
      <w:lvlText w:val="%4."/>
      <w:lvlJc w:val="left"/>
      <w:pPr>
        <w:ind w:left="3196" w:hanging="360"/>
      </w:pPr>
    </w:lvl>
    <w:lvl w:ilvl="4" w:tplc="040E0019" w:tentative="1">
      <w:start w:val="1"/>
      <w:numFmt w:val="lowerLetter"/>
      <w:lvlText w:val="%5."/>
      <w:lvlJc w:val="left"/>
      <w:pPr>
        <w:ind w:left="3916" w:hanging="360"/>
      </w:pPr>
    </w:lvl>
    <w:lvl w:ilvl="5" w:tplc="040E001B" w:tentative="1">
      <w:start w:val="1"/>
      <w:numFmt w:val="lowerRoman"/>
      <w:lvlText w:val="%6."/>
      <w:lvlJc w:val="right"/>
      <w:pPr>
        <w:ind w:left="4636" w:hanging="180"/>
      </w:pPr>
    </w:lvl>
    <w:lvl w:ilvl="6" w:tplc="040E000F" w:tentative="1">
      <w:start w:val="1"/>
      <w:numFmt w:val="decimal"/>
      <w:lvlText w:val="%7."/>
      <w:lvlJc w:val="left"/>
      <w:pPr>
        <w:ind w:left="5356" w:hanging="360"/>
      </w:pPr>
    </w:lvl>
    <w:lvl w:ilvl="7" w:tplc="040E0019" w:tentative="1">
      <w:start w:val="1"/>
      <w:numFmt w:val="lowerLetter"/>
      <w:lvlText w:val="%8."/>
      <w:lvlJc w:val="left"/>
      <w:pPr>
        <w:ind w:left="6076" w:hanging="360"/>
      </w:pPr>
    </w:lvl>
    <w:lvl w:ilvl="8" w:tplc="040E001B" w:tentative="1">
      <w:start w:val="1"/>
      <w:numFmt w:val="lowerRoman"/>
      <w:lvlText w:val="%9."/>
      <w:lvlJc w:val="right"/>
      <w:pPr>
        <w:ind w:left="6796" w:hanging="180"/>
      </w:pPr>
    </w:lvl>
  </w:abstractNum>
  <w:abstractNum w:abstractNumId="2" w15:restartNumberingAfterBreak="0">
    <w:nsid w:val="072C4C50"/>
    <w:multiLevelType w:val="multilevel"/>
    <w:tmpl w:val="977AA8F8"/>
    <w:lvl w:ilvl="0">
      <w:start w:val="52"/>
      <w:numFmt w:val="decimal"/>
      <w:lvlText w:val="%1."/>
      <w:lvlJc w:val="left"/>
      <w:pPr>
        <w:ind w:left="0" w:firstLine="0"/>
      </w:pPr>
    </w:lvl>
    <w:lvl w:ilvl="1">
      <w:start w:val="1"/>
      <w:numFmt w:val="bullet"/>
      <w:lvlText w:val=""/>
      <w:lvlJc w:val="left"/>
      <w:pPr>
        <w:ind w:left="0" w:firstLine="0"/>
      </w:pPr>
      <w:rPr>
        <w:rFonts w:ascii="OpenSymbol" w:hAnsi="OpenSymbol" w:cs="OpenSymbol" w:hint="default"/>
      </w:rPr>
    </w:lvl>
    <w:lvl w:ilvl="2">
      <w:start w:val="1"/>
      <w:numFmt w:val="bullet"/>
      <w:lvlText w:val=""/>
      <w:lvlJc w:val="left"/>
      <w:pPr>
        <w:ind w:left="0" w:firstLine="0"/>
      </w:pPr>
      <w:rPr>
        <w:rFonts w:ascii="OpenSymbol" w:hAnsi="OpenSymbol" w:cs="OpenSymbol" w:hint="default"/>
      </w:rPr>
    </w:lvl>
    <w:lvl w:ilvl="3">
      <w:start w:val="1"/>
      <w:numFmt w:val="bullet"/>
      <w:lvlText w:val=""/>
      <w:lvlJc w:val="left"/>
      <w:pPr>
        <w:ind w:left="0" w:firstLine="0"/>
      </w:pPr>
      <w:rPr>
        <w:rFonts w:ascii="OpenSymbol" w:hAnsi="OpenSymbol" w:cs="OpenSymbol" w:hint="default"/>
      </w:rPr>
    </w:lvl>
    <w:lvl w:ilvl="4">
      <w:start w:val="1"/>
      <w:numFmt w:val="bullet"/>
      <w:lvlText w:val=""/>
      <w:lvlJc w:val="left"/>
      <w:pPr>
        <w:ind w:left="0" w:firstLine="0"/>
      </w:pPr>
      <w:rPr>
        <w:rFonts w:ascii="OpenSymbol" w:hAnsi="OpenSymbol" w:cs="OpenSymbol" w:hint="default"/>
      </w:rPr>
    </w:lvl>
    <w:lvl w:ilvl="5">
      <w:start w:val="1"/>
      <w:numFmt w:val="bullet"/>
      <w:lvlText w:val=""/>
      <w:lvlJc w:val="left"/>
      <w:pPr>
        <w:ind w:left="0" w:firstLine="0"/>
      </w:pPr>
      <w:rPr>
        <w:rFonts w:ascii="OpenSymbol" w:hAnsi="OpenSymbol" w:cs="OpenSymbol" w:hint="default"/>
      </w:rPr>
    </w:lvl>
    <w:lvl w:ilvl="6">
      <w:start w:val="1"/>
      <w:numFmt w:val="bullet"/>
      <w:lvlText w:val=""/>
      <w:lvlJc w:val="left"/>
      <w:pPr>
        <w:ind w:left="0" w:firstLine="0"/>
      </w:pPr>
      <w:rPr>
        <w:rFonts w:ascii="OpenSymbol" w:hAnsi="OpenSymbol" w:cs="OpenSymbol" w:hint="default"/>
      </w:rPr>
    </w:lvl>
    <w:lvl w:ilvl="7">
      <w:start w:val="1"/>
      <w:numFmt w:val="bullet"/>
      <w:lvlText w:val=""/>
      <w:lvlJc w:val="left"/>
      <w:pPr>
        <w:ind w:left="0" w:firstLine="0"/>
      </w:pPr>
      <w:rPr>
        <w:rFonts w:ascii="OpenSymbol" w:hAnsi="OpenSymbol" w:cs="OpenSymbol" w:hint="default"/>
      </w:rPr>
    </w:lvl>
    <w:lvl w:ilvl="8">
      <w:start w:val="1"/>
      <w:numFmt w:val="bullet"/>
      <w:lvlText w:val=""/>
      <w:lvlJc w:val="left"/>
      <w:pPr>
        <w:ind w:left="0" w:firstLine="0"/>
      </w:pPr>
      <w:rPr>
        <w:rFonts w:ascii="OpenSymbol" w:hAnsi="OpenSymbol" w:cs="OpenSymbol" w:hint="default"/>
      </w:rPr>
    </w:lvl>
  </w:abstractNum>
  <w:abstractNum w:abstractNumId="3" w15:restartNumberingAfterBreak="0">
    <w:nsid w:val="0B3B094C"/>
    <w:multiLevelType w:val="hybridMultilevel"/>
    <w:tmpl w:val="09241814"/>
    <w:lvl w:ilvl="0" w:tplc="99EA3810">
      <w:start w:val="1"/>
      <w:numFmt w:val="decimal"/>
      <w:lvlText w:val="3.%1."/>
      <w:lvlJc w:val="left"/>
      <w:pPr>
        <w:ind w:left="720" w:hanging="360"/>
      </w:pPr>
      <w:rPr>
        <w:rFonts w:hint="default"/>
      </w:rPr>
    </w:lvl>
    <w:lvl w:ilvl="1" w:tplc="1ACC83D8">
      <w:start w:val="1"/>
      <w:numFmt w:val="decimal"/>
      <w:lvlText w:val="%2."/>
      <w:lvlJc w:val="left"/>
      <w:pPr>
        <w:ind w:left="705" w:hanging="705"/>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0B9E5E47"/>
    <w:multiLevelType w:val="hybridMultilevel"/>
    <w:tmpl w:val="7CC6312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0D412929"/>
    <w:multiLevelType w:val="multilevel"/>
    <w:tmpl w:val="958EDBF8"/>
    <w:lvl w:ilvl="0">
      <w:start w:val="11"/>
      <w:numFmt w:val="decimal"/>
      <w:lvlText w:val="%1."/>
      <w:lvlJc w:val="left"/>
      <w:pPr>
        <w:ind w:left="0" w:firstLine="0"/>
      </w:pPr>
    </w:lvl>
    <w:lvl w:ilvl="1">
      <w:start w:val="1"/>
      <w:numFmt w:val="bullet"/>
      <w:lvlText w:val=""/>
      <w:lvlJc w:val="left"/>
      <w:pPr>
        <w:ind w:left="0" w:firstLine="0"/>
      </w:pPr>
      <w:rPr>
        <w:rFonts w:ascii="OpenSymbol" w:hAnsi="OpenSymbol" w:cs="OpenSymbol" w:hint="default"/>
      </w:rPr>
    </w:lvl>
    <w:lvl w:ilvl="2">
      <w:start w:val="1"/>
      <w:numFmt w:val="bullet"/>
      <w:lvlText w:val=""/>
      <w:lvlJc w:val="left"/>
      <w:pPr>
        <w:ind w:left="0" w:firstLine="0"/>
      </w:pPr>
      <w:rPr>
        <w:rFonts w:ascii="OpenSymbol" w:hAnsi="OpenSymbol" w:cs="OpenSymbol" w:hint="default"/>
      </w:rPr>
    </w:lvl>
    <w:lvl w:ilvl="3">
      <w:start w:val="1"/>
      <w:numFmt w:val="bullet"/>
      <w:lvlText w:val=""/>
      <w:lvlJc w:val="left"/>
      <w:pPr>
        <w:ind w:left="0" w:firstLine="0"/>
      </w:pPr>
      <w:rPr>
        <w:rFonts w:ascii="OpenSymbol" w:hAnsi="OpenSymbol" w:cs="OpenSymbol" w:hint="default"/>
      </w:rPr>
    </w:lvl>
    <w:lvl w:ilvl="4">
      <w:start w:val="1"/>
      <w:numFmt w:val="bullet"/>
      <w:lvlText w:val=""/>
      <w:lvlJc w:val="left"/>
      <w:pPr>
        <w:ind w:left="0" w:firstLine="0"/>
      </w:pPr>
      <w:rPr>
        <w:rFonts w:ascii="OpenSymbol" w:hAnsi="OpenSymbol" w:cs="OpenSymbol" w:hint="default"/>
      </w:rPr>
    </w:lvl>
    <w:lvl w:ilvl="5">
      <w:start w:val="1"/>
      <w:numFmt w:val="bullet"/>
      <w:lvlText w:val=""/>
      <w:lvlJc w:val="left"/>
      <w:pPr>
        <w:ind w:left="0" w:firstLine="0"/>
      </w:pPr>
      <w:rPr>
        <w:rFonts w:ascii="OpenSymbol" w:hAnsi="OpenSymbol" w:cs="OpenSymbol" w:hint="default"/>
      </w:rPr>
    </w:lvl>
    <w:lvl w:ilvl="6">
      <w:start w:val="1"/>
      <w:numFmt w:val="bullet"/>
      <w:lvlText w:val=""/>
      <w:lvlJc w:val="left"/>
      <w:pPr>
        <w:ind w:left="0" w:firstLine="0"/>
      </w:pPr>
      <w:rPr>
        <w:rFonts w:ascii="OpenSymbol" w:hAnsi="OpenSymbol" w:cs="OpenSymbol" w:hint="default"/>
      </w:rPr>
    </w:lvl>
    <w:lvl w:ilvl="7">
      <w:start w:val="1"/>
      <w:numFmt w:val="bullet"/>
      <w:lvlText w:val=""/>
      <w:lvlJc w:val="left"/>
      <w:pPr>
        <w:ind w:left="0" w:firstLine="0"/>
      </w:pPr>
      <w:rPr>
        <w:rFonts w:ascii="OpenSymbol" w:hAnsi="OpenSymbol" w:cs="OpenSymbol" w:hint="default"/>
      </w:rPr>
    </w:lvl>
    <w:lvl w:ilvl="8">
      <w:start w:val="1"/>
      <w:numFmt w:val="bullet"/>
      <w:lvlText w:val=""/>
      <w:lvlJc w:val="left"/>
      <w:pPr>
        <w:ind w:left="0" w:firstLine="0"/>
      </w:pPr>
      <w:rPr>
        <w:rFonts w:ascii="OpenSymbol" w:hAnsi="OpenSymbol" w:cs="OpenSymbol" w:hint="default"/>
      </w:rPr>
    </w:lvl>
  </w:abstractNum>
  <w:abstractNum w:abstractNumId="6" w15:restartNumberingAfterBreak="0">
    <w:nsid w:val="0E532D61"/>
    <w:multiLevelType w:val="multilevel"/>
    <w:tmpl w:val="6D1E86B4"/>
    <w:lvl w:ilvl="0">
      <w:start w:val="51"/>
      <w:numFmt w:val="decimal"/>
      <w:lvlText w:val="%1."/>
      <w:lvlJc w:val="left"/>
      <w:pPr>
        <w:ind w:left="0" w:firstLine="0"/>
      </w:pPr>
      <w:rPr>
        <w:b/>
        <w:i/>
      </w:rPr>
    </w:lvl>
    <w:lvl w:ilvl="1">
      <w:start w:val="1"/>
      <w:numFmt w:val="bullet"/>
      <w:lvlText w:val=""/>
      <w:lvlJc w:val="left"/>
      <w:pPr>
        <w:ind w:left="0" w:firstLine="0"/>
      </w:pPr>
      <w:rPr>
        <w:rFonts w:ascii="OpenSymbol" w:hAnsi="OpenSymbol" w:cs="OpenSymbol" w:hint="default"/>
      </w:rPr>
    </w:lvl>
    <w:lvl w:ilvl="2">
      <w:start w:val="1"/>
      <w:numFmt w:val="bullet"/>
      <w:lvlText w:val=""/>
      <w:lvlJc w:val="left"/>
      <w:pPr>
        <w:ind w:left="0" w:firstLine="0"/>
      </w:pPr>
      <w:rPr>
        <w:rFonts w:ascii="OpenSymbol" w:hAnsi="OpenSymbol" w:cs="OpenSymbol" w:hint="default"/>
      </w:rPr>
    </w:lvl>
    <w:lvl w:ilvl="3">
      <w:start w:val="1"/>
      <w:numFmt w:val="bullet"/>
      <w:lvlText w:val=""/>
      <w:lvlJc w:val="left"/>
      <w:pPr>
        <w:ind w:left="0" w:firstLine="0"/>
      </w:pPr>
      <w:rPr>
        <w:rFonts w:ascii="OpenSymbol" w:hAnsi="OpenSymbol" w:cs="OpenSymbol" w:hint="default"/>
      </w:rPr>
    </w:lvl>
    <w:lvl w:ilvl="4">
      <w:start w:val="1"/>
      <w:numFmt w:val="bullet"/>
      <w:lvlText w:val=""/>
      <w:lvlJc w:val="left"/>
      <w:pPr>
        <w:ind w:left="0" w:firstLine="0"/>
      </w:pPr>
      <w:rPr>
        <w:rFonts w:ascii="OpenSymbol" w:hAnsi="OpenSymbol" w:cs="OpenSymbol" w:hint="default"/>
      </w:rPr>
    </w:lvl>
    <w:lvl w:ilvl="5">
      <w:start w:val="1"/>
      <w:numFmt w:val="bullet"/>
      <w:lvlText w:val=""/>
      <w:lvlJc w:val="left"/>
      <w:pPr>
        <w:ind w:left="0" w:firstLine="0"/>
      </w:pPr>
      <w:rPr>
        <w:rFonts w:ascii="OpenSymbol" w:hAnsi="OpenSymbol" w:cs="OpenSymbol" w:hint="default"/>
      </w:rPr>
    </w:lvl>
    <w:lvl w:ilvl="6">
      <w:start w:val="1"/>
      <w:numFmt w:val="bullet"/>
      <w:lvlText w:val=""/>
      <w:lvlJc w:val="left"/>
      <w:pPr>
        <w:ind w:left="0" w:firstLine="0"/>
      </w:pPr>
      <w:rPr>
        <w:rFonts w:ascii="OpenSymbol" w:hAnsi="OpenSymbol" w:cs="OpenSymbol" w:hint="default"/>
      </w:rPr>
    </w:lvl>
    <w:lvl w:ilvl="7">
      <w:start w:val="1"/>
      <w:numFmt w:val="bullet"/>
      <w:lvlText w:val=""/>
      <w:lvlJc w:val="left"/>
      <w:pPr>
        <w:ind w:left="0" w:firstLine="0"/>
      </w:pPr>
      <w:rPr>
        <w:rFonts w:ascii="OpenSymbol" w:hAnsi="OpenSymbol" w:cs="OpenSymbol" w:hint="default"/>
      </w:rPr>
    </w:lvl>
    <w:lvl w:ilvl="8">
      <w:start w:val="1"/>
      <w:numFmt w:val="bullet"/>
      <w:lvlText w:val=""/>
      <w:lvlJc w:val="left"/>
      <w:pPr>
        <w:ind w:left="0" w:firstLine="0"/>
      </w:pPr>
      <w:rPr>
        <w:rFonts w:ascii="OpenSymbol" w:hAnsi="OpenSymbol" w:cs="OpenSymbol" w:hint="default"/>
      </w:rPr>
    </w:lvl>
  </w:abstractNum>
  <w:abstractNum w:abstractNumId="7" w15:restartNumberingAfterBreak="0">
    <w:nsid w:val="0F0A25AD"/>
    <w:multiLevelType w:val="hybridMultilevel"/>
    <w:tmpl w:val="216EE6E8"/>
    <w:lvl w:ilvl="0" w:tplc="040E0017">
      <w:start w:val="1"/>
      <w:numFmt w:val="lowerLetter"/>
      <w:lvlText w:val="%1)"/>
      <w:lvlJc w:val="left"/>
      <w:pPr>
        <w:ind w:left="1036" w:hanging="360"/>
      </w:pPr>
      <w:rPr>
        <w:rFonts w:hint="default"/>
        <w:w w:val="100"/>
        <w:sz w:val="24"/>
        <w:szCs w:val="24"/>
        <w:lang w:val="hu-HU" w:eastAsia="en-US" w:bidi="ar-SA"/>
      </w:rPr>
    </w:lvl>
    <w:lvl w:ilvl="1" w:tplc="FC7E0C9C">
      <w:numFmt w:val="bullet"/>
      <w:lvlText w:val="•"/>
      <w:lvlJc w:val="left"/>
      <w:pPr>
        <w:ind w:left="1896" w:hanging="360"/>
      </w:pPr>
      <w:rPr>
        <w:rFonts w:hint="default"/>
        <w:lang w:val="hu-HU" w:eastAsia="en-US" w:bidi="ar-SA"/>
      </w:rPr>
    </w:lvl>
    <w:lvl w:ilvl="2" w:tplc="1482280A">
      <w:numFmt w:val="bullet"/>
      <w:lvlText w:val="•"/>
      <w:lvlJc w:val="left"/>
      <w:pPr>
        <w:ind w:left="2753" w:hanging="360"/>
      </w:pPr>
      <w:rPr>
        <w:rFonts w:hint="default"/>
        <w:lang w:val="hu-HU" w:eastAsia="en-US" w:bidi="ar-SA"/>
      </w:rPr>
    </w:lvl>
    <w:lvl w:ilvl="3" w:tplc="6DA000D6">
      <w:numFmt w:val="bullet"/>
      <w:lvlText w:val="•"/>
      <w:lvlJc w:val="left"/>
      <w:pPr>
        <w:ind w:left="3609" w:hanging="360"/>
      </w:pPr>
      <w:rPr>
        <w:rFonts w:hint="default"/>
        <w:lang w:val="hu-HU" w:eastAsia="en-US" w:bidi="ar-SA"/>
      </w:rPr>
    </w:lvl>
    <w:lvl w:ilvl="4" w:tplc="8230F15E">
      <w:numFmt w:val="bullet"/>
      <w:lvlText w:val="•"/>
      <w:lvlJc w:val="left"/>
      <w:pPr>
        <w:ind w:left="4466" w:hanging="360"/>
      </w:pPr>
      <w:rPr>
        <w:rFonts w:hint="default"/>
        <w:lang w:val="hu-HU" w:eastAsia="en-US" w:bidi="ar-SA"/>
      </w:rPr>
    </w:lvl>
    <w:lvl w:ilvl="5" w:tplc="52C49EE4">
      <w:numFmt w:val="bullet"/>
      <w:lvlText w:val="•"/>
      <w:lvlJc w:val="left"/>
      <w:pPr>
        <w:ind w:left="5323" w:hanging="360"/>
      </w:pPr>
      <w:rPr>
        <w:rFonts w:hint="default"/>
        <w:lang w:val="hu-HU" w:eastAsia="en-US" w:bidi="ar-SA"/>
      </w:rPr>
    </w:lvl>
    <w:lvl w:ilvl="6" w:tplc="212AC7C6">
      <w:numFmt w:val="bullet"/>
      <w:lvlText w:val="•"/>
      <w:lvlJc w:val="left"/>
      <w:pPr>
        <w:ind w:left="6179" w:hanging="360"/>
      </w:pPr>
      <w:rPr>
        <w:rFonts w:hint="default"/>
        <w:lang w:val="hu-HU" w:eastAsia="en-US" w:bidi="ar-SA"/>
      </w:rPr>
    </w:lvl>
    <w:lvl w:ilvl="7" w:tplc="A70A95AE">
      <w:numFmt w:val="bullet"/>
      <w:lvlText w:val="•"/>
      <w:lvlJc w:val="left"/>
      <w:pPr>
        <w:ind w:left="7036" w:hanging="360"/>
      </w:pPr>
      <w:rPr>
        <w:rFonts w:hint="default"/>
        <w:lang w:val="hu-HU" w:eastAsia="en-US" w:bidi="ar-SA"/>
      </w:rPr>
    </w:lvl>
    <w:lvl w:ilvl="8" w:tplc="C4AC913C">
      <w:numFmt w:val="bullet"/>
      <w:lvlText w:val="•"/>
      <w:lvlJc w:val="left"/>
      <w:pPr>
        <w:ind w:left="7893" w:hanging="360"/>
      </w:pPr>
      <w:rPr>
        <w:rFonts w:hint="default"/>
        <w:lang w:val="hu-HU" w:eastAsia="en-US" w:bidi="ar-SA"/>
      </w:rPr>
    </w:lvl>
  </w:abstractNum>
  <w:abstractNum w:abstractNumId="8" w15:restartNumberingAfterBreak="0">
    <w:nsid w:val="12C25645"/>
    <w:multiLevelType w:val="hybridMultilevel"/>
    <w:tmpl w:val="5D783B02"/>
    <w:lvl w:ilvl="0" w:tplc="0BAE861E">
      <w:numFmt w:val="bullet"/>
      <w:lvlText w:val=""/>
      <w:lvlJc w:val="left"/>
      <w:pPr>
        <w:ind w:left="720" w:hanging="360"/>
      </w:pPr>
      <w:rPr>
        <w:rFonts w:ascii="Symbol" w:eastAsiaTheme="minorHAnsi" w:hAnsi="Symbol" w:cstheme="minorBid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14540E6A"/>
    <w:multiLevelType w:val="multilevel"/>
    <w:tmpl w:val="20387ADA"/>
    <w:lvl w:ilvl="0">
      <w:start w:val="1"/>
      <w:numFmt w:val="decimal"/>
      <w:lvlText w:val="%1."/>
      <w:lvlJc w:val="left"/>
      <w:pPr>
        <w:ind w:left="360" w:hanging="360"/>
      </w:pPr>
      <w:rPr>
        <w:rFonts w:ascii="Garamond" w:hAnsi="Garamond" w:cs="Times New Roman" w:hint="default"/>
        <w:b/>
        <w:i w:val="0"/>
        <w:caps w:val="0"/>
        <w:smallCaps w:val="0"/>
        <w:strike w:val="0"/>
        <w:dstrike w:val="0"/>
        <w:vanish w:val="0"/>
        <w:color w:val="000000"/>
        <w:sz w:val="28"/>
        <w:szCs w:val="28"/>
        <w:u w:val="none"/>
        <w:vertAlign w:val="baseline"/>
      </w:rPr>
    </w:lvl>
    <w:lvl w:ilvl="1">
      <w:start w:val="1"/>
      <w:numFmt w:val="lowerLetter"/>
      <w:lvlText w:val="%2)"/>
      <w:lvlJc w:val="left"/>
      <w:pPr>
        <w:tabs>
          <w:tab w:val="num" w:pos="1407"/>
        </w:tabs>
        <w:ind w:left="1407" w:hanging="414"/>
      </w:pPr>
      <w:rPr>
        <w:rFonts w:hint="default"/>
        <w:b w:val="0"/>
        <w:i w:val="0"/>
        <w:caps w:val="0"/>
        <w:strike w:val="0"/>
        <w:dstrike w:val="0"/>
        <w:vanish w:val="0"/>
        <w:color w:val="000000"/>
        <w:sz w:val="24"/>
        <w:szCs w:val="24"/>
        <w:vertAlign w:val="baseline"/>
      </w:rPr>
    </w:lvl>
    <w:lvl w:ilvl="2">
      <w:start w:val="1"/>
      <w:numFmt w:val="lowerLetter"/>
      <w:lvlText w:val="%3)"/>
      <w:lvlJc w:val="left"/>
      <w:pPr>
        <w:tabs>
          <w:tab w:val="num" w:pos="1440"/>
        </w:tabs>
        <w:ind w:left="1440" w:hanging="306"/>
      </w:pPr>
      <w:rPr>
        <w:rFonts w:ascii="Garamond" w:eastAsia="Times New Roman" w:hAnsi="Garamond" w:cs="Calibri" w:hint="default"/>
        <w:b w:val="0"/>
        <w:i w:val="0"/>
        <w:caps w:val="0"/>
        <w:smallCaps w:val="0"/>
        <w:strike w:val="0"/>
        <w:dstrike w:val="0"/>
        <w:vanish w:val="0"/>
        <w:color w:val="auto"/>
        <w:position w:val="0"/>
        <w:sz w:val="24"/>
        <w:szCs w:val="24"/>
        <w:u w:val="none"/>
        <w:vertAlign w:val="baseline"/>
      </w:rPr>
    </w:lvl>
    <w:lvl w:ilvl="3">
      <w:start w:val="1"/>
      <w:numFmt w:val="bullet"/>
      <w:lvlText w:val="–"/>
      <w:lvlJc w:val="left"/>
      <w:pPr>
        <w:tabs>
          <w:tab w:val="num" w:pos="1083"/>
        </w:tabs>
        <w:ind w:left="1083" w:hanging="360"/>
      </w:pPr>
      <w:rPr>
        <w:rFonts w:ascii="Times New Roman" w:hAnsi="Times New Roman" w:hint="default"/>
      </w:rPr>
    </w:lvl>
    <w:lvl w:ilvl="4">
      <w:start w:val="1"/>
      <w:numFmt w:val="lowerRoman"/>
      <w:lvlText w:val="%5)"/>
      <w:lvlJc w:val="left"/>
      <w:pPr>
        <w:tabs>
          <w:tab w:val="num" w:pos="1443"/>
        </w:tabs>
        <w:ind w:left="1443" w:hanging="360"/>
      </w:pPr>
      <w:rPr>
        <w:rFonts w:ascii="Arial" w:eastAsia="Times New Roman" w:hAnsi="Arial" w:cs="Arial" w:hint="default"/>
      </w:rPr>
    </w:lvl>
    <w:lvl w:ilvl="5">
      <w:start w:val="1"/>
      <w:numFmt w:val="lowerRoman"/>
      <w:lvlText w:val="(%6)"/>
      <w:lvlJc w:val="left"/>
      <w:pPr>
        <w:tabs>
          <w:tab w:val="num" w:pos="1803"/>
        </w:tabs>
        <w:ind w:left="1803" w:hanging="360"/>
      </w:pPr>
      <w:rPr>
        <w:rFonts w:cs="Times New Roman" w:hint="default"/>
      </w:rPr>
    </w:lvl>
    <w:lvl w:ilvl="6">
      <w:start w:val="1"/>
      <w:numFmt w:val="lowerLetter"/>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10" w15:restartNumberingAfterBreak="0">
    <w:nsid w:val="147209A5"/>
    <w:multiLevelType w:val="hybridMultilevel"/>
    <w:tmpl w:val="697E701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14E96EEE"/>
    <w:multiLevelType w:val="multilevel"/>
    <w:tmpl w:val="A9767FA0"/>
    <w:lvl w:ilvl="0">
      <w:start w:val="1"/>
      <w:numFmt w:val="decimal"/>
      <w:lvlText w:val="%1."/>
      <w:lvlJc w:val="left"/>
      <w:pPr>
        <w:ind w:left="676" w:hanging="360"/>
        <w:jc w:val="right"/>
      </w:pPr>
      <w:rPr>
        <w:rFonts w:ascii="Times New Roman" w:eastAsia="Times New Roman" w:hAnsi="Times New Roman" w:cs="Times New Roman" w:hint="default"/>
        <w:b/>
        <w:bCs/>
        <w:spacing w:val="-1"/>
        <w:w w:val="87"/>
        <w:sz w:val="28"/>
        <w:szCs w:val="28"/>
        <w:lang w:val="hu-HU" w:eastAsia="en-US" w:bidi="ar-SA"/>
      </w:rPr>
    </w:lvl>
    <w:lvl w:ilvl="1">
      <w:start w:val="1"/>
      <w:numFmt w:val="decimal"/>
      <w:lvlText w:val="%1.%2."/>
      <w:lvlJc w:val="left"/>
      <w:pPr>
        <w:ind w:left="1108" w:hanging="432"/>
      </w:pPr>
      <w:rPr>
        <w:rFonts w:ascii="Garamond" w:eastAsia="Times New Roman" w:hAnsi="Garamond" w:cs="Times New Roman" w:hint="default"/>
        <w:b/>
        <w:bCs/>
        <w:i/>
        <w:spacing w:val="-2"/>
        <w:w w:val="90"/>
        <w:sz w:val="24"/>
        <w:szCs w:val="24"/>
        <w:lang w:val="hu-HU" w:eastAsia="en-US" w:bidi="ar-SA"/>
      </w:rPr>
    </w:lvl>
    <w:lvl w:ilvl="2">
      <w:numFmt w:val="bullet"/>
      <w:lvlText w:val="•"/>
      <w:lvlJc w:val="left"/>
      <w:pPr>
        <w:ind w:left="2045" w:hanging="432"/>
      </w:pPr>
      <w:rPr>
        <w:rFonts w:hint="default"/>
        <w:lang w:val="hu-HU" w:eastAsia="en-US" w:bidi="ar-SA"/>
      </w:rPr>
    </w:lvl>
    <w:lvl w:ilvl="3">
      <w:numFmt w:val="bullet"/>
      <w:lvlText w:val="•"/>
      <w:lvlJc w:val="left"/>
      <w:pPr>
        <w:ind w:left="2990" w:hanging="432"/>
      </w:pPr>
      <w:rPr>
        <w:rFonts w:hint="default"/>
        <w:lang w:val="hu-HU" w:eastAsia="en-US" w:bidi="ar-SA"/>
      </w:rPr>
    </w:lvl>
    <w:lvl w:ilvl="4">
      <w:numFmt w:val="bullet"/>
      <w:lvlText w:val="•"/>
      <w:lvlJc w:val="left"/>
      <w:pPr>
        <w:ind w:left="3935" w:hanging="432"/>
      </w:pPr>
      <w:rPr>
        <w:rFonts w:hint="default"/>
        <w:lang w:val="hu-HU" w:eastAsia="en-US" w:bidi="ar-SA"/>
      </w:rPr>
    </w:lvl>
    <w:lvl w:ilvl="5">
      <w:numFmt w:val="bullet"/>
      <w:lvlText w:val="•"/>
      <w:lvlJc w:val="left"/>
      <w:pPr>
        <w:ind w:left="4880" w:hanging="432"/>
      </w:pPr>
      <w:rPr>
        <w:rFonts w:hint="default"/>
        <w:lang w:val="hu-HU" w:eastAsia="en-US" w:bidi="ar-SA"/>
      </w:rPr>
    </w:lvl>
    <w:lvl w:ilvl="6">
      <w:numFmt w:val="bullet"/>
      <w:lvlText w:val="•"/>
      <w:lvlJc w:val="left"/>
      <w:pPr>
        <w:ind w:left="5825" w:hanging="432"/>
      </w:pPr>
      <w:rPr>
        <w:rFonts w:hint="default"/>
        <w:lang w:val="hu-HU" w:eastAsia="en-US" w:bidi="ar-SA"/>
      </w:rPr>
    </w:lvl>
    <w:lvl w:ilvl="7">
      <w:numFmt w:val="bullet"/>
      <w:lvlText w:val="•"/>
      <w:lvlJc w:val="left"/>
      <w:pPr>
        <w:ind w:left="6770" w:hanging="432"/>
      </w:pPr>
      <w:rPr>
        <w:rFonts w:hint="default"/>
        <w:lang w:val="hu-HU" w:eastAsia="en-US" w:bidi="ar-SA"/>
      </w:rPr>
    </w:lvl>
    <w:lvl w:ilvl="8">
      <w:numFmt w:val="bullet"/>
      <w:lvlText w:val="•"/>
      <w:lvlJc w:val="left"/>
      <w:pPr>
        <w:ind w:left="7716" w:hanging="432"/>
      </w:pPr>
      <w:rPr>
        <w:rFonts w:hint="default"/>
        <w:lang w:val="hu-HU" w:eastAsia="en-US" w:bidi="ar-SA"/>
      </w:rPr>
    </w:lvl>
  </w:abstractNum>
  <w:abstractNum w:abstractNumId="12" w15:restartNumberingAfterBreak="0">
    <w:nsid w:val="14F64367"/>
    <w:multiLevelType w:val="multilevel"/>
    <w:tmpl w:val="11AC5C70"/>
    <w:lvl w:ilvl="0">
      <w:start w:val="1"/>
      <w:numFmt w:val="decimal"/>
      <w:lvlText w:val="%1."/>
      <w:lvlJc w:val="left"/>
      <w:pPr>
        <w:ind w:left="676" w:hanging="360"/>
        <w:jc w:val="right"/>
      </w:pPr>
      <w:rPr>
        <w:rFonts w:ascii="Times New Roman" w:eastAsia="Times New Roman" w:hAnsi="Times New Roman" w:cs="Times New Roman" w:hint="default"/>
        <w:b/>
        <w:bCs/>
        <w:spacing w:val="-1"/>
        <w:w w:val="87"/>
        <w:sz w:val="28"/>
        <w:szCs w:val="28"/>
        <w:lang w:val="hu-HU" w:eastAsia="en-US" w:bidi="ar-SA"/>
      </w:rPr>
    </w:lvl>
    <w:lvl w:ilvl="1">
      <w:start w:val="1"/>
      <w:numFmt w:val="decimal"/>
      <w:lvlText w:val="%1.%2."/>
      <w:lvlJc w:val="left"/>
      <w:pPr>
        <w:ind w:left="1108" w:hanging="432"/>
      </w:pPr>
      <w:rPr>
        <w:rFonts w:ascii="Garamond" w:eastAsia="Times New Roman" w:hAnsi="Garamond" w:cs="Times New Roman" w:hint="default"/>
        <w:b/>
        <w:bCs/>
        <w:i/>
        <w:spacing w:val="-2"/>
        <w:w w:val="90"/>
        <w:sz w:val="24"/>
        <w:szCs w:val="24"/>
        <w:lang w:val="hu-HU" w:eastAsia="en-US" w:bidi="ar-SA"/>
      </w:rPr>
    </w:lvl>
    <w:lvl w:ilvl="2">
      <w:numFmt w:val="bullet"/>
      <w:lvlText w:val="•"/>
      <w:lvlJc w:val="left"/>
      <w:pPr>
        <w:ind w:left="2045" w:hanging="432"/>
      </w:pPr>
      <w:rPr>
        <w:rFonts w:hint="default"/>
        <w:lang w:val="hu-HU" w:eastAsia="en-US" w:bidi="ar-SA"/>
      </w:rPr>
    </w:lvl>
    <w:lvl w:ilvl="3">
      <w:numFmt w:val="bullet"/>
      <w:lvlText w:val="•"/>
      <w:lvlJc w:val="left"/>
      <w:pPr>
        <w:ind w:left="2990" w:hanging="432"/>
      </w:pPr>
      <w:rPr>
        <w:rFonts w:hint="default"/>
        <w:lang w:val="hu-HU" w:eastAsia="en-US" w:bidi="ar-SA"/>
      </w:rPr>
    </w:lvl>
    <w:lvl w:ilvl="4">
      <w:numFmt w:val="bullet"/>
      <w:lvlText w:val="•"/>
      <w:lvlJc w:val="left"/>
      <w:pPr>
        <w:ind w:left="3935" w:hanging="432"/>
      </w:pPr>
      <w:rPr>
        <w:rFonts w:hint="default"/>
        <w:lang w:val="hu-HU" w:eastAsia="en-US" w:bidi="ar-SA"/>
      </w:rPr>
    </w:lvl>
    <w:lvl w:ilvl="5">
      <w:numFmt w:val="bullet"/>
      <w:lvlText w:val="•"/>
      <w:lvlJc w:val="left"/>
      <w:pPr>
        <w:ind w:left="4880" w:hanging="432"/>
      </w:pPr>
      <w:rPr>
        <w:rFonts w:hint="default"/>
        <w:lang w:val="hu-HU" w:eastAsia="en-US" w:bidi="ar-SA"/>
      </w:rPr>
    </w:lvl>
    <w:lvl w:ilvl="6">
      <w:numFmt w:val="bullet"/>
      <w:lvlText w:val="•"/>
      <w:lvlJc w:val="left"/>
      <w:pPr>
        <w:ind w:left="5825" w:hanging="432"/>
      </w:pPr>
      <w:rPr>
        <w:rFonts w:hint="default"/>
        <w:lang w:val="hu-HU" w:eastAsia="en-US" w:bidi="ar-SA"/>
      </w:rPr>
    </w:lvl>
    <w:lvl w:ilvl="7">
      <w:numFmt w:val="bullet"/>
      <w:lvlText w:val="•"/>
      <w:lvlJc w:val="left"/>
      <w:pPr>
        <w:ind w:left="6770" w:hanging="432"/>
      </w:pPr>
      <w:rPr>
        <w:rFonts w:hint="default"/>
        <w:lang w:val="hu-HU" w:eastAsia="en-US" w:bidi="ar-SA"/>
      </w:rPr>
    </w:lvl>
    <w:lvl w:ilvl="8">
      <w:numFmt w:val="bullet"/>
      <w:lvlText w:val="•"/>
      <w:lvlJc w:val="left"/>
      <w:pPr>
        <w:ind w:left="7716" w:hanging="432"/>
      </w:pPr>
      <w:rPr>
        <w:rFonts w:hint="default"/>
        <w:lang w:val="hu-HU" w:eastAsia="en-US" w:bidi="ar-SA"/>
      </w:rPr>
    </w:lvl>
  </w:abstractNum>
  <w:abstractNum w:abstractNumId="13" w15:restartNumberingAfterBreak="0">
    <w:nsid w:val="162E24BA"/>
    <w:multiLevelType w:val="multilevel"/>
    <w:tmpl w:val="33A22502"/>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6"/>
      <w:numFmt w:val="lowerLetter"/>
      <w:lvlText w:val="%4)"/>
      <w:lvlJc w:val="left"/>
      <w:pPr>
        <w:ind w:left="2880" w:hanging="360"/>
      </w:p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1FFD6CC3"/>
    <w:multiLevelType w:val="hybridMultilevel"/>
    <w:tmpl w:val="61705B2A"/>
    <w:lvl w:ilvl="0" w:tplc="040E0001">
      <w:start w:val="1"/>
      <w:numFmt w:val="bullet"/>
      <w:lvlText w:val=""/>
      <w:lvlJc w:val="left"/>
      <w:pPr>
        <w:ind w:left="721" w:hanging="360"/>
      </w:pPr>
      <w:rPr>
        <w:rFonts w:ascii="Symbol" w:hAnsi="Symbol" w:hint="default"/>
      </w:rPr>
    </w:lvl>
    <w:lvl w:ilvl="1" w:tplc="040E0003" w:tentative="1">
      <w:start w:val="1"/>
      <w:numFmt w:val="bullet"/>
      <w:lvlText w:val="o"/>
      <w:lvlJc w:val="left"/>
      <w:pPr>
        <w:ind w:left="1441" w:hanging="360"/>
      </w:pPr>
      <w:rPr>
        <w:rFonts w:ascii="Courier New" w:hAnsi="Courier New" w:cs="Courier New" w:hint="default"/>
      </w:rPr>
    </w:lvl>
    <w:lvl w:ilvl="2" w:tplc="040E0005" w:tentative="1">
      <w:start w:val="1"/>
      <w:numFmt w:val="bullet"/>
      <w:lvlText w:val=""/>
      <w:lvlJc w:val="left"/>
      <w:pPr>
        <w:ind w:left="2161" w:hanging="360"/>
      </w:pPr>
      <w:rPr>
        <w:rFonts w:ascii="Wingdings" w:hAnsi="Wingdings" w:hint="default"/>
      </w:rPr>
    </w:lvl>
    <w:lvl w:ilvl="3" w:tplc="040E0001" w:tentative="1">
      <w:start w:val="1"/>
      <w:numFmt w:val="bullet"/>
      <w:lvlText w:val=""/>
      <w:lvlJc w:val="left"/>
      <w:pPr>
        <w:ind w:left="2881" w:hanging="360"/>
      </w:pPr>
      <w:rPr>
        <w:rFonts w:ascii="Symbol" w:hAnsi="Symbol" w:hint="default"/>
      </w:rPr>
    </w:lvl>
    <w:lvl w:ilvl="4" w:tplc="040E0003" w:tentative="1">
      <w:start w:val="1"/>
      <w:numFmt w:val="bullet"/>
      <w:lvlText w:val="o"/>
      <w:lvlJc w:val="left"/>
      <w:pPr>
        <w:ind w:left="3601" w:hanging="360"/>
      </w:pPr>
      <w:rPr>
        <w:rFonts w:ascii="Courier New" w:hAnsi="Courier New" w:cs="Courier New" w:hint="default"/>
      </w:rPr>
    </w:lvl>
    <w:lvl w:ilvl="5" w:tplc="040E0005" w:tentative="1">
      <w:start w:val="1"/>
      <w:numFmt w:val="bullet"/>
      <w:lvlText w:val=""/>
      <w:lvlJc w:val="left"/>
      <w:pPr>
        <w:ind w:left="4321" w:hanging="360"/>
      </w:pPr>
      <w:rPr>
        <w:rFonts w:ascii="Wingdings" w:hAnsi="Wingdings" w:hint="default"/>
      </w:rPr>
    </w:lvl>
    <w:lvl w:ilvl="6" w:tplc="040E0001" w:tentative="1">
      <w:start w:val="1"/>
      <w:numFmt w:val="bullet"/>
      <w:lvlText w:val=""/>
      <w:lvlJc w:val="left"/>
      <w:pPr>
        <w:ind w:left="5041" w:hanging="360"/>
      </w:pPr>
      <w:rPr>
        <w:rFonts w:ascii="Symbol" w:hAnsi="Symbol" w:hint="default"/>
      </w:rPr>
    </w:lvl>
    <w:lvl w:ilvl="7" w:tplc="040E0003" w:tentative="1">
      <w:start w:val="1"/>
      <w:numFmt w:val="bullet"/>
      <w:lvlText w:val="o"/>
      <w:lvlJc w:val="left"/>
      <w:pPr>
        <w:ind w:left="5761" w:hanging="360"/>
      </w:pPr>
      <w:rPr>
        <w:rFonts w:ascii="Courier New" w:hAnsi="Courier New" w:cs="Courier New" w:hint="default"/>
      </w:rPr>
    </w:lvl>
    <w:lvl w:ilvl="8" w:tplc="040E0005" w:tentative="1">
      <w:start w:val="1"/>
      <w:numFmt w:val="bullet"/>
      <w:lvlText w:val=""/>
      <w:lvlJc w:val="left"/>
      <w:pPr>
        <w:ind w:left="6481" w:hanging="360"/>
      </w:pPr>
      <w:rPr>
        <w:rFonts w:ascii="Wingdings" w:hAnsi="Wingdings" w:hint="default"/>
      </w:rPr>
    </w:lvl>
  </w:abstractNum>
  <w:abstractNum w:abstractNumId="15" w15:restartNumberingAfterBreak="0">
    <w:nsid w:val="22193FB5"/>
    <w:multiLevelType w:val="multilevel"/>
    <w:tmpl w:val="9794AB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4E517F9"/>
    <w:multiLevelType w:val="multilevel"/>
    <w:tmpl w:val="9678E2B8"/>
    <w:lvl w:ilvl="0">
      <w:start w:val="54"/>
      <w:numFmt w:val="decimal"/>
      <w:lvlText w:val="%1."/>
      <w:lvlJc w:val="left"/>
      <w:pPr>
        <w:ind w:left="-357" w:firstLine="0"/>
      </w:pPr>
      <w:rPr>
        <w:rFonts w:hint="default"/>
      </w:rPr>
    </w:lvl>
    <w:lvl w:ilvl="1">
      <w:start w:val="1"/>
      <w:numFmt w:val="bullet"/>
      <w:lvlText w:val=""/>
      <w:lvlJc w:val="left"/>
      <w:pPr>
        <w:ind w:left="-357" w:firstLine="0"/>
      </w:pPr>
      <w:rPr>
        <w:rFonts w:ascii="OpenSymbol" w:hAnsi="OpenSymbol" w:cs="OpenSymbol" w:hint="default"/>
      </w:rPr>
    </w:lvl>
    <w:lvl w:ilvl="2">
      <w:start w:val="1"/>
      <w:numFmt w:val="bullet"/>
      <w:lvlText w:val=""/>
      <w:lvlJc w:val="left"/>
      <w:pPr>
        <w:ind w:left="-357" w:firstLine="0"/>
      </w:pPr>
      <w:rPr>
        <w:rFonts w:ascii="OpenSymbol" w:hAnsi="OpenSymbol" w:cs="OpenSymbol" w:hint="default"/>
      </w:rPr>
    </w:lvl>
    <w:lvl w:ilvl="3">
      <w:start w:val="1"/>
      <w:numFmt w:val="bullet"/>
      <w:lvlText w:val=""/>
      <w:lvlJc w:val="left"/>
      <w:pPr>
        <w:ind w:left="-357" w:firstLine="0"/>
      </w:pPr>
      <w:rPr>
        <w:rFonts w:ascii="OpenSymbol" w:hAnsi="OpenSymbol" w:cs="OpenSymbol" w:hint="default"/>
      </w:rPr>
    </w:lvl>
    <w:lvl w:ilvl="4">
      <w:start w:val="1"/>
      <w:numFmt w:val="bullet"/>
      <w:lvlText w:val=""/>
      <w:lvlJc w:val="left"/>
      <w:pPr>
        <w:ind w:left="-357" w:firstLine="0"/>
      </w:pPr>
      <w:rPr>
        <w:rFonts w:ascii="OpenSymbol" w:hAnsi="OpenSymbol" w:cs="OpenSymbol" w:hint="default"/>
      </w:rPr>
    </w:lvl>
    <w:lvl w:ilvl="5">
      <w:start w:val="1"/>
      <w:numFmt w:val="bullet"/>
      <w:lvlText w:val=""/>
      <w:lvlJc w:val="left"/>
      <w:pPr>
        <w:ind w:left="-357" w:firstLine="0"/>
      </w:pPr>
      <w:rPr>
        <w:rFonts w:ascii="OpenSymbol" w:hAnsi="OpenSymbol" w:cs="OpenSymbol" w:hint="default"/>
      </w:rPr>
    </w:lvl>
    <w:lvl w:ilvl="6">
      <w:start w:val="1"/>
      <w:numFmt w:val="bullet"/>
      <w:lvlText w:val=""/>
      <w:lvlJc w:val="left"/>
      <w:pPr>
        <w:ind w:left="-357" w:firstLine="0"/>
      </w:pPr>
      <w:rPr>
        <w:rFonts w:ascii="OpenSymbol" w:hAnsi="OpenSymbol" w:cs="OpenSymbol" w:hint="default"/>
      </w:rPr>
    </w:lvl>
    <w:lvl w:ilvl="7">
      <w:start w:val="1"/>
      <w:numFmt w:val="bullet"/>
      <w:lvlText w:val=""/>
      <w:lvlJc w:val="left"/>
      <w:pPr>
        <w:ind w:left="-357" w:firstLine="0"/>
      </w:pPr>
      <w:rPr>
        <w:rFonts w:ascii="OpenSymbol" w:hAnsi="OpenSymbol" w:cs="OpenSymbol" w:hint="default"/>
      </w:rPr>
    </w:lvl>
    <w:lvl w:ilvl="8">
      <w:start w:val="1"/>
      <w:numFmt w:val="bullet"/>
      <w:lvlText w:val=""/>
      <w:lvlJc w:val="left"/>
      <w:pPr>
        <w:ind w:left="-357" w:firstLine="0"/>
      </w:pPr>
      <w:rPr>
        <w:rFonts w:ascii="OpenSymbol" w:hAnsi="OpenSymbol" w:cs="OpenSymbol" w:hint="default"/>
      </w:rPr>
    </w:lvl>
  </w:abstractNum>
  <w:abstractNum w:abstractNumId="17" w15:restartNumberingAfterBreak="0">
    <w:nsid w:val="269C670B"/>
    <w:multiLevelType w:val="hybridMultilevel"/>
    <w:tmpl w:val="C94C1B0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28A56C77"/>
    <w:multiLevelType w:val="hybridMultilevel"/>
    <w:tmpl w:val="CBEEFD8A"/>
    <w:lvl w:ilvl="0" w:tplc="5C96791C">
      <w:start w:val="3"/>
      <w:numFmt w:val="bullet"/>
      <w:lvlText w:val="-"/>
      <w:lvlJc w:val="left"/>
      <w:pPr>
        <w:ind w:left="720" w:hanging="360"/>
      </w:pPr>
      <w:rPr>
        <w:rFonts w:ascii="Garamond" w:eastAsiaTheme="minorHAnsi" w:hAnsi="Garamond"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39AD6E4C"/>
    <w:multiLevelType w:val="hybridMultilevel"/>
    <w:tmpl w:val="697E701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3B4460CC"/>
    <w:multiLevelType w:val="hybridMultilevel"/>
    <w:tmpl w:val="74A8BFB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3F294159"/>
    <w:multiLevelType w:val="multilevel"/>
    <w:tmpl w:val="5F42DC04"/>
    <w:lvl w:ilvl="0">
      <w:start w:val="54"/>
      <w:numFmt w:val="decimal"/>
      <w:lvlText w:val="%1."/>
      <w:lvlJc w:val="left"/>
      <w:pPr>
        <w:ind w:left="-357" w:firstLine="0"/>
      </w:pPr>
    </w:lvl>
    <w:lvl w:ilvl="1">
      <w:start w:val="1"/>
      <w:numFmt w:val="bullet"/>
      <w:lvlText w:val=""/>
      <w:lvlJc w:val="left"/>
      <w:pPr>
        <w:ind w:left="-357" w:firstLine="0"/>
      </w:pPr>
      <w:rPr>
        <w:rFonts w:ascii="OpenSymbol" w:hAnsi="OpenSymbol" w:cs="OpenSymbol" w:hint="default"/>
      </w:rPr>
    </w:lvl>
    <w:lvl w:ilvl="2">
      <w:start w:val="1"/>
      <w:numFmt w:val="bullet"/>
      <w:lvlText w:val=""/>
      <w:lvlJc w:val="left"/>
      <w:pPr>
        <w:ind w:left="-357" w:firstLine="0"/>
      </w:pPr>
      <w:rPr>
        <w:rFonts w:ascii="OpenSymbol" w:hAnsi="OpenSymbol" w:cs="OpenSymbol" w:hint="default"/>
      </w:rPr>
    </w:lvl>
    <w:lvl w:ilvl="3">
      <w:start w:val="1"/>
      <w:numFmt w:val="bullet"/>
      <w:lvlText w:val=""/>
      <w:lvlJc w:val="left"/>
      <w:pPr>
        <w:ind w:left="-357" w:firstLine="0"/>
      </w:pPr>
      <w:rPr>
        <w:rFonts w:ascii="OpenSymbol" w:hAnsi="OpenSymbol" w:cs="OpenSymbol" w:hint="default"/>
      </w:rPr>
    </w:lvl>
    <w:lvl w:ilvl="4">
      <w:start w:val="1"/>
      <w:numFmt w:val="bullet"/>
      <w:lvlText w:val=""/>
      <w:lvlJc w:val="left"/>
      <w:pPr>
        <w:ind w:left="-357" w:firstLine="0"/>
      </w:pPr>
      <w:rPr>
        <w:rFonts w:ascii="OpenSymbol" w:hAnsi="OpenSymbol" w:cs="OpenSymbol" w:hint="default"/>
      </w:rPr>
    </w:lvl>
    <w:lvl w:ilvl="5">
      <w:start w:val="1"/>
      <w:numFmt w:val="bullet"/>
      <w:lvlText w:val=""/>
      <w:lvlJc w:val="left"/>
      <w:pPr>
        <w:ind w:left="-357" w:firstLine="0"/>
      </w:pPr>
      <w:rPr>
        <w:rFonts w:ascii="OpenSymbol" w:hAnsi="OpenSymbol" w:cs="OpenSymbol" w:hint="default"/>
      </w:rPr>
    </w:lvl>
    <w:lvl w:ilvl="6">
      <w:start w:val="1"/>
      <w:numFmt w:val="bullet"/>
      <w:lvlText w:val=""/>
      <w:lvlJc w:val="left"/>
      <w:pPr>
        <w:ind w:left="-357" w:firstLine="0"/>
      </w:pPr>
      <w:rPr>
        <w:rFonts w:ascii="OpenSymbol" w:hAnsi="OpenSymbol" w:cs="OpenSymbol" w:hint="default"/>
      </w:rPr>
    </w:lvl>
    <w:lvl w:ilvl="7">
      <w:start w:val="1"/>
      <w:numFmt w:val="bullet"/>
      <w:lvlText w:val=""/>
      <w:lvlJc w:val="left"/>
      <w:pPr>
        <w:ind w:left="-357" w:firstLine="0"/>
      </w:pPr>
      <w:rPr>
        <w:rFonts w:ascii="OpenSymbol" w:hAnsi="OpenSymbol" w:cs="OpenSymbol" w:hint="default"/>
      </w:rPr>
    </w:lvl>
    <w:lvl w:ilvl="8">
      <w:start w:val="1"/>
      <w:numFmt w:val="bullet"/>
      <w:lvlText w:val=""/>
      <w:lvlJc w:val="left"/>
      <w:pPr>
        <w:ind w:left="-357" w:firstLine="0"/>
      </w:pPr>
      <w:rPr>
        <w:rFonts w:ascii="OpenSymbol" w:hAnsi="OpenSymbol" w:cs="OpenSymbol" w:hint="default"/>
      </w:rPr>
    </w:lvl>
  </w:abstractNum>
  <w:abstractNum w:abstractNumId="22" w15:restartNumberingAfterBreak="0">
    <w:nsid w:val="45A628FE"/>
    <w:multiLevelType w:val="hybridMultilevel"/>
    <w:tmpl w:val="8A2E832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46A01BF0"/>
    <w:multiLevelType w:val="hybridMultilevel"/>
    <w:tmpl w:val="697E701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4A404F76"/>
    <w:multiLevelType w:val="hybridMultilevel"/>
    <w:tmpl w:val="75827F8E"/>
    <w:lvl w:ilvl="0" w:tplc="F4C6E00C">
      <w:start w:val="6"/>
      <w:numFmt w:val="decimal"/>
      <w:lvlText w:val="%1."/>
      <w:lvlJc w:val="left"/>
      <w:pPr>
        <w:ind w:left="36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4CE237C0"/>
    <w:multiLevelType w:val="hybridMultilevel"/>
    <w:tmpl w:val="F68616A0"/>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4D4646FA"/>
    <w:multiLevelType w:val="hybridMultilevel"/>
    <w:tmpl w:val="7138D83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4F995D48"/>
    <w:multiLevelType w:val="hybridMultilevel"/>
    <w:tmpl w:val="73783F16"/>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517713D4"/>
    <w:multiLevelType w:val="multilevel"/>
    <w:tmpl w:val="040E001F"/>
    <w:lvl w:ilvl="0">
      <w:start w:val="1"/>
      <w:numFmt w:val="decimal"/>
      <w:lvlText w:val="%1."/>
      <w:lvlJc w:val="left"/>
      <w:pPr>
        <w:ind w:left="360" w:hanging="360"/>
      </w:pPr>
      <w:rPr>
        <w:rFonts w:hint="default"/>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69F50EC"/>
    <w:multiLevelType w:val="hybridMultilevel"/>
    <w:tmpl w:val="587046CC"/>
    <w:lvl w:ilvl="0" w:tplc="040E0017">
      <w:start w:val="1"/>
      <w:numFmt w:val="lowerLetter"/>
      <w:lvlText w:val="%1)"/>
      <w:lvlJc w:val="left"/>
      <w:pPr>
        <w:ind w:left="720" w:hanging="360"/>
      </w:pPr>
      <w:rPr>
        <w:rFonts w:hint="default"/>
        <w:b w:val="0"/>
        <w:i w:val="0"/>
        <w:w w:val="100"/>
        <w:sz w:val="24"/>
        <w:szCs w:val="24"/>
        <w:lang w:val="hu-HU" w:eastAsia="en-US" w:bidi="ar-SA"/>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5B767B4C"/>
    <w:multiLevelType w:val="multilevel"/>
    <w:tmpl w:val="E6CA7BD6"/>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C4C187C"/>
    <w:multiLevelType w:val="hybridMultilevel"/>
    <w:tmpl w:val="0478E1FA"/>
    <w:lvl w:ilvl="0" w:tplc="040E0017">
      <w:start w:val="1"/>
      <w:numFmt w:val="lowerLetter"/>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5DD32865"/>
    <w:multiLevelType w:val="multilevel"/>
    <w:tmpl w:val="8F288C24"/>
    <w:lvl w:ilvl="0">
      <w:start w:val="54"/>
      <w:numFmt w:val="decimal"/>
      <w:lvlText w:val="%1."/>
      <w:lvlJc w:val="left"/>
      <w:pPr>
        <w:ind w:left="-357" w:firstLine="0"/>
      </w:pPr>
      <w:rPr>
        <w:rFonts w:hint="default"/>
      </w:rPr>
    </w:lvl>
    <w:lvl w:ilvl="1">
      <w:start w:val="1"/>
      <w:numFmt w:val="bullet"/>
      <w:lvlText w:val=""/>
      <w:lvlJc w:val="left"/>
      <w:pPr>
        <w:ind w:left="-357" w:firstLine="0"/>
      </w:pPr>
      <w:rPr>
        <w:rFonts w:ascii="OpenSymbol" w:hAnsi="OpenSymbol" w:cs="OpenSymbol" w:hint="default"/>
      </w:rPr>
    </w:lvl>
    <w:lvl w:ilvl="2">
      <w:start w:val="1"/>
      <w:numFmt w:val="bullet"/>
      <w:lvlText w:val=""/>
      <w:lvlJc w:val="left"/>
      <w:pPr>
        <w:ind w:left="-357" w:firstLine="0"/>
      </w:pPr>
      <w:rPr>
        <w:rFonts w:ascii="OpenSymbol" w:hAnsi="OpenSymbol" w:cs="OpenSymbol" w:hint="default"/>
      </w:rPr>
    </w:lvl>
    <w:lvl w:ilvl="3">
      <w:start w:val="1"/>
      <w:numFmt w:val="bullet"/>
      <w:lvlText w:val=""/>
      <w:lvlJc w:val="left"/>
      <w:pPr>
        <w:ind w:left="-357" w:firstLine="0"/>
      </w:pPr>
      <w:rPr>
        <w:rFonts w:ascii="OpenSymbol" w:hAnsi="OpenSymbol" w:cs="OpenSymbol" w:hint="default"/>
      </w:rPr>
    </w:lvl>
    <w:lvl w:ilvl="4">
      <w:start w:val="1"/>
      <w:numFmt w:val="bullet"/>
      <w:lvlText w:val=""/>
      <w:lvlJc w:val="left"/>
      <w:pPr>
        <w:ind w:left="-357" w:firstLine="0"/>
      </w:pPr>
      <w:rPr>
        <w:rFonts w:ascii="OpenSymbol" w:hAnsi="OpenSymbol" w:cs="OpenSymbol" w:hint="default"/>
      </w:rPr>
    </w:lvl>
    <w:lvl w:ilvl="5">
      <w:start w:val="1"/>
      <w:numFmt w:val="bullet"/>
      <w:lvlText w:val=""/>
      <w:lvlJc w:val="left"/>
      <w:pPr>
        <w:ind w:left="-357" w:firstLine="0"/>
      </w:pPr>
      <w:rPr>
        <w:rFonts w:ascii="OpenSymbol" w:hAnsi="OpenSymbol" w:cs="OpenSymbol" w:hint="default"/>
      </w:rPr>
    </w:lvl>
    <w:lvl w:ilvl="6">
      <w:start w:val="1"/>
      <w:numFmt w:val="bullet"/>
      <w:lvlText w:val=""/>
      <w:lvlJc w:val="left"/>
      <w:pPr>
        <w:ind w:left="-357" w:firstLine="0"/>
      </w:pPr>
      <w:rPr>
        <w:rFonts w:ascii="OpenSymbol" w:hAnsi="OpenSymbol" w:cs="OpenSymbol" w:hint="default"/>
      </w:rPr>
    </w:lvl>
    <w:lvl w:ilvl="7">
      <w:start w:val="1"/>
      <w:numFmt w:val="bullet"/>
      <w:lvlText w:val=""/>
      <w:lvlJc w:val="left"/>
      <w:pPr>
        <w:ind w:left="-357" w:firstLine="0"/>
      </w:pPr>
      <w:rPr>
        <w:rFonts w:ascii="OpenSymbol" w:hAnsi="OpenSymbol" w:cs="OpenSymbol" w:hint="default"/>
      </w:rPr>
    </w:lvl>
    <w:lvl w:ilvl="8">
      <w:start w:val="1"/>
      <w:numFmt w:val="bullet"/>
      <w:lvlText w:val=""/>
      <w:lvlJc w:val="left"/>
      <w:pPr>
        <w:ind w:left="-357" w:firstLine="0"/>
      </w:pPr>
      <w:rPr>
        <w:rFonts w:ascii="OpenSymbol" w:hAnsi="OpenSymbol" w:cs="OpenSymbol" w:hint="default"/>
      </w:rPr>
    </w:lvl>
  </w:abstractNum>
  <w:abstractNum w:abstractNumId="33" w15:restartNumberingAfterBreak="0">
    <w:nsid w:val="5EB17F28"/>
    <w:multiLevelType w:val="hybridMultilevel"/>
    <w:tmpl w:val="D64E0B2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15:restartNumberingAfterBreak="0">
    <w:nsid w:val="5F9D647A"/>
    <w:multiLevelType w:val="hybridMultilevel"/>
    <w:tmpl w:val="C1C8C21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15:restartNumberingAfterBreak="0">
    <w:nsid w:val="61954A50"/>
    <w:multiLevelType w:val="hybridMultilevel"/>
    <w:tmpl w:val="F7A8818E"/>
    <w:lvl w:ilvl="0" w:tplc="B02ACB68">
      <w:start w:val="1"/>
      <w:numFmt w:val="lowerLetter"/>
      <w:lvlText w:val="%1)"/>
      <w:lvlJc w:val="left"/>
      <w:pPr>
        <w:ind w:left="720" w:hanging="360"/>
      </w:pPr>
      <w:rPr>
        <w:b w:val="0"/>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15:restartNumberingAfterBreak="0">
    <w:nsid w:val="62F93526"/>
    <w:multiLevelType w:val="multilevel"/>
    <w:tmpl w:val="6F441094"/>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3A460D0"/>
    <w:multiLevelType w:val="multilevel"/>
    <w:tmpl w:val="C57CB324"/>
    <w:lvl w:ilvl="0">
      <w:start w:val="1"/>
      <w:numFmt w:val="decimal"/>
      <w:lvlText w:val="%1."/>
      <w:lvlJc w:val="left"/>
      <w:pPr>
        <w:ind w:left="360" w:hanging="360"/>
      </w:pPr>
      <w:rPr>
        <w:rFonts w:ascii="Garamond" w:hAnsi="Garamond" w:hint="default"/>
        <w:b/>
        <w:sz w:val="22"/>
        <w:szCs w:val="28"/>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4304D97"/>
    <w:multiLevelType w:val="hybridMultilevel"/>
    <w:tmpl w:val="4A5873D4"/>
    <w:lvl w:ilvl="0" w:tplc="F4C6E00C">
      <w:start w:val="6"/>
      <w:numFmt w:val="decimal"/>
      <w:lvlText w:val="%1."/>
      <w:lvlJc w:val="left"/>
      <w:pPr>
        <w:ind w:left="360" w:hanging="360"/>
      </w:pPr>
      <w:rPr>
        <w:rFonts w:hint="default"/>
        <w:b/>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9" w15:restartNumberingAfterBreak="0">
    <w:nsid w:val="647940B8"/>
    <w:multiLevelType w:val="hybridMultilevel"/>
    <w:tmpl w:val="697E701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15:restartNumberingAfterBreak="0">
    <w:nsid w:val="6BC82F34"/>
    <w:multiLevelType w:val="hybridMultilevel"/>
    <w:tmpl w:val="4BE88DA8"/>
    <w:lvl w:ilvl="0" w:tplc="040E0017">
      <w:start w:val="1"/>
      <w:numFmt w:val="lowerLetter"/>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 w15:restartNumberingAfterBreak="0">
    <w:nsid w:val="6D453A30"/>
    <w:multiLevelType w:val="multilevel"/>
    <w:tmpl w:val="16CA9DE2"/>
    <w:lvl w:ilvl="0">
      <w:start w:val="1"/>
      <w:numFmt w:val="lowerLetter"/>
      <w:lvlText w:val="%1)"/>
      <w:lvlJc w:val="left"/>
      <w:pPr>
        <w:ind w:left="1353"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2" w15:restartNumberingAfterBreak="0">
    <w:nsid w:val="6EA87733"/>
    <w:multiLevelType w:val="multilevel"/>
    <w:tmpl w:val="855A62F6"/>
    <w:lvl w:ilvl="0">
      <w:start w:val="6"/>
      <w:numFmt w:val="decimal"/>
      <w:lvlText w:val="%1."/>
      <w:lvlJc w:val="left"/>
      <w:pPr>
        <w:ind w:left="4613" w:hanging="360"/>
      </w:pPr>
    </w:lvl>
    <w:lvl w:ilvl="1">
      <w:start w:val="1"/>
      <w:numFmt w:val="decimal"/>
      <w:lvlText w:val="%1.%2"/>
      <w:lvlJc w:val="left"/>
      <w:pPr>
        <w:ind w:left="6248" w:hanging="720"/>
      </w:pPr>
    </w:lvl>
    <w:lvl w:ilvl="2">
      <w:start w:val="1"/>
      <w:numFmt w:val="decimal"/>
      <w:lvlText w:val="%1.%2.%3"/>
      <w:lvlJc w:val="left"/>
      <w:pPr>
        <w:ind w:left="4907" w:hanging="720"/>
      </w:pPr>
    </w:lvl>
    <w:lvl w:ilvl="3">
      <w:start w:val="1"/>
      <w:numFmt w:val="decimal"/>
      <w:lvlText w:val="%1.%2.%3.%4"/>
      <w:lvlJc w:val="left"/>
      <w:pPr>
        <w:ind w:left="5267" w:hanging="1080"/>
      </w:pPr>
    </w:lvl>
    <w:lvl w:ilvl="4">
      <w:start w:val="1"/>
      <w:numFmt w:val="decimal"/>
      <w:lvlText w:val="%1.%2.%3.%4.%5"/>
      <w:lvlJc w:val="left"/>
      <w:pPr>
        <w:ind w:left="5627" w:hanging="1440"/>
      </w:pPr>
    </w:lvl>
    <w:lvl w:ilvl="5">
      <w:start w:val="1"/>
      <w:numFmt w:val="decimal"/>
      <w:lvlText w:val="%1.%2.%3.%4.%5.%6"/>
      <w:lvlJc w:val="left"/>
      <w:pPr>
        <w:ind w:left="5987" w:hanging="1800"/>
      </w:pPr>
    </w:lvl>
    <w:lvl w:ilvl="6">
      <w:start w:val="1"/>
      <w:numFmt w:val="decimal"/>
      <w:lvlText w:val="%1.%2.%3.%4.%5.%6.%7"/>
      <w:lvlJc w:val="left"/>
      <w:pPr>
        <w:ind w:left="5987" w:hanging="1800"/>
      </w:pPr>
    </w:lvl>
    <w:lvl w:ilvl="7">
      <w:start w:val="1"/>
      <w:numFmt w:val="decimal"/>
      <w:lvlText w:val="%1.%2.%3.%4.%5.%6.%7.%8"/>
      <w:lvlJc w:val="left"/>
      <w:pPr>
        <w:ind w:left="6347" w:hanging="2160"/>
      </w:pPr>
    </w:lvl>
    <w:lvl w:ilvl="8">
      <w:start w:val="1"/>
      <w:numFmt w:val="decimal"/>
      <w:lvlText w:val="%1.%2.%3.%4.%5.%6.%7.%8.%9"/>
      <w:lvlJc w:val="left"/>
      <w:pPr>
        <w:ind w:left="6707" w:hanging="2520"/>
      </w:pPr>
    </w:lvl>
  </w:abstractNum>
  <w:abstractNum w:abstractNumId="43" w15:restartNumberingAfterBreak="0">
    <w:nsid w:val="78244353"/>
    <w:multiLevelType w:val="multilevel"/>
    <w:tmpl w:val="040E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44" w15:restartNumberingAfterBreak="0">
    <w:nsid w:val="7A5029BA"/>
    <w:multiLevelType w:val="multilevel"/>
    <w:tmpl w:val="F412104E"/>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5" w15:restartNumberingAfterBreak="0">
    <w:nsid w:val="7C773D4B"/>
    <w:multiLevelType w:val="multilevel"/>
    <w:tmpl w:val="20387ADA"/>
    <w:lvl w:ilvl="0">
      <w:start w:val="1"/>
      <w:numFmt w:val="decimal"/>
      <w:lvlText w:val="%1."/>
      <w:lvlJc w:val="left"/>
      <w:pPr>
        <w:ind w:left="360" w:hanging="360"/>
      </w:pPr>
      <w:rPr>
        <w:rFonts w:ascii="Garamond" w:hAnsi="Garamond" w:cs="Times New Roman" w:hint="default"/>
        <w:b/>
        <w:i w:val="0"/>
        <w:caps w:val="0"/>
        <w:smallCaps w:val="0"/>
        <w:strike w:val="0"/>
        <w:dstrike w:val="0"/>
        <w:vanish w:val="0"/>
        <w:color w:val="000000"/>
        <w:sz w:val="28"/>
        <w:szCs w:val="28"/>
        <w:u w:val="none"/>
        <w:vertAlign w:val="baseline"/>
      </w:rPr>
    </w:lvl>
    <w:lvl w:ilvl="1">
      <w:start w:val="1"/>
      <w:numFmt w:val="lowerLetter"/>
      <w:lvlText w:val="%2)"/>
      <w:lvlJc w:val="left"/>
      <w:pPr>
        <w:tabs>
          <w:tab w:val="num" w:pos="1407"/>
        </w:tabs>
        <w:ind w:left="1407" w:hanging="414"/>
      </w:pPr>
      <w:rPr>
        <w:rFonts w:hint="default"/>
        <w:b w:val="0"/>
        <w:i w:val="0"/>
        <w:caps w:val="0"/>
        <w:strike w:val="0"/>
        <w:dstrike w:val="0"/>
        <w:vanish w:val="0"/>
        <w:color w:val="000000"/>
        <w:sz w:val="24"/>
        <w:szCs w:val="24"/>
        <w:vertAlign w:val="baseline"/>
      </w:rPr>
    </w:lvl>
    <w:lvl w:ilvl="2">
      <w:start w:val="1"/>
      <w:numFmt w:val="lowerLetter"/>
      <w:lvlText w:val="%3)"/>
      <w:lvlJc w:val="left"/>
      <w:pPr>
        <w:tabs>
          <w:tab w:val="num" w:pos="1440"/>
        </w:tabs>
        <w:ind w:left="1440" w:hanging="306"/>
      </w:pPr>
      <w:rPr>
        <w:rFonts w:ascii="Garamond" w:eastAsia="Times New Roman" w:hAnsi="Garamond" w:cs="Calibri" w:hint="default"/>
        <w:b w:val="0"/>
        <w:i w:val="0"/>
        <w:caps w:val="0"/>
        <w:smallCaps w:val="0"/>
        <w:strike w:val="0"/>
        <w:dstrike w:val="0"/>
        <w:vanish w:val="0"/>
        <w:color w:val="auto"/>
        <w:position w:val="0"/>
        <w:sz w:val="24"/>
        <w:szCs w:val="24"/>
        <w:u w:val="none"/>
        <w:vertAlign w:val="baseline"/>
      </w:rPr>
    </w:lvl>
    <w:lvl w:ilvl="3">
      <w:start w:val="1"/>
      <w:numFmt w:val="bullet"/>
      <w:lvlText w:val="–"/>
      <w:lvlJc w:val="left"/>
      <w:pPr>
        <w:tabs>
          <w:tab w:val="num" w:pos="1083"/>
        </w:tabs>
        <w:ind w:left="1083" w:hanging="360"/>
      </w:pPr>
      <w:rPr>
        <w:rFonts w:ascii="Times New Roman" w:hAnsi="Times New Roman" w:hint="default"/>
      </w:rPr>
    </w:lvl>
    <w:lvl w:ilvl="4">
      <w:start w:val="1"/>
      <w:numFmt w:val="lowerRoman"/>
      <w:lvlText w:val="%5)"/>
      <w:lvlJc w:val="left"/>
      <w:pPr>
        <w:tabs>
          <w:tab w:val="num" w:pos="1443"/>
        </w:tabs>
        <w:ind w:left="1443" w:hanging="360"/>
      </w:pPr>
      <w:rPr>
        <w:rFonts w:ascii="Arial" w:eastAsia="Times New Roman" w:hAnsi="Arial" w:cs="Arial" w:hint="default"/>
      </w:rPr>
    </w:lvl>
    <w:lvl w:ilvl="5">
      <w:start w:val="1"/>
      <w:numFmt w:val="lowerRoman"/>
      <w:lvlText w:val="(%6)"/>
      <w:lvlJc w:val="left"/>
      <w:pPr>
        <w:tabs>
          <w:tab w:val="num" w:pos="1803"/>
        </w:tabs>
        <w:ind w:left="1803" w:hanging="360"/>
      </w:pPr>
      <w:rPr>
        <w:rFonts w:cs="Times New Roman" w:hint="default"/>
      </w:rPr>
    </w:lvl>
    <w:lvl w:ilvl="6">
      <w:start w:val="1"/>
      <w:numFmt w:val="lowerLetter"/>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46" w15:restartNumberingAfterBreak="0">
    <w:nsid w:val="7DD65F9A"/>
    <w:multiLevelType w:val="hybridMultilevel"/>
    <w:tmpl w:val="021097CE"/>
    <w:lvl w:ilvl="0" w:tplc="040E0001">
      <w:start w:val="1"/>
      <w:numFmt w:val="bullet"/>
      <w:lvlText w:val=""/>
      <w:lvlJc w:val="left"/>
      <w:pPr>
        <w:ind w:left="927"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1">
      <w:start w:val="1"/>
      <w:numFmt w:val="bullet"/>
      <w:lvlText w:val=""/>
      <w:lvlJc w:val="left"/>
      <w:pPr>
        <w:ind w:left="1211" w:hanging="360"/>
      </w:pPr>
      <w:rPr>
        <w:rFonts w:ascii="Symbol" w:hAnsi="Symbol" w:hint="default"/>
      </w:rPr>
    </w:lvl>
    <w:lvl w:ilvl="3" w:tplc="040E000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7" w15:restartNumberingAfterBreak="0">
    <w:nsid w:val="7F970728"/>
    <w:multiLevelType w:val="hybridMultilevel"/>
    <w:tmpl w:val="5B809D6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1819766822">
    <w:abstractNumId w:val="8"/>
  </w:num>
  <w:num w:numId="2" w16cid:durableId="198202937">
    <w:abstractNumId w:val="17"/>
  </w:num>
  <w:num w:numId="3" w16cid:durableId="1261183739">
    <w:abstractNumId w:val="37"/>
  </w:num>
  <w:num w:numId="4" w16cid:durableId="1531458990">
    <w:abstractNumId w:val="12"/>
  </w:num>
  <w:num w:numId="5" w16cid:durableId="1794325523">
    <w:abstractNumId w:val="11"/>
  </w:num>
  <w:num w:numId="6" w16cid:durableId="1357195195">
    <w:abstractNumId w:val="7"/>
  </w:num>
  <w:num w:numId="7" w16cid:durableId="1119370486">
    <w:abstractNumId w:val="19"/>
  </w:num>
  <w:num w:numId="8" w16cid:durableId="1972510900">
    <w:abstractNumId w:val="40"/>
  </w:num>
  <w:num w:numId="9" w16cid:durableId="1186021375">
    <w:abstractNumId w:val="31"/>
  </w:num>
  <w:num w:numId="10" w16cid:durableId="291981274">
    <w:abstractNumId w:val="18"/>
  </w:num>
  <w:num w:numId="11" w16cid:durableId="1947691248">
    <w:abstractNumId w:val="28"/>
  </w:num>
  <w:num w:numId="12" w16cid:durableId="766390780">
    <w:abstractNumId w:val="14"/>
  </w:num>
  <w:num w:numId="13" w16cid:durableId="1915898308">
    <w:abstractNumId w:val="1"/>
  </w:num>
  <w:num w:numId="14" w16cid:durableId="909117556">
    <w:abstractNumId w:val="3"/>
  </w:num>
  <w:num w:numId="15" w16cid:durableId="721710226">
    <w:abstractNumId w:val="15"/>
  </w:num>
  <w:num w:numId="16" w16cid:durableId="307905999">
    <w:abstractNumId w:val="30"/>
  </w:num>
  <w:num w:numId="17" w16cid:durableId="1480152986">
    <w:abstractNumId w:val="13"/>
  </w:num>
  <w:num w:numId="18" w16cid:durableId="1321427162">
    <w:abstractNumId w:val="44"/>
  </w:num>
  <w:num w:numId="19" w16cid:durableId="856848608">
    <w:abstractNumId w:val="41"/>
  </w:num>
  <w:num w:numId="20" w16cid:durableId="446318464">
    <w:abstractNumId w:val="4"/>
  </w:num>
  <w:num w:numId="21" w16cid:durableId="1211266040">
    <w:abstractNumId w:val="38"/>
  </w:num>
  <w:num w:numId="22" w16cid:durableId="47999621">
    <w:abstractNumId w:val="24"/>
  </w:num>
  <w:num w:numId="23" w16cid:durableId="881404585">
    <w:abstractNumId w:val="34"/>
  </w:num>
  <w:num w:numId="24" w16cid:durableId="1467429703">
    <w:abstractNumId w:val="33"/>
  </w:num>
  <w:num w:numId="25" w16cid:durableId="547185518">
    <w:abstractNumId w:val="21"/>
  </w:num>
  <w:num w:numId="26" w16cid:durableId="1568688268">
    <w:abstractNumId w:val="2"/>
  </w:num>
  <w:num w:numId="27" w16cid:durableId="1696152625">
    <w:abstractNumId w:val="6"/>
  </w:num>
  <w:num w:numId="28" w16cid:durableId="1717853492">
    <w:abstractNumId w:val="5"/>
  </w:num>
  <w:num w:numId="29" w16cid:durableId="588738608">
    <w:abstractNumId w:val="35"/>
  </w:num>
  <w:num w:numId="30" w16cid:durableId="118190097">
    <w:abstractNumId w:val="42"/>
  </w:num>
  <w:num w:numId="31" w16cid:durableId="1053968127">
    <w:abstractNumId w:val="16"/>
  </w:num>
  <w:num w:numId="32" w16cid:durableId="450056483">
    <w:abstractNumId w:val="32"/>
  </w:num>
  <w:num w:numId="33" w16cid:durableId="2121760265">
    <w:abstractNumId w:val="46"/>
  </w:num>
  <w:num w:numId="34" w16cid:durableId="418982734">
    <w:abstractNumId w:val="10"/>
  </w:num>
  <w:num w:numId="35" w16cid:durableId="568618220">
    <w:abstractNumId w:val="23"/>
  </w:num>
  <w:num w:numId="36" w16cid:durableId="779493375">
    <w:abstractNumId w:val="39"/>
  </w:num>
  <w:num w:numId="37" w16cid:durableId="1031301088">
    <w:abstractNumId w:val="36"/>
  </w:num>
  <w:num w:numId="38" w16cid:durableId="756828518">
    <w:abstractNumId w:val="43"/>
  </w:num>
  <w:num w:numId="39" w16cid:durableId="1742173079">
    <w:abstractNumId w:val="25"/>
  </w:num>
  <w:num w:numId="40" w16cid:durableId="290088278">
    <w:abstractNumId w:val="0"/>
  </w:num>
  <w:num w:numId="41" w16cid:durableId="759955889">
    <w:abstractNumId w:val="9"/>
  </w:num>
  <w:num w:numId="42" w16cid:durableId="1704090325">
    <w:abstractNumId w:val="47"/>
  </w:num>
  <w:num w:numId="43" w16cid:durableId="358749750">
    <w:abstractNumId w:val="26"/>
  </w:num>
  <w:num w:numId="44" w16cid:durableId="1252200474">
    <w:abstractNumId w:val="22"/>
  </w:num>
  <w:num w:numId="45" w16cid:durableId="994995885">
    <w:abstractNumId w:val="27"/>
  </w:num>
  <w:num w:numId="46" w16cid:durableId="741564942">
    <w:abstractNumId w:val="45"/>
  </w:num>
  <w:num w:numId="47" w16cid:durableId="371392856">
    <w:abstractNumId w:val="29"/>
  </w:num>
  <w:num w:numId="48" w16cid:durableId="7302326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73AC"/>
    <w:rsid w:val="00003B69"/>
    <w:rsid w:val="00013795"/>
    <w:rsid w:val="000250F3"/>
    <w:rsid w:val="00027F4C"/>
    <w:rsid w:val="00034CCE"/>
    <w:rsid w:val="000376FB"/>
    <w:rsid w:val="0004128B"/>
    <w:rsid w:val="00054B00"/>
    <w:rsid w:val="00060DC3"/>
    <w:rsid w:val="00075C32"/>
    <w:rsid w:val="00077658"/>
    <w:rsid w:val="000807F2"/>
    <w:rsid w:val="00083DC9"/>
    <w:rsid w:val="00087FAB"/>
    <w:rsid w:val="00096FBE"/>
    <w:rsid w:val="000A1D59"/>
    <w:rsid w:val="000B4C0D"/>
    <w:rsid w:val="000C0679"/>
    <w:rsid w:val="000C1773"/>
    <w:rsid w:val="000C5264"/>
    <w:rsid w:val="000C6F7D"/>
    <w:rsid w:val="000C72A9"/>
    <w:rsid w:val="000C7595"/>
    <w:rsid w:val="000D21F5"/>
    <w:rsid w:val="000D3202"/>
    <w:rsid w:val="000F2A74"/>
    <w:rsid w:val="001104DE"/>
    <w:rsid w:val="00111470"/>
    <w:rsid w:val="00131342"/>
    <w:rsid w:val="00141C68"/>
    <w:rsid w:val="00162E69"/>
    <w:rsid w:val="001640B7"/>
    <w:rsid w:val="001962B0"/>
    <w:rsid w:val="001A02A8"/>
    <w:rsid w:val="001B6AA7"/>
    <w:rsid w:val="001B7514"/>
    <w:rsid w:val="001D2BDB"/>
    <w:rsid w:val="001D60C4"/>
    <w:rsid w:val="001E2159"/>
    <w:rsid w:val="001E4505"/>
    <w:rsid w:val="001E5447"/>
    <w:rsid w:val="001E5548"/>
    <w:rsid w:val="00212674"/>
    <w:rsid w:val="00213C65"/>
    <w:rsid w:val="00233D83"/>
    <w:rsid w:val="00236D36"/>
    <w:rsid w:val="002425C0"/>
    <w:rsid w:val="0024467F"/>
    <w:rsid w:val="002503CA"/>
    <w:rsid w:val="002520AF"/>
    <w:rsid w:val="0026355E"/>
    <w:rsid w:val="00263D52"/>
    <w:rsid w:val="0028358B"/>
    <w:rsid w:val="002A09D3"/>
    <w:rsid w:val="002E0F78"/>
    <w:rsid w:val="002E5815"/>
    <w:rsid w:val="002E73AC"/>
    <w:rsid w:val="002F102B"/>
    <w:rsid w:val="00302847"/>
    <w:rsid w:val="0030312C"/>
    <w:rsid w:val="00320F26"/>
    <w:rsid w:val="00326601"/>
    <w:rsid w:val="00330FA6"/>
    <w:rsid w:val="00332898"/>
    <w:rsid w:val="00342173"/>
    <w:rsid w:val="00343100"/>
    <w:rsid w:val="00353C66"/>
    <w:rsid w:val="00361115"/>
    <w:rsid w:val="00363A87"/>
    <w:rsid w:val="00367A9C"/>
    <w:rsid w:val="003B181C"/>
    <w:rsid w:val="003B3FB7"/>
    <w:rsid w:val="003C4845"/>
    <w:rsid w:val="003D729D"/>
    <w:rsid w:val="003E3BF8"/>
    <w:rsid w:val="003F0AF2"/>
    <w:rsid w:val="003F172C"/>
    <w:rsid w:val="003F486D"/>
    <w:rsid w:val="00412906"/>
    <w:rsid w:val="004212B5"/>
    <w:rsid w:val="004271B9"/>
    <w:rsid w:val="0042763A"/>
    <w:rsid w:val="00477A28"/>
    <w:rsid w:val="004811EC"/>
    <w:rsid w:val="0048595A"/>
    <w:rsid w:val="00491510"/>
    <w:rsid w:val="0049260C"/>
    <w:rsid w:val="00494297"/>
    <w:rsid w:val="004970B9"/>
    <w:rsid w:val="004A59B2"/>
    <w:rsid w:val="004A792B"/>
    <w:rsid w:val="004B748B"/>
    <w:rsid w:val="004C26A0"/>
    <w:rsid w:val="004C3093"/>
    <w:rsid w:val="004D7B4E"/>
    <w:rsid w:val="004E0DE7"/>
    <w:rsid w:val="004E2B7C"/>
    <w:rsid w:val="004E7AEF"/>
    <w:rsid w:val="004F04CD"/>
    <w:rsid w:val="004F6010"/>
    <w:rsid w:val="00531A5A"/>
    <w:rsid w:val="00546110"/>
    <w:rsid w:val="005475D0"/>
    <w:rsid w:val="005873E5"/>
    <w:rsid w:val="005913A5"/>
    <w:rsid w:val="00597623"/>
    <w:rsid w:val="005A478C"/>
    <w:rsid w:val="005E05E0"/>
    <w:rsid w:val="005E34BF"/>
    <w:rsid w:val="005E37C2"/>
    <w:rsid w:val="0060093C"/>
    <w:rsid w:val="0061540D"/>
    <w:rsid w:val="00616BE6"/>
    <w:rsid w:val="0063190E"/>
    <w:rsid w:val="00637AD5"/>
    <w:rsid w:val="006605A1"/>
    <w:rsid w:val="00695A26"/>
    <w:rsid w:val="00695F0C"/>
    <w:rsid w:val="0069772A"/>
    <w:rsid w:val="006A00AB"/>
    <w:rsid w:val="006A354E"/>
    <w:rsid w:val="006A6FEA"/>
    <w:rsid w:val="006C36D5"/>
    <w:rsid w:val="006D7CBC"/>
    <w:rsid w:val="006F2CE2"/>
    <w:rsid w:val="006F325E"/>
    <w:rsid w:val="006F4CEE"/>
    <w:rsid w:val="007001FB"/>
    <w:rsid w:val="00716D1B"/>
    <w:rsid w:val="007262D7"/>
    <w:rsid w:val="00747C85"/>
    <w:rsid w:val="007544CF"/>
    <w:rsid w:val="0075709B"/>
    <w:rsid w:val="00786246"/>
    <w:rsid w:val="007900AD"/>
    <w:rsid w:val="0079206E"/>
    <w:rsid w:val="007960EF"/>
    <w:rsid w:val="0079729E"/>
    <w:rsid w:val="007A586C"/>
    <w:rsid w:val="007A62C3"/>
    <w:rsid w:val="007A6E41"/>
    <w:rsid w:val="007B690C"/>
    <w:rsid w:val="007E1010"/>
    <w:rsid w:val="007E1B83"/>
    <w:rsid w:val="007E4AF0"/>
    <w:rsid w:val="008154CC"/>
    <w:rsid w:val="00820993"/>
    <w:rsid w:val="00830148"/>
    <w:rsid w:val="008306F8"/>
    <w:rsid w:val="00832A80"/>
    <w:rsid w:val="00834B55"/>
    <w:rsid w:val="00841216"/>
    <w:rsid w:val="00845981"/>
    <w:rsid w:val="00845CCF"/>
    <w:rsid w:val="0085460B"/>
    <w:rsid w:val="00854AF2"/>
    <w:rsid w:val="00864A24"/>
    <w:rsid w:val="00874AF8"/>
    <w:rsid w:val="00882B82"/>
    <w:rsid w:val="008A7080"/>
    <w:rsid w:val="008B051B"/>
    <w:rsid w:val="008B6429"/>
    <w:rsid w:val="008B7C02"/>
    <w:rsid w:val="008C023A"/>
    <w:rsid w:val="008C5B9D"/>
    <w:rsid w:val="008D0A68"/>
    <w:rsid w:val="008D505A"/>
    <w:rsid w:val="008D76FA"/>
    <w:rsid w:val="008F20CA"/>
    <w:rsid w:val="008F6D47"/>
    <w:rsid w:val="008F6D7F"/>
    <w:rsid w:val="0090388B"/>
    <w:rsid w:val="0092366A"/>
    <w:rsid w:val="00926F5A"/>
    <w:rsid w:val="0093538B"/>
    <w:rsid w:val="00961B3D"/>
    <w:rsid w:val="00981E35"/>
    <w:rsid w:val="009A5205"/>
    <w:rsid w:val="009A7A8A"/>
    <w:rsid w:val="009B7A2E"/>
    <w:rsid w:val="009C1A72"/>
    <w:rsid w:val="009C241F"/>
    <w:rsid w:val="009C2B61"/>
    <w:rsid w:val="009C54C1"/>
    <w:rsid w:val="009D6454"/>
    <w:rsid w:val="009E1B94"/>
    <w:rsid w:val="009F0EDD"/>
    <w:rsid w:val="00A17CEA"/>
    <w:rsid w:val="00A2091C"/>
    <w:rsid w:val="00A31809"/>
    <w:rsid w:val="00A32351"/>
    <w:rsid w:val="00A41350"/>
    <w:rsid w:val="00A52140"/>
    <w:rsid w:val="00A63508"/>
    <w:rsid w:val="00A76FAD"/>
    <w:rsid w:val="00A7704A"/>
    <w:rsid w:val="00A82BEC"/>
    <w:rsid w:val="00A928B5"/>
    <w:rsid w:val="00A93AE6"/>
    <w:rsid w:val="00AA079B"/>
    <w:rsid w:val="00AB008D"/>
    <w:rsid w:val="00AB0691"/>
    <w:rsid w:val="00AC03E7"/>
    <w:rsid w:val="00AC76DB"/>
    <w:rsid w:val="00AF331E"/>
    <w:rsid w:val="00B00045"/>
    <w:rsid w:val="00B106BF"/>
    <w:rsid w:val="00B13FBC"/>
    <w:rsid w:val="00B278F9"/>
    <w:rsid w:val="00B362AA"/>
    <w:rsid w:val="00B40184"/>
    <w:rsid w:val="00B472CB"/>
    <w:rsid w:val="00B572A8"/>
    <w:rsid w:val="00B7152C"/>
    <w:rsid w:val="00BB2A99"/>
    <w:rsid w:val="00BB4F28"/>
    <w:rsid w:val="00BC39C6"/>
    <w:rsid w:val="00BC5603"/>
    <w:rsid w:val="00BC711D"/>
    <w:rsid w:val="00BC75C4"/>
    <w:rsid w:val="00BD022E"/>
    <w:rsid w:val="00BE3F18"/>
    <w:rsid w:val="00BE4DF7"/>
    <w:rsid w:val="00BE4E1D"/>
    <w:rsid w:val="00BF2D7D"/>
    <w:rsid w:val="00C02F05"/>
    <w:rsid w:val="00C06A65"/>
    <w:rsid w:val="00C13918"/>
    <w:rsid w:val="00C14105"/>
    <w:rsid w:val="00C57E9E"/>
    <w:rsid w:val="00C76EC0"/>
    <w:rsid w:val="00C83563"/>
    <w:rsid w:val="00CA1BBA"/>
    <w:rsid w:val="00CB5C5C"/>
    <w:rsid w:val="00CC511D"/>
    <w:rsid w:val="00CD67A5"/>
    <w:rsid w:val="00CF78CB"/>
    <w:rsid w:val="00D004C9"/>
    <w:rsid w:val="00D47361"/>
    <w:rsid w:val="00D53D2B"/>
    <w:rsid w:val="00D60EE4"/>
    <w:rsid w:val="00D7064B"/>
    <w:rsid w:val="00D724C9"/>
    <w:rsid w:val="00D76822"/>
    <w:rsid w:val="00D80835"/>
    <w:rsid w:val="00D85A3C"/>
    <w:rsid w:val="00D906D5"/>
    <w:rsid w:val="00D919D2"/>
    <w:rsid w:val="00DC70C0"/>
    <w:rsid w:val="00DE48A3"/>
    <w:rsid w:val="00DF2384"/>
    <w:rsid w:val="00DF35FC"/>
    <w:rsid w:val="00DF3B2A"/>
    <w:rsid w:val="00E103D1"/>
    <w:rsid w:val="00E108C1"/>
    <w:rsid w:val="00E10B9F"/>
    <w:rsid w:val="00E24C01"/>
    <w:rsid w:val="00E26E1D"/>
    <w:rsid w:val="00E40F8B"/>
    <w:rsid w:val="00E41A2E"/>
    <w:rsid w:val="00E41FD4"/>
    <w:rsid w:val="00E52F85"/>
    <w:rsid w:val="00E6035A"/>
    <w:rsid w:val="00E64569"/>
    <w:rsid w:val="00E708BF"/>
    <w:rsid w:val="00E73760"/>
    <w:rsid w:val="00E84273"/>
    <w:rsid w:val="00E870DD"/>
    <w:rsid w:val="00E878A1"/>
    <w:rsid w:val="00EB5A8E"/>
    <w:rsid w:val="00EC0B83"/>
    <w:rsid w:val="00EC1823"/>
    <w:rsid w:val="00EC7E7D"/>
    <w:rsid w:val="00ED6B02"/>
    <w:rsid w:val="00EE4DDA"/>
    <w:rsid w:val="00EE69B9"/>
    <w:rsid w:val="00EF00B8"/>
    <w:rsid w:val="00EF1073"/>
    <w:rsid w:val="00F06F4B"/>
    <w:rsid w:val="00F14627"/>
    <w:rsid w:val="00F30947"/>
    <w:rsid w:val="00F36AEE"/>
    <w:rsid w:val="00F41427"/>
    <w:rsid w:val="00F4626C"/>
    <w:rsid w:val="00F54199"/>
    <w:rsid w:val="00F54D31"/>
    <w:rsid w:val="00F566E2"/>
    <w:rsid w:val="00F60CBD"/>
    <w:rsid w:val="00F61DF0"/>
    <w:rsid w:val="00F71EEC"/>
    <w:rsid w:val="00F72B9A"/>
    <w:rsid w:val="00F82868"/>
    <w:rsid w:val="00F91831"/>
    <w:rsid w:val="00FA24E0"/>
    <w:rsid w:val="00FA351A"/>
    <w:rsid w:val="00FA476F"/>
    <w:rsid w:val="00FA6405"/>
    <w:rsid w:val="00FC541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857CCD"/>
  <w15:docId w15:val="{0A69D6F3-E0B3-497B-AEA0-9A92D4594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E878A1"/>
    <w:pPr>
      <w:spacing w:after="160" w:line="256" w:lineRule="auto"/>
    </w:pPr>
  </w:style>
  <w:style w:type="paragraph" w:styleId="Cmsor2">
    <w:name w:val="heading 2"/>
    <w:basedOn w:val="Norml"/>
    <w:next w:val="Norml"/>
    <w:link w:val="Cmsor2Char"/>
    <w:uiPriority w:val="9"/>
    <w:unhideWhenUsed/>
    <w:qFormat/>
    <w:rsid w:val="00E878A1"/>
    <w:pPr>
      <w:keepNext/>
      <w:keepLines/>
      <w:spacing w:before="200" w:after="0" w:line="276" w:lineRule="auto"/>
      <w:outlineLvl w:val="1"/>
    </w:pPr>
    <w:rPr>
      <w:rFonts w:asciiTheme="majorHAnsi" w:eastAsiaTheme="majorEastAsia" w:hAnsiTheme="majorHAnsi" w:cstheme="majorBidi"/>
      <w:b/>
      <w:bCs/>
      <w:color w:val="4F81BD" w:themeColor="accent1"/>
      <w:sz w:val="26"/>
      <w:szCs w:val="26"/>
    </w:rPr>
  </w:style>
  <w:style w:type="paragraph" w:styleId="Cmsor3">
    <w:name w:val="heading 3"/>
    <w:basedOn w:val="Norml"/>
    <w:next w:val="Norml"/>
    <w:link w:val="Cmsor3Char"/>
    <w:uiPriority w:val="9"/>
    <w:unhideWhenUsed/>
    <w:qFormat/>
    <w:rsid w:val="00E878A1"/>
    <w:pPr>
      <w:keepNext/>
      <w:keepLines/>
      <w:spacing w:before="200" w:after="0"/>
      <w:outlineLvl w:val="2"/>
    </w:pPr>
    <w:rPr>
      <w:rFonts w:asciiTheme="majorHAnsi" w:eastAsiaTheme="majorEastAsia" w:hAnsiTheme="majorHAnsi" w:cstheme="majorBidi"/>
      <w:b/>
      <w:bCs/>
      <w:color w:val="4F81BD" w:themeColor="accent1"/>
    </w:rPr>
  </w:style>
  <w:style w:type="paragraph" w:styleId="Cmsor4">
    <w:name w:val="heading 4"/>
    <w:basedOn w:val="Norml"/>
    <w:next w:val="Norml"/>
    <w:link w:val="Cmsor4Char"/>
    <w:uiPriority w:val="9"/>
    <w:semiHidden/>
    <w:unhideWhenUsed/>
    <w:qFormat/>
    <w:rsid w:val="00D60EE4"/>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E878A1"/>
    <w:rPr>
      <w:rFonts w:asciiTheme="majorHAnsi" w:eastAsiaTheme="majorEastAsia" w:hAnsiTheme="majorHAnsi" w:cstheme="majorBidi"/>
      <w:b/>
      <w:bCs/>
      <w:color w:val="4F81BD" w:themeColor="accent1"/>
      <w:sz w:val="26"/>
      <w:szCs w:val="26"/>
    </w:rPr>
  </w:style>
  <w:style w:type="character" w:customStyle="1" w:styleId="Cmsor3Char">
    <w:name w:val="Címsor 3 Char"/>
    <w:basedOn w:val="Bekezdsalapbettpusa"/>
    <w:link w:val="Cmsor3"/>
    <w:uiPriority w:val="9"/>
    <w:rsid w:val="00E878A1"/>
    <w:rPr>
      <w:rFonts w:asciiTheme="majorHAnsi" w:eastAsiaTheme="majorEastAsia" w:hAnsiTheme="majorHAnsi" w:cstheme="majorBidi"/>
      <w:b/>
      <w:bCs/>
      <w:color w:val="4F81BD" w:themeColor="accent1"/>
    </w:rPr>
  </w:style>
  <w:style w:type="character" w:customStyle="1" w:styleId="ListaszerbekezdsChar">
    <w:name w:val="Listaszerű bekezdés Char"/>
    <w:aliases w:val="List Paragraph à moi Char,lista_2 Char,Számozott lista 1 Char,Eszeri felsorolás Char,Listaszerű bekezdés1 Char,List Paragraph1 Char,Welt L Char Char,Welt L Char1,Bullet List Char,FooterText Char,numbered Char,列出段落 Char"/>
    <w:link w:val="Listaszerbekezds"/>
    <w:uiPriority w:val="34"/>
    <w:qFormat/>
    <w:locked/>
    <w:rsid w:val="00E878A1"/>
  </w:style>
  <w:style w:type="paragraph" w:styleId="Listaszerbekezds">
    <w:name w:val="List Paragraph"/>
    <w:aliases w:val="List Paragraph à moi,lista_2,Számozott lista 1,Eszeri felsorolás,Listaszerű bekezdés1,List Paragraph1,Welt L Char,Welt L,Bullet List,FooterText,numbered,Paragraphe de liste1,Bulletr List Paragraph,列出段落,列出段落1,Listeafsnit1,リスト段落1,LISTA"/>
    <w:basedOn w:val="Norml"/>
    <w:link w:val="ListaszerbekezdsChar"/>
    <w:uiPriority w:val="34"/>
    <w:qFormat/>
    <w:rsid w:val="00E878A1"/>
    <w:pPr>
      <w:spacing w:after="200" w:line="276" w:lineRule="auto"/>
      <w:ind w:left="720"/>
      <w:contextualSpacing/>
    </w:pPr>
  </w:style>
  <w:style w:type="paragraph" w:styleId="lfej">
    <w:name w:val="header"/>
    <w:basedOn w:val="Norml"/>
    <w:link w:val="lfejChar"/>
    <w:uiPriority w:val="99"/>
    <w:unhideWhenUsed/>
    <w:rsid w:val="00E878A1"/>
    <w:pPr>
      <w:tabs>
        <w:tab w:val="center" w:pos="4536"/>
        <w:tab w:val="right" w:pos="9072"/>
      </w:tabs>
      <w:spacing w:after="0" w:line="240" w:lineRule="auto"/>
    </w:pPr>
  </w:style>
  <w:style w:type="character" w:customStyle="1" w:styleId="lfejChar">
    <w:name w:val="Élőfej Char"/>
    <w:basedOn w:val="Bekezdsalapbettpusa"/>
    <w:link w:val="lfej"/>
    <w:uiPriority w:val="99"/>
    <w:rsid w:val="00E878A1"/>
  </w:style>
  <w:style w:type="paragraph" w:styleId="llb">
    <w:name w:val="footer"/>
    <w:basedOn w:val="Norml"/>
    <w:link w:val="llbChar"/>
    <w:uiPriority w:val="99"/>
    <w:unhideWhenUsed/>
    <w:rsid w:val="00E878A1"/>
    <w:pPr>
      <w:tabs>
        <w:tab w:val="center" w:pos="4536"/>
        <w:tab w:val="right" w:pos="9072"/>
      </w:tabs>
      <w:spacing w:after="0" w:line="240" w:lineRule="auto"/>
    </w:pPr>
  </w:style>
  <w:style w:type="character" w:customStyle="1" w:styleId="llbChar">
    <w:name w:val="Élőláb Char"/>
    <w:basedOn w:val="Bekezdsalapbettpusa"/>
    <w:link w:val="llb"/>
    <w:uiPriority w:val="99"/>
    <w:rsid w:val="00E878A1"/>
  </w:style>
  <w:style w:type="paragraph" w:styleId="Szvegtrzs">
    <w:name w:val="Body Text"/>
    <w:basedOn w:val="Norml"/>
    <w:link w:val="SzvegtrzsChar"/>
    <w:uiPriority w:val="99"/>
    <w:rsid w:val="00E878A1"/>
    <w:pPr>
      <w:overflowPunct w:val="0"/>
      <w:autoSpaceDE w:val="0"/>
      <w:autoSpaceDN w:val="0"/>
      <w:adjustRightInd w:val="0"/>
      <w:spacing w:after="120" w:line="240" w:lineRule="auto"/>
      <w:textAlignment w:val="baseline"/>
    </w:pPr>
    <w:rPr>
      <w:rFonts w:ascii="Times New Roman" w:eastAsia="Calibri" w:hAnsi="Times New Roman" w:cs="Times New Roman"/>
      <w:sz w:val="20"/>
      <w:szCs w:val="20"/>
      <w:lang w:eastAsia="hu-HU"/>
    </w:rPr>
  </w:style>
  <w:style w:type="character" w:customStyle="1" w:styleId="SzvegtrzsChar">
    <w:name w:val="Szövegtörzs Char"/>
    <w:basedOn w:val="Bekezdsalapbettpusa"/>
    <w:link w:val="Szvegtrzs"/>
    <w:uiPriority w:val="99"/>
    <w:rsid w:val="00E878A1"/>
    <w:rPr>
      <w:rFonts w:ascii="Times New Roman" w:eastAsia="Calibri" w:hAnsi="Times New Roman" w:cs="Times New Roman"/>
      <w:sz w:val="20"/>
      <w:szCs w:val="20"/>
      <w:lang w:eastAsia="hu-HU"/>
    </w:rPr>
  </w:style>
  <w:style w:type="paragraph" w:styleId="Szvegtrzs2">
    <w:name w:val="Body Text 2"/>
    <w:basedOn w:val="Norml"/>
    <w:link w:val="Szvegtrzs2Char"/>
    <w:uiPriority w:val="99"/>
    <w:unhideWhenUsed/>
    <w:qFormat/>
    <w:rsid w:val="00E878A1"/>
    <w:pPr>
      <w:suppressAutoHyphens/>
      <w:spacing w:after="120" w:line="480" w:lineRule="auto"/>
      <w:jc w:val="both"/>
    </w:pPr>
  </w:style>
  <w:style w:type="character" w:customStyle="1" w:styleId="Szvegtrzs2Char">
    <w:name w:val="Szövegtörzs 2 Char"/>
    <w:basedOn w:val="Bekezdsalapbettpusa"/>
    <w:link w:val="Szvegtrzs2"/>
    <w:uiPriority w:val="99"/>
    <w:qFormat/>
    <w:rsid w:val="00E878A1"/>
  </w:style>
  <w:style w:type="paragraph" w:customStyle="1" w:styleId="Default">
    <w:name w:val="Default"/>
    <w:qFormat/>
    <w:rsid w:val="00E878A1"/>
    <w:pPr>
      <w:suppressAutoHyphens/>
      <w:spacing w:after="0" w:line="240" w:lineRule="auto"/>
    </w:pPr>
    <w:rPr>
      <w:rFonts w:ascii="Verdana" w:eastAsia="Calibri" w:hAnsi="Verdana" w:cs="Verdana"/>
      <w:color w:val="000000"/>
      <w:sz w:val="24"/>
      <w:szCs w:val="24"/>
    </w:rPr>
  </w:style>
  <w:style w:type="character" w:styleId="Jegyzethivatkozs">
    <w:name w:val="annotation reference"/>
    <w:basedOn w:val="Bekezdsalapbettpusa"/>
    <w:uiPriority w:val="99"/>
    <w:semiHidden/>
    <w:unhideWhenUsed/>
    <w:rsid w:val="00A76FAD"/>
    <w:rPr>
      <w:sz w:val="16"/>
      <w:szCs w:val="16"/>
    </w:rPr>
  </w:style>
  <w:style w:type="paragraph" w:styleId="Jegyzetszveg">
    <w:name w:val="annotation text"/>
    <w:basedOn w:val="Norml"/>
    <w:link w:val="JegyzetszvegChar"/>
    <w:uiPriority w:val="99"/>
    <w:unhideWhenUsed/>
    <w:rsid w:val="00A76FAD"/>
    <w:pPr>
      <w:spacing w:line="240" w:lineRule="auto"/>
    </w:pPr>
    <w:rPr>
      <w:sz w:val="20"/>
      <w:szCs w:val="20"/>
    </w:rPr>
  </w:style>
  <w:style w:type="character" w:customStyle="1" w:styleId="JegyzetszvegChar">
    <w:name w:val="Jegyzetszöveg Char"/>
    <w:basedOn w:val="Bekezdsalapbettpusa"/>
    <w:link w:val="Jegyzetszveg"/>
    <w:uiPriority w:val="99"/>
    <w:semiHidden/>
    <w:rsid w:val="00A76FAD"/>
    <w:rPr>
      <w:sz w:val="20"/>
      <w:szCs w:val="20"/>
    </w:rPr>
  </w:style>
  <w:style w:type="paragraph" w:styleId="Megjegyzstrgya">
    <w:name w:val="annotation subject"/>
    <w:basedOn w:val="Jegyzetszveg"/>
    <w:next w:val="Jegyzetszveg"/>
    <w:link w:val="MegjegyzstrgyaChar"/>
    <w:uiPriority w:val="99"/>
    <w:semiHidden/>
    <w:unhideWhenUsed/>
    <w:rsid w:val="00A76FAD"/>
    <w:rPr>
      <w:b/>
      <w:bCs/>
    </w:rPr>
  </w:style>
  <w:style w:type="character" w:customStyle="1" w:styleId="MegjegyzstrgyaChar">
    <w:name w:val="Megjegyzés tárgya Char"/>
    <w:basedOn w:val="JegyzetszvegChar"/>
    <w:link w:val="Megjegyzstrgya"/>
    <w:uiPriority w:val="99"/>
    <w:semiHidden/>
    <w:rsid w:val="00A76FAD"/>
    <w:rPr>
      <w:b/>
      <w:bCs/>
      <w:sz w:val="20"/>
      <w:szCs w:val="20"/>
    </w:rPr>
  </w:style>
  <w:style w:type="paragraph" w:styleId="Buborkszveg">
    <w:name w:val="Balloon Text"/>
    <w:basedOn w:val="Norml"/>
    <w:link w:val="BuborkszvegChar"/>
    <w:uiPriority w:val="99"/>
    <w:semiHidden/>
    <w:unhideWhenUsed/>
    <w:rsid w:val="00A76FAD"/>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A76FAD"/>
    <w:rPr>
      <w:rFonts w:ascii="Tahoma" w:hAnsi="Tahoma" w:cs="Tahoma"/>
      <w:sz w:val="16"/>
      <w:szCs w:val="16"/>
    </w:rPr>
  </w:style>
  <w:style w:type="character" w:styleId="Hiperhivatkozs">
    <w:name w:val="Hyperlink"/>
    <w:basedOn w:val="Bekezdsalapbettpusa"/>
    <w:uiPriority w:val="99"/>
    <w:unhideWhenUsed/>
    <w:rsid w:val="0061540D"/>
    <w:rPr>
      <w:color w:val="0000FF" w:themeColor="hyperlink"/>
      <w:u w:val="single"/>
    </w:rPr>
  </w:style>
  <w:style w:type="paragraph" w:styleId="NormlWeb">
    <w:name w:val="Normal (Web)"/>
    <w:basedOn w:val="Norml"/>
    <w:uiPriority w:val="99"/>
    <w:qFormat/>
    <w:rsid w:val="00695A26"/>
    <w:pPr>
      <w:suppressAutoHyphens/>
      <w:spacing w:before="280" w:after="280" w:line="240" w:lineRule="auto"/>
      <w:jc w:val="both"/>
    </w:pPr>
    <w:rPr>
      <w:rFonts w:ascii="Arial Unicode MS" w:eastAsia="Times New Roman" w:hAnsi="Arial Unicode MS" w:cs="Futura CE Book"/>
      <w:sz w:val="20"/>
      <w:szCs w:val="24"/>
      <w:lang w:eastAsia="zh-CN"/>
    </w:rPr>
  </w:style>
  <w:style w:type="character" w:customStyle="1" w:styleId="Cmsor4Char">
    <w:name w:val="Címsor 4 Char"/>
    <w:basedOn w:val="Bekezdsalapbettpusa"/>
    <w:link w:val="Cmsor4"/>
    <w:uiPriority w:val="9"/>
    <w:semiHidden/>
    <w:rsid w:val="00D60EE4"/>
    <w:rPr>
      <w:rFonts w:asciiTheme="majorHAnsi" w:eastAsiaTheme="majorEastAsia" w:hAnsiTheme="majorHAnsi" w:cstheme="majorBidi"/>
      <w:i/>
      <w:iCs/>
      <w:color w:val="365F91" w:themeColor="accent1" w:themeShade="BF"/>
    </w:rPr>
  </w:style>
  <w:style w:type="paragraph" w:styleId="Lbjegyzetszveg">
    <w:name w:val="footnote text"/>
    <w:aliases w:val="Footnote,Char1, Char1 Char,Lábjegyzetszöveg Char Char,Lábjegyzetszöveg Char1 Char Char Char1,Lábjegyzetszöveg Char Char Char Char Char1,Lábjegyzetszöveg Char2 Char,Footnote Char Char Char Char Char1,ft"/>
    <w:basedOn w:val="Norml"/>
    <w:link w:val="LbjegyzetszvegChar"/>
    <w:uiPriority w:val="99"/>
    <w:unhideWhenUsed/>
    <w:rsid w:val="00E41FD4"/>
    <w:pPr>
      <w:spacing w:after="0" w:line="240" w:lineRule="auto"/>
    </w:pPr>
    <w:rPr>
      <w:sz w:val="20"/>
      <w:szCs w:val="20"/>
    </w:rPr>
  </w:style>
  <w:style w:type="character" w:customStyle="1" w:styleId="LbjegyzetszvegChar">
    <w:name w:val="Lábjegyzetszöveg Char"/>
    <w:aliases w:val="Footnote Char,Char1 Char, Char1 Char Char,Lábjegyzetszöveg Char Char Char,Lábjegyzetszöveg Char1 Char Char Char1 Char,Lábjegyzetszöveg Char Char Char Char Char1 Char,Lábjegyzetszöveg Char2 Char Char,ft Char"/>
    <w:basedOn w:val="Bekezdsalapbettpusa"/>
    <w:link w:val="Lbjegyzetszveg"/>
    <w:uiPriority w:val="99"/>
    <w:rsid w:val="00E41FD4"/>
    <w:rPr>
      <w:sz w:val="20"/>
      <w:szCs w:val="20"/>
    </w:rPr>
  </w:style>
  <w:style w:type="character" w:styleId="Lbjegyzet-hivatkozs">
    <w:name w:val="footnote reference"/>
    <w:aliases w:val="Footnote symbol,BVI fnr, BVI fnr,ftref,Footnotes refss,Fussnota,Footnote reference number,Times 10 Point,Exposant 3 Point,EN Footnote Reference,note TESI,Footnote Reference Superscript,Zchn Zchn,Footnote number,o"/>
    <w:basedOn w:val="Bekezdsalapbettpusa"/>
    <w:uiPriority w:val="99"/>
    <w:unhideWhenUsed/>
    <w:rsid w:val="00E41FD4"/>
    <w:rPr>
      <w:vertAlign w:val="superscript"/>
    </w:rPr>
  </w:style>
  <w:style w:type="paragraph" w:styleId="Vltozat">
    <w:name w:val="Revision"/>
    <w:hidden/>
    <w:uiPriority w:val="99"/>
    <w:semiHidden/>
    <w:rsid w:val="00A32351"/>
    <w:pPr>
      <w:spacing w:after="0" w:line="240" w:lineRule="auto"/>
    </w:pPr>
  </w:style>
  <w:style w:type="character" w:customStyle="1" w:styleId="JegyzetszvegChar1">
    <w:name w:val="Jegyzetszöveg Char1"/>
    <w:basedOn w:val="Bekezdsalapbettpusa"/>
    <w:uiPriority w:val="99"/>
    <w:rsid w:val="006C36D5"/>
    <w:rPr>
      <w:rFonts w:ascii="Verdana" w:eastAsia="Times New Roman" w:hAnsi="Verdana" w:cs="Verdana"/>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24652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2070BB6FE249A243843D55A0A5B2CFD4" ma:contentTypeVersion="15" ma:contentTypeDescription="Új dokumentum létrehozása." ma:contentTypeScope="" ma:versionID="5e2778f89fd1ba1b68559f49b4fbfdc4">
  <xsd:schema xmlns:xsd="http://www.w3.org/2001/XMLSchema" xmlns:xs="http://www.w3.org/2001/XMLSchema" xmlns:p="http://schemas.microsoft.com/office/2006/metadata/properties" xmlns:ns2="93abb803-7b60-4876-8609-52cb4238f427" xmlns:ns3="e0640bde-acc8-49d2-88db-90e0d436ff47" targetNamespace="http://schemas.microsoft.com/office/2006/metadata/properties" ma:root="true" ma:fieldsID="591f4f2db3b745db6fa67d0e8649ba69" ns2:_="" ns3:_="">
    <xsd:import namespace="93abb803-7b60-4876-8609-52cb4238f427"/>
    <xsd:import namespace="e0640bde-acc8-49d2-88db-90e0d436ff4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DateTaken" minOccurs="0"/>
                <xsd:element ref="ns3:MediaServiceOCR" minOccurs="0"/>
                <xsd:element ref="ns3:MediaServiceGenerationTime" minOccurs="0"/>
                <xsd:element ref="ns3:MediaServiceEventHashCode" minOccurs="0"/>
                <xsd:element ref="ns3:MediaLengthInSeconds" minOccurs="0"/>
                <xsd:element ref="ns3:MediaServiceLoca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bb803-7b60-4876-8609-52cb4238f427" elementFormDefault="qualified">
    <xsd:import namespace="http://schemas.microsoft.com/office/2006/documentManagement/types"/>
    <xsd:import namespace="http://schemas.microsoft.com/office/infopath/2007/PartnerControls"/>
    <xsd:element name="SharedWithUsers" ma:index="8"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Megosztva részletekkel" ma:internalName="SharedWithDetails" ma:readOnly="true">
      <xsd:simpleType>
        <xsd:restriction base="dms:Note">
          <xsd:maxLength value="255"/>
        </xsd:restriction>
      </xsd:simpleType>
    </xsd:element>
    <xsd:element name="TaxCatchAll" ma:index="14" nillable="true" ma:displayName="Taxonomy Catch All Column" ma:hidden="true" ma:list="{3c0fe3ba-9765-47b9-a4a9-0070ff011d71}" ma:internalName="TaxCatchAll" ma:showField="CatchAllData" ma:web="93abb803-7b60-4876-8609-52cb4238f42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0640bde-acc8-49d2-88db-90e0d436ff4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Képcímkék" ma:readOnly="false" ma:fieldId="{5cf76f15-5ced-4ddc-b409-7134ff3c332f}" ma:taxonomyMulti="true" ma:sspId="1323a659-14ea-4466-8044-9b1bfca8b403"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0640bde-acc8-49d2-88db-90e0d436ff47">
      <Terms xmlns="http://schemas.microsoft.com/office/infopath/2007/PartnerControls"/>
    </lcf76f155ced4ddcb4097134ff3c332f>
    <TaxCatchAll xmlns="93abb803-7b60-4876-8609-52cb4238f42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E5FE0B-6532-47B3-8703-8A654B6ED4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bb803-7b60-4876-8609-52cb4238f427"/>
    <ds:schemaRef ds:uri="e0640bde-acc8-49d2-88db-90e0d436ff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B640A3-6479-4E37-836F-A553CA249678}">
  <ds:schemaRefs>
    <ds:schemaRef ds:uri="http://schemas.microsoft.com/office/2006/metadata/properties"/>
    <ds:schemaRef ds:uri="http://schemas.microsoft.com/office/infopath/2007/PartnerControls"/>
    <ds:schemaRef ds:uri="e0640bde-acc8-49d2-88db-90e0d436ff47"/>
    <ds:schemaRef ds:uri="93abb803-7b60-4876-8609-52cb4238f427"/>
  </ds:schemaRefs>
</ds:datastoreItem>
</file>

<file path=customXml/itemProps3.xml><?xml version="1.0" encoding="utf-8"?>
<ds:datastoreItem xmlns:ds="http://schemas.openxmlformats.org/officeDocument/2006/customXml" ds:itemID="{79BB77F2-C4D8-4172-8B90-108935384A56}">
  <ds:schemaRefs>
    <ds:schemaRef ds:uri="http://schemas.microsoft.com/sharepoint/v3/contenttype/forms"/>
  </ds:schemaRefs>
</ds:datastoreItem>
</file>

<file path=customXml/itemProps4.xml><?xml version="1.0" encoding="utf-8"?>
<ds:datastoreItem xmlns:ds="http://schemas.openxmlformats.org/officeDocument/2006/customXml" ds:itemID="{8FF30AB5-DBA4-47D4-A4BE-76CDC1B0E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8</Pages>
  <Words>2750</Words>
  <Characters>18975</Characters>
  <Application>Microsoft Office Word</Application>
  <DocSecurity>0</DocSecurity>
  <Lines>158</Lines>
  <Paragraphs>43</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21682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Kubik Tamás</dc:creator>
  <cp:lastModifiedBy>Márczis Anita (gazdasági referens)</cp:lastModifiedBy>
  <cp:revision>57</cp:revision>
  <cp:lastPrinted>2021-06-02T13:58:00Z</cp:lastPrinted>
  <dcterms:created xsi:type="dcterms:W3CDTF">2021-06-03T08:04:00Z</dcterms:created>
  <dcterms:modified xsi:type="dcterms:W3CDTF">2024-05-28T13:56:00Z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0x0101002070BB6FE249A243843D55A0A5B2CFD4</vt:lpwstr>
  </property>
  <property fmtid="{D5CDD505-2E9C-101B-9397-08002B2CF9AE}" pid="3" name="MediaServiceImageTags">
    <vt:lpwstr/>
  </property>
</Properties>
</file>