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D875" w14:textId="0FFA8981" w:rsidR="000E104E" w:rsidRPr="000F3441" w:rsidRDefault="000E104E" w:rsidP="00CC0E0A">
      <w:pPr>
        <w:ind w:left="3261" w:hanging="3119"/>
        <w:jc w:val="center"/>
        <w:rPr>
          <w:lang w:val="en-GB"/>
        </w:rPr>
      </w:pPr>
    </w:p>
    <w:p w14:paraId="61876F41" w14:textId="1979C2A1" w:rsidR="00CC0E0A" w:rsidRPr="000F3441" w:rsidRDefault="004F576E" w:rsidP="00CC0E0A">
      <w:pPr>
        <w:ind w:left="3261" w:hanging="3119"/>
        <w:jc w:val="center"/>
        <w:rPr>
          <w:lang w:val="en-GB"/>
        </w:rPr>
      </w:pPr>
      <w:r w:rsidRPr="000F3441">
        <w:rPr>
          <w:noProof/>
          <w:lang w:val="en-GB" w:eastAsia="hu-HU"/>
        </w:rPr>
        <w:drawing>
          <wp:anchor distT="0" distB="0" distL="114300" distR="114300" simplePos="0" relativeHeight="251661312" behindDoc="0" locked="0" layoutInCell="1" allowOverlap="1" wp14:anchorId="61EF38E8" wp14:editId="6F2C46C5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666875" cy="1647345"/>
            <wp:effectExtent l="0" t="0" r="0" b="0"/>
            <wp:wrapNone/>
            <wp:docPr id="54549052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1FDFF" w14:textId="3C15AD2F" w:rsidR="00772CE6" w:rsidRPr="000F3441" w:rsidRDefault="00CC0E0A" w:rsidP="00CC0E0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0F344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        </w:t>
      </w:r>
      <w:r w:rsidR="009A3710" w:rsidRPr="000F344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</w:t>
      </w:r>
      <w:r w:rsidRPr="000F344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</w:t>
      </w:r>
      <w:r w:rsidR="00772CE6" w:rsidRPr="000F3441">
        <w:rPr>
          <w:rFonts w:ascii="Times New Roman" w:hAnsi="Times New Roman" w:cs="Times New Roman"/>
          <w:b/>
          <w:bCs/>
          <w:sz w:val="28"/>
          <w:szCs w:val="28"/>
          <w:lang w:val="en-GB"/>
        </w:rPr>
        <w:t>NEWSLETTER of the DOCTORAL SCHOOL</w:t>
      </w:r>
    </w:p>
    <w:p w14:paraId="23C3F58B" w14:textId="330422C2" w:rsidR="00CC0E0A" w:rsidRPr="000F3441" w:rsidRDefault="00CC0E0A" w:rsidP="00CC0E0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7E8CA68F" w14:textId="77777777" w:rsidR="00CC0E0A" w:rsidRPr="000F3441" w:rsidRDefault="00CC0E0A" w:rsidP="00CC0E0A">
      <w:pPr>
        <w:jc w:val="center"/>
        <w:rPr>
          <w:rFonts w:ascii="Times New Roman" w:hAnsi="Times New Roman" w:cs="Times New Roman"/>
          <w:sz w:val="26"/>
          <w:szCs w:val="26"/>
          <w:lang w:val="en-GB"/>
        </w:rPr>
      </w:pPr>
    </w:p>
    <w:p w14:paraId="6417E603" w14:textId="45673BD6" w:rsidR="00CC0E0A" w:rsidRPr="000F3441" w:rsidRDefault="00A205EE" w:rsidP="00A205EE">
      <w:pPr>
        <w:ind w:left="720" w:firstLine="720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0F3441">
        <w:rPr>
          <w:rFonts w:ascii="Times New Roman" w:hAnsi="Times New Roman" w:cs="Times New Roman"/>
          <w:b/>
          <w:sz w:val="26"/>
          <w:szCs w:val="26"/>
          <w:lang w:val="en-GB"/>
        </w:rPr>
        <w:t>Dear Lecturers, Supervisors and PhD Students!</w:t>
      </w:r>
    </w:p>
    <w:p w14:paraId="5211B91B" w14:textId="77777777" w:rsidR="00CC0E0A" w:rsidRPr="000F3441" w:rsidRDefault="00CC0E0A" w:rsidP="00CC0E0A">
      <w:pPr>
        <w:ind w:left="720" w:hanging="360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3602BBC4" w14:textId="77777777" w:rsidR="004F576E" w:rsidRDefault="004F576E" w:rsidP="00A205EE">
      <w:pPr>
        <w:ind w:left="720" w:hanging="360"/>
        <w:contextualSpacing/>
        <w:jc w:val="center"/>
        <w:rPr>
          <w:rFonts w:ascii="Times New Roman" w:hAnsi="Times New Roman" w:cs="Times New Roman"/>
          <w:sz w:val="22"/>
          <w:lang w:val="en-GB"/>
        </w:rPr>
      </w:pPr>
    </w:p>
    <w:p w14:paraId="2E4008FB" w14:textId="77777777" w:rsidR="004F576E" w:rsidRDefault="004F576E" w:rsidP="00A205EE">
      <w:pPr>
        <w:ind w:left="720" w:hanging="360"/>
        <w:contextualSpacing/>
        <w:jc w:val="center"/>
        <w:rPr>
          <w:rFonts w:ascii="Times New Roman" w:hAnsi="Times New Roman" w:cs="Times New Roman"/>
          <w:sz w:val="22"/>
          <w:lang w:val="en-GB"/>
        </w:rPr>
      </w:pPr>
    </w:p>
    <w:p w14:paraId="06A30D38" w14:textId="77777777" w:rsidR="004F576E" w:rsidRDefault="004F576E" w:rsidP="00A205EE">
      <w:pPr>
        <w:ind w:left="720" w:hanging="360"/>
        <w:contextualSpacing/>
        <w:jc w:val="center"/>
        <w:rPr>
          <w:rFonts w:ascii="Times New Roman" w:hAnsi="Times New Roman" w:cs="Times New Roman"/>
          <w:sz w:val="22"/>
          <w:lang w:val="en-GB"/>
        </w:rPr>
      </w:pPr>
    </w:p>
    <w:p w14:paraId="5E4249EC" w14:textId="77777777" w:rsidR="004F576E" w:rsidRDefault="004F576E" w:rsidP="00A205EE">
      <w:pPr>
        <w:ind w:left="720" w:hanging="360"/>
        <w:contextualSpacing/>
        <w:jc w:val="center"/>
        <w:rPr>
          <w:rFonts w:ascii="Times New Roman" w:hAnsi="Times New Roman" w:cs="Times New Roman"/>
          <w:sz w:val="22"/>
          <w:lang w:val="en-GB"/>
        </w:rPr>
      </w:pPr>
    </w:p>
    <w:p w14:paraId="1E7B4B10" w14:textId="383EDA1D" w:rsidR="00A205EE" w:rsidRPr="000F3441" w:rsidRDefault="00A205EE" w:rsidP="00A205EE">
      <w:pPr>
        <w:ind w:left="720" w:hanging="360"/>
        <w:contextualSpacing/>
        <w:jc w:val="center"/>
        <w:rPr>
          <w:rFonts w:ascii="Times New Roman" w:hAnsi="Times New Roman" w:cs="Times New Roman"/>
          <w:sz w:val="22"/>
          <w:lang w:val="en-GB"/>
        </w:rPr>
      </w:pPr>
      <w:r w:rsidRPr="000F3441">
        <w:rPr>
          <w:rFonts w:ascii="Times New Roman" w:hAnsi="Times New Roman" w:cs="Times New Roman"/>
          <w:sz w:val="22"/>
          <w:lang w:val="en-GB"/>
        </w:rPr>
        <w:t>In the newsletter below, we have collected up-to-date information about PhD training.</w:t>
      </w:r>
    </w:p>
    <w:p w14:paraId="483A0A6D" w14:textId="77777777" w:rsidR="00632210" w:rsidRPr="000F3441" w:rsidRDefault="00632210" w:rsidP="00A205EE">
      <w:pPr>
        <w:ind w:left="720" w:hanging="360"/>
        <w:contextualSpacing/>
        <w:jc w:val="center"/>
        <w:rPr>
          <w:rFonts w:ascii="Times New Roman" w:hAnsi="Times New Roman" w:cs="Times New Roman"/>
          <w:sz w:val="22"/>
          <w:lang w:val="en-GB"/>
        </w:rPr>
      </w:pPr>
    </w:p>
    <w:p w14:paraId="2286F812" w14:textId="1C163193" w:rsidR="00632210" w:rsidRPr="000F3441" w:rsidRDefault="00632210" w:rsidP="00632210">
      <w:pPr>
        <w:ind w:left="360"/>
        <w:contextualSpacing/>
        <w:jc w:val="both"/>
        <w:rPr>
          <w:rFonts w:ascii="Times New Roman" w:hAnsi="Times New Roman" w:cs="Times New Roman"/>
          <w:b/>
          <w:bCs/>
          <w:color w:val="0070C0"/>
          <w:sz w:val="22"/>
          <w:lang w:val="en-GB"/>
        </w:rPr>
      </w:pPr>
      <w:r w:rsidRPr="000F3441">
        <w:rPr>
          <w:rFonts w:ascii="Times New Roman" w:hAnsi="Times New Roman" w:cs="Times New Roman"/>
          <w:b/>
          <w:bCs/>
          <w:color w:val="0070C0"/>
          <w:sz w:val="22"/>
          <w:lang w:val="en-GB"/>
        </w:rPr>
        <w:t>PhD STUDENTS</w:t>
      </w:r>
      <w:r w:rsidR="00FA1C90" w:rsidRPr="000F3441">
        <w:rPr>
          <w:rFonts w:ascii="Times New Roman" w:hAnsi="Times New Roman" w:cs="Times New Roman"/>
          <w:b/>
          <w:bCs/>
          <w:color w:val="0070C0"/>
          <w:sz w:val="22"/>
          <w:lang w:val="en-GB"/>
        </w:rPr>
        <w:t>’ RECLASSIFICATION</w:t>
      </w:r>
      <w:r w:rsidRPr="000F3441">
        <w:rPr>
          <w:rFonts w:ascii="Times New Roman" w:hAnsi="Times New Roman" w:cs="Times New Roman"/>
          <w:b/>
          <w:bCs/>
          <w:color w:val="0070C0"/>
          <w:sz w:val="22"/>
          <w:lang w:val="en-GB"/>
        </w:rPr>
        <w:t xml:space="preserve"> TO THE DOCTORAL SECTIONS OF THE DOCTORAL </w:t>
      </w:r>
      <w:r w:rsidR="00875DA4" w:rsidRPr="000F3441">
        <w:rPr>
          <w:rFonts w:ascii="Times New Roman" w:hAnsi="Times New Roman" w:cs="Times New Roman"/>
          <w:b/>
          <w:bCs/>
          <w:color w:val="0070C0"/>
          <w:sz w:val="22"/>
          <w:lang w:val="en-GB"/>
        </w:rPr>
        <w:t>SCHOOL</w:t>
      </w:r>
      <w:r w:rsidR="00517373" w:rsidRPr="000F3441">
        <w:rPr>
          <w:rFonts w:ascii="Times New Roman" w:hAnsi="Times New Roman" w:cs="Times New Roman"/>
          <w:b/>
          <w:bCs/>
          <w:color w:val="0070C0"/>
          <w:sz w:val="22"/>
          <w:lang w:val="en-GB"/>
        </w:rPr>
        <w:t>/COLLEGE</w:t>
      </w:r>
      <w:r w:rsidR="00875DA4" w:rsidRPr="000F3441">
        <w:rPr>
          <w:rFonts w:ascii="Times New Roman" w:hAnsi="Times New Roman" w:cs="Times New Roman"/>
          <w:b/>
          <w:bCs/>
          <w:color w:val="0070C0"/>
          <w:sz w:val="22"/>
          <w:lang w:val="en-GB"/>
        </w:rPr>
        <w:t xml:space="preserve"> AT</w:t>
      </w:r>
      <w:r w:rsidR="003A7EAF" w:rsidRPr="000F3441">
        <w:rPr>
          <w:rFonts w:ascii="Times New Roman" w:hAnsi="Times New Roman" w:cs="Times New Roman"/>
          <w:b/>
          <w:bCs/>
          <w:color w:val="0070C0"/>
          <w:sz w:val="22"/>
          <w:lang w:val="en-GB"/>
        </w:rPr>
        <w:t xml:space="preserve"> </w:t>
      </w:r>
      <w:r w:rsidRPr="000F3441">
        <w:rPr>
          <w:rFonts w:ascii="Times New Roman" w:hAnsi="Times New Roman" w:cs="Times New Roman"/>
          <w:b/>
          <w:bCs/>
          <w:color w:val="0070C0"/>
          <w:sz w:val="22"/>
          <w:lang w:val="en-GB"/>
        </w:rPr>
        <w:t>SEMMELWEIS UNIVERSITY</w:t>
      </w:r>
    </w:p>
    <w:p w14:paraId="2EE79C36" w14:textId="77777777" w:rsidR="00632210" w:rsidRPr="000F3441" w:rsidRDefault="00632210" w:rsidP="00632210">
      <w:pPr>
        <w:ind w:left="284" w:firstLine="76"/>
        <w:contextualSpacing/>
        <w:jc w:val="both"/>
        <w:rPr>
          <w:rFonts w:ascii="Times New Roman" w:hAnsi="Times New Roman" w:cs="Times New Roman"/>
          <w:color w:val="0070C0"/>
          <w:sz w:val="22"/>
          <w:lang w:val="en-GB"/>
        </w:rPr>
      </w:pPr>
    </w:p>
    <w:p w14:paraId="06609D03" w14:textId="5E1ED1AA" w:rsidR="00632210" w:rsidRPr="000F3441" w:rsidRDefault="00632210" w:rsidP="0063221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2"/>
          <w:lang w:val="en-GB"/>
        </w:rPr>
      </w:pPr>
      <w:r w:rsidRPr="000F3441">
        <w:rPr>
          <w:rFonts w:ascii="Times New Roman" w:eastAsia="Times New Roman" w:hAnsi="Times New Roman" w:cs="Times New Roman"/>
          <w:sz w:val="22"/>
          <w:lang w:val="en-GB"/>
        </w:rPr>
        <w:t xml:space="preserve">From the autumn semester of the 2023/2024 academic year, the former 8 doctoral schools have been merged, and from 1 September 2023, the unified Doctoral School of Semmelweis University </w:t>
      </w:r>
      <w:r w:rsidR="00FA1C90" w:rsidRPr="000F3441">
        <w:rPr>
          <w:rFonts w:ascii="Times New Roman" w:eastAsia="Times New Roman" w:hAnsi="Times New Roman" w:cs="Times New Roman"/>
          <w:sz w:val="22"/>
          <w:lang w:val="en-GB"/>
        </w:rPr>
        <w:t xml:space="preserve">(i.e. Doctoral College of the Semmelweis University) </w:t>
      </w:r>
      <w:r w:rsidRPr="000F3441">
        <w:rPr>
          <w:rFonts w:ascii="Times New Roman" w:eastAsia="Times New Roman" w:hAnsi="Times New Roman" w:cs="Times New Roman"/>
          <w:sz w:val="22"/>
          <w:lang w:val="en-GB"/>
        </w:rPr>
        <w:t xml:space="preserve">has started its operation within the framework of 11 Doctoral </w:t>
      </w:r>
      <w:r w:rsidR="004F576E">
        <w:rPr>
          <w:rFonts w:ascii="Times New Roman" w:eastAsia="Times New Roman" w:hAnsi="Times New Roman" w:cs="Times New Roman"/>
          <w:sz w:val="22"/>
          <w:lang w:val="en-GB"/>
        </w:rPr>
        <w:t xml:space="preserve">Divisions </w:t>
      </w:r>
      <w:r w:rsidRPr="000F3441">
        <w:rPr>
          <w:rFonts w:ascii="Times New Roman" w:eastAsia="Times New Roman" w:hAnsi="Times New Roman" w:cs="Times New Roman"/>
          <w:sz w:val="22"/>
          <w:lang w:val="en-GB"/>
        </w:rPr>
        <w:t xml:space="preserve">consisting of 51 PhD programs. Accordingly, active students at Neptun and on the </w:t>
      </w:r>
      <w:r w:rsidRPr="000F3441">
        <w:rPr>
          <w:rFonts w:ascii="Times New Roman" w:eastAsia="Times New Roman" w:hAnsi="Times New Roman" w:cs="Times New Roman"/>
          <w:i/>
          <w:sz w:val="22"/>
          <w:lang w:val="en-GB"/>
        </w:rPr>
        <w:t>doktori.hu</w:t>
      </w:r>
      <w:r w:rsidRPr="000F3441">
        <w:rPr>
          <w:rFonts w:ascii="Times New Roman" w:eastAsia="Times New Roman" w:hAnsi="Times New Roman" w:cs="Times New Roman"/>
          <w:sz w:val="22"/>
          <w:lang w:val="en-GB"/>
        </w:rPr>
        <w:t xml:space="preserve"> website have been reclassified.</w:t>
      </w:r>
    </w:p>
    <w:p w14:paraId="437423F4" w14:textId="77777777" w:rsidR="00632210" w:rsidRPr="000F3441" w:rsidRDefault="00632210" w:rsidP="0063221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2"/>
          <w:lang w:val="en-GB"/>
        </w:rPr>
      </w:pPr>
    </w:p>
    <w:p w14:paraId="59941364" w14:textId="37ED8D61" w:rsidR="00632210" w:rsidRPr="000F3441" w:rsidRDefault="00632210" w:rsidP="0063221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2"/>
          <w:lang w:val="en-GB"/>
        </w:rPr>
      </w:pPr>
      <w:r w:rsidRPr="000F3441">
        <w:rPr>
          <w:rFonts w:ascii="Times New Roman" w:eastAsia="Times New Roman" w:hAnsi="Times New Roman" w:cs="Times New Roman"/>
          <w:sz w:val="22"/>
          <w:lang w:val="en-GB"/>
        </w:rPr>
        <w:t xml:space="preserve">Students who have previously graduated will continue to be assigned to the old Departmental Doctoral Schools within the </w:t>
      </w:r>
      <w:r w:rsidRPr="000F3441">
        <w:rPr>
          <w:rFonts w:ascii="Times New Roman" w:eastAsia="Times New Roman" w:hAnsi="Times New Roman" w:cs="Times New Roman"/>
          <w:i/>
          <w:sz w:val="22"/>
          <w:lang w:val="en-GB"/>
        </w:rPr>
        <w:t>doktori.hu</w:t>
      </w:r>
      <w:r w:rsidRPr="000F3441">
        <w:rPr>
          <w:rFonts w:ascii="Times New Roman" w:eastAsia="Times New Roman" w:hAnsi="Times New Roman" w:cs="Times New Roman"/>
          <w:sz w:val="22"/>
          <w:lang w:val="en-GB"/>
        </w:rPr>
        <w:t xml:space="preserve"> database and thus obtain PhD degrees.</w:t>
      </w:r>
    </w:p>
    <w:p w14:paraId="20B8D5AC" w14:textId="77777777" w:rsidR="00632210" w:rsidRPr="000F3441" w:rsidRDefault="00632210" w:rsidP="0063221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2"/>
          <w:lang w:val="en-GB"/>
        </w:rPr>
      </w:pPr>
    </w:p>
    <w:p w14:paraId="6DE9E200" w14:textId="77777777" w:rsidR="00632210" w:rsidRPr="000F3441" w:rsidRDefault="00632210" w:rsidP="00632210">
      <w:pPr>
        <w:ind w:left="360"/>
        <w:contextualSpacing/>
        <w:jc w:val="both"/>
        <w:rPr>
          <w:rFonts w:ascii="Times New Roman" w:hAnsi="Times New Roman" w:cs="Times New Roman"/>
          <w:b/>
          <w:bCs/>
          <w:color w:val="0070C0"/>
          <w:sz w:val="22"/>
          <w:lang w:val="en-GB"/>
        </w:rPr>
      </w:pPr>
      <w:r w:rsidRPr="000F3441">
        <w:rPr>
          <w:rFonts w:ascii="Times New Roman" w:hAnsi="Times New Roman" w:cs="Times New Roman"/>
          <w:b/>
          <w:bCs/>
          <w:color w:val="0070C0"/>
          <w:sz w:val="22"/>
          <w:lang w:val="en-GB"/>
        </w:rPr>
        <w:t>CHANGES TO THE PhD DEGREE ACQUISITION REQUIREMENTS</w:t>
      </w:r>
    </w:p>
    <w:p w14:paraId="409014E2" w14:textId="77777777" w:rsidR="00632210" w:rsidRPr="000F3441" w:rsidRDefault="00632210" w:rsidP="00632210">
      <w:pPr>
        <w:ind w:left="360"/>
        <w:contextualSpacing/>
        <w:jc w:val="both"/>
        <w:rPr>
          <w:rFonts w:ascii="Times New Roman" w:hAnsi="Times New Roman" w:cs="Times New Roman"/>
          <w:b/>
          <w:bCs/>
          <w:color w:val="0070C0"/>
          <w:sz w:val="22"/>
          <w:lang w:val="en-GB"/>
        </w:rPr>
      </w:pPr>
    </w:p>
    <w:p w14:paraId="727DF7BE" w14:textId="25B2BDC8" w:rsidR="00632210" w:rsidRPr="000F3441" w:rsidRDefault="00632210" w:rsidP="00632210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en-GB"/>
        </w:rPr>
      </w:pPr>
      <w:r w:rsidRPr="000F3441">
        <w:rPr>
          <w:rFonts w:ascii="Times New Roman" w:eastAsia="Times New Roman" w:hAnsi="Times New Roman" w:cs="Times New Roman"/>
          <w:sz w:val="22"/>
          <w:lang w:val="en-GB"/>
        </w:rPr>
        <w:t xml:space="preserve">For PhD students admitted from the fall semester of the 2023/2024 academic year, the publication requirements for obtaining a PhD degree have been modified. In their case, only publications rated </w:t>
      </w:r>
      <w:r w:rsidR="00E320C9">
        <w:rPr>
          <w:rFonts w:ascii="Times New Roman" w:eastAsia="Times New Roman" w:hAnsi="Times New Roman" w:cs="Times New Roman"/>
          <w:sz w:val="22"/>
          <w:lang w:val="en-GB"/>
        </w:rPr>
        <w:t xml:space="preserve">D1, </w:t>
      </w:r>
      <w:r w:rsidRPr="000F3441">
        <w:rPr>
          <w:rFonts w:ascii="Times New Roman" w:eastAsia="Times New Roman" w:hAnsi="Times New Roman" w:cs="Times New Roman"/>
          <w:sz w:val="22"/>
          <w:lang w:val="en-GB"/>
        </w:rPr>
        <w:t xml:space="preserve">Q1 or Q2 </w:t>
      </w:r>
      <w:r w:rsidR="00FA1C90" w:rsidRPr="000F3441">
        <w:rPr>
          <w:rFonts w:ascii="Times New Roman" w:eastAsia="Times New Roman" w:hAnsi="Times New Roman" w:cs="Times New Roman"/>
          <w:sz w:val="22"/>
          <w:lang w:val="en-GB"/>
        </w:rPr>
        <w:t>should</w:t>
      </w:r>
      <w:r w:rsidRPr="000F3441">
        <w:rPr>
          <w:rFonts w:ascii="Times New Roman" w:eastAsia="Times New Roman" w:hAnsi="Times New Roman" w:cs="Times New Roman"/>
          <w:sz w:val="22"/>
          <w:lang w:val="en-GB"/>
        </w:rPr>
        <w:t xml:space="preserve"> be counted towards the achievement of the PhD degree acquisition requirements.</w:t>
      </w:r>
    </w:p>
    <w:p w14:paraId="65962577" w14:textId="77777777" w:rsidR="00632210" w:rsidRPr="000F3441" w:rsidRDefault="00632210" w:rsidP="00632210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en-GB"/>
        </w:rPr>
      </w:pPr>
    </w:p>
    <w:p w14:paraId="4C28205E" w14:textId="4CB2E7EF" w:rsidR="00632210" w:rsidRPr="000F3441" w:rsidRDefault="00632210" w:rsidP="00632210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en-GB"/>
        </w:rPr>
      </w:pPr>
      <w:r w:rsidRPr="000F3441">
        <w:rPr>
          <w:rFonts w:ascii="Times New Roman" w:eastAsia="Times New Roman" w:hAnsi="Times New Roman" w:cs="Times New Roman"/>
          <w:sz w:val="22"/>
          <w:lang w:val="en-GB"/>
        </w:rPr>
        <w:t xml:space="preserve">From 1 September 2023, the language requirements for obtaining a PhD degree have been modified. That is, the knowledge of English is compulsory which can be certified by a diploma obtained in an English-language course, an intermediate language exam certificate, </w:t>
      </w:r>
      <w:r w:rsidR="00EE7FB5" w:rsidRPr="000F3441">
        <w:rPr>
          <w:rFonts w:ascii="Times New Roman" w:eastAsia="Times New Roman" w:hAnsi="Times New Roman" w:cs="Times New Roman"/>
          <w:sz w:val="22"/>
          <w:lang w:val="en-GB"/>
        </w:rPr>
        <w:t xml:space="preserve">or </w:t>
      </w:r>
      <w:r w:rsidRPr="000F3441">
        <w:rPr>
          <w:rFonts w:ascii="Times New Roman" w:eastAsia="Times New Roman" w:hAnsi="Times New Roman" w:cs="Times New Roman"/>
          <w:sz w:val="22"/>
          <w:lang w:val="en-GB"/>
        </w:rPr>
        <w:t xml:space="preserve">a certificate issued </w:t>
      </w:r>
      <w:r w:rsidR="00FA1C90" w:rsidRPr="000F3441">
        <w:rPr>
          <w:rFonts w:ascii="Times New Roman" w:eastAsia="Times New Roman" w:hAnsi="Times New Roman" w:cs="Times New Roman"/>
          <w:sz w:val="22"/>
          <w:lang w:val="en-GB"/>
        </w:rPr>
        <w:t xml:space="preserve">either </w:t>
      </w:r>
      <w:r w:rsidRPr="000F3441">
        <w:rPr>
          <w:rFonts w:ascii="Times New Roman" w:eastAsia="Times New Roman" w:hAnsi="Times New Roman" w:cs="Times New Roman"/>
          <w:sz w:val="22"/>
          <w:lang w:val="en-GB"/>
        </w:rPr>
        <w:t>by the Institute of Languages for Specific Purposes of Semmelweis University</w:t>
      </w:r>
      <w:r w:rsidR="00FA1C90" w:rsidRPr="000F3441">
        <w:rPr>
          <w:rFonts w:ascii="Times New Roman" w:eastAsia="Times New Roman" w:hAnsi="Times New Roman" w:cs="Times New Roman"/>
          <w:sz w:val="22"/>
          <w:lang w:val="en-GB"/>
        </w:rPr>
        <w:t xml:space="preserve"> or </w:t>
      </w:r>
      <w:r w:rsidRPr="000F3441">
        <w:rPr>
          <w:rFonts w:ascii="Times New Roman" w:eastAsia="Times New Roman" w:hAnsi="Times New Roman" w:cs="Times New Roman"/>
          <w:sz w:val="22"/>
          <w:lang w:val="en-GB"/>
        </w:rPr>
        <w:t>the PhD supervisor.</w:t>
      </w:r>
    </w:p>
    <w:p w14:paraId="3A6EA3B2" w14:textId="77777777" w:rsidR="00632210" w:rsidRPr="000F3441" w:rsidRDefault="00632210" w:rsidP="00632210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en-GB"/>
        </w:rPr>
      </w:pPr>
    </w:p>
    <w:p w14:paraId="21A15D71" w14:textId="534A5039" w:rsidR="008D3F8D" w:rsidRDefault="00E74825" w:rsidP="008D3F8D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en-GB"/>
        </w:rPr>
      </w:pPr>
      <w:r>
        <w:rPr>
          <w:rFonts w:ascii="Times New Roman" w:eastAsia="Times New Roman" w:hAnsi="Times New Roman" w:cs="Times New Roman"/>
          <w:sz w:val="22"/>
          <w:lang w:val="en-GB"/>
        </w:rPr>
        <w:t xml:space="preserve">All </w:t>
      </w:r>
      <w:r w:rsidR="00632210" w:rsidRPr="000F3441">
        <w:rPr>
          <w:rFonts w:ascii="Times New Roman" w:eastAsia="Times New Roman" w:hAnsi="Times New Roman" w:cs="Times New Roman"/>
          <w:sz w:val="22"/>
          <w:lang w:val="en-GB"/>
        </w:rPr>
        <w:t>PhD students participating in the PhD training are obliged to participate in one public PhD defence every semester</w:t>
      </w:r>
      <w:r>
        <w:rPr>
          <w:rFonts w:ascii="Times New Roman" w:eastAsia="Times New Roman" w:hAnsi="Times New Roman" w:cs="Times New Roman"/>
          <w:sz w:val="22"/>
          <w:lang w:val="en-GB"/>
        </w:rPr>
        <w:t xml:space="preserve"> from 2024 February</w:t>
      </w:r>
      <w:r w:rsidR="00632210" w:rsidRPr="000F3441">
        <w:rPr>
          <w:rFonts w:ascii="Times New Roman" w:eastAsia="Times New Roman" w:hAnsi="Times New Roman" w:cs="Times New Roman"/>
          <w:sz w:val="22"/>
          <w:lang w:val="en-GB"/>
        </w:rPr>
        <w:t xml:space="preserve">, certified by the chairman or secretary of the PhD defence committee. Certificates must be submitted along with the </w:t>
      </w:r>
      <w:r w:rsidR="002A49E9" w:rsidRPr="000F3441">
        <w:rPr>
          <w:rFonts w:ascii="Times New Roman" w:eastAsia="Times New Roman" w:hAnsi="Times New Roman" w:cs="Times New Roman"/>
          <w:sz w:val="22"/>
          <w:lang w:val="en-GB"/>
        </w:rPr>
        <w:t>PhD thesis</w:t>
      </w:r>
      <w:r w:rsidR="00632210" w:rsidRPr="000F3441">
        <w:rPr>
          <w:rFonts w:ascii="Times New Roman" w:eastAsia="Times New Roman" w:hAnsi="Times New Roman" w:cs="Times New Roman"/>
          <w:sz w:val="22"/>
          <w:lang w:val="en-GB"/>
        </w:rPr>
        <w:t xml:space="preserve"> during the PhD degree acquisition procedure. The form for the certificate </w:t>
      </w:r>
      <w:r w:rsidR="00632210" w:rsidRPr="000F3441">
        <w:rPr>
          <w:rFonts w:ascii="Times New Roman" w:eastAsia="Times New Roman" w:hAnsi="Times New Roman" w:cs="Times New Roman"/>
          <w:sz w:val="22"/>
          <w:u w:val="single"/>
          <w:lang w:val="en-GB"/>
        </w:rPr>
        <w:t>can be downloaded from the website of the Doctoral School</w:t>
      </w:r>
      <w:r w:rsidR="00632210" w:rsidRPr="000F3441">
        <w:rPr>
          <w:rFonts w:ascii="Times New Roman" w:eastAsia="Times New Roman" w:hAnsi="Times New Roman" w:cs="Times New Roman"/>
          <w:sz w:val="22"/>
          <w:lang w:val="en-GB"/>
        </w:rPr>
        <w:t>:</w:t>
      </w:r>
      <w:r w:rsidR="008D3F8D">
        <w:rPr>
          <w:rFonts w:ascii="Times New Roman" w:eastAsia="Times New Roman" w:hAnsi="Times New Roman" w:cs="Times New Roman"/>
          <w:sz w:val="22"/>
          <w:lang w:val="en-GB"/>
        </w:rPr>
        <w:t xml:space="preserve"> </w:t>
      </w:r>
      <w:hyperlink r:id="rId12" w:history="1">
        <w:r w:rsidR="008D3F8D" w:rsidRPr="005C369C">
          <w:rPr>
            <w:rStyle w:val="Hiperhivatkozs"/>
            <w:rFonts w:ascii="Times New Roman" w:eastAsia="Times New Roman" w:hAnsi="Times New Roman" w:cs="Times New Roman"/>
            <w:sz w:val="22"/>
            <w:lang w:val="en-GB"/>
          </w:rPr>
          <w:t>https://semmelweis.hu/phd/files/2024/03/CERTIFICATE-OF-ATTENDANCE-A-PUBLIC-DEFENCE.docx</w:t>
        </w:r>
      </w:hyperlink>
    </w:p>
    <w:p w14:paraId="47C118DE" w14:textId="77777777" w:rsidR="00632210" w:rsidRPr="000F3441" w:rsidRDefault="00632210" w:rsidP="00632210">
      <w:pPr>
        <w:spacing w:after="0"/>
        <w:jc w:val="both"/>
        <w:rPr>
          <w:rFonts w:ascii="Times New Roman" w:eastAsia="Times New Roman" w:hAnsi="Times New Roman" w:cs="Times New Roman"/>
          <w:sz w:val="22"/>
          <w:lang w:val="en-GB"/>
        </w:rPr>
      </w:pPr>
    </w:p>
    <w:p w14:paraId="55E3E94B" w14:textId="15688008" w:rsidR="00632210" w:rsidRPr="000F3441" w:rsidRDefault="00632210" w:rsidP="00632210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en-GB"/>
        </w:rPr>
      </w:pPr>
      <w:r w:rsidRPr="000F3441">
        <w:rPr>
          <w:rFonts w:ascii="Times New Roman" w:eastAsia="Times New Roman" w:hAnsi="Times New Roman" w:cs="Times New Roman"/>
          <w:sz w:val="22"/>
          <w:lang w:val="en-GB"/>
        </w:rPr>
        <w:t xml:space="preserve">The permission to defend publicly in Hungarian has been transferred to the heads of </w:t>
      </w:r>
      <w:r w:rsidR="002A49E9" w:rsidRPr="000F3441">
        <w:rPr>
          <w:rFonts w:ascii="Times New Roman" w:eastAsia="Times New Roman" w:hAnsi="Times New Roman" w:cs="Times New Roman"/>
          <w:sz w:val="22"/>
          <w:lang w:val="en-GB"/>
        </w:rPr>
        <w:t>D</w:t>
      </w:r>
      <w:r w:rsidR="00EE7FB5" w:rsidRPr="000F3441">
        <w:rPr>
          <w:rFonts w:ascii="Times New Roman" w:eastAsia="Times New Roman" w:hAnsi="Times New Roman" w:cs="Times New Roman"/>
          <w:sz w:val="22"/>
          <w:lang w:val="en-GB"/>
        </w:rPr>
        <w:t xml:space="preserve">octoral </w:t>
      </w:r>
      <w:r w:rsidR="002A49E9" w:rsidRPr="000F3441">
        <w:rPr>
          <w:rFonts w:ascii="Times New Roman" w:eastAsia="Times New Roman" w:hAnsi="Times New Roman" w:cs="Times New Roman"/>
          <w:sz w:val="22"/>
          <w:lang w:val="en-GB"/>
        </w:rPr>
        <w:t>S</w:t>
      </w:r>
      <w:r w:rsidRPr="000F3441">
        <w:rPr>
          <w:rFonts w:ascii="Times New Roman" w:eastAsia="Times New Roman" w:hAnsi="Times New Roman" w:cs="Times New Roman"/>
          <w:sz w:val="22"/>
          <w:lang w:val="en-GB"/>
        </w:rPr>
        <w:t xml:space="preserve">ections, and in case of permission to defend in Hungarian, it is mandatory to submit a </w:t>
      </w:r>
      <w:r w:rsidRPr="000F3441">
        <w:rPr>
          <w:rFonts w:ascii="Times New Roman" w:eastAsia="Times New Roman" w:hAnsi="Times New Roman" w:cs="Times New Roman"/>
          <w:i/>
          <w:sz w:val="22"/>
          <w:lang w:val="en-GB"/>
        </w:rPr>
        <w:t>Thesis Booklet</w:t>
      </w:r>
      <w:r w:rsidRPr="000F3441">
        <w:rPr>
          <w:rFonts w:ascii="Times New Roman" w:eastAsia="Times New Roman" w:hAnsi="Times New Roman" w:cs="Times New Roman"/>
          <w:sz w:val="22"/>
          <w:lang w:val="en-GB"/>
        </w:rPr>
        <w:t xml:space="preserve"> in Hungarian.</w:t>
      </w:r>
    </w:p>
    <w:p w14:paraId="2379D843" w14:textId="77777777" w:rsidR="00632210" w:rsidRPr="000F3441" w:rsidRDefault="00632210" w:rsidP="00632210">
      <w:pPr>
        <w:spacing w:after="0"/>
        <w:jc w:val="both"/>
        <w:rPr>
          <w:rFonts w:ascii="Times New Roman" w:eastAsia="Times New Roman" w:hAnsi="Times New Roman" w:cs="Times New Roman"/>
          <w:sz w:val="22"/>
          <w:lang w:val="en-GB"/>
        </w:rPr>
      </w:pPr>
    </w:p>
    <w:p w14:paraId="146A390A" w14:textId="77777777" w:rsidR="00632210" w:rsidRPr="000F3441" w:rsidRDefault="00632210" w:rsidP="00632210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en-GB"/>
        </w:rPr>
      </w:pPr>
      <w:r w:rsidRPr="000F3441">
        <w:rPr>
          <w:rFonts w:ascii="Times New Roman" w:eastAsia="Times New Roman" w:hAnsi="Times New Roman" w:cs="Times New Roman"/>
          <w:sz w:val="22"/>
          <w:lang w:val="en-GB"/>
        </w:rPr>
        <w:t xml:space="preserve">In order to speed up the PhD degree acquisition procedure, the formal pre-evaluation of PhD theses was taken over by the Doctoral Office under the professional supervision of </w:t>
      </w:r>
      <w:r w:rsidRPr="000F3441">
        <w:rPr>
          <w:rFonts w:ascii="Times New Roman" w:hAnsi="Times New Roman" w:cs="Times New Roman"/>
          <w:color w:val="000000"/>
          <w:sz w:val="22"/>
          <w:lang w:val="en-GB"/>
        </w:rPr>
        <w:t xml:space="preserve">Quality Control and Evaluation Board (QCEB) </w:t>
      </w:r>
      <w:r w:rsidRPr="000F3441">
        <w:rPr>
          <w:rFonts w:ascii="Times New Roman" w:eastAsia="Times New Roman" w:hAnsi="Times New Roman" w:cs="Times New Roman"/>
          <w:sz w:val="22"/>
          <w:lang w:val="en-GB"/>
        </w:rPr>
        <w:t>from the autumn semester of the 2023/2024 academic year.</w:t>
      </w:r>
    </w:p>
    <w:p w14:paraId="4A1AFF09" w14:textId="77777777" w:rsidR="00632210" w:rsidRPr="000F3441" w:rsidRDefault="00632210" w:rsidP="00632210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en-GB"/>
        </w:rPr>
      </w:pPr>
    </w:p>
    <w:p w14:paraId="08B6E446" w14:textId="77777777" w:rsidR="00632210" w:rsidRPr="000F3441" w:rsidRDefault="00632210" w:rsidP="00632210">
      <w:pPr>
        <w:ind w:left="360"/>
        <w:contextualSpacing/>
        <w:jc w:val="both"/>
        <w:rPr>
          <w:rFonts w:ascii="Times New Roman" w:hAnsi="Times New Roman" w:cs="Times New Roman"/>
          <w:b/>
          <w:bCs/>
          <w:color w:val="0070C0"/>
          <w:sz w:val="22"/>
          <w:lang w:val="en-GB"/>
        </w:rPr>
      </w:pPr>
    </w:p>
    <w:p w14:paraId="211A012B" w14:textId="77777777" w:rsidR="00177F04" w:rsidRPr="000F3441" w:rsidRDefault="00177F04" w:rsidP="00632210">
      <w:pPr>
        <w:ind w:left="360"/>
        <w:contextualSpacing/>
        <w:jc w:val="both"/>
        <w:rPr>
          <w:rFonts w:ascii="Times New Roman" w:hAnsi="Times New Roman" w:cs="Times New Roman"/>
          <w:b/>
          <w:bCs/>
          <w:color w:val="0070C0"/>
          <w:sz w:val="22"/>
          <w:lang w:val="en-GB"/>
        </w:rPr>
      </w:pPr>
    </w:p>
    <w:p w14:paraId="7DABA0AA" w14:textId="77777777" w:rsidR="00177F04" w:rsidRPr="000F3441" w:rsidRDefault="00177F04" w:rsidP="00632210">
      <w:pPr>
        <w:ind w:left="360"/>
        <w:contextualSpacing/>
        <w:jc w:val="both"/>
        <w:rPr>
          <w:rFonts w:ascii="Times New Roman" w:hAnsi="Times New Roman" w:cs="Times New Roman"/>
          <w:b/>
          <w:bCs/>
          <w:color w:val="0070C0"/>
          <w:sz w:val="22"/>
          <w:lang w:val="en-GB"/>
        </w:rPr>
      </w:pPr>
    </w:p>
    <w:p w14:paraId="3C3F95FD" w14:textId="77777777" w:rsidR="00177F04" w:rsidRPr="000F3441" w:rsidRDefault="00177F04" w:rsidP="00632210">
      <w:pPr>
        <w:ind w:left="360"/>
        <w:contextualSpacing/>
        <w:jc w:val="both"/>
        <w:rPr>
          <w:rFonts w:ascii="Times New Roman" w:hAnsi="Times New Roman" w:cs="Times New Roman"/>
          <w:b/>
          <w:bCs/>
          <w:color w:val="0070C0"/>
          <w:sz w:val="22"/>
          <w:lang w:val="en-GB"/>
        </w:rPr>
      </w:pPr>
    </w:p>
    <w:p w14:paraId="6E69EB0A" w14:textId="77777777" w:rsidR="00177F04" w:rsidRPr="000F3441" w:rsidRDefault="00177F04" w:rsidP="00632210">
      <w:pPr>
        <w:ind w:left="360"/>
        <w:contextualSpacing/>
        <w:jc w:val="both"/>
        <w:rPr>
          <w:rFonts w:ascii="Times New Roman" w:hAnsi="Times New Roman" w:cs="Times New Roman"/>
          <w:b/>
          <w:bCs/>
          <w:color w:val="0070C0"/>
          <w:sz w:val="22"/>
          <w:lang w:val="en-GB"/>
        </w:rPr>
      </w:pPr>
    </w:p>
    <w:p w14:paraId="706AE08E" w14:textId="77777777" w:rsidR="00177F04" w:rsidRPr="000F3441" w:rsidRDefault="00177F04" w:rsidP="00632210">
      <w:pPr>
        <w:ind w:left="360"/>
        <w:contextualSpacing/>
        <w:jc w:val="both"/>
        <w:rPr>
          <w:rFonts w:ascii="Times New Roman" w:hAnsi="Times New Roman" w:cs="Times New Roman"/>
          <w:b/>
          <w:bCs/>
          <w:color w:val="0070C0"/>
          <w:sz w:val="22"/>
          <w:lang w:val="en-GB"/>
        </w:rPr>
      </w:pPr>
    </w:p>
    <w:p w14:paraId="7228F6A8" w14:textId="77777777" w:rsidR="00632210" w:rsidRPr="000F3441" w:rsidRDefault="00632210" w:rsidP="00632210">
      <w:pPr>
        <w:ind w:left="360"/>
        <w:contextualSpacing/>
        <w:jc w:val="both"/>
        <w:rPr>
          <w:rFonts w:ascii="Times New Roman" w:hAnsi="Times New Roman" w:cs="Times New Roman"/>
          <w:b/>
          <w:bCs/>
          <w:color w:val="0070C0"/>
          <w:sz w:val="22"/>
          <w:lang w:val="en-GB"/>
        </w:rPr>
      </w:pPr>
    </w:p>
    <w:p w14:paraId="288B8012" w14:textId="77777777" w:rsidR="00632210" w:rsidRPr="000F3441" w:rsidRDefault="00632210" w:rsidP="00632210">
      <w:pPr>
        <w:ind w:left="360"/>
        <w:contextualSpacing/>
        <w:jc w:val="both"/>
        <w:rPr>
          <w:rFonts w:ascii="Times New Roman" w:hAnsi="Times New Roman" w:cs="Times New Roman"/>
          <w:b/>
          <w:bCs/>
          <w:color w:val="0070C0"/>
          <w:sz w:val="22"/>
          <w:lang w:val="en-GB"/>
        </w:rPr>
      </w:pPr>
      <w:r w:rsidRPr="000F3441">
        <w:rPr>
          <w:rFonts w:ascii="Times New Roman" w:hAnsi="Times New Roman" w:cs="Times New Roman"/>
          <w:b/>
          <w:bCs/>
          <w:color w:val="0070C0"/>
          <w:sz w:val="22"/>
          <w:lang w:val="en-GB"/>
        </w:rPr>
        <w:t>CHANGES IN REGULATIONS RELATED TO TERMINATION OF STUDENT STATUS</w:t>
      </w:r>
    </w:p>
    <w:p w14:paraId="0ABD01E4" w14:textId="77777777" w:rsidR="00632210" w:rsidRPr="000F3441" w:rsidRDefault="00632210" w:rsidP="00632210">
      <w:pPr>
        <w:ind w:left="360"/>
        <w:contextualSpacing/>
        <w:jc w:val="both"/>
        <w:rPr>
          <w:rFonts w:ascii="Times New Roman" w:hAnsi="Times New Roman" w:cs="Times New Roman"/>
          <w:b/>
          <w:bCs/>
          <w:color w:val="0070C0"/>
          <w:sz w:val="22"/>
          <w:lang w:val="en-GB"/>
        </w:rPr>
      </w:pPr>
    </w:p>
    <w:p w14:paraId="0FFE4905" w14:textId="77777777" w:rsidR="00632210" w:rsidRPr="000F3441" w:rsidRDefault="00632210" w:rsidP="00632210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en-GB"/>
        </w:rPr>
      </w:pPr>
      <w:r w:rsidRPr="000F3441">
        <w:rPr>
          <w:rFonts w:ascii="Times New Roman" w:eastAsia="Times New Roman" w:hAnsi="Times New Roman" w:cs="Times New Roman"/>
          <w:sz w:val="22"/>
          <w:lang w:val="en-GB"/>
        </w:rPr>
        <w:t>From 1 February 2024, the termination of the PhD student status is possible in two phases, involving the mediation service of the Research Management Working Group.</w:t>
      </w:r>
    </w:p>
    <w:p w14:paraId="2943F958" w14:textId="77777777" w:rsidR="00632210" w:rsidRPr="000F3441" w:rsidRDefault="00632210" w:rsidP="00632210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en-GB"/>
        </w:rPr>
      </w:pPr>
    </w:p>
    <w:p w14:paraId="2FC1651C" w14:textId="77777777" w:rsidR="00632210" w:rsidRPr="000F3441" w:rsidRDefault="00632210" w:rsidP="00632210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en-GB"/>
        </w:rPr>
      </w:pPr>
      <w:r w:rsidRPr="000F3441">
        <w:rPr>
          <w:rFonts w:ascii="Times New Roman" w:eastAsia="Times New Roman" w:hAnsi="Times New Roman" w:cs="Times New Roman"/>
          <w:sz w:val="22"/>
          <w:lang w:val="en-GB"/>
        </w:rPr>
        <w:t>The procedure is defined in the Doctoral Regulations as follows:</w:t>
      </w:r>
    </w:p>
    <w:p w14:paraId="2950A93B" w14:textId="77777777" w:rsidR="00632210" w:rsidRPr="000F3441" w:rsidRDefault="00632210" w:rsidP="00632210">
      <w:pPr>
        <w:spacing w:after="0"/>
        <w:jc w:val="both"/>
        <w:rPr>
          <w:rFonts w:ascii="Times New Roman" w:eastAsia="Times New Roman" w:hAnsi="Times New Roman" w:cs="Times New Roman"/>
          <w:sz w:val="22"/>
          <w:lang w:val="en-GB"/>
        </w:rPr>
      </w:pPr>
    </w:p>
    <w:p w14:paraId="16790FE8" w14:textId="77777777" w:rsidR="00632210" w:rsidRPr="000F3441" w:rsidRDefault="00632210" w:rsidP="00632210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en-GB"/>
        </w:rPr>
      </w:pPr>
      <w:r w:rsidRPr="000F3441">
        <w:rPr>
          <w:rFonts w:ascii="Times New Roman" w:eastAsia="Times New Roman" w:hAnsi="Times New Roman" w:cs="Times New Roman"/>
          <w:sz w:val="22"/>
          <w:lang w:val="en-GB"/>
        </w:rPr>
        <w:t xml:space="preserve">"If the PhD supervisor is not satisfied with the research work carried out by his PhD student in a given semester, he or she must notify the PhD student in writing no later than 60 days before the end of the semester. </w:t>
      </w:r>
    </w:p>
    <w:p w14:paraId="3D63F818" w14:textId="77777777" w:rsidR="00632210" w:rsidRPr="000F3441" w:rsidRDefault="00632210" w:rsidP="00632210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en-GB"/>
        </w:rPr>
      </w:pPr>
    </w:p>
    <w:p w14:paraId="3F318F21" w14:textId="77777777" w:rsidR="00632210" w:rsidRPr="000F3441" w:rsidRDefault="00632210" w:rsidP="00632210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en-GB"/>
        </w:rPr>
      </w:pPr>
      <w:r w:rsidRPr="000F3441">
        <w:rPr>
          <w:rFonts w:ascii="Times New Roman" w:eastAsia="Times New Roman" w:hAnsi="Times New Roman" w:cs="Times New Roman"/>
          <w:sz w:val="22"/>
          <w:lang w:val="en-GB"/>
        </w:rPr>
        <w:t xml:space="preserve">Subsequently, both the PhD student and the PhD supervisor may request the mediation service of the Research Management Working Group in solving the problem, possibly changing PhD supervisors. </w:t>
      </w:r>
    </w:p>
    <w:p w14:paraId="6B4CB9BB" w14:textId="77777777" w:rsidR="00632210" w:rsidRPr="000F3441" w:rsidRDefault="00632210" w:rsidP="00632210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en-GB"/>
        </w:rPr>
      </w:pPr>
    </w:p>
    <w:p w14:paraId="797E257A" w14:textId="63094E3C" w:rsidR="00632210" w:rsidRPr="000F3441" w:rsidRDefault="00632210" w:rsidP="00632210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en-GB"/>
        </w:rPr>
      </w:pPr>
      <w:r w:rsidRPr="000F3441">
        <w:rPr>
          <w:rFonts w:ascii="Times New Roman" w:eastAsia="Times New Roman" w:hAnsi="Times New Roman" w:cs="Times New Roman"/>
          <w:sz w:val="22"/>
          <w:lang w:val="en-GB"/>
        </w:rPr>
        <w:t xml:space="preserve">If the PhD student still does not perform his research work properly, the PhD supervisor may refuse to </w:t>
      </w:r>
      <w:r w:rsidR="00975306" w:rsidRPr="000F3441">
        <w:rPr>
          <w:rFonts w:ascii="Times New Roman" w:eastAsia="Times New Roman" w:hAnsi="Times New Roman" w:cs="Times New Roman"/>
          <w:sz w:val="22"/>
          <w:lang w:val="en-GB"/>
        </w:rPr>
        <w:t>certify</w:t>
      </w:r>
      <w:r w:rsidRPr="000F3441">
        <w:rPr>
          <w:rFonts w:ascii="Times New Roman" w:eastAsia="Times New Roman" w:hAnsi="Times New Roman" w:cs="Times New Roman"/>
          <w:sz w:val="22"/>
          <w:lang w:val="en-GB"/>
        </w:rPr>
        <w:t xml:space="preserve"> the semester's research work at Neptun. </w:t>
      </w:r>
    </w:p>
    <w:p w14:paraId="7770C4E9" w14:textId="77777777" w:rsidR="00632210" w:rsidRPr="000F3441" w:rsidRDefault="00632210" w:rsidP="00632210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en-GB"/>
        </w:rPr>
      </w:pPr>
    </w:p>
    <w:p w14:paraId="3C3F07C5" w14:textId="7C536E7E" w:rsidR="00632210" w:rsidRPr="000F3441" w:rsidRDefault="00632210" w:rsidP="00632210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en-GB"/>
        </w:rPr>
      </w:pPr>
      <w:r w:rsidRPr="000F3441">
        <w:rPr>
          <w:rFonts w:ascii="Times New Roman" w:eastAsia="Times New Roman" w:hAnsi="Times New Roman" w:cs="Times New Roman"/>
          <w:sz w:val="22"/>
          <w:lang w:val="en-GB"/>
        </w:rPr>
        <w:t xml:space="preserve">If research credits are denied, the PhD student </w:t>
      </w:r>
      <w:r w:rsidR="00F55B03" w:rsidRPr="000F3441">
        <w:rPr>
          <w:rFonts w:ascii="Times New Roman" w:eastAsia="Times New Roman" w:hAnsi="Times New Roman" w:cs="Times New Roman"/>
          <w:sz w:val="22"/>
          <w:lang w:val="en-GB"/>
        </w:rPr>
        <w:t xml:space="preserve">may submit a request for appeal </w:t>
      </w:r>
      <w:r w:rsidR="0078355F" w:rsidRPr="000F3441">
        <w:rPr>
          <w:rFonts w:ascii="Times New Roman" w:eastAsia="Times New Roman" w:hAnsi="Times New Roman" w:cs="Times New Roman"/>
          <w:sz w:val="22"/>
          <w:lang w:val="en-GB"/>
        </w:rPr>
        <w:t>to Board of Appeals</w:t>
      </w:r>
      <w:r w:rsidRPr="000F3441">
        <w:rPr>
          <w:rFonts w:ascii="Times New Roman" w:eastAsia="Times New Roman" w:hAnsi="Times New Roman" w:cs="Times New Roman"/>
          <w:sz w:val="22"/>
          <w:lang w:val="en-GB"/>
        </w:rPr>
        <w:t>.</w:t>
      </w:r>
    </w:p>
    <w:p w14:paraId="5919E469" w14:textId="77777777" w:rsidR="00632210" w:rsidRPr="000F3441" w:rsidRDefault="00632210" w:rsidP="00632210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en-GB"/>
        </w:rPr>
      </w:pPr>
    </w:p>
    <w:p w14:paraId="515C73CC" w14:textId="6BBEC436" w:rsidR="00632210" w:rsidRPr="000F3441" w:rsidRDefault="00632210" w:rsidP="00632210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en-GB"/>
        </w:rPr>
      </w:pPr>
      <w:r w:rsidRPr="000F3441">
        <w:rPr>
          <w:rFonts w:ascii="Times New Roman" w:eastAsia="Times New Roman" w:hAnsi="Times New Roman" w:cs="Times New Roman"/>
          <w:sz w:val="22"/>
          <w:lang w:val="en-GB"/>
        </w:rPr>
        <w:t xml:space="preserve">In the absence of a request for review or its rejection, the PhD student's student status shall be terminated at the end of the given semester pursuant to Section 59 (3) (a) of the National </w:t>
      </w:r>
      <w:r w:rsidR="00836852" w:rsidRPr="000F3441">
        <w:rPr>
          <w:rFonts w:ascii="Times New Roman" w:eastAsia="Times New Roman" w:hAnsi="Times New Roman" w:cs="Times New Roman"/>
          <w:sz w:val="22"/>
          <w:lang w:val="en-GB"/>
        </w:rPr>
        <w:t>Higher Education</w:t>
      </w:r>
      <w:r w:rsidRPr="000F3441">
        <w:rPr>
          <w:rFonts w:ascii="Times New Roman" w:eastAsia="Times New Roman" w:hAnsi="Times New Roman" w:cs="Times New Roman"/>
          <w:sz w:val="22"/>
          <w:lang w:val="en-GB"/>
        </w:rPr>
        <w:t xml:space="preserve"> Act</w:t>
      </w:r>
      <w:r w:rsidR="00667343" w:rsidRPr="000F3441">
        <w:rPr>
          <w:rFonts w:ascii="Times New Roman" w:eastAsia="Times New Roman" w:hAnsi="Times New Roman" w:cs="Times New Roman"/>
          <w:sz w:val="22"/>
          <w:lang w:val="en-GB"/>
        </w:rPr>
        <w:t xml:space="preserve"> (</w:t>
      </w:r>
      <w:proofErr w:type="spellStart"/>
      <w:r w:rsidR="00667343" w:rsidRPr="000F3441">
        <w:rPr>
          <w:rFonts w:ascii="Times New Roman" w:eastAsia="Times New Roman" w:hAnsi="Times New Roman" w:cs="Times New Roman"/>
          <w:sz w:val="22"/>
          <w:lang w:val="en-GB"/>
        </w:rPr>
        <w:t>Nftv</w:t>
      </w:r>
      <w:proofErr w:type="spellEnd"/>
      <w:r w:rsidR="00667343" w:rsidRPr="000F3441">
        <w:rPr>
          <w:rFonts w:ascii="Times New Roman" w:eastAsia="Times New Roman" w:hAnsi="Times New Roman" w:cs="Times New Roman"/>
          <w:sz w:val="22"/>
          <w:lang w:val="en-GB"/>
        </w:rPr>
        <w:t>.)</w:t>
      </w:r>
      <w:r w:rsidRPr="000F3441">
        <w:rPr>
          <w:rFonts w:ascii="Times New Roman" w:eastAsia="Times New Roman" w:hAnsi="Times New Roman" w:cs="Times New Roman"/>
          <w:sz w:val="22"/>
          <w:lang w:val="en-GB"/>
        </w:rPr>
        <w:t>."</w:t>
      </w:r>
    </w:p>
    <w:p w14:paraId="62D34946" w14:textId="77777777" w:rsidR="00632210" w:rsidRPr="000F3441" w:rsidRDefault="00632210" w:rsidP="00632210">
      <w:pPr>
        <w:ind w:left="360"/>
        <w:contextualSpacing/>
        <w:jc w:val="both"/>
        <w:rPr>
          <w:rFonts w:ascii="Times New Roman" w:hAnsi="Times New Roman" w:cs="Times New Roman"/>
          <w:b/>
          <w:bCs/>
          <w:color w:val="0070C0"/>
          <w:sz w:val="22"/>
          <w:lang w:val="en-GB"/>
        </w:rPr>
      </w:pPr>
    </w:p>
    <w:p w14:paraId="5EAEFF69" w14:textId="3E741155" w:rsidR="00632210" w:rsidRPr="000F3441" w:rsidRDefault="00632210" w:rsidP="00632210">
      <w:pPr>
        <w:spacing w:after="0"/>
        <w:ind w:left="426"/>
        <w:jc w:val="both"/>
        <w:rPr>
          <w:rFonts w:ascii="Times New Roman" w:hAnsi="Times New Roman" w:cs="Times New Roman"/>
          <w:b/>
          <w:bCs/>
          <w:color w:val="0070C0"/>
          <w:sz w:val="22"/>
          <w:lang w:val="en-GB"/>
        </w:rPr>
      </w:pPr>
      <w:r w:rsidRPr="000F3441">
        <w:rPr>
          <w:rFonts w:ascii="Times New Roman" w:hAnsi="Times New Roman" w:cs="Times New Roman"/>
          <w:b/>
          <w:bCs/>
          <w:color w:val="0070C0"/>
          <w:sz w:val="22"/>
          <w:lang w:val="en-GB"/>
        </w:rPr>
        <w:t xml:space="preserve">"PRIORITY </w:t>
      </w:r>
      <w:r w:rsidR="006B6D0E" w:rsidRPr="000F3441">
        <w:rPr>
          <w:rFonts w:ascii="Times New Roman" w:hAnsi="Times New Roman" w:cs="Times New Roman"/>
          <w:b/>
          <w:bCs/>
          <w:color w:val="0070C0"/>
          <w:sz w:val="22"/>
          <w:lang w:val="en-GB"/>
        </w:rPr>
        <w:t>PhD</w:t>
      </w:r>
      <w:r w:rsidRPr="000F3441">
        <w:rPr>
          <w:rFonts w:ascii="Times New Roman" w:hAnsi="Times New Roman" w:cs="Times New Roman"/>
          <w:b/>
          <w:bCs/>
          <w:color w:val="0070C0"/>
          <w:sz w:val="22"/>
          <w:lang w:val="en-GB"/>
        </w:rPr>
        <w:t xml:space="preserve"> DEFENSES" APPLICATION</w:t>
      </w:r>
    </w:p>
    <w:p w14:paraId="7A893815" w14:textId="77777777" w:rsidR="00632210" w:rsidRPr="000F3441" w:rsidRDefault="00632210" w:rsidP="00632210">
      <w:pPr>
        <w:spacing w:after="0"/>
        <w:ind w:left="426"/>
        <w:jc w:val="both"/>
        <w:rPr>
          <w:rFonts w:ascii="Times New Roman" w:hAnsi="Times New Roman" w:cs="Times New Roman"/>
          <w:color w:val="0070C0"/>
          <w:sz w:val="22"/>
          <w:lang w:val="en-GB"/>
        </w:rPr>
      </w:pPr>
    </w:p>
    <w:p w14:paraId="7D396EC4" w14:textId="6FD50EB0" w:rsidR="00632210" w:rsidRPr="000F3441" w:rsidRDefault="00632210" w:rsidP="00632210">
      <w:pPr>
        <w:spacing w:after="0"/>
        <w:ind w:left="426"/>
        <w:jc w:val="both"/>
        <w:rPr>
          <w:rFonts w:ascii="Times New Roman" w:eastAsia="Times New Roman" w:hAnsi="Times New Roman" w:cs="Times New Roman"/>
          <w:sz w:val="22"/>
          <w:lang w:val="en-GB"/>
        </w:rPr>
      </w:pPr>
      <w:r w:rsidRPr="000F3441">
        <w:rPr>
          <w:rFonts w:ascii="Times New Roman" w:eastAsia="Times New Roman" w:hAnsi="Times New Roman" w:cs="Times New Roman"/>
          <w:sz w:val="22"/>
          <w:lang w:val="en-GB"/>
        </w:rPr>
        <w:t xml:space="preserve">We provide a special opportunity to support the outstanding </w:t>
      </w:r>
      <w:r w:rsidR="00D4620C" w:rsidRPr="000F3441">
        <w:rPr>
          <w:rFonts w:ascii="Times New Roman" w:eastAsia="Times New Roman" w:hAnsi="Times New Roman" w:cs="Times New Roman"/>
          <w:sz w:val="22"/>
          <w:lang w:val="en-GB"/>
        </w:rPr>
        <w:t>PhD these</w:t>
      </w:r>
      <w:r w:rsidRPr="000F3441">
        <w:rPr>
          <w:rFonts w:ascii="Times New Roman" w:eastAsia="Times New Roman" w:hAnsi="Times New Roman" w:cs="Times New Roman"/>
          <w:sz w:val="22"/>
          <w:lang w:val="en-GB"/>
        </w:rPr>
        <w:t xml:space="preserve">s defences organized in the Semmelweis Saloon. The Semmelweis University Doctoral School contributes HUF 100,000 to the costs of </w:t>
      </w:r>
      <w:r w:rsidR="00D4620C" w:rsidRPr="000F3441">
        <w:rPr>
          <w:rFonts w:ascii="Times New Roman" w:eastAsia="Times New Roman" w:hAnsi="Times New Roman" w:cs="Times New Roman"/>
          <w:sz w:val="22"/>
          <w:lang w:val="en-GB"/>
        </w:rPr>
        <w:t xml:space="preserve">its </w:t>
      </w:r>
      <w:r w:rsidRPr="000F3441">
        <w:rPr>
          <w:rFonts w:ascii="Times New Roman" w:eastAsia="Times New Roman" w:hAnsi="Times New Roman" w:cs="Times New Roman"/>
          <w:sz w:val="22"/>
          <w:lang w:val="en-GB"/>
        </w:rPr>
        <w:t>catering services.</w:t>
      </w:r>
    </w:p>
    <w:p w14:paraId="1F5B6033" w14:textId="77777777" w:rsidR="00632210" w:rsidRPr="000F3441" w:rsidRDefault="00632210" w:rsidP="00632210">
      <w:pPr>
        <w:spacing w:after="0"/>
        <w:ind w:left="426"/>
        <w:jc w:val="both"/>
        <w:rPr>
          <w:rFonts w:ascii="Times New Roman" w:eastAsia="Times New Roman" w:hAnsi="Times New Roman" w:cs="Times New Roman"/>
          <w:sz w:val="22"/>
          <w:lang w:val="en-GB"/>
        </w:rPr>
      </w:pPr>
      <w:r w:rsidRPr="000F3441">
        <w:rPr>
          <w:rFonts w:ascii="Times New Roman" w:eastAsia="Times New Roman" w:hAnsi="Times New Roman" w:cs="Times New Roman"/>
          <w:sz w:val="22"/>
          <w:lang w:val="en-GB"/>
        </w:rPr>
        <w:t>Application is available in the following link:</w:t>
      </w:r>
    </w:p>
    <w:p w14:paraId="0F8635E9" w14:textId="77777777" w:rsidR="00632210" w:rsidRPr="000F3441" w:rsidRDefault="00000000" w:rsidP="00632210">
      <w:pPr>
        <w:spacing w:after="0"/>
        <w:ind w:left="426"/>
        <w:jc w:val="both"/>
        <w:rPr>
          <w:rStyle w:val="Hiperhivatkozs"/>
          <w:rFonts w:ascii="Times New Roman" w:eastAsia="Times New Roman" w:hAnsi="Times New Roman" w:cs="Times New Roman"/>
          <w:sz w:val="22"/>
          <w:lang w:val="en-GB"/>
        </w:rPr>
      </w:pPr>
      <w:hyperlink r:id="rId13" w:history="1">
        <w:r w:rsidR="00632210" w:rsidRPr="000F3441">
          <w:rPr>
            <w:rStyle w:val="Hiperhivatkozs"/>
            <w:rFonts w:ascii="Times New Roman" w:eastAsia="Times New Roman" w:hAnsi="Times New Roman" w:cs="Times New Roman"/>
            <w:sz w:val="22"/>
            <w:lang w:val="en-GB"/>
          </w:rPr>
          <w:t>https://semmelweis.hu/phd/2024/02/09/palyazati-felhivas-kiemelt-doktori-vedesekre-2/</w:t>
        </w:r>
      </w:hyperlink>
    </w:p>
    <w:p w14:paraId="2ACED3A8" w14:textId="77777777" w:rsidR="00632210" w:rsidRPr="000F3441" w:rsidRDefault="00632210" w:rsidP="00632210">
      <w:pPr>
        <w:spacing w:after="0"/>
        <w:ind w:left="426"/>
        <w:jc w:val="both"/>
        <w:rPr>
          <w:rFonts w:ascii="Times New Roman" w:eastAsia="Times New Roman" w:hAnsi="Times New Roman" w:cs="Times New Roman"/>
          <w:sz w:val="22"/>
          <w:lang w:val="en-GB"/>
        </w:rPr>
      </w:pPr>
    </w:p>
    <w:p w14:paraId="5B9AADB8" w14:textId="5BA15C4A" w:rsidR="00632210" w:rsidRPr="000F3441" w:rsidRDefault="00632210" w:rsidP="00632210">
      <w:pPr>
        <w:ind w:left="426"/>
        <w:rPr>
          <w:rFonts w:ascii="Times New Roman" w:hAnsi="Times New Roman" w:cs="Times New Roman"/>
          <w:b/>
          <w:bCs/>
          <w:color w:val="0070C0"/>
          <w:sz w:val="22"/>
          <w:lang w:val="en-GB"/>
        </w:rPr>
      </w:pPr>
      <w:r w:rsidRPr="000F3441">
        <w:rPr>
          <w:rFonts w:ascii="Times New Roman" w:hAnsi="Times New Roman" w:cs="Times New Roman"/>
          <w:b/>
          <w:bCs/>
          <w:color w:val="0070C0"/>
          <w:sz w:val="22"/>
          <w:lang w:val="en-GB"/>
        </w:rPr>
        <w:t xml:space="preserve">"CONDITIONS FOR THE REMUNERATION OF EXTERNAL </w:t>
      </w:r>
      <w:r w:rsidR="00D4620C" w:rsidRPr="000F3441">
        <w:rPr>
          <w:rFonts w:ascii="Times New Roman" w:hAnsi="Times New Roman" w:cs="Times New Roman"/>
          <w:b/>
          <w:bCs/>
          <w:color w:val="0070C0"/>
          <w:sz w:val="22"/>
          <w:lang w:val="en-GB"/>
        </w:rPr>
        <w:t xml:space="preserve">PhD </w:t>
      </w:r>
      <w:r w:rsidRPr="000F3441">
        <w:rPr>
          <w:rFonts w:ascii="Times New Roman" w:hAnsi="Times New Roman" w:cs="Times New Roman"/>
          <w:b/>
          <w:bCs/>
          <w:color w:val="0070C0"/>
          <w:sz w:val="22"/>
          <w:lang w:val="en-GB"/>
        </w:rPr>
        <w:t xml:space="preserve">SUPERVISORS FOR PUBLICATION IN A D1 JOURNAL </w:t>
      </w:r>
      <w:r w:rsidRPr="000F3441">
        <w:rPr>
          <w:rFonts w:ascii="Times New Roman" w:hAnsi="Times New Roman" w:cs="Times New Roman"/>
          <w:b/>
          <w:bCs/>
          <w:color w:val="0070C0"/>
          <w:sz w:val="22"/>
          <w:lang w:val="en-GB"/>
        </w:rPr>
        <w:br/>
      </w:r>
      <w:r w:rsidRPr="000F3441">
        <w:rPr>
          <w:rFonts w:ascii="Times New Roman" w:hAnsi="Times New Roman" w:cs="Times New Roman"/>
          <w:b/>
          <w:bCs/>
          <w:color w:val="0070C0"/>
          <w:sz w:val="22"/>
          <w:lang w:val="en-GB"/>
        </w:rPr>
        <w:br/>
      </w:r>
      <w:r w:rsidRPr="000F3441">
        <w:rPr>
          <w:rFonts w:ascii="Times New Roman" w:eastAsia="Times New Roman" w:hAnsi="Times New Roman" w:cs="Times New Roman"/>
          <w:sz w:val="22"/>
          <w:lang w:val="en-GB"/>
        </w:rPr>
        <w:t xml:space="preserve">According to the SJR, the conditions for remuneration of HUF 1,000,000 for publications classified as D1 are set out in the following rector-chancellor's instruction: </w:t>
      </w:r>
    </w:p>
    <w:p w14:paraId="580755F1" w14:textId="77777777" w:rsidR="00632210" w:rsidRPr="000F3441" w:rsidRDefault="00000000" w:rsidP="00632210">
      <w:pPr>
        <w:spacing w:after="0" w:line="276" w:lineRule="auto"/>
        <w:ind w:left="426"/>
        <w:jc w:val="both"/>
        <w:rPr>
          <w:rStyle w:val="Hiperhivatkozs"/>
          <w:rFonts w:ascii="Times New Roman" w:eastAsia="Times New Roman" w:hAnsi="Times New Roman" w:cs="Times New Roman"/>
          <w:sz w:val="22"/>
          <w:lang w:val="en-GB"/>
        </w:rPr>
      </w:pPr>
      <w:hyperlink r:id="rId14" w:history="1">
        <w:r w:rsidR="00632210" w:rsidRPr="000F3441">
          <w:rPr>
            <w:rStyle w:val="Hiperhivatkozs"/>
            <w:rFonts w:ascii="Times New Roman" w:eastAsia="Times New Roman" w:hAnsi="Times New Roman" w:cs="Times New Roman"/>
            <w:sz w:val="22"/>
            <w:lang w:val="en-GB"/>
          </w:rPr>
          <w:t>https://semmelweis.hu/human/2022/10/13/a-kiemelkedo-tudomanyos-publikacios-tevekenyseg-elismerese/</w:t>
        </w:r>
      </w:hyperlink>
    </w:p>
    <w:p w14:paraId="2C78E02F" w14:textId="77777777" w:rsidR="00632210" w:rsidRPr="000F3441" w:rsidRDefault="00632210" w:rsidP="00632210">
      <w:pPr>
        <w:spacing w:after="0" w:line="276" w:lineRule="auto"/>
        <w:ind w:left="426"/>
        <w:jc w:val="both"/>
        <w:rPr>
          <w:b/>
          <w:bCs/>
          <w:color w:val="0070C0"/>
          <w:sz w:val="22"/>
          <w:lang w:val="en-GB"/>
        </w:rPr>
      </w:pPr>
    </w:p>
    <w:p w14:paraId="343D388D" w14:textId="4A6B3F4B" w:rsidR="00632210" w:rsidRPr="000F3441" w:rsidRDefault="00632210" w:rsidP="0063221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2"/>
          <w:lang w:val="en-GB"/>
        </w:rPr>
      </w:pPr>
      <w:r w:rsidRPr="000F3441">
        <w:rPr>
          <w:rFonts w:ascii="Times New Roman" w:eastAsia="Times New Roman" w:hAnsi="Times New Roman" w:cs="Times New Roman"/>
          <w:sz w:val="22"/>
          <w:lang w:val="en-GB"/>
        </w:rPr>
        <w:t xml:space="preserve">The condition of remuneration is that the corresponding author indicates the University as an affiliation on the publication, </w:t>
      </w:r>
      <w:r w:rsidR="00D4620C" w:rsidRPr="000F3441">
        <w:rPr>
          <w:rFonts w:ascii="Times New Roman" w:eastAsia="Times New Roman" w:hAnsi="Times New Roman" w:cs="Times New Roman"/>
          <w:sz w:val="22"/>
          <w:lang w:val="en-GB"/>
        </w:rPr>
        <w:t xml:space="preserve">while </w:t>
      </w:r>
      <w:r w:rsidRPr="000F3441">
        <w:rPr>
          <w:rFonts w:ascii="Times New Roman" w:eastAsia="Times New Roman" w:hAnsi="Times New Roman" w:cs="Times New Roman"/>
          <w:sz w:val="22"/>
          <w:lang w:val="en-GB"/>
        </w:rPr>
        <w:t>in case of multiple affiliation 50 per</w:t>
      </w:r>
      <w:r w:rsidR="006442CE" w:rsidRPr="000F3441">
        <w:rPr>
          <w:rFonts w:ascii="Times New Roman" w:eastAsia="Times New Roman" w:hAnsi="Times New Roman" w:cs="Times New Roman"/>
          <w:sz w:val="22"/>
          <w:lang w:val="en-GB"/>
        </w:rPr>
        <w:t xml:space="preserve"> </w:t>
      </w:r>
      <w:r w:rsidRPr="000F3441">
        <w:rPr>
          <w:rFonts w:ascii="Times New Roman" w:eastAsia="Times New Roman" w:hAnsi="Times New Roman" w:cs="Times New Roman"/>
          <w:sz w:val="22"/>
          <w:lang w:val="en-GB"/>
        </w:rPr>
        <w:t>cent of the remuneration is due. Supervisors who are not in an employment relationship with the University may also fulfil the latter condition by establishing a voluntary helper</w:t>
      </w:r>
      <w:r w:rsidR="00A2777E" w:rsidRPr="000F3441">
        <w:rPr>
          <w:rFonts w:ascii="Times New Roman" w:eastAsia="Times New Roman" w:hAnsi="Times New Roman" w:cs="Times New Roman"/>
          <w:sz w:val="22"/>
          <w:lang w:val="en-GB"/>
        </w:rPr>
        <w:t xml:space="preserve"> legal</w:t>
      </w:r>
      <w:r w:rsidRPr="000F3441">
        <w:rPr>
          <w:rFonts w:ascii="Times New Roman" w:eastAsia="Times New Roman" w:hAnsi="Times New Roman" w:cs="Times New Roman"/>
          <w:sz w:val="22"/>
          <w:lang w:val="en-GB"/>
        </w:rPr>
        <w:t xml:space="preserve"> relationship</w:t>
      </w:r>
      <w:r w:rsidR="00833C5A" w:rsidRPr="000F3441">
        <w:rPr>
          <w:rFonts w:ascii="Times New Roman" w:eastAsia="Times New Roman" w:hAnsi="Times New Roman" w:cs="Times New Roman"/>
          <w:sz w:val="22"/>
          <w:lang w:val="en-GB"/>
        </w:rPr>
        <w:t xml:space="preserve"> </w:t>
      </w:r>
      <w:r w:rsidR="002962F5" w:rsidRPr="000F3441">
        <w:rPr>
          <w:rFonts w:ascii="Times New Roman" w:eastAsia="Times New Roman" w:hAnsi="Times New Roman" w:cs="Times New Roman"/>
          <w:sz w:val="22"/>
          <w:lang w:val="en-GB"/>
        </w:rPr>
        <w:t>with</w:t>
      </w:r>
      <w:r w:rsidR="00A2777E" w:rsidRPr="000F3441">
        <w:rPr>
          <w:rFonts w:ascii="Times New Roman" w:eastAsia="Times New Roman" w:hAnsi="Times New Roman" w:cs="Times New Roman"/>
          <w:sz w:val="22"/>
          <w:lang w:val="en-GB"/>
        </w:rPr>
        <w:t xml:space="preserve"> Semmelweis University</w:t>
      </w:r>
      <w:r w:rsidRPr="000F3441">
        <w:rPr>
          <w:rFonts w:ascii="Times New Roman" w:eastAsia="Times New Roman" w:hAnsi="Times New Roman" w:cs="Times New Roman"/>
          <w:sz w:val="22"/>
          <w:lang w:val="en-GB"/>
        </w:rPr>
        <w:t>.</w:t>
      </w:r>
    </w:p>
    <w:p w14:paraId="2BAF4C05" w14:textId="77777777" w:rsidR="00632210" w:rsidRPr="000F3441" w:rsidRDefault="00632210" w:rsidP="00632210">
      <w:pPr>
        <w:pStyle w:val="text"/>
        <w:tabs>
          <w:tab w:val="left" w:pos="780"/>
        </w:tabs>
        <w:ind w:left="-567"/>
        <w:jc w:val="both"/>
        <w:rPr>
          <w:rFonts w:ascii="Aptos" w:hAnsi="Aptos"/>
          <w:color w:val="auto"/>
          <w:sz w:val="22"/>
          <w:szCs w:val="22"/>
          <w:lang w:val="en-GB"/>
        </w:rPr>
      </w:pPr>
      <w:r w:rsidRPr="000F3441">
        <w:rPr>
          <w:rFonts w:ascii="Times New Roman" w:hAnsi="Times New Roman" w:cs="Times New Roman"/>
          <w:color w:val="242F62"/>
          <w:sz w:val="22"/>
          <w:szCs w:val="22"/>
          <w:lang w:val="en-GB"/>
        </w:rPr>
        <w:tab/>
      </w:r>
    </w:p>
    <w:p w14:paraId="7F042AA3" w14:textId="77777777" w:rsidR="00632210" w:rsidRPr="000F3441" w:rsidRDefault="00632210" w:rsidP="00632210">
      <w:pPr>
        <w:pStyle w:val="NormlWeb"/>
        <w:spacing w:before="0" w:beforeAutospacing="0" w:after="160" w:afterAutospacing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 w:eastAsia="en-US"/>
        </w:rPr>
      </w:pPr>
      <w:r w:rsidRPr="000F344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 w:eastAsia="en-US"/>
        </w:rPr>
        <w:t xml:space="preserve">For more information, please feel free to contact us at </w:t>
      </w:r>
      <w:hyperlink r:id="rId15" w:history="1">
        <w:r w:rsidRPr="000F3441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  <w:lang w:val="en-GB" w:eastAsia="en-US"/>
          </w:rPr>
          <w:t>phd.titkarsag@semmelweis.hu</w:t>
        </w:r>
      </w:hyperlink>
      <w:r w:rsidRPr="000F344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 w:eastAsia="en-US"/>
        </w:rPr>
        <w:t xml:space="preserve"> email address.</w:t>
      </w:r>
    </w:p>
    <w:p w14:paraId="1F2BC0F8" w14:textId="77777777" w:rsidR="00517373" w:rsidRPr="000F3441" w:rsidRDefault="00517373" w:rsidP="00632210">
      <w:pPr>
        <w:pStyle w:val="NormlWeb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 w:eastAsia="en-US"/>
        </w:rPr>
      </w:pPr>
    </w:p>
    <w:p w14:paraId="5DE4B2B6" w14:textId="10A3DAD2" w:rsidR="00632210" w:rsidRPr="000F3441" w:rsidRDefault="00632210" w:rsidP="00632210">
      <w:pPr>
        <w:pStyle w:val="NormlWeb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 w:eastAsia="en-US"/>
        </w:rPr>
      </w:pPr>
      <w:r w:rsidRPr="000F344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 w:eastAsia="en-US"/>
        </w:rPr>
        <w:t>Yours</w:t>
      </w:r>
      <w:r w:rsidR="004F576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 w:eastAsia="en-US"/>
        </w:rPr>
        <w:t>,</w:t>
      </w:r>
    </w:p>
    <w:p w14:paraId="29A8E7EE" w14:textId="77777777" w:rsidR="00632210" w:rsidRPr="004F576E" w:rsidRDefault="00632210" w:rsidP="00632210">
      <w:pPr>
        <w:pStyle w:val="NormlWeb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n-GB" w:eastAsia="en-US"/>
        </w:rPr>
      </w:pPr>
    </w:p>
    <w:p w14:paraId="4FD659F2" w14:textId="5A002F51" w:rsidR="00632210" w:rsidRPr="004F576E" w:rsidRDefault="00632210" w:rsidP="004F576E">
      <w:pPr>
        <w:pStyle w:val="NormlWeb"/>
        <w:spacing w:before="0" w:beforeAutospacing="0" w:after="160" w:afterAutospacing="0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n-GB" w:eastAsia="en-US"/>
        </w:rPr>
      </w:pPr>
      <w:proofErr w:type="spellStart"/>
      <w:r w:rsidRPr="004F576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n-GB" w:eastAsia="en-US"/>
        </w:rPr>
        <w:t>Dr.</w:t>
      </w:r>
      <w:proofErr w:type="spellEnd"/>
      <w:r w:rsidRPr="004F576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n-GB" w:eastAsia="en-US"/>
        </w:rPr>
        <w:t xml:space="preserve"> Zoltán</w:t>
      </w:r>
      <w:r w:rsidR="00276E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276E9E" w:rsidRPr="004F576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n-GB" w:eastAsia="en-US"/>
        </w:rPr>
        <w:t>Benyó</w:t>
      </w:r>
      <w:proofErr w:type="spellEnd"/>
    </w:p>
    <w:p w14:paraId="6D457380" w14:textId="77777777" w:rsidR="00632210" w:rsidRPr="004F576E" w:rsidRDefault="00632210" w:rsidP="004F576E">
      <w:pPr>
        <w:pStyle w:val="NormlWeb"/>
        <w:spacing w:before="0" w:beforeAutospacing="0" w:after="160" w:afterAutospacing="0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n-GB" w:eastAsia="en-US"/>
        </w:rPr>
      </w:pPr>
      <w:r w:rsidRPr="004F576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n-GB" w:eastAsia="en-US"/>
        </w:rPr>
        <w:t>President of the University Doctoral Council</w:t>
      </w:r>
    </w:p>
    <w:p w14:paraId="6DF9B1ED" w14:textId="77777777" w:rsidR="00517373" w:rsidRPr="000F3441" w:rsidRDefault="00517373" w:rsidP="00632210">
      <w:pPr>
        <w:pStyle w:val="NormlWeb"/>
        <w:spacing w:before="0" w:beforeAutospacing="0" w:after="160" w:afterAutospacing="0"/>
        <w:ind w:left="720" w:firstLine="72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 w:eastAsia="en-US"/>
        </w:rPr>
      </w:pPr>
    </w:p>
    <w:p w14:paraId="4F35A697" w14:textId="77777777" w:rsidR="00177F04" w:rsidRPr="000F3441" w:rsidRDefault="00177F04" w:rsidP="00632210">
      <w:pPr>
        <w:pStyle w:val="NormlWeb"/>
        <w:spacing w:before="0" w:beforeAutospacing="0" w:after="160" w:afterAutospacing="0"/>
        <w:ind w:left="720" w:firstLine="72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 w:eastAsia="en-US"/>
        </w:rPr>
      </w:pPr>
    </w:p>
    <w:p w14:paraId="18D34651" w14:textId="55E76E6C" w:rsidR="00632210" w:rsidRPr="000F3441" w:rsidRDefault="00632210" w:rsidP="00632210">
      <w:pPr>
        <w:jc w:val="center"/>
        <w:rPr>
          <w:rFonts w:ascii="Times New Roman" w:hAnsi="Times New Roman" w:cs="Times New Roman"/>
          <w:b/>
          <w:bCs/>
          <w:sz w:val="22"/>
          <w:lang w:val="en-GB"/>
        </w:rPr>
      </w:pPr>
      <w:r w:rsidRPr="000F3441">
        <w:rPr>
          <w:rFonts w:ascii="Times New Roman" w:hAnsi="Times New Roman" w:cs="Times New Roman"/>
          <w:b/>
          <w:bCs/>
          <w:sz w:val="22"/>
          <w:lang w:val="en-GB"/>
        </w:rPr>
        <w:t xml:space="preserve">NEWS OF THE </w:t>
      </w:r>
      <w:r w:rsidR="008A2390" w:rsidRPr="000F3441">
        <w:rPr>
          <w:rFonts w:ascii="Times New Roman" w:hAnsi="Times New Roman" w:cs="Times New Roman"/>
          <w:b/>
          <w:bCs/>
          <w:sz w:val="22"/>
          <w:lang w:val="en-GB"/>
        </w:rPr>
        <w:t>D</w:t>
      </w:r>
      <w:r w:rsidRPr="000F3441">
        <w:rPr>
          <w:rFonts w:ascii="Times New Roman" w:hAnsi="Times New Roman" w:cs="Times New Roman"/>
          <w:b/>
          <w:bCs/>
          <w:sz w:val="22"/>
          <w:lang w:val="en-GB"/>
        </w:rPr>
        <w:t xml:space="preserve">OCTORAL </w:t>
      </w:r>
      <w:r w:rsidR="00791D10" w:rsidRPr="000F3441">
        <w:rPr>
          <w:rFonts w:ascii="Times New Roman" w:hAnsi="Times New Roman" w:cs="Times New Roman"/>
          <w:b/>
          <w:bCs/>
          <w:sz w:val="22"/>
          <w:lang w:val="en-GB"/>
        </w:rPr>
        <w:t>SCHOOL</w:t>
      </w:r>
      <w:r w:rsidR="00517373" w:rsidRPr="000F3441">
        <w:rPr>
          <w:rFonts w:ascii="Times New Roman" w:hAnsi="Times New Roman" w:cs="Times New Roman"/>
          <w:b/>
          <w:bCs/>
          <w:sz w:val="22"/>
          <w:lang w:val="en-GB"/>
        </w:rPr>
        <w:t>/COLLEGE</w:t>
      </w:r>
    </w:p>
    <w:p w14:paraId="2E68901C" w14:textId="1E5174B5" w:rsidR="00A205EE" w:rsidRPr="000F3441" w:rsidRDefault="00632210" w:rsidP="005C1C0E">
      <w:pPr>
        <w:pStyle w:val="NormlWeb"/>
        <w:spacing w:before="0" w:beforeAutospacing="0" w:after="160" w:afterAutospacing="0"/>
        <w:jc w:val="center"/>
        <w:rPr>
          <w:rFonts w:ascii="Times New Roman" w:hAnsi="Times New Roman" w:cs="Times New Roman"/>
          <w:lang w:val="en-GB"/>
        </w:rPr>
      </w:pPr>
      <w:r w:rsidRPr="000F3441">
        <w:rPr>
          <w:rFonts w:ascii="Times New Roman" w:hAnsi="Times New Roman" w:cs="Times New Roman"/>
          <w:b/>
          <w:bCs/>
          <w:sz w:val="22"/>
          <w:szCs w:val="22"/>
          <w:lang w:val="en-GB"/>
        </w:rPr>
        <w:t>2024. 02. 19.</w:t>
      </w:r>
    </w:p>
    <w:sectPr w:rsidR="00A205EE" w:rsidRPr="000F3441" w:rsidSect="00137445">
      <w:footerReference w:type="default" r:id="rId16"/>
      <w:footerReference w:type="first" r:id="rId17"/>
      <w:pgSz w:w="11900" w:h="16840"/>
      <w:pgMar w:top="284" w:right="1417" w:bottom="1417" w:left="426" w:header="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BD36" w14:textId="77777777" w:rsidR="00137445" w:rsidRDefault="00137445" w:rsidP="00C833F0">
      <w:pPr>
        <w:spacing w:after="0"/>
      </w:pPr>
      <w:r>
        <w:separator/>
      </w:r>
    </w:p>
  </w:endnote>
  <w:endnote w:type="continuationSeparator" w:id="0">
    <w:p w14:paraId="36C80387" w14:textId="77777777" w:rsidR="00137445" w:rsidRDefault="00137445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086F" w14:textId="77777777" w:rsidR="004418A3" w:rsidRDefault="005B4920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4294967295" distB="4294967295" distL="114300" distR="114300" simplePos="0" relativeHeight="251649024" behindDoc="0" locked="0" layoutInCell="1" allowOverlap="1" wp14:anchorId="32AD8849" wp14:editId="46521A3B">
              <wp:simplePos x="0" y="0"/>
              <wp:positionH relativeFrom="column">
                <wp:posOffset>-635</wp:posOffset>
              </wp:positionH>
              <wp:positionV relativeFrom="paragraph">
                <wp:posOffset>21589</wp:posOffset>
              </wp:positionV>
              <wp:extent cx="5770880" cy="0"/>
              <wp:effectExtent l="0" t="0" r="1270" b="0"/>
              <wp:wrapNone/>
              <wp:docPr id="3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86B9B8" id="Egyenes összekötő 3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" strokecolor="#242f62" strokeweight="1.5pt">
              <v:stroke joinstyle="miter"/>
              <o:lock v:ext="edit" shapetype="f"/>
            </v:line>
          </w:pict>
        </mc:Fallback>
      </mc:AlternateContent>
    </w:r>
    <w:r w:rsidR="004418A3">
      <w:rPr>
        <w:noProof/>
        <w:lang w:val="hu-HU" w:eastAsia="hu-HU"/>
      </w:rPr>
      <w:drawing>
        <wp:anchor distT="0" distB="0" distL="114300" distR="114300" simplePos="0" relativeHeight="251654144" behindDoc="0" locked="0" layoutInCell="1" allowOverlap="1" wp14:anchorId="56C52EBC" wp14:editId="659ED250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1423753015" name="Kép 1423753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2C515B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7239F163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33EE614C" w14:textId="77777777" w:rsidR="004418A3" w:rsidRPr="00AF2619" w:rsidRDefault="004418A3" w:rsidP="004418A3">
    <w:pPr>
      <w:pStyle w:val="llb"/>
      <w:rPr>
        <w:rFonts w:ascii="Trebuchet MS" w:hAnsi="Trebuchet MS"/>
        <w:color w:val="242F62"/>
        <w:sz w:val="16"/>
        <w:szCs w:val="16"/>
        <w:lang w:val="de-DE"/>
      </w:rPr>
    </w:pPr>
    <w:proofErr w:type="spellStart"/>
    <w:r w:rsidRPr="00AF2619">
      <w:rPr>
        <w:rFonts w:ascii="Trebuchet MS" w:hAnsi="Trebuchet MS"/>
        <w:b/>
        <w:color w:val="242F62"/>
        <w:sz w:val="16"/>
        <w:szCs w:val="16"/>
        <w:lang w:val="de-DE"/>
      </w:rPr>
      <w:t>E-mail</w:t>
    </w:r>
    <w:proofErr w:type="spellEnd"/>
    <w:r w:rsidRPr="00AF2619">
      <w:rPr>
        <w:rFonts w:ascii="Trebuchet MS" w:hAnsi="Trebuchet MS"/>
        <w:b/>
        <w:color w:val="242F62"/>
        <w:sz w:val="16"/>
        <w:szCs w:val="16"/>
        <w:lang w:val="de-DE"/>
      </w:rPr>
      <w:t>:</w:t>
    </w:r>
    <w:r w:rsidR="004153D5" w:rsidRPr="00AF2619">
      <w:rPr>
        <w:rFonts w:ascii="Trebuchet MS" w:hAnsi="Trebuchet MS"/>
        <w:color w:val="242F62"/>
        <w:sz w:val="16"/>
        <w:szCs w:val="16"/>
        <w:lang w:val="de-DE"/>
      </w:rPr>
      <w:t xml:space="preserve"> mintakar@semmelweis-univ</w:t>
    </w:r>
    <w:r w:rsidRPr="00AF2619">
      <w:rPr>
        <w:rFonts w:ascii="Trebuchet MS" w:hAnsi="Trebuchet MS"/>
        <w:color w:val="242F62"/>
        <w:sz w:val="16"/>
        <w:szCs w:val="16"/>
        <w:lang w:val="de-DE"/>
      </w:rPr>
      <w:t>.hu</w:t>
    </w:r>
  </w:p>
  <w:p w14:paraId="5B175DAD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2A71911D" w14:textId="77777777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A24A" w14:textId="77777777" w:rsidR="001C4A72" w:rsidRDefault="005B4920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2AA1A55" wp14:editId="72C1063E">
              <wp:simplePos x="0" y="0"/>
              <wp:positionH relativeFrom="column">
                <wp:posOffset>-635</wp:posOffset>
              </wp:positionH>
              <wp:positionV relativeFrom="paragraph">
                <wp:posOffset>21589</wp:posOffset>
              </wp:positionV>
              <wp:extent cx="5770880" cy="0"/>
              <wp:effectExtent l="0" t="0" r="1270" b="0"/>
              <wp:wrapNone/>
              <wp:docPr id="12" name="Egyenes összekötő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7BFFEA" id="Egyenes összekötő 1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" strokecolor="#242f62" strokeweight="1.5pt">
              <v:stroke joinstyle="miter"/>
              <o:lock v:ext="edit" shapetype="f"/>
            </v:line>
          </w:pict>
        </mc:Fallback>
      </mc:AlternateContent>
    </w:r>
    <w:r w:rsidR="001C4A72">
      <w:rPr>
        <w:noProof/>
        <w:lang w:val="hu-HU" w:eastAsia="hu-HU"/>
      </w:rPr>
      <w:drawing>
        <wp:anchor distT="0" distB="0" distL="114300" distR="114300" simplePos="0" relativeHeight="251670528" behindDoc="0" locked="0" layoutInCell="1" allowOverlap="1" wp14:anchorId="721970C8" wp14:editId="5508970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1137844696" name="Kép 1137844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A73BF1C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  <w:r w:rsidR="005B4920">
      <w:rPr>
        <w:rFonts w:ascii="Trebuchet MS" w:hAnsi="Trebuchet MS"/>
        <w:color w:val="242F62"/>
        <w:sz w:val="16"/>
        <w:szCs w:val="16"/>
      </w:rPr>
      <w:t xml:space="preserve">, </w:t>
    </w:r>
    <w:proofErr w:type="spellStart"/>
    <w:r w:rsidR="005B4920">
      <w:rPr>
        <w:rFonts w:ascii="Trebuchet MS" w:hAnsi="Trebuchet MS"/>
        <w:color w:val="242F62"/>
        <w:sz w:val="16"/>
        <w:szCs w:val="16"/>
      </w:rPr>
      <w:t>fsz</w:t>
    </w:r>
    <w:proofErr w:type="spellEnd"/>
    <w:r w:rsidR="005B4920">
      <w:rPr>
        <w:rFonts w:ascii="Trebuchet MS" w:hAnsi="Trebuchet MS"/>
        <w:color w:val="242F62"/>
        <w:sz w:val="16"/>
        <w:szCs w:val="16"/>
      </w:rPr>
      <w:t>. 9.</w:t>
    </w:r>
  </w:p>
  <w:p w14:paraId="357760ED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3FCE3013" w14:textId="77777777" w:rsidR="001C4A72" w:rsidRPr="00AF2619" w:rsidRDefault="001C4A72" w:rsidP="001C4A72">
    <w:pPr>
      <w:pStyle w:val="llb"/>
      <w:rPr>
        <w:rFonts w:ascii="Trebuchet MS" w:hAnsi="Trebuchet MS"/>
        <w:color w:val="242F62"/>
        <w:sz w:val="16"/>
        <w:szCs w:val="16"/>
        <w:lang w:val="de-DE"/>
      </w:rPr>
    </w:pPr>
    <w:proofErr w:type="spellStart"/>
    <w:r w:rsidRPr="00AF2619">
      <w:rPr>
        <w:rFonts w:ascii="Trebuchet MS" w:hAnsi="Trebuchet MS"/>
        <w:b/>
        <w:color w:val="242F62"/>
        <w:sz w:val="16"/>
        <w:szCs w:val="16"/>
        <w:lang w:val="de-DE"/>
      </w:rPr>
      <w:t>E-mail</w:t>
    </w:r>
    <w:proofErr w:type="spellEnd"/>
    <w:r w:rsidRPr="00AF2619">
      <w:rPr>
        <w:rFonts w:ascii="Trebuchet MS" w:hAnsi="Trebuchet MS"/>
        <w:b/>
        <w:color w:val="242F62"/>
        <w:sz w:val="16"/>
        <w:szCs w:val="16"/>
        <w:lang w:val="de-DE"/>
      </w:rPr>
      <w:t>:</w:t>
    </w:r>
    <w:r w:rsidR="004153D5" w:rsidRPr="00AF2619">
      <w:rPr>
        <w:rFonts w:ascii="Trebuchet MS" w:hAnsi="Trebuchet MS"/>
        <w:color w:val="242F62"/>
        <w:sz w:val="16"/>
        <w:szCs w:val="16"/>
        <w:lang w:val="de-DE"/>
      </w:rPr>
      <w:t xml:space="preserve"> </w:t>
    </w:r>
    <w:r w:rsidR="005B4920" w:rsidRPr="00AF2619">
      <w:rPr>
        <w:rFonts w:ascii="Trebuchet MS" w:hAnsi="Trebuchet MS"/>
        <w:color w:val="242F62"/>
        <w:sz w:val="16"/>
        <w:szCs w:val="16"/>
        <w:lang w:val="de-DE"/>
      </w:rPr>
      <w:t>titkarsag</w:t>
    </w:r>
    <w:r w:rsidR="004153D5" w:rsidRPr="00AF2619">
      <w:rPr>
        <w:rFonts w:ascii="Trebuchet MS" w:hAnsi="Trebuchet MS"/>
        <w:color w:val="242F62"/>
        <w:sz w:val="16"/>
        <w:szCs w:val="16"/>
        <w:lang w:val="de-DE"/>
      </w:rPr>
      <w:t>@</w:t>
    </w:r>
    <w:r w:rsidR="005B4920" w:rsidRPr="00AF2619">
      <w:rPr>
        <w:rFonts w:ascii="Trebuchet MS" w:hAnsi="Trebuchet MS"/>
        <w:color w:val="242F62"/>
        <w:sz w:val="16"/>
        <w:szCs w:val="16"/>
        <w:lang w:val="de-DE"/>
      </w:rPr>
      <w:t>phd.</w:t>
    </w:r>
    <w:r w:rsidR="004153D5" w:rsidRPr="00AF2619">
      <w:rPr>
        <w:rFonts w:ascii="Trebuchet MS" w:hAnsi="Trebuchet MS"/>
        <w:color w:val="242F62"/>
        <w:sz w:val="16"/>
        <w:szCs w:val="16"/>
        <w:lang w:val="de-DE"/>
      </w:rPr>
      <w:t>semmelweis-univ</w:t>
    </w:r>
    <w:r w:rsidRPr="00AF2619">
      <w:rPr>
        <w:rFonts w:ascii="Trebuchet MS" w:hAnsi="Trebuchet MS"/>
        <w:color w:val="242F62"/>
        <w:sz w:val="16"/>
        <w:szCs w:val="16"/>
        <w:lang w:val="de-DE"/>
      </w:rPr>
      <w:t>.hu</w:t>
    </w:r>
  </w:p>
  <w:p w14:paraId="641729C8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67AAD889" w14:textId="77777777" w:rsidR="001C4A72" w:rsidRPr="004418A3" w:rsidRDefault="001C4A72" w:rsidP="001C4A72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  <w:r w:rsidR="005B4920">
      <w:rPr>
        <w:rFonts w:ascii="Trebuchet MS" w:hAnsi="Trebuchet MS"/>
        <w:b/>
        <w:color w:val="242F62"/>
        <w:sz w:val="16"/>
        <w:szCs w:val="16"/>
      </w:rPr>
      <w:t>/</w:t>
    </w:r>
    <w:proofErr w:type="spellStart"/>
    <w:r w:rsidR="005B4920">
      <w:rPr>
        <w:rFonts w:ascii="Trebuchet MS" w:hAnsi="Trebuchet MS"/>
        <w:b/>
        <w:color w:val="242F62"/>
        <w:sz w:val="16"/>
        <w:szCs w:val="16"/>
      </w:rPr>
      <w:t>phd</w:t>
    </w:r>
    <w:proofErr w:type="spellEnd"/>
    <w:r w:rsidR="005B4920">
      <w:rPr>
        <w:rFonts w:ascii="Trebuchet MS" w:hAnsi="Trebuchet MS"/>
        <w:b/>
        <w:color w:val="242F62"/>
        <w:sz w:val="16"/>
        <w:szCs w:val="16"/>
      </w:rPr>
      <w:t>/</w:t>
    </w:r>
  </w:p>
  <w:p w14:paraId="2041FBC7" w14:textId="77777777" w:rsidR="00B97DB5" w:rsidRDefault="00B97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870A" w14:textId="77777777" w:rsidR="00137445" w:rsidRDefault="00137445" w:rsidP="00C833F0">
      <w:pPr>
        <w:spacing w:after="0"/>
      </w:pPr>
      <w:r>
        <w:separator/>
      </w:r>
    </w:p>
  </w:footnote>
  <w:footnote w:type="continuationSeparator" w:id="0">
    <w:p w14:paraId="22AD4590" w14:textId="77777777" w:rsidR="00137445" w:rsidRDefault="00137445" w:rsidP="00C833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069C"/>
    <w:multiLevelType w:val="hybridMultilevel"/>
    <w:tmpl w:val="67D497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609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6C"/>
    <w:rsid w:val="00000D9F"/>
    <w:rsid w:val="00001D8E"/>
    <w:rsid w:val="00004A75"/>
    <w:rsid w:val="00015B14"/>
    <w:rsid w:val="00017567"/>
    <w:rsid w:val="00017C74"/>
    <w:rsid w:val="000269DD"/>
    <w:rsid w:val="00036986"/>
    <w:rsid w:val="00054FDE"/>
    <w:rsid w:val="00056E2A"/>
    <w:rsid w:val="0005734C"/>
    <w:rsid w:val="00066987"/>
    <w:rsid w:val="0007017A"/>
    <w:rsid w:val="00084B70"/>
    <w:rsid w:val="0008564A"/>
    <w:rsid w:val="00091325"/>
    <w:rsid w:val="000A1354"/>
    <w:rsid w:val="000B12C1"/>
    <w:rsid w:val="000E104E"/>
    <w:rsid w:val="000F1964"/>
    <w:rsid w:val="000F3441"/>
    <w:rsid w:val="00100F6F"/>
    <w:rsid w:val="0013146D"/>
    <w:rsid w:val="00136788"/>
    <w:rsid w:val="00137445"/>
    <w:rsid w:val="00142286"/>
    <w:rsid w:val="001511C2"/>
    <w:rsid w:val="00151641"/>
    <w:rsid w:val="001518CB"/>
    <w:rsid w:val="00161068"/>
    <w:rsid w:val="00177F04"/>
    <w:rsid w:val="00182359"/>
    <w:rsid w:val="0019441E"/>
    <w:rsid w:val="001A1B4D"/>
    <w:rsid w:val="001A37A6"/>
    <w:rsid w:val="001B3589"/>
    <w:rsid w:val="001B36C5"/>
    <w:rsid w:val="001C4A72"/>
    <w:rsid w:val="001E65C3"/>
    <w:rsid w:val="001E7769"/>
    <w:rsid w:val="001F4DDD"/>
    <w:rsid w:val="00216E33"/>
    <w:rsid w:val="002177CE"/>
    <w:rsid w:val="00221FE3"/>
    <w:rsid w:val="002244BF"/>
    <w:rsid w:val="002338A0"/>
    <w:rsid w:val="002446FE"/>
    <w:rsid w:val="00245808"/>
    <w:rsid w:val="00260877"/>
    <w:rsid w:val="00276E9E"/>
    <w:rsid w:val="002933EC"/>
    <w:rsid w:val="002962F5"/>
    <w:rsid w:val="002A108D"/>
    <w:rsid w:val="002A49E9"/>
    <w:rsid w:val="002B082D"/>
    <w:rsid w:val="002B5F45"/>
    <w:rsid w:val="002C0F7A"/>
    <w:rsid w:val="002C1144"/>
    <w:rsid w:val="002C25C1"/>
    <w:rsid w:val="002E6D05"/>
    <w:rsid w:val="002F01F7"/>
    <w:rsid w:val="002F3D0D"/>
    <w:rsid w:val="002F4A9A"/>
    <w:rsid w:val="003006BF"/>
    <w:rsid w:val="00322719"/>
    <w:rsid w:val="00325D05"/>
    <w:rsid w:val="003471CB"/>
    <w:rsid w:val="00363C91"/>
    <w:rsid w:val="00372030"/>
    <w:rsid w:val="00380E66"/>
    <w:rsid w:val="00391093"/>
    <w:rsid w:val="00393638"/>
    <w:rsid w:val="003A3DB9"/>
    <w:rsid w:val="003A7EAF"/>
    <w:rsid w:val="003B4E46"/>
    <w:rsid w:val="003B4EBD"/>
    <w:rsid w:val="003B5FE2"/>
    <w:rsid w:val="003D13D2"/>
    <w:rsid w:val="003D23ED"/>
    <w:rsid w:val="003D57FF"/>
    <w:rsid w:val="003D5A65"/>
    <w:rsid w:val="003D5C49"/>
    <w:rsid w:val="003E4C5B"/>
    <w:rsid w:val="00405D97"/>
    <w:rsid w:val="00407F40"/>
    <w:rsid w:val="00410840"/>
    <w:rsid w:val="004153D5"/>
    <w:rsid w:val="00416C68"/>
    <w:rsid w:val="00436734"/>
    <w:rsid w:val="004418A3"/>
    <w:rsid w:val="0044755C"/>
    <w:rsid w:val="00490557"/>
    <w:rsid w:val="004958CF"/>
    <w:rsid w:val="004A522D"/>
    <w:rsid w:val="004B5A27"/>
    <w:rsid w:val="004B5E2A"/>
    <w:rsid w:val="004C51EA"/>
    <w:rsid w:val="004C669C"/>
    <w:rsid w:val="004D37CE"/>
    <w:rsid w:val="004D5E57"/>
    <w:rsid w:val="004F576E"/>
    <w:rsid w:val="00517373"/>
    <w:rsid w:val="0055141E"/>
    <w:rsid w:val="00563208"/>
    <w:rsid w:val="005659B2"/>
    <w:rsid w:val="00573795"/>
    <w:rsid w:val="005A25EE"/>
    <w:rsid w:val="005A5F1E"/>
    <w:rsid w:val="005B4920"/>
    <w:rsid w:val="005C1C0E"/>
    <w:rsid w:val="005D2F9D"/>
    <w:rsid w:val="005D3213"/>
    <w:rsid w:val="005D6B90"/>
    <w:rsid w:val="005F5712"/>
    <w:rsid w:val="00613527"/>
    <w:rsid w:val="00625010"/>
    <w:rsid w:val="00632210"/>
    <w:rsid w:val="0063360A"/>
    <w:rsid w:val="006355E6"/>
    <w:rsid w:val="006442CE"/>
    <w:rsid w:val="00646C7F"/>
    <w:rsid w:val="00653046"/>
    <w:rsid w:val="0065777B"/>
    <w:rsid w:val="00662EC2"/>
    <w:rsid w:val="00667343"/>
    <w:rsid w:val="00682118"/>
    <w:rsid w:val="00694DF5"/>
    <w:rsid w:val="006A6B0C"/>
    <w:rsid w:val="006B17B9"/>
    <w:rsid w:val="006B6D0E"/>
    <w:rsid w:val="006C37BF"/>
    <w:rsid w:val="006C3D71"/>
    <w:rsid w:val="006E3F8A"/>
    <w:rsid w:val="006E6913"/>
    <w:rsid w:val="006F56C5"/>
    <w:rsid w:val="00700922"/>
    <w:rsid w:val="00700F26"/>
    <w:rsid w:val="007100B8"/>
    <w:rsid w:val="007267B3"/>
    <w:rsid w:val="00732FA1"/>
    <w:rsid w:val="00736EE5"/>
    <w:rsid w:val="00743B0C"/>
    <w:rsid w:val="0075311C"/>
    <w:rsid w:val="00762468"/>
    <w:rsid w:val="00771A7E"/>
    <w:rsid w:val="00772CE6"/>
    <w:rsid w:val="0078355F"/>
    <w:rsid w:val="00791D10"/>
    <w:rsid w:val="00797EC4"/>
    <w:rsid w:val="007B389E"/>
    <w:rsid w:val="007B5D09"/>
    <w:rsid w:val="007D116A"/>
    <w:rsid w:val="007D36FB"/>
    <w:rsid w:val="007F100A"/>
    <w:rsid w:val="00805A93"/>
    <w:rsid w:val="00814179"/>
    <w:rsid w:val="0082585B"/>
    <w:rsid w:val="00827E0F"/>
    <w:rsid w:val="00833C5A"/>
    <w:rsid w:val="00836852"/>
    <w:rsid w:val="0084173E"/>
    <w:rsid w:val="00845BCF"/>
    <w:rsid w:val="00847C9A"/>
    <w:rsid w:val="00862CC7"/>
    <w:rsid w:val="00874728"/>
    <w:rsid w:val="00875DA4"/>
    <w:rsid w:val="00881C9F"/>
    <w:rsid w:val="00884F41"/>
    <w:rsid w:val="008A2390"/>
    <w:rsid w:val="008A4907"/>
    <w:rsid w:val="008B02E4"/>
    <w:rsid w:val="008B3C55"/>
    <w:rsid w:val="008B7C05"/>
    <w:rsid w:val="008C3019"/>
    <w:rsid w:val="008D3F8D"/>
    <w:rsid w:val="008E18C8"/>
    <w:rsid w:val="008E355E"/>
    <w:rsid w:val="008E444E"/>
    <w:rsid w:val="009251A0"/>
    <w:rsid w:val="0093267A"/>
    <w:rsid w:val="00932E4A"/>
    <w:rsid w:val="009378AE"/>
    <w:rsid w:val="0096366C"/>
    <w:rsid w:val="00964858"/>
    <w:rsid w:val="0096544F"/>
    <w:rsid w:val="00965674"/>
    <w:rsid w:val="00975306"/>
    <w:rsid w:val="00975A3F"/>
    <w:rsid w:val="00981546"/>
    <w:rsid w:val="00987A35"/>
    <w:rsid w:val="00987D6E"/>
    <w:rsid w:val="009A3710"/>
    <w:rsid w:val="009A6F4A"/>
    <w:rsid w:val="009B3C44"/>
    <w:rsid w:val="009C67AE"/>
    <w:rsid w:val="009E6FA9"/>
    <w:rsid w:val="009F0160"/>
    <w:rsid w:val="00A07E75"/>
    <w:rsid w:val="00A205EE"/>
    <w:rsid w:val="00A21041"/>
    <w:rsid w:val="00A2777E"/>
    <w:rsid w:val="00A6041D"/>
    <w:rsid w:val="00A7045E"/>
    <w:rsid w:val="00A74330"/>
    <w:rsid w:val="00A806F5"/>
    <w:rsid w:val="00A83587"/>
    <w:rsid w:val="00A92FE8"/>
    <w:rsid w:val="00A9494A"/>
    <w:rsid w:val="00AB1905"/>
    <w:rsid w:val="00AB1AD4"/>
    <w:rsid w:val="00AB4BC8"/>
    <w:rsid w:val="00AC1FB4"/>
    <w:rsid w:val="00AC4A96"/>
    <w:rsid w:val="00AD5D77"/>
    <w:rsid w:val="00AD7CDF"/>
    <w:rsid w:val="00AE29CB"/>
    <w:rsid w:val="00AF2619"/>
    <w:rsid w:val="00B03B11"/>
    <w:rsid w:val="00B122DB"/>
    <w:rsid w:val="00B25F1B"/>
    <w:rsid w:val="00B57485"/>
    <w:rsid w:val="00B6373F"/>
    <w:rsid w:val="00B70B34"/>
    <w:rsid w:val="00B71441"/>
    <w:rsid w:val="00B7790C"/>
    <w:rsid w:val="00B80ED1"/>
    <w:rsid w:val="00B97BB9"/>
    <w:rsid w:val="00B97DB5"/>
    <w:rsid w:val="00BB0048"/>
    <w:rsid w:val="00BB302E"/>
    <w:rsid w:val="00BC0B0B"/>
    <w:rsid w:val="00BC30AE"/>
    <w:rsid w:val="00BF5DF5"/>
    <w:rsid w:val="00C05AFE"/>
    <w:rsid w:val="00C07436"/>
    <w:rsid w:val="00C25D30"/>
    <w:rsid w:val="00C2645E"/>
    <w:rsid w:val="00C33C32"/>
    <w:rsid w:val="00C61224"/>
    <w:rsid w:val="00C6285D"/>
    <w:rsid w:val="00C811D6"/>
    <w:rsid w:val="00C833F0"/>
    <w:rsid w:val="00C84C0E"/>
    <w:rsid w:val="00C97186"/>
    <w:rsid w:val="00CA5AB6"/>
    <w:rsid w:val="00CC0E0A"/>
    <w:rsid w:val="00CD3C3F"/>
    <w:rsid w:val="00D06688"/>
    <w:rsid w:val="00D1153D"/>
    <w:rsid w:val="00D36DB4"/>
    <w:rsid w:val="00D4620C"/>
    <w:rsid w:val="00D46375"/>
    <w:rsid w:val="00D80A2A"/>
    <w:rsid w:val="00DA06E8"/>
    <w:rsid w:val="00DC3723"/>
    <w:rsid w:val="00DC6697"/>
    <w:rsid w:val="00DD6975"/>
    <w:rsid w:val="00DF7964"/>
    <w:rsid w:val="00E04753"/>
    <w:rsid w:val="00E0776E"/>
    <w:rsid w:val="00E127B7"/>
    <w:rsid w:val="00E13D2C"/>
    <w:rsid w:val="00E1590A"/>
    <w:rsid w:val="00E320C9"/>
    <w:rsid w:val="00E35592"/>
    <w:rsid w:val="00E35F1A"/>
    <w:rsid w:val="00E4137A"/>
    <w:rsid w:val="00E43B7E"/>
    <w:rsid w:val="00E6692C"/>
    <w:rsid w:val="00E720DC"/>
    <w:rsid w:val="00E74825"/>
    <w:rsid w:val="00E87F20"/>
    <w:rsid w:val="00E94159"/>
    <w:rsid w:val="00E961BD"/>
    <w:rsid w:val="00EA2452"/>
    <w:rsid w:val="00ED3A8B"/>
    <w:rsid w:val="00ED563A"/>
    <w:rsid w:val="00EE1D03"/>
    <w:rsid w:val="00EE7FB5"/>
    <w:rsid w:val="00F025D7"/>
    <w:rsid w:val="00F11A2D"/>
    <w:rsid w:val="00F17CF4"/>
    <w:rsid w:val="00F24A6D"/>
    <w:rsid w:val="00F33D2C"/>
    <w:rsid w:val="00F4132B"/>
    <w:rsid w:val="00F55B03"/>
    <w:rsid w:val="00F56A07"/>
    <w:rsid w:val="00F81C3F"/>
    <w:rsid w:val="00FA1A24"/>
    <w:rsid w:val="00FA1C90"/>
    <w:rsid w:val="00FC02C6"/>
    <w:rsid w:val="00FE1ADD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A1F040"/>
  <w15:docId w15:val="{22ABF6FD-B5A1-4829-BE80-14F2E78C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18C8"/>
    <w:pPr>
      <w:spacing w:after="0"/>
    </w:pPr>
    <w:rPr>
      <w:rFonts w:ascii="Tahoma" w:hAnsi="Tahoma" w:cs="Tahoma"/>
      <w:color w:val="auto"/>
      <w:sz w:val="16"/>
      <w:szCs w:val="16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18C8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2338A0"/>
    <w:pPr>
      <w:spacing w:after="0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2338A0"/>
    <w:rPr>
      <w:rFonts w:ascii="Times New Roman" w:eastAsia="Times New Roman" w:hAnsi="Times New Roman" w:cs="Times New Roman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CC0E0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A6B0C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6A6B0C"/>
    <w:pPr>
      <w:spacing w:before="100" w:beforeAutospacing="1" w:after="100" w:afterAutospacing="1"/>
    </w:pPr>
    <w:rPr>
      <w:rFonts w:ascii="Aptos" w:hAnsi="Aptos" w:cs="Aptos"/>
      <w:color w:val="auto"/>
      <w:sz w:val="24"/>
      <w:szCs w:val="24"/>
      <w:lang w:val="hu-HU"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43B0C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AF2619"/>
    <w:pPr>
      <w:spacing w:after="0"/>
    </w:pPr>
    <w:rPr>
      <w:rFonts w:ascii="Fira Sans" w:hAnsi="Fira Sans"/>
      <w:color w:val="000000" w:themeColor="text1"/>
      <w:sz w:val="21"/>
      <w:szCs w:val="22"/>
      <w:lang w:val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8D3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mmelweis.hu/phd/2024/02/09/palyazati-felhivas-kiemelt-doktori-vedesekre-2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mmelweis.hu/phd/files/2024/03/CERTIFICATE-OF-ATTENDANCE-A-PUBLIC-DEFENCE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phd.titkarsag@semmelweis.h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mmelweis.hu/human/2022/10/13/a-kiemelkedo-tudomanyos-publikacios-tevekenyseg-elismere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5" ma:contentTypeDescription="Új dokumentum létrehozása." ma:contentTypeScope="" ma:versionID="5e2778f89fd1ba1b68559f49b4fbfdc4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591f4f2db3b745db6fa67d0e8649ba69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459DDA-3526-48DA-8900-98CC7ABF94AB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2.xml><?xml version="1.0" encoding="utf-8"?>
<ds:datastoreItem xmlns:ds="http://schemas.openxmlformats.org/officeDocument/2006/customXml" ds:itemID="{F9322EC6-3421-4ECE-8F19-C85110EC5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D15A2-BEAB-496F-AA04-86744E9952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85EA1B-B704-4E8B-A501-558E57FC05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704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Fodor Zsolt (oktatási rendszeradminisztrátor)</cp:lastModifiedBy>
  <cp:revision>7</cp:revision>
  <cp:lastPrinted>2024-02-21T09:57:00Z</cp:lastPrinted>
  <dcterms:created xsi:type="dcterms:W3CDTF">2024-03-11T12:22:00Z</dcterms:created>
  <dcterms:modified xsi:type="dcterms:W3CDTF">2024-03-19T10:41:00Z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  <property fmtid="{D5CDD505-2E9C-101B-9397-08002B2CF9AE}" pid="3" name="MediaServiceImageTags">
    <vt:lpwstr/>
  </property>
</Properties>
</file>