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D875" w14:textId="77777777" w:rsidR="000E104E" w:rsidRPr="00975A3F" w:rsidRDefault="000E104E" w:rsidP="00CC0E0A">
      <w:pPr>
        <w:ind w:left="3261" w:hanging="3119"/>
        <w:jc w:val="center"/>
        <w:rPr>
          <w:lang w:val="hu-HU"/>
        </w:rPr>
      </w:pPr>
    </w:p>
    <w:p w14:paraId="61876F41" w14:textId="484EBB28" w:rsidR="00CC0E0A" w:rsidRPr="00975A3F" w:rsidRDefault="00CC0E0A" w:rsidP="00CC0E0A">
      <w:pPr>
        <w:ind w:left="3261" w:hanging="3119"/>
        <w:jc w:val="center"/>
        <w:rPr>
          <w:lang w:val="hu-HU"/>
        </w:rPr>
      </w:pPr>
      <w:r w:rsidRPr="00975A3F"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61EF38E8" wp14:editId="00E3F999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666875" cy="1647345"/>
            <wp:effectExtent l="0" t="0" r="0" b="0"/>
            <wp:wrapNone/>
            <wp:docPr id="54549052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49" cy="165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3F58B" w14:textId="3B230EDE" w:rsidR="00CC0E0A" w:rsidRPr="00975A3F" w:rsidRDefault="00CC0E0A" w:rsidP="00CC0E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975A3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          </w:t>
      </w:r>
      <w:r w:rsidR="009A3710" w:rsidRPr="00975A3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 </w:t>
      </w:r>
      <w:r w:rsidRPr="00975A3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  DOKTORI ISKOLA HÍRLEVÉL</w:t>
      </w:r>
    </w:p>
    <w:p w14:paraId="2FAFA2AC" w14:textId="2AEF98FB" w:rsidR="00CC0E0A" w:rsidRPr="00975A3F" w:rsidRDefault="00CC0E0A" w:rsidP="00CC0E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975A3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 </w:t>
      </w:r>
      <w:r w:rsidR="00EA2452" w:rsidRPr="00975A3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       </w:t>
      </w:r>
      <w:r w:rsidRPr="00975A3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 </w:t>
      </w:r>
    </w:p>
    <w:p w14:paraId="7E8CA68F" w14:textId="77777777" w:rsidR="00CC0E0A" w:rsidRPr="00975A3F" w:rsidRDefault="00CC0E0A" w:rsidP="00CC0E0A">
      <w:pPr>
        <w:jc w:val="center"/>
        <w:rPr>
          <w:rFonts w:ascii="Times New Roman" w:hAnsi="Times New Roman" w:cs="Times New Roman"/>
          <w:sz w:val="26"/>
          <w:szCs w:val="26"/>
          <w:lang w:val="hu-HU"/>
        </w:rPr>
      </w:pPr>
    </w:p>
    <w:p w14:paraId="44F6BA1D" w14:textId="77777777" w:rsidR="000E104E" w:rsidRPr="00975A3F" w:rsidRDefault="000E104E" w:rsidP="00CC0E0A">
      <w:pPr>
        <w:jc w:val="center"/>
        <w:rPr>
          <w:rFonts w:ascii="Times New Roman" w:hAnsi="Times New Roman" w:cs="Times New Roman"/>
          <w:sz w:val="26"/>
          <w:szCs w:val="26"/>
          <w:lang w:val="hu-HU"/>
        </w:rPr>
      </w:pPr>
    </w:p>
    <w:p w14:paraId="2DE5CDE0" w14:textId="42BDC21D" w:rsidR="00CC0E0A" w:rsidRPr="00975A3F" w:rsidRDefault="009A3710" w:rsidP="00CC0E0A">
      <w:pPr>
        <w:ind w:left="720" w:hanging="36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hu-HU"/>
        </w:rPr>
      </w:pPr>
      <w:r w:rsidRPr="00975A3F">
        <w:rPr>
          <w:rFonts w:ascii="Times New Roman" w:hAnsi="Times New Roman" w:cs="Times New Roman"/>
          <w:b/>
          <w:bCs/>
          <w:sz w:val="26"/>
          <w:szCs w:val="26"/>
          <w:lang w:val="hu-HU"/>
        </w:rPr>
        <w:t xml:space="preserve">   </w:t>
      </w:r>
      <w:r w:rsidR="00CC0E0A" w:rsidRPr="00975A3F">
        <w:rPr>
          <w:rFonts w:ascii="Times New Roman" w:hAnsi="Times New Roman" w:cs="Times New Roman"/>
          <w:b/>
          <w:bCs/>
          <w:sz w:val="26"/>
          <w:szCs w:val="26"/>
          <w:lang w:val="hu-HU"/>
        </w:rPr>
        <w:t>Tisztelt Oktatók és PhD Hallgatók!</w:t>
      </w:r>
    </w:p>
    <w:p w14:paraId="6417E603" w14:textId="77777777" w:rsidR="00CC0E0A" w:rsidRPr="00975A3F" w:rsidRDefault="00CC0E0A" w:rsidP="00CC0E0A">
      <w:pPr>
        <w:ind w:left="720" w:hanging="360"/>
        <w:contextualSpacing/>
        <w:jc w:val="center"/>
        <w:rPr>
          <w:rFonts w:ascii="Times New Roman" w:hAnsi="Times New Roman" w:cs="Times New Roman"/>
          <w:sz w:val="26"/>
          <w:szCs w:val="26"/>
          <w:lang w:val="hu-HU"/>
        </w:rPr>
      </w:pPr>
    </w:p>
    <w:p w14:paraId="5211B91B" w14:textId="77777777" w:rsidR="00CC0E0A" w:rsidRPr="00975A3F" w:rsidRDefault="00CC0E0A" w:rsidP="00CC0E0A">
      <w:pPr>
        <w:ind w:left="720" w:hanging="360"/>
        <w:contextualSpacing/>
        <w:jc w:val="center"/>
        <w:rPr>
          <w:rFonts w:ascii="Times New Roman" w:hAnsi="Times New Roman" w:cs="Times New Roman"/>
          <w:sz w:val="26"/>
          <w:szCs w:val="26"/>
          <w:lang w:val="hu-HU"/>
        </w:rPr>
      </w:pPr>
    </w:p>
    <w:p w14:paraId="40C72CA3" w14:textId="1CF211EC" w:rsidR="00CC0E0A" w:rsidRPr="00975A3F" w:rsidRDefault="00CC0E0A" w:rsidP="00CC0E0A">
      <w:pPr>
        <w:ind w:left="720" w:hanging="360"/>
        <w:contextualSpacing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975A3F">
        <w:rPr>
          <w:rFonts w:ascii="Times New Roman" w:hAnsi="Times New Roman" w:cs="Times New Roman"/>
          <w:sz w:val="24"/>
          <w:szCs w:val="24"/>
          <w:lang w:val="hu-HU"/>
        </w:rPr>
        <w:t>Az alábbi hírlevélben a doktori képzésre vonatkozó aktuális információkat gyűjtöttük össze.</w:t>
      </w:r>
    </w:p>
    <w:p w14:paraId="3408496C" w14:textId="77777777" w:rsidR="00CC0E0A" w:rsidRPr="00975A3F" w:rsidRDefault="00CC0E0A" w:rsidP="00845BCF">
      <w:pPr>
        <w:ind w:left="720" w:hanging="360"/>
        <w:contextualSpacing/>
        <w:jc w:val="both"/>
        <w:rPr>
          <w:rFonts w:ascii="Times New Roman" w:hAnsi="Times New Roman" w:cs="Times New Roman"/>
          <w:lang w:val="hu-HU"/>
        </w:rPr>
      </w:pPr>
    </w:p>
    <w:p w14:paraId="38B281F0" w14:textId="77777777" w:rsidR="007B389E" w:rsidRPr="00975A3F" w:rsidRDefault="007B389E" w:rsidP="00845BCF">
      <w:pPr>
        <w:ind w:left="720" w:hanging="360"/>
        <w:contextualSpacing/>
        <w:jc w:val="both"/>
        <w:rPr>
          <w:rFonts w:ascii="Times New Roman" w:hAnsi="Times New Roman" w:cs="Times New Roman"/>
          <w:lang w:val="hu-HU"/>
        </w:rPr>
      </w:pPr>
    </w:p>
    <w:p w14:paraId="3CF596C4" w14:textId="77777777" w:rsidR="00CC0E0A" w:rsidRPr="00975A3F" w:rsidRDefault="00CC0E0A" w:rsidP="00845BCF">
      <w:pPr>
        <w:ind w:left="720" w:hanging="360"/>
        <w:contextualSpacing/>
        <w:jc w:val="both"/>
        <w:rPr>
          <w:rFonts w:ascii="Times New Roman" w:hAnsi="Times New Roman" w:cs="Times New Roman"/>
          <w:lang w:val="hu-HU"/>
        </w:rPr>
      </w:pPr>
    </w:p>
    <w:p w14:paraId="34A5B193" w14:textId="67016202" w:rsidR="00CC0E0A" w:rsidRPr="00ED0467" w:rsidRDefault="00CC0E0A" w:rsidP="00845BCF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hu-HU"/>
        </w:rPr>
      </w:pPr>
      <w:r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t>PHD HALLGATÓK DOKTORI ISKOLÁKHOZ, ILLETVE TAGOZATOKHOZ VALÓ BESOROLÁSA</w:t>
      </w:r>
    </w:p>
    <w:p w14:paraId="539A1C1C" w14:textId="77777777" w:rsidR="00CC0E0A" w:rsidRPr="00ED0467" w:rsidRDefault="00CC0E0A" w:rsidP="00845BCF">
      <w:pPr>
        <w:ind w:left="284" w:firstLine="76"/>
        <w:contextualSpacing/>
        <w:jc w:val="both"/>
        <w:rPr>
          <w:rFonts w:ascii="Times New Roman" w:hAnsi="Times New Roman" w:cs="Times New Roman"/>
          <w:color w:val="0070C0"/>
          <w:sz w:val="22"/>
          <w:lang w:val="hu-HU"/>
        </w:rPr>
      </w:pPr>
    </w:p>
    <w:p w14:paraId="5A35317E" w14:textId="01D0E331" w:rsidR="00CC0E0A" w:rsidRPr="00ED0467" w:rsidRDefault="00975A3F" w:rsidP="00845BC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>A 2023/2024. tanév őszi szemeszterétől</w:t>
      </w:r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 a </w:t>
      </w:r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korábbi </w:t>
      </w:r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8 </w:t>
      </w:r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tudományági </w:t>
      </w:r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doktori iskola összevonásra került, 2023. szeptember 1-től az egységes Semmelweis Egyetem Doktori Iskola </w:t>
      </w:r>
      <w:r w:rsidR="00662EC2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(angolul: </w:t>
      </w:r>
      <w:proofErr w:type="spellStart"/>
      <w:r w:rsidR="00662EC2" w:rsidRPr="00ED0467">
        <w:rPr>
          <w:rFonts w:ascii="Times New Roman" w:eastAsia="Times New Roman" w:hAnsi="Times New Roman" w:cs="Times New Roman"/>
          <w:sz w:val="22"/>
          <w:lang w:val="hu-HU"/>
        </w:rPr>
        <w:t>Doctoral</w:t>
      </w:r>
      <w:proofErr w:type="spellEnd"/>
      <w:r w:rsidR="00662EC2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College of Semmelweis University) </w:t>
      </w:r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kezdte meg működését 51 doktori programból álló 11 tagozat keretében. Ennek megfelelően a </w:t>
      </w:r>
      <w:proofErr w:type="spellStart"/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>Neptunban</w:t>
      </w:r>
      <w:proofErr w:type="spellEnd"/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>, illetve a doktori.hu honlapon az aktív hallgatók átsorolásra kerül</w:t>
      </w:r>
      <w:r w:rsidR="00700922" w:rsidRPr="00ED0467">
        <w:rPr>
          <w:rFonts w:ascii="Times New Roman" w:eastAsia="Times New Roman" w:hAnsi="Times New Roman" w:cs="Times New Roman"/>
          <w:sz w:val="22"/>
          <w:lang w:val="hu-HU"/>
        </w:rPr>
        <w:t>tek.</w:t>
      </w:r>
    </w:p>
    <w:p w14:paraId="5870CA72" w14:textId="77777777" w:rsidR="00B80ED1" w:rsidRPr="00ED0467" w:rsidRDefault="00B80ED1" w:rsidP="00845BC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</w:p>
    <w:p w14:paraId="5293F71C" w14:textId="46CF66A2" w:rsidR="00B80ED1" w:rsidRPr="00ED0467" w:rsidRDefault="00B80ED1" w:rsidP="00845BC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>A</w:t>
      </w:r>
      <w:r w:rsidR="00FE1ADD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korábban</w:t>
      </w:r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abszolvált hallgatók </w:t>
      </w:r>
      <w:r w:rsidR="00975A3F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továbbra is </w:t>
      </w:r>
      <w:r w:rsidRPr="00ED0467">
        <w:rPr>
          <w:rFonts w:ascii="Times New Roman" w:eastAsia="Times New Roman" w:hAnsi="Times New Roman" w:cs="Times New Roman"/>
          <w:sz w:val="22"/>
          <w:lang w:val="hu-HU"/>
        </w:rPr>
        <w:t>a régi doktori iskolák</w:t>
      </w:r>
      <w:r w:rsidR="00975A3F" w:rsidRPr="00ED0467">
        <w:rPr>
          <w:rFonts w:ascii="Times New Roman" w:eastAsia="Times New Roman" w:hAnsi="Times New Roman" w:cs="Times New Roman"/>
          <w:sz w:val="22"/>
          <w:lang w:val="hu-HU"/>
        </w:rPr>
        <w:t>hoz lesznek rendelve a doktori.hu adatbázis</w:t>
      </w:r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ban </w:t>
      </w:r>
      <w:r w:rsidR="00975A3F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és így </w:t>
      </w:r>
      <w:r w:rsidRPr="00ED0467">
        <w:rPr>
          <w:rFonts w:ascii="Times New Roman" w:eastAsia="Times New Roman" w:hAnsi="Times New Roman" w:cs="Times New Roman"/>
          <w:sz w:val="22"/>
          <w:lang w:val="hu-HU"/>
        </w:rPr>
        <w:t>szereznek fokozatot.</w:t>
      </w:r>
    </w:p>
    <w:p w14:paraId="45B88803" w14:textId="77777777" w:rsidR="00CC0E0A" w:rsidRPr="00ED0467" w:rsidRDefault="00CC0E0A" w:rsidP="00845BC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</w:p>
    <w:p w14:paraId="5346C1BE" w14:textId="77777777" w:rsidR="00CC0E0A" w:rsidRPr="00ED0467" w:rsidRDefault="00CC0E0A" w:rsidP="00845BCF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hu-HU"/>
        </w:rPr>
      </w:pPr>
      <w:r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t>FOKOZATSZERZÉS KÖVETELMÉNYEIVEL KAPCSOLATOS VÁLTOZÁSOK</w:t>
      </w:r>
    </w:p>
    <w:p w14:paraId="5C836A04" w14:textId="77777777" w:rsidR="00CC0E0A" w:rsidRPr="00ED0467" w:rsidRDefault="00CC0E0A" w:rsidP="00845BCF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hu-HU"/>
        </w:rPr>
      </w:pPr>
    </w:p>
    <w:p w14:paraId="38870D0C" w14:textId="6F0D4BC5" w:rsidR="00CC0E0A" w:rsidRDefault="00CC0E0A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A </w:t>
      </w:r>
      <w:r w:rsidR="00653046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2023/2024. tanév őszi szemeszterétől felvett </w:t>
      </w:r>
      <w:r w:rsidR="00E13D2C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PhD hallgatók esetében a </w:t>
      </w:r>
      <w:r w:rsidRPr="00ED0467">
        <w:rPr>
          <w:rFonts w:ascii="Times New Roman" w:eastAsia="Times New Roman" w:hAnsi="Times New Roman" w:cs="Times New Roman"/>
          <w:sz w:val="22"/>
          <w:lang w:val="hu-HU"/>
        </w:rPr>
        <w:t>fokozatszerzés publikációs követelményei módosításra kerültek</w:t>
      </w:r>
      <w:r w:rsidR="00E13D2C" w:rsidRPr="00ED0467">
        <w:rPr>
          <w:rFonts w:ascii="Times New Roman" w:eastAsia="Times New Roman" w:hAnsi="Times New Roman" w:cs="Times New Roman"/>
          <w:sz w:val="22"/>
          <w:lang w:val="hu-HU"/>
        </w:rPr>
        <w:t>.</w:t>
      </w:r>
      <w:r w:rsidR="000269DD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Az ő esetükben c</w:t>
      </w:r>
      <w:r w:rsidR="004A522D" w:rsidRPr="00ED0467">
        <w:rPr>
          <w:rFonts w:ascii="Times New Roman" w:eastAsia="Times New Roman" w:hAnsi="Times New Roman" w:cs="Times New Roman"/>
          <w:sz w:val="22"/>
          <w:lang w:val="hu-HU"/>
        </w:rPr>
        <w:t>sak</w:t>
      </w:r>
      <w:r w:rsidR="000269DD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</w:t>
      </w:r>
      <w:r w:rsidR="00916030">
        <w:rPr>
          <w:rFonts w:ascii="Times New Roman" w:eastAsia="Times New Roman" w:hAnsi="Times New Roman" w:cs="Times New Roman"/>
          <w:sz w:val="22"/>
          <w:lang w:val="hu-HU"/>
        </w:rPr>
        <w:t xml:space="preserve">D1, </w:t>
      </w:r>
      <w:r w:rsidR="000269DD" w:rsidRPr="00ED0467">
        <w:rPr>
          <w:rFonts w:ascii="Times New Roman" w:eastAsia="Times New Roman" w:hAnsi="Times New Roman" w:cs="Times New Roman"/>
          <w:sz w:val="22"/>
          <w:lang w:val="hu-HU"/>
        </w:rPr>
        <w:t>Q1 vagy Q2</w:t>
      </w:r>
      <w:r w:rsidR="0063360A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</w:t>
      </w:r>
      <w:r w:rsidR="000269DD" w:rsidRPr="00ED0467">
        <w:rPr>
          <w:rFonts w:ascii="Times New Roman" w:eastAsia="Times New Roman" w:hAnsi="Times New Roman" w:cs="Times New Roman"/>
          <w:sz w:val="22"/>
          <w:lang w:val="hu-HU"/>
        </w:rPr>
        <w:t>besorolású</w:t>
      </w:r>
      <w:r w:rsidR="00F81C3F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közlemények számíthatók be a fokozatszerzési követelmények teljesítéséhez.</w:t>
      </w:r>
      <w:r w:rsidR="007262B4">
        <w:rPr>
          <w:rFonts w:ascii="Times New Roman" w:eastAsia="Times New Roman" w:hAnsi="Times New Roman" w:cs="Times New Roman"/>
          <w:sz w:val="22"/>
          <w:lang w:val="hu-HU"/>
        </w:rPr>
        <w:t xml:space="preserve"> </w:t>
      </w:r>
    </w:p>
    <w:p w14:paraId="318F696D" w14:textId="77777777" w:rsidR="007262B4" w:rsidRPr="00ED0467" w:rsidRDefault="007262B4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</w:p>
    <w:p w14:paraId="300C46EC" w14:textId="77777777" w:rsidR="00CC0E0A" w:rsidRPr="00ED0467" w:rsidRDefault="00CC0E0A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</w:p>
    <w:p w14:paraId="6209A319" w14:textId="7AD0198A" w:rsidR="00CC0E0A" w:rsidRPr="00ED0467" w:rsidRDefault="00CC0E0A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2023. szeptember 1-től a fokozatszerzésre vonatkozó nyelvi követelmények módosultak, az angol nyelv ismerete került előírásra, mely igazolható angol nyelvű képzésben szerzett diplomával, </w:t>
      </w:r>
      <w:r w:rsidR="004F7744">
        <w:rPr>
          <w:rFonts w:ascii="Times New Roman" w:eastAsia="Times New Roman" w:hAnsi="Times New Roman" w:cs="Times New Roman"/>
          <w:sz w:val="22"/>
          <w:lang w:val="hu-HU"/>
        </w:rPr>
        <w:t xml:space="preserve">középfokú </w:t>
      </w:r>
      <w:r w:rsidR="00204600">
        <w:rPr>
          <w:rFonts w:ascii="Times New Roman" w:eastAsia="Times New Roman" w:hAnsi="Times New Roman" w:cs="Times New Roman"/>
          <w:sz w:val="22"/>
          <w:lang w:val="hu-HU"/>
        </w:rPr>
        <w:t xml:space="preserve">komplex </w:t>
      </w:r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nyelvvizsgabizonyítvánnyal, </w:t>
      </w:r>
      <w:r w:rsidR="00A6041D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a </w:t>
      </w:r>
      <w:r w:rsidRPr="00ED0467">
        <w:rPr>
          <w:rFonts w:ascii="Times New Roman" w:eastAsia="Times New Roman" w:hAnsi="Times New Roman" w:cs="Times New Roman"/>
          <w:sz w:val="22"/>
          <w:lang w:val="hu-HU"/>
        </w:rPr>
        <w:t>Szaknyelvi Igazgatóság vagy témavezető által kiadott igazolással is.</w:t>
      </w:r>
    </w:p>
    <w:p w14:paraId="26C2EE58" w14:textId="77777777" w:rsidR="00CC0E0A" w:rsidRPr="00ED0467" w:rsidRDefault="00CC0E0A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</w:p>
    <w:p w14:paraId="7705F350" w14:textId="3ED9B5D5" w:rsidR="00EF49F8" w:rsidRDefault="00207D1D" w:rsidP="00EF49F8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>
        <w:rPr>
          <w:rFonts w:ascii="Times New Roman" w:eastAsia="Times New Roman" w:hAnsi="Times New Roman" w:cs="Times New Roman"/>
          <w:sz w:val="22"/>
          <w:lang w:val="hu-HU"/>
        </w:rPr>
        <w:t xml:space="preserve">Minden </w:t>
      </w:r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>képzésben résztvevő PhD hallgatónak </w:t>
      </w:r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2024. február 1-től </w:t>
      </w:r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minden félévben egy nyilvános védésen kötelező részt venni, </w:t>
      </w:r>
      <w:r w:rsidR="00975A3F" w:rsidRPr="00ED0467">
        <w:rPr>
          <w:rFonts w:ascii="Times New Roman" w:eastAsia="Times New Roman" w:hAnsi="Times New Roman" w:cs="Times New Roman"/>
          <w:sz w:val="22"/>
          <w:lang w:val="hu-HU"/>
        </w:rPr>
        <w:t>amit</w:t>
      </w:r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a bizottság elnöke vagy titkára </w:t>
      </w:r>
      <w:r w:rsidR="00975A3F" w:rsidRPr="00ED0467">
        <w:rPr>
          <w:rFonts w:ascii="Times New Roman" w:eastAsia="Times New Roman" w:hAnsi="Times New Roman" w:cs="Times New Roman"/>
          <w:sz w:val="22"/>
          <w:lang w:val="hu-HU"/>
        </w:rPr>
        <w:t>igazol. Az</w:t>
      </w:r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igazolás</w:t>
      </w:r>
      <w:r w:rsidR="00975A3F" w:rsidRPr="00ED0467">
        <w:rPr>
          <w:rFonts w:ascii="Times New Roman" w:eastAsia="Times New Roman" w:hAnsi="Times New Roman" w:cs="Times New Roman"/>
          <w:sz w:val="22"/>
          <w:lang w:val="hu-HU"/>
        </w:rPr>
        <w:t>okat</w:t>
      </w:r>
      <w:r w:rsidR="002244BF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</w:t>
      </w:r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>a disszertációval együtt kell benyújtani a fokozatszerzési eljárás során</w:t>
      </w:r>
      <w:r w:rsidR="009A3710" w:rsidRPr="00ED0467">
        <w:rPr>
          <w:rFonts w:ascii="Times New Roman" w:eastAsia="Times New Roman" w:hAnsi="Times New Roman" w:cs="Times New Roman"/>
          <w:sz w:val="22"/>
          <w:lang w:val="hu-HU"/>
        </w:rPr>
        <w:t>.</w:t>
      </w:r>
      <w:r w:rsidR="00975A3F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Az igazoláshoz formanyomtatvány tölthető le a Doktori Iskola honlapjáról</w:t>
      </w:r>
      <w:r w:rsidR="00662EC2" w:rsidRPr="00ED0467">
        <w:rPr>
          <w:rFonts w:ascii="Times New Roman" w:eastAsia="Times New Roman" w:hAnsi="Times New Roman" w:cs="Times New Roman"/>
          <w:sz w:val="22"/>
          <w:lang w:val="hu-HU"/>
        </w:rPr>
        <w:t>:</w:t>
      </w:r>
      <w:r w:rsidR="00EF49F8">
        <w:rPr>
          <w:rFonts w:ascii="Times New Roman" w:eastAsia="Times New Roman" w:hAnsi="Times New Roman" w:cs="Times New Roman"/>
          <w:sz w:val="22"/>
          <w:lang w:val="hu-HU"/>
        </w:rPr>
        <w:t xml:space="preserve"> </w:t>
      </w:r>
      <w:hyperlink r:id="rId12" w:history="1">
        <w:r w:rsidR="00EF49F8" w:rsidRPr="005C369C">
          <w:rPr>
            <w:rStyle w:val="Hiperhivatkozs"/>
            <w:rFonts w:ascii="Times New Roman" w:eastAsia="Times New Roman" w:hAnsi="Times New Roman" w:cs="Times New Roman"/>
            <w:sz w:val="22"/>
            <w:lang w:val="hu-HU"/>
          </w:rPr>
          <w:t>https://semmelweis.hu/phd/files/2024/02/IGAZOLAS-NYILVANOS-DOKTORI-VEDESEN-TORTENO-RESZVETELROL.docx</w:t>
        </w:r>
      </w:hyperlink>
    </w:p>
    <w:p w14:paraId="74F6DD88" w14:textId="77777777" w:rsidR="00CC0E0A" w:rsidRPr="00ED0467" w:rsidRDefault="00CC0E0A" w:rsidP="00845BCF">
      <w:pPr>
        <w:spacing w:after="0"/>
        <w:jc w:val="both"/>
        <w:rPr>
          <w:rFonts w:ascii="Times New Roman" w:eastAsia="Times New Roman" w:hAnsi="Times New Roman" w:cs="Times New Roman"/>
          <w:sz w:val="22"/>
          <w:lang w:val="hu-HU"/>
        </w:rPr>
      </w:pPr>
    </w:p>
    <w:p w14:paraId="3D9D922F" w14:textId="2355E9B0" w:rsidR="00CC0E0A" w:rsidRPr="00ED0467" w:rsidRDefault="00CC0E0A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>A magyar nyelvű nyilvános védés engedélyezése a tagozatvezetők hatáskörébe került, magyar nyelvű védés engedélyezése esetén kötelező a magyar nyelvű tézisfüzet benyújtása</w:t>
      </w:r>
      <w:r w:rsidR="009A3710" w:rsidRPr="00ED0467">
        <w:rPr>
          <w:rFonts w:ascii="Times New Roman" w:eastAsia="Times New Roman" w:hAnsi="Times New Roman" w:cs="Times New Roman"/>
          <w:sz w:val="22"/>
          <w:lang w:val="hu-HU"/>
        </w:rPr>
        <w:t>.</w:t>
      </w:r>
    </w:p>
    <w:p w14:paraId="60FDDE94" w14:textId="77777777" w:rsidR="00CC0E0A" w:rsidRPr="00ED0467" w:rsidRDefault="00CC0E0A" w:rsidP="00845BCF">
      <w:pPr>
        <w:spacing w:after="0"/>
        <w:jc w:val="both"/>
        <w:rPr>
          <w:rFonts w:ascii="Times New Roman" w:eastAsia="Times New Roman" w:hAnsi="Times New Roman" w:cs="Times New Roman"/>
          <w:sz w:val="22"/>
          <w:lang w:val="hu-HU"/>
        </w:rPr>
      </w:pPr>
    </w:p>
    <w:p w14:paraId="0650B4E0" w14:textId="19A380C5" w:rsidR="00CC0E0A" w:rsidRPr="00ED0467" w:rsidRDefault="00CC0E0A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A fokozatszerzési eljárás folyamatának felgyorsítása érdekében a formai elővéleményezést a VMB szakmai felügyeletével a Doktori Hivatal vette át </w:t>
      </w:r>
      <w:r w:rsidR="00380E66" w:rsidRPr="00ED0467">
        <w:rPr>
          <w:rFonts w:ascii="Times New Roman" w:eastAsia="Times New Roman" w:hAnsi="Times New Roman" w:cs="Times New Roman"/>
          <w:sz w:val="22"/>
          <w:lang w:val="hu-HU"/>
        </w:rPr>
        <w:t>a 2023/2024. tanév őszi félévétől.</w:t>
      </w:r>
    </w:p>
    <w:p w14:paraId="6137B86F" w14:textId="77777777" w:rsidR="00CC0E0A" w:rsidRPr="00ED0467" w:rsidRDefault="00CC0E0A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</w:p>
    <w:p w14:paraId="744FA1C1" w14:textId="77777777" w:rsidR="00CC0E0A" w:rsidRPr="00ED0467" w:rsidRDefault="00CC0E0A" w:rsidP="00845BCF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hu-HU"/>
        </w:rPr>
      </w:pPr>
    </w:p>
    <w:p w14:paraId="5BDB4FA5" w14:textId="77777777" w:rsidR="000E104E" w:rsidRPr="00ED0467" w:rsidRDefault="000E104E" w:rsidP="00845BCF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hu-HU"/>
        </w:rPr>
      </w:pPr>
    </w:p>
    <w:p w14:paraId="71AD50A5" w14:textId="77777777" w:rsidR="000E104E" w:rsidRPr="00ED0467" w:rsidRDefault="000E104E" w:rsidP="00845BCF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hu-HU"/>
        </w:rPr>
      </w:pPr>
    </w:p>
    <w:p w14:paraId="6F114AE9" w14:textId="77777777" w:rsidR="00CC0E0A" w:rsidRPr="00ED0467" w:rsidRDefault="00CC0E0A" w:rsidP="00845BCF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hu-HU"/>
        </w:rPr>
      </w:pPr>
    </w:p>
    <w:p w14:paraId="6FED056B" w14:textId="77777777" w:rsidR="000E104E" w:rsidRPr="00ED0467" w:rsidRDefault="000E104E" w:rsidP="00845BCF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hu-HU"/>
        </w:rPr>
      </w:pPr>
    </w:p>
    <w:p w14:paraId="5C825F3C" w14:textId="77777777" w:rsidR="000E104E" w:rsidRPr="00ED0467" w:rsidRDefault="000E104E" w:rsidP="00845BCF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hu-HU"/>
        </w:rPr>
      </w:pPr>
    </w:p>
    <w:p w14:paraId="180D1B4C" w14:textId="6DC11D34" w:rsidR="00CC0E0A" w:rsidRPr="00ED0467" w:rsidRDefault="00CC0E0A" w:rsidP="00845BCF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hu-HU"/>
        </w:rPr>
      </w:pPr>
      <w:r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lastRenderedPageBreak/>
        <w:t>HALLGATÓI JOGVISZONY MEGSZÜNTETÉSÉVEL KAPCSOLATOS SZABÁLY</w:t>
      </w:r>
      <w:r w:rsidR="00E4137A"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t>O</w:t>
      </w:r>
      <w:r w:rsidR="00932E4A"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t>Z</w:t>
      </w:r>
      <w:r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t>ÁS VÁLTOZÁSA</w:t>
      </w:r>
    </w:p>
    <w:p w14:paraId="1D50F16F" w14:textId="77777777" w:rsidR="00CC0E0A" w:rsidRPr="00ED0467" w:rsidRDefault="00CC0E0A" w:rsidP="00845BCF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hu-HU"/>
        </w:rPr>
      </w:pPr>
    </w:p>
    <w:p w14:paraId="49DD0208" w14:textId="7A80EECD" w:rsidR="00CC0E0A" w:rsidRPr="00ED0467" w:rsidRDefault="009E6FA9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>2024</w:t>
      </w:r>
      <w:r w:rsidR="00E4137A" w:rsidRPr="00ED0467">
        <w:rPr>
          <w:rFonts w:ascii="Times New Roman" w:eastAsia="Times New Roman" w:hAnsi="Times New Roman" w:cs="Times New Roman"/>
          <w:sz w:val="22"/>
          <w:lang w:val="hu-HU"/>
        </w:rPr>
        <w:t>.</w:t>
      </w:r>
      <w:r w:rsidR="003D5A65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február 1-től a</w:t>
      </w:r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hallgatói jogviszony megszüntetése két </w:t>
      </w:r>
      <w:r w:rsidR="00E4137A" w:rsidRPr="00ED0467">
        <w:rPr>
          <w:rFonts w:ascii="Times New Roman" w:eastAsia="Times New Roman" w:hAnsi="Times New Roman" w:cs="Times New Roman"/>
          <w:sz w:val="22"/>
          <w:lang w:val="hu-HU"/>
        </w:rPr>
        <w:t>fázisban</w:t>
      </w:r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lehetséges, a Kutatásmenedzsment Munkacsoport </w:t>
      </w:r>
      <w:proofErr w:type="spellStart"/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>mediációs</w:t>
      </w:r>
      <w:proofErr w:type="spellEnd"/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szolgáltatásának bevonásával</w:t>
      </w:r>
      <w:r w:rsidR="0055141E" w:rsidRPr="00ED0467">
        <w:rPr>
          <w:rFonts w:ascii="Times New Roman" w:eastAsia="Times New Roman" w:hAnsi="Times New Roman" w:cs="Times New Roman"/>
          <w:sz w:val="22"/>
          <w:lang w:val="hu-HU"/>
        </w:rPr>
        <w:t>.</w:t>
      </w:r>
    </w:p>
    <w:p w14:paraId="697A3ACA" w14:textId="77777777" w:rsidR="0055141E" w:rsidRPr="00ED0467" w:rsidRDefault="0055141E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</w:p>
    <w:p w14:paraId="5971EABD" w14:textId="0A4BD162" w:rsidR="0055141E" w:rsidRPr="00ED0467" w:rsidRDefault="0055141E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>Az eljárást a Doktori Szabályzat az alábbiak szerint határozza meg:</w:t>
      </w:r>
    </w:p>
    <w:p w14:paraId="3EA3DB6D" w14:textId="77777777" w:rsidR="00CC0E0A" w:rsidRPr="00ED0467" w:rsidRDefault="00CC0E0A" w:rsidP="00845BCF">
      <w:pPr>
        <w:spacing w:after="0"/>
        <w:jc w:val="both"/>
        <w:rPr>
          <w:rFonts w:ascii="Times New Roman" w:eastAsia="Times New Roman" w:hAnsi="Times New Roman" w:cs="Times New Roman"/>
          <w:sz w:val="22"/>
          <w:lang w:val="hu-HU"/>
        </w:rPr>
      </w:pPr>
    </w:p>
    <w:p w14:paraId="0066C504" w14:textId="4EB3F03C" w:rsidR="0055141E" w:rsidRPr="00ED0467" w:rsidRDefault="00CC0E0A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„Amennyiben a témavezető nem elégedett hallgatója adott félévben végzett kutatói munkájával, a félév befejezését legkésőbb 60 nappal   megelőzően erről írásban kell a hallgatóját értesítenie. </w:t>
      </w:r>
    </w:p>
    <w:p w14:paraId="122B63B0" w14:textId="77777777" w:rsidR="0055141E" w:rsidRPr="00ED0467" w:rsidRDefault="0055141E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</w:p>
    <w:p w14:paraId="6DFBAB20" w14:textId="77777777" w:rsidR="0055141E" w:rsidRPr="00ED0467" w:rsidRDefault="00CC0E0A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Ezt követően mind a hallgató, mind a témavezető kérheti a Kutatásmenedzsment Munkacsoport </w:t>
      </w:r>
      <w:proofErr w:type="spellStart"/>
      <w:r w:rsidRPr="00ED0467">
        <w:rPr>
          <w:rFonts w:ascii="Times New Roman" w:eastAsia="Times New Roman" w:hAnsi="Times New Roman" w:cs="Times New Roman"/>
          <w:sz w:val="22"/>
          <w:lang w:val="hu-HU"/>
        </w:rPr>
        <w:t>mediációs</w:t>
      </w:r>
      <w:proofErr w:type="spellEnd"/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szolgáltatását a probléma megoldásában, esetleg témavezetőváltásban. </w:t>
      </w:r>
    </w:p>
    <w:p w14:paraId="5009BAF8" w14:textId="77777777" w:rsidR="0055141E" w:rsidRPr="00ED0467" w:rsidRDefault="0055141E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</w:p>
    <w:p w14:paraId="36CDEBF6" w14:textId="77777777" w:rsidR="0055141E" w:rsidRPr="00ED0467" w:rsidRDefault="00CC0E0A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Amennyiben a hallgató ezt követően sem végzi kutatói munkáját megfelelően, a témavezető megtagadhatja a féléves kutatómunka elismerését a </w:t>
      </w:r>
      <w:proofErr w:type="spellStart"/>
      <w:r w:rsidRPr="00ED0467">
        <w:rPr>
          <w:rFonts w:ascii="Times New Roman" w:eastAsia="Times New Roman" w:hAnsi="Times New Roman" w:cs="Times New Roman"/>
          <w:sz w:val="22"/>
          <w:lang w:val="hu-HU"/>
        </w:rPr>
        <w:t>Neptunban</w:t>
      </w:r>
      <w:proofErr w:type="spellEnd"/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. </w:t>
      </w:r>
    </w:p>
    <w:p w14:paraId="3D3EE62C" w14:textId="77777777" w:rsidR="0055141E" w:rsidRPr="00ED0467" w:rsidRDefault="0055141E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</w:p>
    <w:p w14:paraId="73C5D83C" w14:textId="241B84C5" w:rsidR="0055141E" w:rsidRPr="00ED0467" w:rsidRDefault="00CC0E0A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A kutatási kreditek megtagadása esetén a hallgató felülvizsgálati kérelmet nyújthat be </w:t>
      </w:r>
      <w:r w:rsidR="004F7744">
        <w:rPr>
          <w:rFonts w:ascii="Times New Roman" w:eastAsia="Times New Roman" w:hAnsi="Times New Roman" w:cs="Times New Roman"/>
          <w:sz w:val="22"/>
          <w:lang w:val="hu-HU"/>
        </w:rPr>
        <w:t xml:space="preserve">a </w:t>
      </w:r>
      <w:r w:rsidRPr="00ED0467">
        <w:rPr>
          <w:rFonts w:ascii="Times New Roman" w:eastAsia="Times New Roman" w:hAnsi="Times New Roman" w:cs="Times New Roman"/>
          <w:sz w:val="22"/>
          <w:lang w:val="hu-HU"/>
        </w:rPr>
        <w:t>Felülbírálati Bizottsághoz.</w:t>
      </w:r>
    </w:p>
    <w:p w14:paraId="54F42B17" w14:textId="77777777" w:rsidR="0055141E" w:rsidRPr="00ED0467" w:rsidRDefault="0055141E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</w:p>
    <w:p w14:paraId="2F25BB5E" w14:textId="4DE871ED" w:rsidR="00CC0E0A" w:rsidRPr="00ED0467" w:rsidRDefault="00CC0E0A" w:rsidP="00845BCF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A felülvizsgálati kérelem hiányában, vagy annak elutasítása esetén a hallgató hallgatói jogviszonya az adott szemeszter végén az </w:t>
      </w:r>
      <w:proofErr w:type="spellStart"/>
      <w:r w:rsidRPr="00ED0467">
        <w:rPr>
          <w:rFonts w:ascii="Times New Roman" w:eastAsia="Times New Roman" w:hAnsi="Times New Roman" w:cs="Times New Roman"/>
          <w:sz w:val="22"/>
          <w:lang w:val="hu-HU"/>
        </w:rPr>
        <w:t>Nftv</w:t>
      </w:r>
      <w:proofErr w:type="spellEnd"/>
      <w:r w:rsidRPr="00ED0467">
        <w:rPr>
          <w:rFonts w:ascii="Times New Roman" w:eastAsia="Times New Roman" w:hAnsi="Times New Roman" w:cs="Times New Roman"/>
          <w:sz w:val="22"/>
          <w:lang w:val="hu-HU"/>
        </w:rPr>
        <w:t>. 59. § (3) bekezdésének a) pontja értelmében megszűnik.”</w:t>
      </w:r>
    </w:p>
    <w:p w14:paraId="5591C5A9" w14:textId="77777777" w:rsidR="00CC0E0A" w:rsidRPr="00ED0467" w:rsidRDefault="00CC0E0A" w:rsidP="00845BCF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0070C0"/>
          <w:sz w:val="22"/>
          <w:lang w:val="hu-HU"/>
        </w:rPr>
      </w:pPr>
    </w:p>
    <w:p w14:paraId="6DC89B79" w14:textId="77777777" w:rsidR="00CC0E0A" w:rsidRPr="00ED0467" w:rsidRDefault="00CC0E0A" w:rsidP="00845BCF">
      <w:pPr>
        <w:spacing w:after="0"/>
        <w:ind w:left="426"/>
        <w:jc w:val="both"/>
        <w:rPr>
          <w:rFonts w:ascii="Times New Roman" w:hAnsi="Times New Roman" w:cs="Times New Roman"/>
          <w:b/>
          <w:bCs/>
          <w:color w:val="0070C0"/>
          <w:sz w:val="22"/>
          <w:lang w:val="hu-HU"/>
        </w:rPr>
      </w:pPr>
      <w:r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t>„KIEMELT DOKTORI VÉDÉSEK” PÁLYÁZAT</w:t>
      </w:r>
    </w:p>
    <w:p w14:paraId="306B4597" w14:textId="77777777" w:rsidR="007B389E" w:rsidRPr="00ED0467" w:rsidRDefault="007B389E" w:rsidP="00845BCF">
      <w:pPr>
        <w:spacing w:after="0"/>
        <w:ind w:left="426"/>
        <w:jc w:val="both"/>
        <w:rPr>
          <w:rFonts w:ascii="Times New Roman" w:hAnsi="Times New Roman" w:cs="Times New Roman"/>
          <w:color w:val="0070C0"/>
          <w:sz w:val="22"/>
          <w:lang w:val="hu-HU"/>
        </w:rPr>
      </w:pPr>
    </w:p>
    <w:p w14:paraId="2C3C9621" w14:textId="0D1D1996" w:rsidR="003471CB" w:rsidRPr="00ED0467" w:rsidRDefault="00E961BD" w:rsidP="00845BCF">
      <w:pPr>
        <w:spacing w:after="0"/>
        <w:ind w:left="426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>Pályázati lehetős</w:t>
      </w:r>
      <w:r w:rsidR="009378AE" w:rsidRPr="00ED0467">
        <w:rPr>
          <w:rFonts w:ascii="Times New Roman" w:eastAsia="Times New Roman" w:hAnsi="Times New Roman" w:cs="Times New Roman"/>
          <w:sz w:val="22"/>
          <w:lang w:val="hu-HU"/>
        </w:rPr>
        <w:t>éget biztosítunk a Semmelweis Szalonban</w:t>
      </w:r>
      <w:r w:rsidR="00CC0E0A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</w:t>
      </w:r>
      <w:r w:rsidR="003471CB" w:rsidRPr="00ED0467">
        <w:rPr>
          <w:rFonts w:ascii="Times New Roman" w:eastAsia="Times New Roman" w:hAnsi="Times New Roman" w:cs="Times New Roman"/>
          <w:sz w:val="22"/>
          <w:lang w:val="hu-HU"/>
        </w:rPr>
        <w:t>rendezett kiemelt doktori védések támogatásához.</w:t>
      </w:r>
      <w:r w:rsidR="00405D97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A Semmelweis Egyetem Doktori Iskola 100.000 F</w:t>
      </w:r>
      <w:r w:rsidR="00BC0B0B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t összegben hozzájárul a </w:t>
      </w:r>
      <w:proofErr w:type="spellStart"/>
      <w:r w:rsidR="00BC0B0B" w:rsidRPr="00ED0467">
        <w:rPr>
          <w:rFonts w:ascii="Times New Roman" w:eastAsia="Times New Roman" w:hAnsi="Times New Roman" w:cs="Times New Roman"/>
          <w:sz w:val="22"/>
          <w:lang w:val="hu-HU"/>
        </w:rPr>
        <w:t>catering</w:t>
      </w:r>
      <w:proofErr w:type="spellEnd"/>
      <w:r w:rsidR="00BC0B0B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szolgáltatás költségeihez.</w:t>
      </w:r>
    </w:p>
    <w:p w14:paraId="231747BF" w14:textId="6FC0326D" w:rsidR="00743B0C" w:rsidRPr="00ED0467" w:rsidRDefault="00743B0C" w:rsidP="00845BCF">
      <w:pPr>
        <w:spacing w:after="0"/>
        <w:ind w:left="426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 xml:space="preserve">Pályázat </w:t>
      </w:r>
      <w:r w:rsidR="00B97BB9" w:rsidRPr="00ED0467">
        <w:rPr>
          <w:rFonts w:ascii="Times New Roman" w:eastAsia="Times New Roman" w:hAnsi="Times New Roman" w:cs="Times New Roman"/>
          <w:sz w:val="22"/>
          <w:lang w:val="hu-HU"/>
        </w:rPr>
        <w:t>elérhető:</w:t>
      </w:r>
    </w:p>
    <w:p w14:paraId="02E6CBAF" w14:textId="7EA5C52B" w:rsidR="00CC0E0A" w:rsidRPr="00ED0467" w:rsidRDefault="00000000" w:rsidP="00845BCF">
      <w:pPr>
        <w:spacing w:after="0"/>
        <w:ind w:left="426"/>
        <w:jc w:val="both"/>
        <w:rPr>
          <w:rStyle w:val="Hiperhivatkozs"/>
          <w:rFonts w:ascii="Times New Roman" w:eastAsia="Times New Roman" w:hAnsi="Times New Roman" w:cs="Times New Roman"/>
          <w:sz w:val="22"/>
          <w:lang w:val="hu-HU"/>
        </w:rPr>
      </w:pPr>
      <w:hyperlink r:id="rId13" w:history="1">
        <w:r w:rsidR="00743B0C" w:rsidRPr="00ED0467">
          <w:rPr>
            <w:rStyle w:val="Hiperhivatkozs"/>
            <w:rFonts w:ascii="Times New Roman" w:eastAsia="Times New Roman" w:hAnsi="Times New Roman" w:cs="Times New Roman"/>
            <w:sz w:val="22"/>
            <w:lang w:val="hu-HU"/>
          </w:rPr>
          <w:t>https://semmelweis.hu/phd/2024/02/09/palyazati-felhivas-kiemelt-doktori-vedesekre-2/</w:t>
        </w:r>
      </w:hyperlink>
    </w:p>
    <w:p w14:paraId="6649C9F0" w14:textId="77777777" w:rsidR="00084B70" w:rsidRPr="00ED0467" w:rsidRDefault="00084B70" w:rsidP="00845BCF">
      <w:pPr>
        <w:spacing w:after="0"/>
        <w:ind w:left="426"/>
        <w:jc w:val="both"/>
        <w:rPr>
          <w:rFonts w:ascii="Times New Roman" w:eastAsia="Times New Roman" w:hAnsi="Times New Roman" w:cs="Times New Roman"/>
          <w:sz w:val="22"/>
          <w:lang w:val="hu-HU"/>
        </w:rPr>
      </w:pPr>
    </w:p>
    <w:p w14:paraId="5CD77E87" w14:textId="7D7EE840" w:rsidR="00CC0E0A" w:rsidRPr="00ED0467" w:rsidRDefault="00CC0E0A" w:rsidP="00084B70">
      <w:pPr>
        <w:ind w:left="426"/>
        <w:rPr>
          <w:rFonts w:ascii="Times New Roman" w:hAnsi="Times New Roman" w:cs="Times New Roman"/>
          <w:b/>
          <w:bCs/>
          <w:color w:val="0070C0"/>
          <w:sz w:val="22"/>
          <w:lang w:val="hu-HU"/>
        </w:rPr>
      </w:pPr>
      <w:r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t>„K</w:t>
      </w:r>
      <w:r w:rsidR="007100B8"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t xml:space="preserve">ÜLSŐS TÉMAVEZETŐK </w:t>
      </w:r>
      <w:r w:rsidR="00E35F1A"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t>DÍJAZÁSÁNAK FELTÉTELEI D1</w:t>
      </w:r>
      <w:r w:rsidR="00932E4A"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t>-</w:t>
      </w:r>
      <w:r w:rsidR="00E35F1A"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t>ES FOLYÓIRATBAN MEGJE</w:t>
      </w:r>
      <w:r w:rsidR="00084B70"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t>LENT PUBLIKÁCIÓÉRT</w:t>
      </w:r>
      <w:r w:rsidR="00084B70"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br/>
      </w:r>
      <w:r w:rsidR="00084B70"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br/>
      </w:r>
      <w:r w:rsidR="001F4DDD" w:rsidRPr="00ED0467">
        <w:rPr>
          <w:rFonts w:ascii="Times New Roman" w:eastAsia="Times New Roman" w:hAnsi="Times New Roman" w:cs="Times New Roman"/>
          <w:sz w:val="22"/>
          <w:lang w:val="hu-HU"/>
        </w:rPr>
        <w:t>Az SJR szerint D1-es besorolású közlemények 1</w:t>
      </w:r>
      <w:r w:rsidR="00662EC2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</w:t>
      </w:r>
      <w:r w:rsidR="00A806F5" w:rsidRPr="00ED0467">
        <w:rPr>
          <w:rFonts w:ascii="Times New Roman" w:eastAsia="Times New Roman" w:hAnsi="Times New Roman" w:cs="Times New Roman"/>
          <w:sz w:val="22"/>
          <w:lang w:val="hu-HU"/>
        </w:rPr>
        <w:t>000 000 F</w:t>
      </w:r>
      <w:r w:rsidR="00416C68" w:rsidRPr="00ED0467">
        <w:rPr>
          <w:rFonts w:ascii="Times New Roman" w:eastAsia="Times New Roman" w:hAnsi="Times New Roman" w:cs="Times New Roman"/>
          <w:sz w:val="22"/>
          <w:lang w:val="hu-HU"/>
        </w:rPr>
        <w:t>t-</w:t>
      </w:r>
      <w:r w:rsidR="00A806F5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os díjazásának feltételeit az alábbi rektori-kancellári utasítás </w:t>
      </w:r>
      <w:r w:rsidR="00A7045E" w:rsidRPr="00ED0467">
        <w:rPr>
          <w:rFonts w:ascii="Times New Roman" w:eastAsia="Times New Roman" w:hAnsi="Times New Roman" w:cs="Times New Roman"/>
          <w:sz w:val="22"/>
          <w:lang w:val="hu-HU"/>
        </w:rPr>
        <w:t>tartalmazza:</w:t>
      </w:r>
      <w:r w:rsidR="00A806F5" w:rsidRPr="00ED0467">
        <w:rPr>
          <w:rFonts w:ascii="Times New Roman" w:hAnsi="Times New Roman" w:cs="Times New Roman"/>
          <w:b/>
          <w:bCs/>
          <w:color w:val="0070C0"/>
          <w:sz w:val="22"/>
          <w:lang w:val="hu-HU"/>
        </w:rPr>
        <w:t xml:space="preserve"> </w:t>
      </w:r>
    </w:p>
    <w:p w14:paraId="521DF28F" w14:textId="1D5C780F" w:rsidR="00CC0E0A" w:rsidRPr="00ED0467" w:rsidRDefault="00000000" w:rsidP="00845BCF">
      <w:pPr>
        <w:spacing w:after="0" w:line="276" w:lineRule="auto"/>
        <w:ind w:left="426"/>
        <w:jc w:val="both"/>
        <w:rPr>
          <w:rStyle w:val="Hiperhivatkozs"/>
          <w:rFonts w:ascii="Times New Roman" w:eastAsia="Times New Roman" w:hAnsi="Times New Roman" w:cs="Times New Roman"/>
          <w:sz w:val="22"/>
          <w:lang w:val="hu-HU"/>
        </w:rPr>
      </w:pPr>
      <w:hyperlink r:id="rId14" w:history="1">
        <w:r w:rsidR="00CC0E0A" w:rsidRPr="00ED0467">
          <w:rPr>
            <w:rStyle w:val="Hiperhivatkozs"/>
            <w:rFonts w:ascii="Times New Roman" w:eastAsia="Times New Roman" w:hAnsi="Times New Roman" w:cs="Times New Roman"/>
            <w:sz w:val="22"/>
            <w:lang w:val="hu-HU"/>
          </w:rPr>
          <w:t>https://semmelweis.hu/human/2022/10/13/a-kiemelkedo-tudomanyos-publikacios-tevekenyseg-elismerese/</w:t>
        </w:r>
      </w:hyperlink>
    </w:p>
    <w:p w14:paraId="4E44A6D8" w14:textId="77777777" w:rsidR="00A7045E" w:rsidRPr="00ED0467" w:rsidRDefault="00A7045E" w:rsidP="00845BCF">
      <w:pPr>
        <w:spacing w:after="0" w:line="276" w:lineRule="auto"/>
        <w:ind w:left="426"/>
        <w:jc w:val="both"/>
        <w:rPr>
          <w:b/>
          <w:bCs/>
          <w:color w:val="0070C0"/>
          <w:sz w:val="22"/>
          <w:lang w:val="hu-HU"/>
        </w:rPr>
      </w:pPr>
    </w:p>
    <w:p w14:paraId="5E3DEE44" w14:textId="260F8E9D" w:rsidR="00A7045E" w:rsidRPr="00ED0467" w:rsidRDefault="00221FE3" w:rsidP="00C6285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2"/>
          <w:lang w:val="hu-HU"/>
        </w:rPr>
      </w:pPr>
      <w:r w:rsidRPr="00ED0467">
        <w:rPr>
          <w:rFonts w:ascii="Times New Roman" w:eastAsia="Times New Roman" w:hAnsi="Times New Roman" w:cs="Times New Roman"/>
          <w:sz w:val="22"/>
          <w:lang w:val="hu-HU"/>
        </w:rPr>
        <w:t>A díjazás feltétele, hogy a levelező szerző</w:t>
      </w:r>
      <w:r w:rsidR="00393638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a közlemény</w:t>
      </w:r>
      <w:r w:rsidR="00DC3723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en </w:t>
      </w:r>
      <w:proofErr w:type="spellStart"/>
      <w:r w:rsidR="00DC3723" w:rsidRPr="00ED0467">
        <w:rPr>
          <w:rFonts w:ascii="Times New Roman" w:eastAsia="Times New Roman" w:hAnsi="Times New Roman" w:cs="Times New Roman"/>
          <w:sz w:val="22"/>
          <w:lang w:val="hu-HU"/>
        </w:rPr>
        <w:t>affiliációként</w:t>
      </w:r>
      <w:proofErr w:type="spellEnd"/>
      <w:r w:rsidR="00DC3723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az Egyetemet jelölje meg, többes </w:t>
      </w:r>
      <w:proofErr w:type="spellStart"/>
      <w:r w:rsidR="00DC3723" w:rsidRPr="00ED0467">
        <w:rPr>
          <w:rFonts w:ascii="Times New Roman" w:eastAsia="Times New Roman" w:hAnsi="Times New Roman" w:cs="Times New Roman"/>
          <w:sz w:val="22"/>
          <w:lang w:val="hu-HU"/>
        </w:rPr>
        <w:t>affiliáció</w:t>
      </w:r>
      <w:proofErr w:type="spellEnd"/>
      <w:r w:rsidR="00DC3723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esetén a </w:t>
      </w:r>
      <w:r w:rsidR="00C6285D" w:rsidRPr="00ED0467">
        <w:rPr>
          <w:rFonts w:ascii="Times New Roman" w:eastAsia="Times New Roman" w:hAnsi="Times New Roman" w:cs="Times New Roman"/>
          <w:sz w:val="22"/>
          <w:lang w:val="hu-HU"/>
        </w:rPr>
        <w:t>díjazás 50 százaléka jár.</w:t>
      </w:r>
      <w:r w:rsidR="00814179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</w:t>
      </w:r>
      <w:r w:rsidR="00A74330" w:rsidRPr="00ED0467">
        <w:rPr>
          <w:rFonts w:ascii="Times New Roman" w:eastAsia="Times New Roman" w:hAnsi="Times New Roman" w:cs="Times New Roman"/>
          <w:sz w:val="22"/>
          <w:lang w:val="hu-HU"/>
        </w:rPr>
        <w:t>Az Egyetemmel foglalkoztatási jogviszonyban</w:t>
      </w:r>
      <w:r w:rsidR="00363C91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 </w:t>
      </w:r>
      <w:r w:rsidR="00A74330" w:rsidRPr="00ED0467">
        <w:rPr>
          <w:rFonts w:ascii="Times New Roman" w:eastAsia="Times New Roman" w:hAnsi="Times New Roman" w:cs="Times New Roman"/>
          <w:sz w:val="22"/>
          <w:lang w:val="hu-HU"/>
        </w:rPr>
        <w:t xml:space="preserve">nem álló témavezetők önkéntes segítői jogviszony </w:t>
      </w:r>
      <w:r w:rsidR="00805A93" w:rsidRPr="00ED0467">
        <w:rPr>
          <w:rFonts w:ascii="Times New Roman" w:eastAsia="Times New Roman" w:hAnsi="Times New Roman" w:cs="Times New Roman"/>
          <w:sz w:val="22"/>
          <w:lang w:val="hu-HU"/>
        </w:rPr>
        <w:t>léte</w:t>
      </w:r>
      <w:r w:rsidR="007B389E" w:rsidRPr="00ED0467">
        <w:rPr>
          <w:rFonts w:ascii="Times New Roman" w:eastAsia="Times New Roman" w:hAnsi="Times New Roman" w:cs="Times New Roman"/>
          <w:sz w:val="22"/>
          <w:lang w:val="hu-HU"/>
        </w:rPr>
        <w:t>s</w:t>
      </w:r>
      <w:r w:rsidR="00805A93" w:rsidRPr="00ED0467">
        <w:rPr>
          <w:rFonts w:ascii="Times New Roman" w:eastAsia="Times New Roman" w:hAnsi="Times New Roman" w:cs="Times New Roman"/>
          <w:sz w:val="22"/>
          <w:lang w:val="hu-HU"/>
        </w:rPr>
        <w:t>ítésével is teljesíthetik az utóbbi feltételt.</w:t>
      </w:r>
      <w:r w:rsidR="00790B00">
        <w:rPr>
          <w:rFonts w:ascii="Times New Roman" w:eastAsia="Times New Roman" w:hAnsi="Times New Roman" w:cs="Times New Roman"/>
          <w:sz w:val="22"/>
          <w:lang w:val="hu-HU"/>
        </w:rPr>
        <w:t xml:space="preserve"> </w:t>
      </w:r>
    </w:p>
    <w:p w14:paraId="58F084AB" w14:textId="4F6AFA59" w:rsidR="006A6B0C" w:rsidRPr="00ED0467" w:rsidRDefault="006A6B0C" w:rsidP="00845BCF">
      <w:pPr>
        <w:pStyle w:val="text"/>
        <w:tabs>
          <w:tab w:val="left" w:pos="780"/>
        </w:tabs>
        <w:ind w:left="-567"/>
        <w:jc w:val="both"/>
        <w:rPr>
          <w:rFonts w:ascii="Aptos" w:hAnsi="Aptos"/>
          <w:color w:val="auto"/>
          <w:sz w:val="22"/>
          <w:szCs w:val="22"/>
        </w:rPr>
      </w:pPr>
      <w:r w:rsidRPr="00ED0467">
        <w:rPr>
          <w:rFonts w:ascii="Times New Roman" w:hAnsi="Times New Roman" w:cs="Times New Roman"/>
          <w:color w:val="242F62"/>
          <w:sz w:val="22"/>
          <w:szCs w:val="22"/>
        </w:rPr>
        <w:tab/>
      </w:r>
    </w:p>
    <w:p w14:paraId="1E1E81E5" w14:textId="1193D34E" w:rsidR="006A6B0C" w:rsidRPr="00ED0467" w:rsidRDefault="006A6B0C" w:rsidP="00845BCF">
      <w:pPr>
        <w:pStyle w:val="NormlWeb"/>
        <w:spacing w:before="0" w:beforeAutospacing="0" w:after="160" w:afterAutospacing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ED046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>További információkért forduljon hozzánk bizalommal a  </w:t>
      </w:r>
      <w:hyperlink r:id="rId15" w:history="1">
        <w:r w:rsidRPr="00ED0467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lang w:eastAsia="en-US"/>
          </w:rPr>
          <w:t>phd.titkarsag@semmelweis.hu</w:t>
        </w:r>
      </w:hyperlink>
      <w:r w:rsidRPr="00ED046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 xml:space="preserve"> email</w:t>
      </w:r>
      <w:r w:rsidR="00490557" w:rsidRPr="00ED046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Pr="00ED046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>címen.</w:t>
      </w:r>
    </w:p>
    <w:p w14:paraId="1369E5A4" w14:textId="77777777" w:rsidR="006A6B0C" w:rsidRPr="00ED0467" w:rsidRDefault="006A6B0C" w:rsidP="00490557">
      <w:pPr>
        <w:pStyle w:val="NormlWeb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ED046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>Tisztelettel,</w:t>
      </w:r>
    </w:p>
    <w:p w14:paraId="609B87F0" w14:textId="6F1DFFF2" w:rsidR="006A6B0C" w:rsidRPr="00ED0467" w:rsidRDefault="006A6B0C" w:rsidP="00490557">
      <w:pPr>
        <w:pStyle w:val="NormlWeb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</w:pPr>
    </w:p>
    <w:p w14:paraId="49BAE757" w14:textId="77777777" w:rsidR="006A6B0C" w:rsidRPr="00827C77" w:rsidRDefault="006A6B0C" w:rsidP="00490557">
      <w:pPr>
        <w:pStyle w:val="NormlWeb"/>
        <w:spacing w:before="0" w:beforeAutospacing="0" w:after="160" w:afterAutospacing="0"/>
        <w:ind w:left="144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827C7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>Dr. Benyó Zoltán</w:t>
      </w:r>
    </w:p>
    <w:p w14:paraId="2249D6B0" w14:textId="421038EF" w:rsidR="006A6B0C" w:rsidRPr="00827C77" w:rsidRDefault="006A6B0C" w:rsidP="00490557">
      <w:pPr>
        <w:pStyle w:val="NormlWeb"/>
        <w:spacing w:before="0" w:beforeAutospacing="0" w:after="160" w:afterAutospacing="0"/>
        <w:ind w:left="72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827C7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>az Egyetemi Doktori Tanács elnöke</w:t>
      </w:r>
    </w:p>
    <w:p w14:paraId="0364FD33" w14:textId="54522EDF" w:rsidR="00662EC2" w:rsidRPr="00ED0467" w:rsidRDefault="00662EC2" w:rsidP="00490557">
      <w:pPr>
        <w:pStyle w:val="NormlWeb"/>
        <w:spacing w:before="0" w:beforeAutospacing="0" w:after="160" w:afterAutospacing="0"/>
        <w:ind w:left="720" w:firstLine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</w:pPr>
    </w:p>
    <w:p w14:paraId="7872404D" w14:textId="77777777" w:rsidR="006A6B0C" w:rsidRPr="00ED0467" w:rsidRDefault="006A6B0C" w:rsidP="006A6B0C">
      <w:pPr>
        <w:pStyle w:val="text"/>
        <w:tabs>
          <w:tab w:val="left" w:pos="1920"/>
        </w:tabs>
        <w:ind w:left="-567"/>
        <w:jc w:val="both"/>
        <w:rPr>
          <w:rFonts w:ascii="Times New Roman" w:hAnsi="Times New Roman" w:cs="Times New Roman"/>
          <w:color w:val="242F62"/>
          <w:sz w:val="22"/>
          <w:szCs w:val="22"/>
        </w:rPr>
      </w:pPr>
    </w:p>
    <w:sectPr w:rsidR="006A6B0C" w:rsidRPr="00ED0467" w:rsidSect="003C0B38">
      <w:footerReference w:type="default" r:id="rId16"/>
      <w:footerReference w:type="first" r:id="rId17"/>
      <w:pgSz w:w="11900" w:h="16840"/>
      <w:pgMar w:top="284" w:right="1417" w:bottom="1417" w:left="426" w:header="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09EC" w14:textId="77777777" w:rsidR="003C0B38" w:rsidRDefault="003C0B38" w:rsidP="00C833F0">
      <w:pPr>
        <w:spacing w:after="0"/>
      </w:pPr>
      <w:r>
        <w:separator/>
      </w:r>
    </w:p>
  </w:endnote>
  <w:endnote w:type="continuationSeparator" w:id="0">
    <w:p w14:paraId="15529867" w14:textId="77777777" w:rsidR="003C0B38" w:rsidRDefault="003C0B38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086F" w14:textId="77777777" w:rsidR="004418A3" w:rsidRDefault="005B4920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49024" behindDoc="0" locked="0" layoutInCell="1" allowOverlap="1" wp14:anchorId="32AD8849" wp14:editId="46521A3B">
              <wp:simplePos x="0" y="0"/>
              <wp:positionH relativeFrom="column">
                <wp:posOffset>-635</wp:posOffset>
              </wp:positionH>
              <wp:positionV relativeFrom="paragraph">
                <wp:posOffset>21589</wp:posOffset>
              </wp:positionV>
              <wp:extent cx="5770880" cy="0"/>
              <wp:effectExtent l="0" t="0" r="1270" b="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1002E" id="Egyenes összekötő 3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" strokecolor="#242f62" strokeweight="1.5pt">
              <v:stroke joinstyle="miter"/>
              <o:lock v:ext="edit" shapetype="f"/>
            </v:line>
          </w:pict>
        </mc:Fallback>
      </mc:AlternateContent>
    </w:r>
    <w:r w:rsidR="004418A3">
      <w:rPr>
        <w:noProof/>
        <w:lang w:val="hu-HU" w:eastAsia="hu-HU"/>
      </w:rPr>
      <w:drawing>
        <wp:anchor distT="0" distB="0" distL="114300" distR="114300" simplePos="0" relativeHeight="251654144" behindDoc="0" locked="0" layoutInCell="1" allowOverlap="1" wp14:anchorId="56C52EBC" wp14:editId="659ED250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423753015" name="Kép 1423753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C515B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7239F163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33EE614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5B175DAD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2A71911D" w14:textId="77777777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A24A" w14:textId="77777777" w:rsidR="001C4A72" w:rsidRDefault="005B4920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2AA1A55" wp14:editId="72C1063E">
              <wp:simplePos x="0" y="0"/>
              <wp:positionH relativeFrom="column">
                <wp:posOffset>-635</wp:posOffset>
              </wp:positionH>
              <wp:positionV relativeFrom="paragraph">
                <wp:posOffset>21589</wp:posOffset>
              </wp:positionV>
              <wp:extent cx="5770880" cy="0"/>
              <wp:effectExtent l="0" t="0" r="1270" b="0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F2D4A" id="Egyenes összekötő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" strokecolor="#242f62" strokeweight="1.5pt">
              <v:stroke joinstyle="miter"/>
              <o:lock v:ext="edit" shapetype="f"/>
            </v:line>
          </w:pict>
        </mc:Fallback>
      </mc:AlternateContent>
    </w:r>
    <w:r w:rsidR="001C4A72">
      <w:rPr>
        <w:noProof/>
        <w:lang w:val="hu-HU" w:eastAsia="hu-HU"/>
      </w:rPr>
      <w:drawing>
        <wp:anchor distT="0" distB="0" distL="114300" distR="114300" simplePos="0" relativeHeight="251670528" behindDoc="0" locked="0" layoutInCell="1" allowOverlap="1" wp14:anchorId="721970C8" wp14:editId="5508970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137844696" name="Kép 1137844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73BF1C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  <w:r w:rsidR="005B4920">
      <w:rPr>
        <w:rFonts w:ascii="Trebuchet MS" w:hAnsi="Trebuchet MS"/>
        <w:color w:val="242F62"/>
        <w:sz w:val="16"/>
        <w:szCs w:val="16"/>
      </w:rPr>
      <w:t xml:space="preserve">, </w:t>
    </w:r>
    <w:proofErr w:type="spellStart"/>
    <w:r w:rsidR="005B4920">
      <w:rPr>
        <w:rFonts w:ascii="Trebuchet MS" w:hAnsi="Trebuchet MS"/>
        <w:color w:val="242F62"/>
        <w:sz w:val="16"/>
        <w:szCs w:val="16"/>
      </w:rPr>
      <w:t>fsz</w:t>
    </w:r>
    <w:proofErr w:type="spellEnd"/>
    <w:r w:rsidR="005B4920">
      <w:rPr>
        <w:rFonts w:ascii="Trebuchet MS" w:hAnsi="Trebuchet MS"/>
        <w:color w:val="242F62"/>
        <w:sz w:val="16"/>
        <w:szCs w:val="16"/>
      </w:rPr>
      <w:t>. 9.</w:t>
    </w:r>
  </w:p>
  <w:p w14:paraId="357760ED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3FCE3013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5B4920">
      <w:rPr>
        <w:rFonts w:ascii="Trebuchet MS" w:hAnsi="Trebuchet MS"/>
        <w:color w:val="242F62"/>
        <w:sz w:val="16"/>
        <w:szCs w:val="16"/>
      </w:rPr>
      <w:t>titkarsag</w:t>
    </w:r>
    <w:r w:rsidR="004153D5">
      <w:rPr>
        <w:rFonts w:ascii="Trebuchet MS" w:hAnsi="Trebuchet MS"/>
        <w:color w:val="242F62"/>
        <w:sz w:val="16"/>
        <w:szCs w:val="16"/>
      </w:rPr>
      <w:t>@</w:t>
    </w:r>
    <w:r w:rsidR="005B4920">
      <w:rPr>
        <w:rFonts w:ascii="Trebuchet MS" w:hAnsi="Trebuchet MS"/>
        <w:color w:val="242F62"/>
        <w:sz w:val="16"/>
        <w:szCs w:val="16"/>
      </w:rPr>
      <w:t>phd.</w:t>
    </w:r>
    <w:r w:rsidR="004153D5">
      <w:rPr>
        <w:rFonts w:ascii="Trebuchet MS" w:hAnsi="Trebuchet MS"/>
        <w:color w:val="242F62"/>
        <w:sz w:val="16"/>
        <w:szCs w:val="16"/>
      </w:rPr>
      <w:t>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641729C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67AAD889" w14:textId="77777777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  <w:r w:rsidR="005B4920">
      <w:rPr>
        <w:rFonts w:ascii="Trebuchet MS" w:hAnsi="Trebuchet MS"/>
        <w:b/>
        <w:color w:val="242F62"/>
        <w:sz w:val="16"/>
        <w:szCs w:val="16"/>
      </w:rPr>
      <w:t>/</w:t>
    </w:r>
    <w:proofErr w:type="spellStart"/>
    <w:r w:rsidR="005B4920">
      <w:rPr>
        <w:rFonts w:ascii="Trebuchet MS" w:hAnsi="Trebuchet MS"/>
        <w:b/>
        <w:color w:val="242F62"/>
        <w:sz w:val="16"/>
        <w:szCs w:val="16"/>
      </w:rPr>
      <w:t>phd</w:t>
    </w:r>
    <w:proofErr w:type="spellEnd"/>
    <w:r w:rsidR="005B4920">
      <w:rPr>
        <w:rFonts w:ascii="Trebuchet MS" w:hAnsi="Trebuchet MS"/>
        <w:b/>
        <w:color w:val="242F62"/>
        <w:sz w:val="16"/>
        <w:szCs w:val="16"/>
      </w:rPr>
      <w:t>/</w:t>
    </w:r>
  </w:p>
  <w:p w14:paraId="2041FBC7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B2A2" w14:textId="77777777" w:rsidR="003C0B38" w:rsidRDefault="003C0B38" w:rsidP="00C833F0">
      <w:pPr>
        <w:spacing w:after="0"/>
      </w:pPr>
      <w:r>
        <w:separator/>
      </w:r>
    </w:p>
  </w:footnote>
  <w:footnote w:type="continuationSeparator" w:id="0">
    <w:p w14:paraId="41086B0F" w14:textId="77777777" w:rsidR="003C0B38" w:rsidRDefault="003C0B38" w:rsidP="00C83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69C"/>
    <w:multiLevelType w:val="hybridMultilevel"/>
    <w:tmpl w:val="67D49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90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00D9F"/>
    <w:rsid w:val="00001D8E"/>
    <w:rsid w:val="00004A75"/>
    <w:rsid w:val="00015B14"/>
    <w:rsid w:val="00017567"/>
    <w:rsid w:val="00017C74"/>
    <w:rsid w:val="000269DD"/>
    <w:rsid w:val="00036986"/>
    <w:rsid w:val="00054FDE"/>
    <w:rsid w:val="00056E2A"/>
    <w:rsid w:val="0005734C"/>
    <w:rsid w:val="00066987"/>
    <w:rsid w:val="0007017A"/>
    <w:rsid w:val="00084B70"/>
    <w:rsid w:val="0008564A"/>
    <w:rsid w:val="00091325"/>
    <w:rsid w:val="000A1354"/>
    <w:rsid w:val="000B12C1"/>
    <w:rsid w:val="000C1884"/>
    <w:rsid w:val="000D086B"/>
    <w:rsid w:val="000E104E"/>
    <w:rsid w:val="000F1964"/>
    <w:rsid w:val="00100F6F"/>
    <w:rsid w:val="00136788"/>
    <w:rsid w:val="00142286"/>
    <w:rsid w:val="001511C2"/>
    <w:rsid w:val="00151641"/>
    <w:rsid w:val="001518CB"/>
    <w:rsid w:val="00161068"/>
    <w:rsid w:val="00182359"/>
    <w:rsid w:val="0019441E"/>
    <w:rsid w:val="001A37A6"/>
    <w:rsid w:val="001B3589"/>
    <w:rsid w:val="001B36C5"/>
    <w:rsid w:val="001B5B1A"/>
    <w:rsid w:val="001C4A72"/>
    <w:rsid w:val="001E65C3"/>
    <w:rsid w:val="001E7769"/>
    <w:rsid w:val="001F4DDD"/>
    <w:rsid w:val="002011B7"/>
    <w:rsid w:val="00204600"/>
    <w:rsid w:val="00207D1D"/>
    <w:rsid w:val="00216E33"/>
    <w:rsid w:val="002177CE"/>
    <w:rsid w:val="00221FE3"/>
    <w:rsid w:val="002244BF"/>
    <w:rsid w:val="002338A0"/>
    <w:rsid w:val="0024302F"/>
    <w:rsid w:val="002446FE"/>
    <w:rsid w:val="00245808"/>
    <w:rsid w:val="00260877"/>
    <w:rsid w:val="002933EC"/>
    <w:rsid w:val="002A108D"/>
    <w:rsid w:val="002B082D"/>
    <w:rsid w:val="002B5F45"/>
    <w:rsid w:val="002C0F7A"/>
    <w:rsid w:val="002C1144"/>
    <w:rsid w:val="002C25C1"/>
    <w:rsid w:val="002E6D05"/>
    <w:rsid w:val="002F01F7"/>
    <w:rsid w:val="002F3D0D"/>
    <w:rsid w:val="002F4A9A"/>
    <w:rsid w:val="003006BF"/>
    <w:rsid w:val="00322719"/>
    <w:rsid w:val="00325D05"/>
    <w:rsid w:val="003471CB"/>
    <w:rsid w:val="00351CC8"/>
    <w:rsid w:val="00363C91"/>
    <w:rsid w:val="00372030"/>
    <w:rsid w:val="00380E66"/>
    <w:rsid w:val="00391093"/>
    <w:rsid w:val="00393638"/>
    <w:rsid w:val="003A3DB9"/>
    <w:rsid w:val="003B4E46"/>
    <w:rsid w:val="003B5FE2"/>
    <w:rsid w:val="003C0B38"/>
    <w:rsid w:val="003D13D2"/>
    <w:rsid w:val="003D23ED"/>
    <w:rsid w:val="003D57FF"/>
    <w:rsid w:val="003D5A65"/>
    <w:rsid w:val="003D5C49"/>
    <w:rsid w:val="003E4C5B"/>
    <w:rsid w:val="00405D97"/>
    <w:rsid w:val="00407F40"/>
    <w:rsid w:val="004153D5"/>
    <w:rsid w:val="00416C68"/>
    <w:rsid w:val="00423E0A"/>
    <w:rsid w:val="00433CA7"/>
    <w:rsid w:val="00436734"/>
    <w:rsid w:val="004418A3"/>
    <w:rsid w:val="0044755C"/>
    <w:rsid w:val="00490557"/>
    <w:rsid w:val="004958CF"/>
    <w:rsid w:val="004A522D"/>
    <w:rsid w:val="004B5A27"/>
    <w:rsid w:val="004B5E2A"/>
    <w:rsid w:val="004C669C"/>
    <w:rsid w:val="004D37CE"/>
    <w:rsid w:val="004D5E57"/>
    <w:rsid w:val="004F7744"/>
    <w:rsid w:val="0055141E"/>
    <w:rsid w:val="005659B2"/>
    <w:rsid w:val="00573795"/>
    <w:rsid w:val="005A25EE"/>
    <w:rsid w:val="005A5F1E"/>
    <w:rsid w:val="005B4920"/>
    <w:rsid w:val="005D2F9D"/>
    <w:rsid w:val="005D3213"/>
    <w:rsid w:val="005D6B90"/>
    <w:rsid w:val="00601229"/>
    <w:rsid w:val="00613527"/>
    <w:rsid w:val="0063360A"/>
    <w:rsid w:val="006355E6"/>
    <w:rsid w:val="00646C7F"/>
    <w:rsid w:val="00653046"/>
    <w:rsid w:val="0065777B"/>
    <w:rsid w:val="00662EC2"/>
    <w:rsid w:val="00682118"/>
    <w:rsid w:val="00694DF5"/>
    <w:rsid w:val="006A6B0C"/>
    <w:rsid w:val="006B17B9"/>
    <w:rsid w:val="006C37BF"/>
    <w:rsid w:val="006C3D71"/>
    <w:rsid w:val="006E3F8A"/>
    <w:rsid w:val="006E6913"/>
    <w:rsid w:val="006F56C5"/>
    <w:rsid w:val="00700922"/>
    <w:rsid w:val="00700F26"/>
    <w:rsid w:val="007100B8"/>
    <w:rsid w:val="007262B4"/>
    <w:rsid w:val="007267B3"/>
    <w:rsid w:val="00732FA1"/>
    <w:rsid w:val="00736EE5"/>
    <w:rsid w:val="00743B0C"/>
    <w:rsid w:val="0075311C"/>
    <w:rsid w:val="00762468"/>
    <w:rsid w:val="00790B00"/>
    <w:rsid w:val="00797EC4"/>
    <w:rsid w:val="007B389E"/>
    <w:rsid w:val="007B5D09"/>
    <w:rsid w:val="007D116A"/>
    <w:rsid w:val="007D36FB"/>
    <w:rsid w:val="007F100A"/>
    <w:rsid w:val="00805A93"/>
    <w:rsid w:val="00814179"/>
    <w:rsid w:val="0082585B"/>
    <w:rsid w:val="00827C77"/>
    <w:rsid w:val="00827E0F"/>
    <w:rsid w:val="0084173E"/>
    <w:rsid w:val="00845BCF"/>
    <w:rsid w:val="00847C9A"/>
    <w:rsid w:val="00862CC7"/>
    <w:rsid w:val="00881C9F"/>
    <w:rsid w:val="00884F41"/>
    <w:rsid w:val="008A4907"/>
    <w:rsid w:val="008B02E4"/>
    <w:rsid w:val="008B7C05"/>
    <w:rsid w:val="008C3019"/>
    <w:rsid w:val="008E18C8"/>
    <w:rsid w:val="008E355E"/>
    <w:rsid w:val="008E444E"/>
    <w:rsid w:val="008F34FF"/>
    <w:rsid w:val="00916030"/>
    <w:rsid w:val="009251A0"/>
    <w:rsid w:val="0093267A"/>
    <w:rsid w:val="00932E4A"/>
    <w:rsid w:val="009378AE"/>
    <w:rsid w:val="0096366C"/>
    <w:rsid w:val="00964858"/>
    <w:rsid w:val="0096544F"/>
    <w:rsid w:val="00965674"/>
    <w:rsid w:val="00975A3F"/>
    <w:rsid w:val="00981546"/>
    <w:rsid w:val="00984143"/>
    <w:rsid w:val="00987A35"/>
    <w:rsid w:val="00987D6E"/>
    <w:rsid w:val="009A3710"/>
    <w:rsid w:val="009A6F4A"/>
    <w:rsid w:val="009B3C44"/>
    <w:rsid w:val="009C67AE"/>
    <w:rsid w:val="009E6FA9"/>
    <w:rsid w:val="009F0160"/>
    <w:rsid w:val="00A07E75"/>
    <w:rsid w:val="00A21041"/>
    <w:rsid w:val="00A6041D"/>
    <w:rsid w:val="00A7045E"/>
    <w:rsid w:val="00A74330"/>
    <w:rsid w:val="00A806F5"/>
    <w:rsid w:val="00A83587"/>
    <w:rsid w:val="00A92FE8"/>
    <w:rsid w:val="00A9494A"/>
    <w:rsid w:val="00AB1905"/>
    <w:rsid w:val="00AB1AD4"/>
    <w:rsid w:val="00AB223E"/>
    <w:rsid w:val="00AB4BC8"/>
    <w:rsid w:val="00AC1FB4"/>
    <w:rsid w:val="00AC4A96"/>
    <w:rsid w:val="00AD5D77"/>
    <w:rsid w:val="00AD7CDF"/>
    <w:rsid w:val="00AE29CB"/>
    <w:rsid w:val="00B03B11"/>
    <w:rsid w:val="00B03C10"/>
    <w:rsid w:val="00B122DB"/>
    <w:rsid w:val="00B25F1B"/>
    <w:rsid w:val="00B57485"/>
    <w:rsid w:val="00B6373F"/>
    <w:rsid w:val="00B70B34"/>
    <w:rsid w:val="00B71441"/>
    <w:rsid w:val="00B7790C"/>
    <w:rsid w:val="00B80ED1"/>
    <w:rsid w:val="00B97BB9"/>
    <w:rsid w:val="00B97DB5"/>
    <w:rsid w:val="00BB0048"/>
    <w:rsid w:val="00BB302E"/>
    <w:rsid w:val="00BC0B0B"/>
    <w:rsid w:val="00BC30AE"/>
    <w:rsid w:val="00BF5DF5"/>
    <w:rsid w:val="00C05AFE"/>
    <w:rsid w:val="00C07436"/>
    <w:rsid w:val="00C25D30"/>
    <w:rsid w:val="00C33C32"/>
    <w:rsid w:val="00C61224"/>
    <w:rsid w:val="00C6285D"/>
    <w:rsid w:val="00C74BCF"/>
    <w:rsid w:val="00C811D6"/>
    <w:rsid w:val="00C833F0"/>
    <w:rsid w:val="00C84C0E"/>
    <w:rsid w:val="00C97186"/>
    <w:rsid w:val="00CA5AB6"/>
    <w:rsid w:val="00CC0E0A"/>
    <w:rsid w:val="00CD3C3F"/>
    <w:rsid w:val="00D1153D"/>
    <w:rsid w:val="00D36DB4"/>
    <w:rsid w:val="00D46375"/>
    <w:rsid w:val="00D80A2A"/>
    <w:rsid w:val="00DC3723"/>
    <w:rsid w:val="00DC6697"/>
    <w:rsid w:val="00DF7964"/>
    <w:rsid w:val="00E04753"/>
    <w:rsid w:val="00E0776E"/>
    <w:rsid w:val="00E127B7"/>
    <w:rsid w:val="00E13D2C"/>
    <w:rsid w:val="00E1590A"/>
    <w:rsid w:val="00E35F1A"/>
    <w:rsid w:val="00E4137A"/>
    <w:rsid w:val="00E43B7E"/>
    <w:rsid w:val="00E63A50"/>
    <w:rsid w:val="00E6692C"/>
    <w:rsid w:val="00E720DC"/>
    <w:rsid w:val="00E87F20"/>
    <w:rsid w:val="00E94159"/>
    <w:rsid w:val="00E961BD"/>
    <w:rsid w:val="00EA2452"/>
    <w:rsid w:val="00EB27E3"/>
    <w:rsid w:val="00ED0467"/>
    <w:rsid w:val="00ED563A"/>
    <w:rsid w:val="00EE1D03"/>
    <w:rsid w:val="00EF49F8"/>
    <w:rsid w:val="00F025D7"/>
    <w:rsid w:val="00F11A2D"/>
    <w:rsid w:val="00F17CF4"/>
    <w:rsid w:val="00F24A6D"/>
    <w:rsid w:val="00F33D2C"/>
    <w:rsid w:val="00F4132B"/>
    <w:rsid w:val="00F56A07"/>
    <w:rsid w:val="00F81C3F"/>
    <w:rsid w:val="00FA1A24"/>
    <w:rsid w:val="00FC02C6"/>
    <w:rsid w:val="00FE1ADD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1F040"/>
  <w15:docId w15:val="{0E4F9DE1-9F4E-4BA2-86D3-5C6DFA5B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8C8"/>
    <w:pPr>
      <w:spacing w:after="0"/>
    </w:pPr>
    <w:rPr>
      <w:rFonts w:ascii="Tahoma" w:hAnsi="Tahoma" w:cs="Tahoma"/>
      <w:color w:val="auto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8C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2338A0"/>
    <w:pPr>
      <w:spacing w:after="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2338A0"/>
    <w:rPr>
      <w:rFonts w:ascii="Times New Roman" w:eastAsia="Times New Roman" w:hAnsi="Times New Roman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CC0E0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A6B0C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A6B0C"/>
    <w:pPr>
      <w:spacing w:before="100" w:beforeAutospacing="1" w:after="100" w:afterAutospacing="1"/>
    </w:pPr>
    <w:rPr>
      <w:rFonts w:ascii="Aptos" w:hAnsi="Aptos" w:cs="Aptos"/>
      <w:color w:val="auto"/>
      <w:sz w:val="24"/>
      <w:szCs w:val="24"/>
      <w:lang w:val="hu-HU"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43B0C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433CA7"/>
    <w:pPr>
      <w:spacing w:after="0"/>
    </w:pPr>
    <w:rPr>
      <w:rFonts w:ascii="Fira Sans" w:hAnsi="Fira Sans"/>
      <w:color w:val="000000" w:themeColor="text1"/>
      <w:sz w:val="21"/>
      <w:szCs w:val="22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262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262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262B4"/>
    <w:rPr>
      <w:rFonts w:ascii="Fira Sans" w:hAnsi="Fira Sans"/>
      <w:color w:val="000000" w:themeColor="text1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62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62B4"/>
    <w:rPr>
      <w:rFonts w:ascii="Fira Sans" w:hAnsi="Fira Sans"/>
      <w:b/>
      <w:bCs/>
      <w:color w:val="000000" w:themeColor="text1"/>
      <w:sz w:val="20"/>
      <w:szCs w:val="20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EF4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mmelweis.hu/phd/2024/02/09/palyazati-felhivas-kiemelt-doktori-vedesekre-2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mmelweis.hu/phd/files/2024/02/IGAZOLAS-NYILVANOS-DOKTORI-VEDESEN-TORTENO-RESZVETELROL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phd.titkarsag@semmelweis.h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mmelweis.hu/human/2022/10/13/a-kiemelkedo-tudomanyos-publikacios-tevekenyseg-elismere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D0907-5F8F-4C40-B78D-EC7551C9F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85EA1B-B704-4E8B-A501-558E57FC0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59DDA-3526-48DA-8900-98CC7ABF94AB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4.xml><?xml version="1.0" encoding="utf-8"?>
<ds:datastoreItem xmlns:ds="http://schemas.openxmlformats.org/officeDocument/2006/customXml" ds:itemID="{F9322EC6-3421-4ECE-8F19-C85110EC5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Fodor Zsolt (oktatási rendszeradminisztrátor)</cp:lastModifiedBy>
  <cp:revision>8</cp:revision>
  <cp:lastPrinted>2024-02-20T08:43:00Z</cp:lastPrinted>
  <dcterms:created xsi:type="dcterms:W3CDTF">2024-03-18T07:34:00Z</dcterms:created>
  <dcterms:modified xsi:type="dcterms:W3CDTF">2024-03-19T10:41:00Z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</Properties>
</file>