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88" w:rsidRDefault="00582B88" w:rsidP="00582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582B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Elméleti és Transzlációs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Orvostudományok Doktori Iskola bemutatása</w:t>
      </w:r>
    </w:p>
    <w:p w:rsidR="00582B88" w:rsidRDefault="00582B88" w:rsidP="00582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582B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vezető</w:t>
      </w:r>
      <w:proofErr w:type="gramEnd"/>
      <w:r w:rsidRPr="00582B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Dr.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Kellermayer Miklós</w:t>
      </w:r>
      <w:r w:rsidRPr="00582B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582B88" w:rsidRDefault="00582B88" w:rsidP="00582B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E35A6" w:rsidRDefault="00582B88" w:rsidP="00582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2B8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Doktori Iskola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5 multidiszciplináris kutatási és oktatási PhD programból áll. A programok az élettani tudományok válogatott részeit képviselik; a programvezetők nemzetközileg elismert szaktekintélyek. PhD programjaink legfőbb célja a Magyarországra jellemző népbetegségek, illetve vezető halál</w:t>
      </w:r>
      <w:r w:rsidR="00E75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okok mechanizmusainak kutatása 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olyan környezeti, fizikai tényezők vizsgálata,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melyek </w:t>
      </w:r>
      <w:r w:rsidR="00ED51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egész társadalmat érintik. A 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betegségek ritka formái</w:t>
      </w:r>
      <w:r w:rsidR="00ED5119">
        <w:rPr>
          <w:rFonts w:ascii="Times New Roman" w:eastAsia="Times New Roman" w:hAnsi="Times New Roman" w:cs="Times New Roman"/>
          <w:sz w:val="24"/>
          <w:szCs w:val="24"/>
          <w:lang w:eastAsia="hu-HU"/>
        </w:rPr>
        <w:t>nak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75FC2">
        <w:rPr>
          <w:rFonts w:ascii="Times New Roman" w:eastAsia="Times New Roman" w:hAnsi="Times New Roman" w:cs="Times New Roman"/>
          <w:sz w:val="24"/>
          <w:szCs w:val="24"/>
          <w:lang w:eastAsia="hu-HU"/>
        </w:rPr>
        <w:t>mechanizmusai mellett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75FC2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alamennyi vizsgálati területünk a molekuláris szinttől a betegágyig terjed. Az élettani és kórélettani folyamatok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nanoméretű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molekuláris és </w:t>
      </w:r>
      <w:r w:rsidR="00E75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sejtes hátterének vizsgálata, 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eredmények szerv, illetve szervezet szintjén történő integrálása olyan </w:t>
      </w:r>
      <w:r w:rsidR="00E75FC2">
        <w:rPr>
          <w:rFonts w:ascii="Times New Roman" w:eastAsia="Times New Roman" w:hAnsi="Times New Roman" w:cs="Times New Roman"/>
          <w:sz w:val="24"/>
          <w:szCs w:val="24"/>
          <w:lang w:eastAsia="hu-HU"/>
        </w:rPr>
        <w:t>új tudományos felfedezésekhez,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módszerek kidolgozásához vezethetnek, </w:t>
      </w:r>
      <w:r w:rsidR="00E75FC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melyek a betegségek megelőzését, mechanizmusainak megértését, gyorsabb diagnózisát, eredményesebb terápiáját és könnyebb rehabilitációját teszik lehetővé</w:t>
      </w:r>
      <w:r w:rsidR="00E75FC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4629C" w:rsidRDefault="00582B88" w:rsidP="00582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2B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1/1. sz. program, a „Szív-és érrendszeri betegségek élettana és </w:t>
      </w:r>
      <w:proofErr w:type="spellStart"/>
      <w:r w:rsidRPr="00582B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klinikuma</w:t>
      </w:r>
      <w:proofErr w:type="spellEnd"/>
      <w:r w:rsidRPr="00582B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” (vezető: Dr. </w:t>
      </w:r>
      <w:proofErr w:type="spellStart"/>
      <w:r w:rsidRPr="00582B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Merkely</w:t>
      </w:r>
      <w:proofErr w:type="spellEnd"/>
      <w:r w:rsidRPr="00582B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Béla)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célja a különböző kardiovaszkuláris kórállapotok és a sportolói szív szabályozási folyamatainak, valamint e betegségek illetve sportélettani változások diagnosztikai és terápiás lehetőségeinek </w:t>
      </w:r>
      <w:proofErr w:type="gram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komplex</w:t>
      </w:r>
      <w:proofErr w:type="gram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E35A6">
        <w:rPr>
          <w:rFonts w:ascii="Times New Roman" w:eastAsia="Times New Roman" w:hAnsi="Times New Roman" w:cs="Times New Roman"/>
          <w:sz w:val="24"/>
          <w:szCs w:val="24"/>
          <w:lang w:eastAsia="hu-HU"/>
        </w:rPr>
        <w:t>kutatása humán vizsgálatokban,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állatkísérletes modellekben</w:t>
      </w:r>
      <w:r w:rsidR="006E35A6">
        <w:rPr>
          <w:rFonts w:ascii="Times New Roman" w:eastAsia="Times New Roman" w:hAnsi="Times New Roman" w:cs="Times New Roman"/>
          <w:sz w:val="24"/>
          <w:szCs w:val="24"/>
          <w:lang w:eastAsia="hu-HU"/>
        </w:rPr>
        <w:t>. E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lsősorban az endokrin szívműködés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peptidhormonjai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az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aritmogenezis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mechanizmusai; az aritmiák non-farmakológiás kezelésének új lehetőségei; kardiovaszkuláris szabályozó </w:t>
      </w:r>
      <w:proofErr w:type="gram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ágensek</w:t>
      </w:r>
      <w:proofErr w:type="gram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hatásmechanizmusa; a szívsebészeti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kardioprotekció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új ágensei; a kardiovaszkuláris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farmakogenomikai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vizsgálatok, valamint a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kardiális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endotheliális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progenitor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sejteknek a szív átépülésében és regenerációjában betöltött szerepének vizsgálata terén, melyek egyúttal a témavezetők fő tudományos érdeklődési területei</w:t>
      </w:r>
      <w:r w:rsidR="006E35A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is.</w:t>
      </w:r>
    </w:p>
    <w:p w:rsidR="0044629C" w:rsidRDefault="00582B88" w:rsidP="00582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2B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1/2. sz. programban „A vérkeringési rendszer </w:t>
      </w:r>
      <w:proofErr w:type="gramStart"/>
      <w:r w:rsidRPr="00582B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normális</w:t>
      </w:r>
      <w:proofErr w:type="gramEnd"/>
      <w:r w:rsidRPr="00582B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és kóros működésének mechanizmusai” (vezető: Dr. Benyó Zoltán)</w:t>
      </w:r>
      <w:r w:rsidR="00C3055D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vérkeringési betegségek a haláloki statisztikákban világszerte vezető helyet foglalnak el. </w:t>
      </w:r>
      <w:proofErr w:type="gramStart"/>
      <w:r w:rsidR="00ED5119">
        <w:rPr>
          <w:rFonts w:ascii="Times New Roman" w:eastAsia="Times New Roman" w:hAnsi="Times New Roman" w:cs="Times New Roman"/>
          <w:sz w:val="24"/>
          <w:szCs w:val="24"/>
          <w:lang w:eastAsia="hu-HU"/>
        </w:rPr>
        <w:t>N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ormális</w:t>
      </w:r>
      <w:proofErr w:type="gram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működésének kellően pontos ismerete nélkül a kóros keringésváltozások lényegét nem lehet megérteni, így korszerű diagnosztikán alapuló oki terápia nem folytatható, az egészségmegőrzés szempontjai nem érvényesülhetnek. A program célkitűzése ezért az egészséges és kóros vérkeringési folyamatok mechanizmusainak kutatása, e területen elkötelezett fiatal szakemberek képzése, nevelése, és az ismeretek orvosi köztudatba való átvitele graduális és posztgraduális szinten egyaránt. </w:t>
      </w:r>
    </w:p>
    <w:p w:rsidR="00E75FC2" w:rsidRDefault="00582B88" w:rsidP="00582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2B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1/3. sz. “Celluláris és molekuláris biofizika” (vezető: Dr. Kellermayer Miklós)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5119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C3055D">
        <w:rPr>
          <w:rFonts w:ascii="Times New Roman" w:eastAsia="Times New Roman" w:hAnsi="Times New Roman" w:cs="Times New Roman"/>
          <w:sz w:val="24"/>
          <w:szCs w:val="24"/>
          <w:lang w:eastAsia="hu-HU"/>
        </w:rPr>
        <w:t>élja olyan modern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biofizikai tudás és kísérleti készségek átadása, amely kiváló alapot teremt az élettani, kórél</w:t>
      </w:r>
      <w:r w:rsidR="00C305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ettani és klinikai állapotok, 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folyamatok </w:t>
      </w:r>
      <w:proofErr w:type="gram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kvantitatív</w:t>
      </w:r>
      <w:proofErr w:type="gram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matematikai és fizikai alapokon nyugvó megértéséhez. A kutatási tematikák átívelnek az egyedi </w:t>
      </w:r>
      <w:proofErr w:type="spellStart"/>
      <w:r w:rsidR="00C3055D">
        <w:rPr>
          <w:rFonts w:ascii="Times New Roman" w:eastAsia="Times New Roman" w:hAnsi="Times New Roman" w:cs="Times New Roman"/>
          <w:sz w:val="24"/>
          <w:szCs w:val="24"/>
          <w:lang w:eastAsia="hu-HU"/>
        </w:rPr>
        <w:t>biomolekulák</w:t>
      </w:r>
      <w:proofErr w:type="spellEnd"/>
      <w:r w:rsidR="00C305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tulajdonságaitól</w:t>
      </w:r>
      <w:r w:rsidR="006045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élő sejtekben,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3055D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szervezetben zajló folyamatokig.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C305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nanobiotechnológia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polimér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fizika/kémia, egymol</w:t>
      </w:r>
      <w:r w:rsidR="00C305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ekula biofizika, </w:t>
      </w:r>
      <w:proofErr w:type="spellStart"/>
      <w:r w:rsidR="00C3055D">
        <w:rPr>
          <w:rFonts w:ascii="Times New Roman" w:eastAsia="Times New Roman" w:hAnsi="Times New Roman" w:cs="Times New Roman"/>
          <w:sz w:val="24"/>
          <w:szCs w:val="24"/>
          <w:lang w:eastAsia="hu-HU"/>
        </w:rPr>
        <w:t>citoplazmáris</w:t>
      </w:r>
      <w:proofErr w:type="spellEnd"/>
      <w:r w:rsidR="00C305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és membránfehérjék</w:t>
      </w:r>
      <w:r w:rsidR="00C305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="00C3055D">
        <w:rPr>
          <w:rFonts w:ascii="Times New Roman" w:eastAsia="Times New Roman" w:hAnsi="Times New Roman" w:cs="Times New Roman"/>
          <w:sz w:val="24"/>
          <w:szCs w:val="24"/>
          <w:lang w:eastAsia="hu-HU"/>
        </w:rPr>
        <w:t>nukleoprotein</w:t>
      </w:r>
      <w:proofErr w:type="spellEnd"/>
      <w:r w:rsidR="00C305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C3055D">
        <w:rPr>
          <w:rFonts w:ascii="Times New Roman" w:eastAsia="Times New Roman" w:hAnsi="Times New Roman" w:cs="Times New Roman"/>
          <w:sz w:val="24"/>
          <w:szCs w:val="24"/>
          <w:lang w:eastAsia="hu-HU"/>
        </w:rPr>
        <w:t>komplexek</w:t>
      </w:r>
      <w:proofErr w:type="gram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illetve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fibrilláris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extracelluláris fehérjerendszerek (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amiloid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fibrin) szerkezeti dinamikája és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nanomechanikája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lipid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alapú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nanovehiku</w:t>
      </w:r>
      <w:r w:rsidR="00C3055D">
        <w:rPr>
          <w:rFonts w:ascii="Times New Roman" w:eastAsia="Times New Roman" w:hAnsi="Times New Roman" w:cs="Times New Roman"/>
          <w:sz w:val="24"/>
          <w:szCs w:val="24"/>
          <w:lang w:eastAsia="hu-HU"/>
        </w:rPr>
        <w:t>lumok</w:t>
      </w:r>
      <w:proofErr w:type="spellEnd"/>
      <w:r w:rsidR="00C305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C3055D">
        <w:rPr>
          <w:rFonts w:ascii="Times New Roman" w:eastAsia="Times New Roman" w:hAnsi="Times New Roman" w:cs="Times New Roman"/>
          <w:sz w:val="24"/>
          <w:szCs w:val="24"/>
          <w:lang w:eastAsia="hu-HU"/>
        </w:rPr>
        <w:t>liposzómák</w:t>
      </w:r>
      <w:proofErr w:type="spellEnd"/>
      <w:r w:rsidR="00C3055D">
        <w:rPr>
          <w:rFonts w:ascii="Times New Roman" w:eastAsia="Times New Roman" w:hAnsi="Times New Roman" w:cs="Times New Roman"/>
          <w:sz w:val="24"/>
          <w:szCs w:val="24"/>
          <w:lang w:eastAsia="hu-HU"/>
        </w:rPr>
        <w:t>) vizsgálata,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fejlesztése, in vivo organizmus szintű folya</w:t>
      </w:r>
      <w:r w:rsidR="00C305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matok 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követése. A kutatást különl</w:t>
      </w:r>
      <w:r w:rsidR="0060455F">
        <w:rPr>
          <w:rFonts w:ascii="Times New Roman" w:eastAsia="Times New Roman" w:hAnsi="Times New Roman" w:cs="Times New Roman"/>
          <w:sz w:val="24"/>
          <w:szCs w:val="24"/>
          <w:lang w:eastAsia="hu-HU"/>
        </w:rPr>
        <w:t>eges és egyedülálló módszerek,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megközelítések támogatják: molekuláris dinamika szimuláció, atomerőmikroszkópia, lézercsipesz, in vitro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motilitási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próba, multifoton mikroszkópia,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nanoSPECT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/CT,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nanoPET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/MRI, modern</w:t>
      </w:r>
      <w:r w:rsidR="00E75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spektroszkópiák, illetve molekuláris és sejtbiológiai </w:t>
      </w:r>
      <w:proofErr w:type="gram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metodikák</w:t>
      </w:r>
      <w:proofErr w:type="gram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60455F" w:rsidRDefault="00582B88" w:rsidP="00582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2B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1/4. sz.  „</w:t>
      </w:r>
      <w:proofErr w:type="gramStart"/>
      <w:r w:rsidRPr="00582B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582B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folyadék- és elektrolitháztartás szabályozásának élet- és kórélettana – Keringés és vérnyomás szabályozása” (vezető: Dr. </w:t>
      </w:r>
      <w:proofErr w:type="spellStart"/>
      <w:r w:rsidRPr="00582B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Rosivall</w:t>
      </w:r>
      <w:proofErr w:type="spellEnd"/>
      <w:r w:rsidRPr="00582B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László)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5119"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élja, hogy segítse a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nephrologia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a kapcsolódó tudományok iránt érdeklődők kutatómunk</w:t>
      </w:r>
      <w:r w:rsidR="004462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ára történő alkalmassá tételét. 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témavezetők az élettan, a kórélettan, a belgyógyászat, a gyermekgyógyászat, a </w:t>
      </w:r>
      <w:proofErr w:type="gram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transzplantáció</w:t>
      </w:r>
      <w:proofErr w:type="gram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klinikai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nephrologia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nemzetközi hírű képviselői, 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akik komplex multidiszcip</w:t>
      </w:r>
      <w:r w:rsidR="0044629C">
        <w:rPr>
          <w:rFonts w:ascii="Times New Roman" w:eastAsia="Times New Roman" w:hAnsi="Times New Roman" w:cs="Times New Roman"/>
          <w:sz w:val="24"/>
          <w:szCs w:val="24"/>
          <w:lang w:eastAsia="hu-HU"/>
        </w:rPr>
        <w:t>lináris szemlélettel oktatnak,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kutatnak</w:t>
      </w:r>
      <w:r w:rsidR="004462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elkötelezettek a folyadék,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elektrolitháztartás, a vérnyomás és a veseműködés szabályozás jo</w:t>
      </w:r>
      <w:r w:rsidR="006045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bb megértése iránt. Eredményeik a </w:t>
      </w:r>
      <w:proofErr w:type="spellStart"/>
      <w:r w:rsidR="0060455F">
        <w:rPr>
          <w:rFonts w:ascii="Times New Roman" w:eastAsia="Times New Roman" w:hAnsi="Times New Roman" w:cs="Times New Roman"/>
          <w:sz w:val="24"/>
          <w:szCs w:val="24"/>
          <w:lang w:eastAsia="hu-HU"/>
        </w:rPr>
        <w:t>vesehemodinamika</w:t>
      </w:r>
      <w:proofErr w:type="spellEnd"/>
      <w:r w:rsidR="006045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mikrocirkuláció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különböző </w:t>
      </w:r>
      <w:proofErr w:type="gram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krónikus</w:t>
      </w:r>
      <w:proofErr w:type="gram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veseelégtelenséghez vezető betegségek mechanizmusa és progressziója, a diabeteses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ne</w:t>
      </w:r>
      <w:r w:rsidR="0060455F">
        <w:rPr>
          <w:rFonts w:ascii="Times New Roman" w:eastAsia="Times New Roman" w:hAnsi="Times New Roman" w:cs="Times New Roman"/>
          <w:sz w:val="24"/>
          <w:szCs w:val="24"/>
          <w:lang w:eastAsia="hu-HU"/>
        </w:rPr>
        <w:t>phropátia</w:t>
      </w:r>
      <w:proofErr w:type="spellEnd"/>
      <w:r w:rsidR="006045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szöveti </w:t>
      </w:r>
      <w:proofErr w:type="spellStart"/>
      <w:r w:rsidR="0060455F">
        <w:rPr>
          <w:rFonts w:ascii="Times New Roman" w:eastAsia="Times New Roman" w:hAnsi="Times New Roman" w:cs="Times New Roman"/>
          <w:sz w:val="24"/>
          <w:szCs w:val="24"/>
          <w:lang w:eastAsia="hu-HU"/>
        </w:rPr>
        <w:t>fibrózis</w:t>
      </w:r>
      <w:proofErr w:type="spellEnd"/>
      <w:r w:rsidR="0060455F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transzplantált vese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kilökődési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mechanizmusa területén elismertek. Fontos terület az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intracelluláris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jelátvitel, a TGF-beta és a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renin-angiotenzin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hatása, az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afferens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arteriola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juxtaglomeruláris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apparátus</w:t>
      </w:r>
      <w:proofErr w:type="gram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működése és morfológiája. </w:t>
      </w:r>
    </w:p>
    <w:p w:rsidR="00582B88" w:rsidRPr="00582B88" w:rsidRDefault="00582B88" w:rsidP="00582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2B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1/5. sz. „Klinikai és kísérletes kardiológia/ </w:t>
      </w:r>
      <w:proofErr w:type="spellStart"/>
      <w:r w:rsidRPr="00582B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atherosclerosis</w:t>
      </w:r>
      <w:proofErr w:type="spellEnd"/>
      <w:r w:rsidRPr="00582B8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” (vezető: Dr. Prohászka Zoltán)</w:t>
      </w:r>
      <w:r w:rsidR="00ED51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="00ED511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="00ED51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célok</w:t>
      </w:r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magukban foglalják olyan humán klinikai vizsgálatok tervezését, kivitelezését majd értékelését, amelyek segítségével az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angioödémás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kórképekben bekövetkező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patofiziológiai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elváltozások jobban megismerhetők és feltérképezhetők, az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atheroscleroticus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talajon kifejlődő szív- és érrendszeri betegségek valamint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akcelerált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atheroscleroticus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megbetegedések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pathomechanizmusa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feltárható, és a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thromboticus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microangiopathiás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kórfolyamat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pathofiziológiája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jellemezhető. Célkitűzés olyan laboratóriumi módszerek kidolgozása és alkalmazása, amelyek segítséget nyújtanak a fenti kórképek differenciáldiagnosztikájában, a nyomon követésben, a prognosztikában és a terápi</w:t>
      </w:r>
      <w:r w:rsidR="0044629C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hatékonyságának felmérésében</w:t>
      </w:r>
      <w:r w:rsidR="00ED5119">
        <w:rPr>
          <w:rFonts w:ascii="Times New Roman" w:eastAsia="Times New Roman" w:hAnsi="Times New Roman" w:cs="Times New Roman"/>
          <w:sz w:val="24"/>
          <w:szCs w:val="24"/>
          <w:lang w:eastAsia="hu-HU"/>
        </w:rPr>
        <w:t>. Cél</w:t>
      </w:r>
      <w:bookmarkStart w:id="0" w:name="_GoBack"/>
      <w:bookmarkEnd w:id="0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továbbá azon </w:t>
      </w:r>
      <w:proofErr w:type="gram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faktorok</w:t>
      </w:r>
      <w:proofErr w:type="gram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>endotélsejtekre</w:t>
      </w:r>
      <w:proofErr w:type="spellEnd"/>
      <w:r w:rsidRPr="00582B8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gyakorolt hatásának vizsgálata, amelyek kiemelt prognosztikai vagy diagnosztikai esetleg terápiás jelentőségűnek mutatkoztak a fenti kórképekben.</w:t>
      </w:r>
    </w:p>
    <w:p w:rsidR="00EA74BA" w:rsidRDefault="00EA74BA" w:rsidP="00582B88">
      <w:pPr>
        <w:spacing w:after="0" w:line="240" w:lineRule="auto"/>
        <w:jc w:val="both"/>
      </w:pPr>
    </w:p>
    <w:sectPr w:rsidR="00EA7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B88"/>
    <w:rsid w:val="0044629C"/>
    <w:rsid w:val="00582B88"/>
    <w:rsid w:val="0060455F"/>
    <w:rsid w:val="006E35A6"/>
    <w:rsid w:val="00AE7971"/>
    <w:rsid w:val="00C3055D"/>
    <w:rsid w:val="00E75FC2"/>
    <w:rsid w:val="00EA74BA"/>
    <w:rsid w:val="00EC2567"/>
    <w:rsid w:val="00ED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90777"/>
  <w15:chartTrackingRefBased/>
  <w15:docId w15:val="{8D89749C-0431-49E1-938E-7AE4E087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5064</Characters>
  <Application>Microsoft Office Word</Application>
  <DocSecurity>0</DocSecurity>
  <Lines>69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Matusné Stein Éva</dc:creator>
  <cp:keywords/>
  <dc:description/>
  <cp:lastModifiedBy>Matusné Stein Éva</cp:lastModifiedBy>
  <cp:revision>1</cp:revision>
  <cp:lastPrinted>2020-09-02T08:51:00Z</cp:lastPrinted>
  <dcterms:created xsi:type="dcterms:W3CDTF">2020-09-02T07:15:00Z</dcterms:created>
  <dcterms:modified xsi:type="dcterms:W3CDTF">2020-09-02T10:39:00Z</dcterms:modified>
</cp:coreProperties>
</file>