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Pr="00C92C93" w:rsidRDefault="00EA4F6A" w:rsidP="00A10660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Semmelweis Universität</w:t>
      </w:r>
    </w:p>
    <w:p w:rsidR="00F00A59" w:rsidRDefault="00865208" w:rsidP="00F00A5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Fakultät für Pharmazeutische Wissenschaften</w:t>
      </w:r>
    </w:p>
    <w:p w:rsidR="009179B4" w:rsidRPr="00C92C93" w:rsidRDefault="00EA4F6A" w:rsidP="00F00A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Neues Curriculum des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deutschsprachigen</w:t>
      </w: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Pharmazie- Studiengangs ab das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akademische</w:t>
      </w: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Jahr 2020/21</w:t>
      </w:r>
      <w:r w:rsidR="00C72F42"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– für Studenten im II. Jahrgang</w:t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3"/>
        <w:gridCol w:w="1284"/>
        <w:gridCol w:w="1277"/>
        <w:gridCol w:w="994"/>
        <w:gridCol w:w="22"/>
        <w:gridCol w:w="2008"/>
        <w:gridCol w:w="23"/>
        <w:gridCol w:w="1773"/>
        <w:gridCol w:w="2551"/>
        <w:gridCol w:w="2126"/>
      </w:tblGrid>
      <w:tr w:rsidR="005969FA" w:rsidRPr="00C92C93" w:rsidTr="004F4521">
        <w:tc>
          <w:tcPr>
            <w:tcW w:w="3393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84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5969FA" w:rsidRPr="0044579E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5969FA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1.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69FA" w:rsidRPr="003F665E" w:rsidTr="00A52F34">
        <w:tc>
          <w:tcPr>
            <w:tcW w:w="3393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84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14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</w:t>
            </w:r>
          </w:p>
        </w:tc>
        <w:tc>
          <w:tcPr>
            <w:tcW w:w="994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29</w:t>
            </w:r>
          </w:p>
        </w:tc>
        <w:tc>
          <w:tcPr>
            <w:tcW w:w="2030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5969FA" w:rsidRPr="00C92C93" w:rsidTr="00A52F34"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2.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69FA" w:rsidRPr="003F665E" w:rsidTr="00A52F34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5969FA" w:rsidRPr="00C92C93" w:rsidTr="00A52F34">
        <w:trPr>
          <w:trHeight w:val="317"/>
        </w:trPr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3.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Analytische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Quantitativ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GYKASK066G1N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GYKASK010G1N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GYKASK001E2N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Eötvös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Loránd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Universität, Institut für Analytische Chemie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1117 Bp.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Pázmány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Péter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sétány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‚/A</w:t>
            </w:r>
          </w:p>
        </w:tc>
        <w:tc>
          <w:tcPr>
            <w:tcW w:w="2126" w:type="dxa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Béni</w:t>
            </w:r>
            <w:proofErr w:type="spellEnd"/>
          </w:p>
          <w:p w:rsidR="00EB5A26" w:rsidRPr="0044579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Universitätsdozent,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.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Analytische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Quantitativ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GYKASK066E1N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Eötvös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Loránd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Universität, Institut für Analytische Chemie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1117 Bp.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Pázmány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Péter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sétány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‚/A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Szabolcs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Béni</w:t>
            </w:r>
            <w:proofErr w:type="spellEnd"/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Universitätsdozent,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.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Physi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kalische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Chemie für Pharmazeuten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GYKGYI122G1N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GYKEGY005E2N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GYKFIZ003E2N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I. (Praktikum)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GYKASK010G1N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GYKINF004E2N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I. (Vorl.)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GYKSZK123E1N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I. (Praktikum)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GYKANT055E1N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Klinische Forschung</w:t>
            </w:r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Tűzoltó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u. 37-47.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I. (Vorl.)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GYKTLM068E1N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GYKBMT069G1N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1,5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1,5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Institut für Biochemie und Molekularbiologie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1094 Bp., Tűzoltó u. 37-47.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Attila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Ambrus</w:t>
            </w:r>
            <w:proofErr w:type="spellEnd"/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Immunologie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GYKGEN070E1N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Genetik, Zell- und Immunbiologie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Nyitrayné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Dr.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Pap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Erna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Berufsethische Grundlagen 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GYKNEM071E1N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EB5A26" w:rsidRPr="00C92C93" w:rsidTr="00A52F34">
        <w:tc>
          <w:tcPr>
            <w:tcW w:w="3393" w:type="dxa"/>
            <w:shd w:val="clear" w:color="auto" w:fill="auto"/>
            <w:vAlign w:val="center"/>
          </w:tcPr>
          <w:p w:rsidR="00EB5A26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Fachsprache Ungarisch II. (Prakt.) </w:t>
            </w:r>
          </w:p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GYVNYE156G2N</w:t>
            </w:r>
          </w:p>
        </w:tc>
        <w:tc>
          <w:tcPr>
            <w:tcW w:w="1284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B5A26" w:rsidRPr="0023511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GYKNYE065G1N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EB5A26"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EB5A26" w:rsidRPr="00FC62EE" w:rsidRDefault="00EB5A26" w:rsidP="00F00A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5969FA" w:rsidRPr="00C92C93" w:rsidTr="00A52F34">
        <w:tc>
          <w:tcPr>
            <w:tcW w:w="3393" w:type="dxa"/>
          </w:tcPr>
          <w:p w:rsidR="005969FA" w:rsidRPr="00F00A59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Sport III.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GYKTSI116G3N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711BFC">
        <w:tc>
          <w:tcPr>
            <w:tcW w:w="3393" w:type="dxa"/>
            <w:tcBorders>
              <w:bottom w:val="single" w:sz="4" w:space="0" w:color="auto"/>
            </w:tcBorders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711BFC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18,5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15,5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29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+1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C92C93" w:rsidTr="00711BFC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8"/>
            <w:shd w:val="clear" w:color="auto" w:fill="92D050"/>
          </w:tcPr>
          <w:p w:rsidR="005969FA" w:rsidRPr="00C92C93" w:rsidRDefault="00F00A59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br w:type="page"/>
            </w:r>
            <w:r w:rsidR="005969FA"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4.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GYKBMT069E2N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I. GYKSZK016E1N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Institut für Biochemie und Molekularbiologie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1094 Bp., Tűzoltó u. 37-47.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Attila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Ambrus</w:t>
            </w:r>
            <w:proofErr w:type="spellEnd"/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5969FA" w:rsidRPr="00C92C93" w:rsidTr="00A52F34">
        <w:trPr>
          <w:trHeight w:val="449"/>
        </w:trPr>
        <w:tc>
          <w:tcPr>
            <w:tcW w:w="3393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Kolloidik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GYKGYI072G1N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Phys.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Chem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. für Pharmazeuten GYKFIZ003E2N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GYKSZK123G2N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GYKSZK016E1N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GYKTLM068G2N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Physiologie 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I.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Klinische Forschung</w:t>
            </w:r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Tűzoltó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u. 37-47.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6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Arzneiformenlehre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physiologische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GYKGYI073G1N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Physiologie I. 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Phys. Chem. für Pharmazeuten  GYKEGY006E1N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Biotechnologie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GYKGYI074E1N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Biochemie  I. 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9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Fachsprache Ungarisch III.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GYVNYE156G3N</w:t>
            </w:r>
          </w:p>
        </w:tc>
        <w:tc>
          <w:tcPr>
            <w:tcW w:w="1284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B5A26" w:rsidRPr="0023511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Fachsprache Ungarisch II.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FC62EE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EB5A26"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 IV.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GYKTSI116G4N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Famulatur in einer Apotheke 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GYKNEM075G1N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20/Semester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Anal. Chem. (Quantitative)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GYVNYE009G1N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tcBorders>
              <w:bottom w:val="single" w:sz="4" w:space="0" w:color="auto"/>
            </w:tcBorders>
          </w:tcPr>
          <w:p w:rsidR="00EB5A26" w:rsidRDefault="00EB5A26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Sommerfamulatur I.</w:t>
            </w:r>
          </w:p>
          <w:p w:rsidR="005969FA" w:rsidRPr="00333027" w:rsidRDefault="005969FA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GYKSZG021G1N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3393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5969FA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2D3B0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12 </w:t>
            </w:r>
          </w:p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(20/Semester)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26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+3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+4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356E2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2D3B0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2D3B0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3D4B1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8C37A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356E2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</w:tbl>
    <w:p w:rsidR="00F00A59" w:rsidRDefault="00F00A59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3"/>
        <w:gridCol w:w="1284"/>
        <w:gridCol w:w="1277"/>
        <w:gridCol w:w="994"/>
        <w:gridCol w:w="22"/>
        <w:gridCol w:w="2008"/>
        <w:gridCol w:w="23"/>
        <w:gridCol w:w="1773"/>
        <w:gridCol w:w="2551"/>
        <w:gridCol w:w="2126"/>
      </w:tblGrid>
      <w:tr w:rsidR="005969FA" w:rsidRPr="00C92C93" w:rsidTr="004F4521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A52F34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</w:t>
            </w:r>
            <w:r w:rsidR="005969FA"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8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5. SEMESTER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Chemie I. (Praktikum)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Anal. Chem. (Quantitative)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GYKSZK016E2N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 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GYKGYK076E1N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3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3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Arzneiformenlehre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Kolloidik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GYVNYE009G1N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rPr>
          <w:trHeight w:val="535"/>
        </w:trPr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Nanotechnologie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GYKGYI078G1N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Kolloidik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rPr>
          <w:trHeight w:val="325"/>
        </w:trPr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Botanik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GYKFMG079G2N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Biotechnologie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GYKNOV013G1N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Botanik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GYKFMG079E2N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053" w:type="dxa"/>
            <w:gridSpan w:val="3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Ernährungslehre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4356C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GYKGYI168E1N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053" w:type="dxa"/>
            <w:gridSpan w:val="3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Physiologie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Biochemie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Mikrobiologie für Pharmazeuten (Prakt.)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GYKMIK081G1N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Immunologie 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Medizinische Mikrobiologie</w:t>
            </w:r>
          </w:p>
        </w:tc>
        <w:tc>
          <w:tcPr>
            <w:tcW w:w="2126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Dr. Béla Kocsis,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Universitätsassistent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Mikrobiologie für Pharmazeuten (Vorl.)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GYKMIK081E1N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3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Medizinische Mikrobiologie</w:t>
            </w:r>
          </w:p>
        </w:tc>
        <w:tc>
          <w:tcPr>
            <w:tcW w:w="2126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Dr. Béla Kocsis,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Universitätsassistent</w:t>
            </w:r>
          </w:p>
        </w:tc>
      </w:tr>
      <w:tr w:rsidR="00EB5A26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Kilinisch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e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Chemie und</w:t>
            </w:r>
            <w:bookmarkStart w:id="0" w:name="_GoBack"/>
            <w:bookmarkEnd w:id="0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Labordiagnostik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GYKLMI082E1N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53" w:type="dxa"/>
            <w:gridSpan w:val="3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Physiologie  II.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Biochemie II. 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EB5A26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Grundlagen der Pathophysiologie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GYKGYH083G1N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53" w:type="dxa"/>
            <w:gridSpan w:val="3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Physiologie  II.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Biochemie II. 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V.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GYKTSI116G5N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53" w:type="dxa"/>
            <w:gridSpan w:val="3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F00A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711BFC"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711BFC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14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25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C92C93" w:rsidTr="00711BFC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44579E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711BFC" w:rsidRPr="0044579E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8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6.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GYKFMG130G1N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Botanik II. 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II. (Praktikum)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I. 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6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Pharm. Technol. 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I. 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II. (Vorl.)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GYKGYI126E2N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rPr>
          <w:trHeight w:val="501"/>
        </w:trPr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Pathophysiologie  II.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GYKGYH083E2N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Grundl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der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Pathophys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I. 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Mikrobiol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 Ernährungslehre </w:t>
            </w:r>
          </w:p>
        </w:tc>
        <w:tc>
          <w:tcPr>
            <w:tcW w:w="1796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EB5A26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Tiermedizinische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Produkte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GYKGYI085E1N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0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Techn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I.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Mikrobiol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 </w:t>
            </w:r>
          </w:p>
        </w:tc>
        <w:tc>
          <w:tcPr>
            <w:tcW w:w="1796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I. (Prakt.)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Pathophysiologie 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Arzneiformenlehre 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GYKGYH086E1N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Famulatur in einer Apotheke II.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GYKNEM075G2N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20/Semester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Technologie 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Chemie und Analytik I.</w:t>
            </w:r>
          </w:p>
        </w:tc>
        <w:tc>
          <w:tcPr>
            <w:tcW w:w="1796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VI.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GYKTSI116G6N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Semmelweis Universität</w:t>
            </w:r>
          </w:p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333027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Sommerfamulatur II. </w:t>
            </w: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GYKSZG021G2N</w:t>
            </w:r>
          </w:p>
        </w:tc>
        <w:tc>
          <w:tcPr>
            <w:tcW w:w="1284" w:type="dxa"/>
            <w:vAlign w:val="center"/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vAlign w:val="center"/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94" w:type="dxa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333027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Chem. und Anal. II.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A52F34">
        <w:tc>
          <w:tcPr>
            <w:tcW w:w="3393" w:type="dxa"/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4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13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(20/Semester)</w:t>
            </w:r>
          </w:p>
        </w:tc>
        <w:tc>
          <w:tcPr>
            <w:tcW w:w="994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26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+4</w:t>
            </w:r>
          </w:p>
        </w:tc>
        <w:tc>
          <w:tcPr>
            <w:tcW w:w="2030" w:type="dxa"/>
            <w:gridSpan w:val="2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C92C93" w:rsidRDefault="00C92C93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7"/>
        <w:gridCol w:w="1288"/>
        <w:gridCol w:w="1277"/>
        <w:gridCol w:w="994"/>
        <w:gridCol w:w="2030"/>
        <w:gridCol w:w="1798"/>
        <w:gridCol w:w="2551"/>
        <w:gridCol w:w="2126"/>
      </w:tblGrid>
      <w:tr w:rsidR="005969FA" w:rsidRPr="00C92C93" w:rsidTr="005969FA"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69FA" w:rsidRPr="00C92C93" w:rsidRDefault="005969FA" w:rsidP="002B17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4F4521">
        <w:tc>
          <w:tcPr>
            <w:tcW w:w="33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7. SEMESTER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GYKFMG130G2N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Pharmakognosie  I. 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GYKFMG130E2N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Instrumentelle Arzneimittelanalytik (Praktikum)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GYKGYK087G1N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Chemie II.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Technologie II. 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Instrumentelle Arzneimittelanalytik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GYKGYK087E1N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Pharmakologie und Toxikologie II. (Prakt.)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GYKGYH086G2N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Toxikol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I.  Grundlagen der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Pathophys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II. 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Pharmakologie und Toxikologie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GYKGYH086E2N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A52F34">
        <w:tc>
          <w:tcPr>
            <w:tcW w:w="3387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GYKGYI126G3N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2030" w:type="dxa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Technologie. II.</w:t>
            </w:r>
          </w:p>
        </w:tc>
        <w:tc>
          <w:tcPr>
            <w:tcW w:w="1798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Technologie III.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GYKGYI126E3N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Biopharmazeutika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GYKGYI088E1N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Chemie II.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Pharmakologie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I.  Biotechnologie 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Einführung in die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Pharmakoökonomie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GYKETE089G1N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Pharmakologie und Toxikologie I.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GYKEGY005E2N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D1A3F" w:rsidRPr="00C92C93" w:rsidTr="00A52F34">
        <w:tc>
          <w:tcPr>
            <w:tcW w:w="3387" w:type="dxa"/>
            <w:vAlign w:val="center"/>
          </w:tcPr>
          <w:p w:rsidR="001D1A3F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Sport VII.</w:t>
            </w:r>
          </w:p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GYKTSI116G7N</w:t>
            </w:r>
          </w:p>
        </w:tc>
        <w:tc>
          <w:tcPr>
            <w:tcW w:w="1288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GYVGYI048E1N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Chem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 II.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Technologie II. 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87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2030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798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F665E" w:rsidTr="00A52F34">
        <w:tc>
          <w:tcPr>
            <w:tcW w:w="3387" w:type="dxa"/>
            <w:shd w:val="clear" w:color="auto" w:fill="CCC0D9" w:themeFill="accent4" w:themeFillTint="66"/>
          </w:tcPr>
          <w:p w:rsidR="005969FA" w:rsidRPr="003F665E" w:rsidRDefault="005969FA" w:rsidP="00C92C9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8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13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21</w:t>
            </w:r>
          </w:p>
        </w:tc>
        <w:tc>
          <w:tcPr>
            <w:tcW w:w="994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6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+2</w:t>
            </w:r>
          </w:p>
        </w:tc>
        <w:tc>
          <w:tcPr>
            <w:tcW w:w="2030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A52F34" w:rsidRDefault="00A52F34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6"/>
        <w:gridCol w:w="1288"/>
        <w:gridCol w:w="1277"/>
        <w:gridCol w:w="12"/>
        <w:gridCol w:w="982"/>
        <w:gridCol w:w="1985"/>
        <w:gridCol w:w="45"/>
        <w:gridCol w:w="1799"/>
        <w:gridCol w:w="2551"/>
        <w:gridCol w:w="2126"/>
      </w:tblGrid>
      <w:tr w:rsidR="00F00A59" w:rsidRPr="0044579E" w:rsidTr="00F00A59">
        <w:tc>
          <w:tcPr>
            <w:tcW w:w="338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Kursname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44579E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F00A59" w:rsidRPr="0044579E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F00A59" w:rsidRPr="00C92C93" w:rsidTr="005969FA">
        <w:tc>
          <w:tcPr>
            <w:tcW w:w="10774" w:type="dxa"/>
            <w:gridSpan w:val="8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8. SEMESTER</w:t>
            </w:r>
          </w:p>
        </w:tc>
        <w:tc>
          <w:tcPr>
            <w:tcW w:w="2551" w:type="dxa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</w:t>
            </w: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GYKGYH086G3N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Pharmakologie und Toxikologie  II.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</w:t>
            </w: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GYKGYH086E3N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Pharmazeutische Technologie IV.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GYKGYI126G4N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Technologie  III. </w:t>
            </w: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Pharmazeutische Technologie IV. 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Administration 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GYKEGY090G1N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Pharmakologie und Toxikologie  II. Einführung in die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Pharmakoökonomie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52F34" w:rsidRPr="00C92C93" w:rsidTr="00F00A59">
        <w:tc>
          <w:tcPr>
            <w:tcW w:w="3386" w:type="dxa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Gesundheitslehre (Praktikum)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GYKNEI091G1N</w:t>
            </w:r>
          </w:p>
        </w:tc>
        <w:tc>
          <w:tcPr>
            <w:tcW w:w="1288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Pathophysiologie II. </w:t>
            </w:r>
          </w:p>
        </w:tc>
        <w:tc>
          <w:tcPr>
            <w:tcW w:w="1844" w:type="dxa"/>
            <w:gridSpan w:val="2"/>
            <w:vAlign w:val="center"/>
          </w:tcPr>
          <w:p w:rsidR="00A52F34" w:rsidRPr="00C92C93" w:rsidRDefault="00A52F34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126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52F34" w:rsidRPr="00C92C93" w:rsidTr="00F00A59">
        <w:tc>
          <w:tcPr>
            <w:tcW w:w="3386" w:type="dxa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Gesundheitslehre  (Vorl.)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GYKNEI091E1N</w:t>
            </w:r>
          </w:p>
        </w:tc>
        <w:tc>
          <w:tcPr>
            <w:tcW w:w="1288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126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52F34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Phytotherapie  (Vorl.)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GYKFMG092E1N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Pharmakognosie  II. 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EB5A26" w:rsidRDefault="00D857F0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Management (Praktikum)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GYKEGY093G1N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Einführung in die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Pharmakoökonomie</w:t>
            </w:r>
            <w:proofErr w:type="spellEnd"/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EB5A26" w:rsidRDefault="00D857F0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Management  (Vorl.)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GYKEGY093E1N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GYKSZD032G1N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Alle Koll. und Rigo. des 7. Semesters</w:t>
            </w: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1D1A3F" w:rsidRPr="00C92C93" w:rsidTr="00F00A59">
        <w:tc>
          <w:tcPr>
            <w:tcW w:w="3386" w:type="dxa"/>
            <w:vAlign w:val="center"/>
          </w:tcPr>
          <w:p w:rsidR="001D1A3F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ort VIII.</w:t>
            </w:r>
          </w:p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GYKTSI116G8N</w:t>
            </w:r>
          </w:p>
        </w:tc>
        <w:tc>
          <w:tcPr>
            <w:tcW w:w="1288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82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GYVGYI048E2N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Industrielle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Pharm.Techn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I.   Pharm. Technologie III. 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F00A59"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F665E" w:rsidTr="00F00A59">
        <w:tc>
          <w:tcPr>
            <w:tcW w:w="338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27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</w:tbl>
    <w:p w:rsidR="00F00A59" w:rsidRDefault="00F00A59"/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0"/>
        <w:gridCol w:w="1274"/>
        <w:gridCol w:w="1277"/>
        <w:gridCol w:w="12"/>
        <w:gridCol w:w="982"/>
        <w:gridCol w:w="1985"/>
        <w:gridCol w:w="1844"/>
        <w:gridCol w:w="2551"/>
        <w:gridCol w:w="2126"/>
      </w:tblGrid>
      <w:tr w:rsidR="005969FA" w:rsidRPr="00C92C93" w:rsidTr="00F00A59">
        <w:tc>
          <w:tcPr>
            <w:tcW w:w="3400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74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89" w:type="dxa"/>
            <w:gridSpan w:val="2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82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844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5969FA" w:rsidRPr="0044579E" w:rsidRDefault="005969FA" w:rsidP="00711BFC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</w:tc>
      </w:tr>
      <w:tr w:rsidR="005969FA" w:rsidRPr="00C92C93" w:rsidTr="00F00A59">
        <w:trPr>
          <w:trHeight w:val="230"/>
        </w:trPr>
        <w:tc>
          <w:tcPr>
            <w:tcW w:w="3400" w:type="dxa"/>
            <w:shd w:val="clear" w:color="auto" w:fill="92D050"/>
          </w:tcPr>
          <w:p w:rsidR="005969FA" w:rsidRPr="004356C9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4356C9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9. SEMESTER</w:t>
            </w:r>
          </w:p>
        </w:tc>
        <w:tc>
          <w:tcPr>
            <w:tcW w:w="1274" w:type="dxa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Praxis I.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(Vor dem Staatsexamen)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GYVNEM157G1N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8</w:t>
            </w:r>
          </w:p>
        </w:tc>
        <w:tc>
          <w:tcPr>
            <w:tcW w:w="1985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Erfolgreiche Ablegung aller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Rigorosa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des 8. Semesters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Pharmakotherapie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GYKGYH095E1N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985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  <w:proofErr w:type="gram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und</w:t>
            </w:r>
            <w:proofErr w:type="gram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. III</w:t>
            </w:r>
            <w:proofErr w:type="gram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.  Pharm</w:t>
            </w:r>
            <w:proofErr w:type="gram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Technologie IV. Phytotherapie 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Betreuung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GYKEGY096E1N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III.  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Pharm.Technologie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IV.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rPr>
          <w:trHeight w:val="379"/>
        </w:trPr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Klinische Pharmakokinetik und Biopharmazie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GYKGYI097E1N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  <w:proofErr w:type="gram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und</w:t>
            </w:r>
            <w:proofErr w:type="gram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. III.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Technologie IV. 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Kommunikation und integrierte Beratung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GYKMAG098G1N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  <w:proofErr w:type="gram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und</w:t>
            </w:r>
            <w:proofErr w:type="gram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. III.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Pharm. Admin. I.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Orsolya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Szépe</w:t>
            </w:r>
            <w:proofErr w:type="spellEnd"/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Administration 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GYKEGY090E2N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Admin. I.; Pharm.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Technologie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IV. 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Gesundheitslehre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B5A26" w:rsidRPr="00F31CD6" w:rsidRDefault="00EB5A26" w:rsidP="004F45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00F31CD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Informatik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GYKDEI099G1N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Admin. I.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Öffentliche Dienste im Gesundheitswesen</w:t>
            </w:r>
          </w:p>
          <w:p w:rsidR="00EB5A26" w:rsidRPr="00F31CD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Digitale Gesundheitswissenschaften</w:t>
            </w:r>
          </w:p>
          <w:p w:rsidR="00EB5A26" w:rsidRPr="00AD1C0B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 (II. Stock)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AD1C0B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Miklós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Szócska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,</w:t>
            </w:r>
          </w:p>
          <w:p w:rsidR="00EB5A26" w:rsidRPr="00AD1C0B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Universitätsdozent</w:t>
            </w:r>
          </w:p>
        </w:tc>
      </w:tr>
      <w:tr w:rsidR="00EB5A26" w:rsidRPr="00C92C93" w:rsidTr="00F00A59"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Klinische Pharmazie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GYKEGY100E1N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  <w:proofErr w:type="gram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und</w:t>
            </w:r>
            <w:proofErr w:type="gram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. III.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Technologie IV. 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00F31CD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Ethik und Soziologie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GYKMAG101E1N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III.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GYKEGY006E1N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Semmelweis Universität</w:t>
            </w:r>
          </w:p>
          <w:p w:rsidR="00EB5A26" w:rsidRPr="00F31CD6" w:rsidRDefault="00EB5A26" w:rsidP="004F45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EB5A2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II.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GYKSZD132G2N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Diplomarbeit  I. 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1D1A3F" w:rsidRPr="00C92C93" w:rsidTr="00F00A59">
        <w:tc>
          <w:tcPr>
            <w:tcW w:w="3400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IX.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GYKTSI116G9N</w:t>
            </w:r>
          </w:p>
        </w:tc>
        <w:tc>
          <w:tcPr>
            <w:tcW w:w="1274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</w:tbl>
    <w:p w:rsidR="00F00A59" w:rsidRDefault="00F00A59"/>
    <w:p w:rsidR="00F00A59" w:rsidRDefault="00F00A59">
      <w:r>
        <w:br w:type="page"/>
      </w:r>
    </w:p>
    <w:p w:rsidR="00711BFC" w:rsidRDefault="00711BFC"/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1"/>
        <w:gridCol w:w="1274"/>
        <w:gridCol w:w="1277"/>
        <w:gridCol w:w="12"/>
        <w:gridCol w:w="982"/>
        <w:gridCol w:w="1984"/>
        <w:gridCol w:w="1844"/>
        <w:gridCol w:w="2551"/>
        <w:gridCol w:w="2126"/>
      </w:tblGrid>
      <w:tr w:rsidR="00711BFC" w:rsidRPr="00C92C93" w:rsidTr="00711BFC">
        <w:tc>
          <w:tcPr>
            <w:tcW w:w="3401" w:type="dxa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gridSpan w:val="2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711BFC" w:rsidRPr="00C92C93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711BFC" w:rsidRPr="0044579E" w:rsidRDefault="00711BFC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</w:tc>
      </w:tr>
      <w:tr w:rsidR="005969FA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Behördenkenntnisse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pharmazeutischen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Industrie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Arzneimittelüberwachung</w:t>
            </w:r>
            <w:proofErr w:type="spellEnd"/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Blockunterricht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/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28/Semester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28/Semester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Arzneimittelzulassung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und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Registrierung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GYKGYI102G1N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12/Semester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12/Semester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B5A26" w:rsidRPr="00D857F0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Admin I. </w:t>
            </w:r>
          </w:p>
          <w:p w:rsidR="00EB5A26" w:rsidRPr="00D857F0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Tech. IV.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Pharmakovigilanz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Pharmakoepidemiologie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GYKGYI103G1N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4/Semester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4/Semester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III.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rPr>
          <w:trHeight w:val="467"/>
        </w:trPr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Qualitätssicherung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GYKGYI104G1N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Tech, IV. 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Admin I. 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BB1CF8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Arzneimittelinnovat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ion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klinische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Studien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GYKGYI105G1N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B5A26" w:rsidRPr="00D857F0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Pharm. Tech. IV. </w:t>
            </w:r>
            <w:proofErr w:type="spellStart"/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</w:t>
            </w:r>
            <w:proofErr w:type="spellEnd"/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und </w:t>
            </w:r>
            <w:proofErr w:type="spellStart"/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Tox</w:t>
            </w:r>
            <w:proofErr w:type="spellEnd"/>
            <w:r w:rsidRP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III.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Kolloquium/Prakt. 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3F665E" w:rsidTr="00711BFC">
        <w:tc>
          <w:tcPr>
            <w:tcW w:w="3401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74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12/Woche</w:t>
            </w:r>
          </w:p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(28/Semester)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20/Woche</w:t>
            </w:r>
          </w:p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(28/Semester)</w:t>
            </w:r>
          </w:p>
        </w:tc>
        <w:tc>
          <w:tcPr>
            <w:tcW w:w="994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4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+8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10774" w:type="dxa"/>
            <w:gridSpan w:val="7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10. SEMESTER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II.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GYVNEM157G2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16</w:t>
            </w:r>
          </w:p>
        </w:tc>
        <w:tc>
          <w:tcPr>
            <w:tcW w:w="198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Praxis I.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Verteidigung der Diplomarbeit </w:t>
            </w:r>
          </w:p>
          <w:p w:rsidR="005969FA" w:rsidRPr="005B2C35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GYVSZD158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E1N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10</w:t>
            </w:r>
          </w:p>
        </w:tc>
        <w:tc>
          <w:tcPr>
            <w:tcW w:w="198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II.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Berufsethische Grundlagen II.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GYKNEM071E2N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shd w:val="clear" w:color="auto" w:fill="CCC0D9" w:themeFill="accent4" w:themeFillTint="66"/>
          </w:tcPr>
          <w:p w:rsidR="005969FA" w:rsidRPr="00C92C93" w:rsidRDefault="005969FA" w:rsidP="00E31D7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74" w:type="dxa"/>
            <w:shd w:val="clear" w:color="auto" w:fill="CCC0D9" w:themeFill="accent4" w:themeFillTint="66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89" w:type="dxa"/>
            <w:gridSpan w:val="2"/>
            <w:shd w:val="clear" w:color="auto" w:fill="CCC0D9" w:themeFill="accent4" w:themeFillTint="66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26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10774" w:type="dxa"/>
            <w:gridSpan w:val="7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* Die Note wird mit in den Durchschnitt der Qualifikationsnote des Diploms einbezogen.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</w:tbl>
    <w:p w:rsidR="00333027" w:rsidRDefault="00333027" w:rsidP="00106AB9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val="de-DE" w:eastAsia="en-US"/>
        </w:rPr>
      </w:pPr>
    </w:p>
    <w:p w:rsidR="00333027" w:rsidRDefault="00333027">
      <w:pPr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de-DE"/>
        </w:rPr>
        <w:br w:type="page"/>
      </w:r>
    </w:p>
    <w:p w:rsidR="00E80B27" w:rsidRPr="00711BFC" w:rsidRDefault="00E80B27" w:rsidP="00106AB9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 w:val="0"/>
          <w:bCs w:val="0"/>
          <w:lang w:val="de-DE" w:eastAsia="en-US"/>
        </w:rPr>
      </w:pPr>
    </w:p>
    <w:p w:rsid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  <w:r w:rsidRPr="00711BFC">
        <w:rPr>
          <w:rFonts w:ascii="Times New Roman" w:eastAsiaTheme="minorHAnsi" w:hAnsi="Times New Roman" w:cs="Times New Roman"/>
          <w:bCs w:val="0"/>
          <w:lang w:val="de-DE" w:eastAsia="en-US"/>
        </w:rPr>
        <w:t>Im Modellcurriculum eingebaute Wahlpflichtfächer</w:t>
      </w:r>
    </w:p>
    <w:p w:rsidR="00333027" w:rsidRP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tbl>
      <w:tblPr>
        <w:tblStyle w:val="Rcsostblzat"/>
        <w:tblW w:w="15451" w:type="dxa"/>
        <w:tblInd w:w="-34" w:type="dxa"/>
        <w:tblLook w:val="04A0" w:firstRow="1" w:lastRow="0" w:firstColumn="1" w:lastColumn="0" w:noHBand="0" w:noVBand="1"/>
      </w:tblPr>
      <w:tblGrid>
        <w:gridCol w:w="3461"/>
        <w:gridCol w:w="1221"/>
        <w:gridCol w:w="1292"/>
        <w:gridCol w:w="972"/>
        <w:gridCol w:w="2127"/>
        <w:gridCol w:w="1701"/>
        <w:gridCol w:w="2551"/>
        <w:gridCol w:w="2126"/>
      </w:tblGrid>
      <w:tr w:rsidR="004F4521" w:rsidRPr="00333027" w:rsidTr="004F4521">
        <w:tc>
          <w:tcPr>
            <w:tcW w:w="346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7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F4521" w:rsidRPr="0044579E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F4521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4F4521" w:rsidRPr="0044579E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1D1A3F" w:rsidRPr="00333027" w:rsidTr="004F4521">
        <w:tc>
          <w:tcPr>
            <w:tcW w:w="346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Fachsprache Ungarisch II.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GYVNYE156G2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1A3F" w:rsidRPr="003F665E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Fachsprache Ungarisch 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1D1A3F" w:rsidRPr="00FC62EE" w:rsidRDefault="001D1A3F" w:rsidP="00CC34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1D1A3F" w:rsidRPr="00FC62EE" w:rsidRDefault="001D1A3F" w:rsidP="00CC34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1D1A3F" w:rsidRPr="00333027" w:rsidTr="004F4521">
        <w:trPr>
          <w:trHeight w:val="245"/>
        </w:trPr>
        <w:tc>
          <w:tcPr>
            <w:tcW w:w="346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zeutische Fachsprache Ungarisch </w:t>
            </w: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III.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GYVNYE156G3N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1A3F" w:rsidRPr="003F665E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Fachsprache Ungarisch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1D1A3F" w:rsidRPr="00FC62EE" w:rsidRDefault="001D1A3F" w:rsidP="00CC34C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1D1A3F" w:rsidRPr="00FC62EE" w:rsidRDefault="001D1A3F" w:rsidP="00CC34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1D1A3F" w:rsidRPr="00FC62EE" w:rsidRDefault="001D1A3F" w:rsidP="00CC34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EB5A26" w:rsidRPr="00333027" w:rsidTr="004F4521">
        <w:tc>
          <w:tcPr>
            <w:tcW w:w="346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GYVGYI048E1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A26" w:rsidRPr="003F665E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proofErr w:type="spellStart"/>
            <w:proofErr w:type="gramStart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Chem</w:t>
            </w:r>
            <w:proofErr w:type="spellEnd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 II</w:t>
            </w:r>
            <w:proofErr w:type="gramEnd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. </w:t>
            </w:r>
          </w:p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Pharm. </w:t>
            </w: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Technologie II.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333027" w:rsidTr="004F4521">
        <w:tc>
          <w:tcPr>
            <w:tcW w:w="346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II.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GYVGYI048E2N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A26" w:rsidRPr="003F665E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Industrielle </w:t>
            </w:r>
            <w:proofErr w:type="spellStart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Pharm.Techn</w:t>
            </w:r>
            <w:proofErr w:type="spellEnd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 I.   Pharm. Technologie III.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I.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GYVNEM157G1N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Erfolgreiche Ablegung aller </w:t>
            </w:r>
            <w:proofErr w:type="spellStart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Rigorosa</w:t>
            </w:r>
            <w:proofErr w:type="spellEnd"/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des 8. Semesters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II.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GYVNEM157G2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Praxis I.</w:t>
            </w:r>
          </w:p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Verteidigung der Diplomarbeit</w:t>
            </w:r>
          </w:p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GYVSZD158E1N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4F4521">
        <w:tc>
          <w:tcPr>
            <w:tcW w:w="3461" w:type="dxa"/>
            <w:shd w:val="clear" w:color="auto" w:fill="CCC0D9" w:themeFill="accent4" w:themeFillTint="66"/>
          </w:tcPr>
          <w:p w:rsidR="005969FA" w:rsidRPr="00235113" w:rsidRDefault="005969FA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21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72" w:type="dxa"/>
            <w:shd w:val="clear" w:color="auto" w:fill="CCC0D9" w:themeFill="accent4" w:themeFillTint="66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42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p w:rsidR="00333027" w:rsidRP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p w:rsidR="00333027" w:rsidRPr="00711BFC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lang w:val="de-DE" w:eastAsia="en-US"/>
        </w:rPr>
      </w:pPr>
      <w:r w:rsidRPr="00711BFC">
        <w:rPr>
          <w:rFonts w:ascii="Times New Roman" w:eastAsiaTheme="minorHAnsi" w:hAnsi="Times New Roman" w:cs="Times New Roman"/>
          <w:bCs w:val="0"/>
          <w:lang w:val="de-DE" w:eastAsia="en-US"/>
        </w:rPr>
        <w:t>Im Modellcurriculum eingebaute Wahlfächer</w:t>
      </w:r>
    </w:p>
    <w:p w:rsidR="00333027" w:rsidRPr="00711BFC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lang w:val="de-DE" w:eastAsia="en-US"/>
        </w:rPr>
      </w:pPr>
    </w:p>
    <w:tbl>
      <w:tblPr>
        <w:tblStyle w:val="Rcsostblzat"/>
        <w:tblW w:w="15451" w:type="dxa"/>
        <w:tblInd w:w="-34" w:type="dxa"/>
        <w:tblLook w:val="04A0" w:firstRow="1" w:lastRow="0" w:firstColumn="1" w:lastColumn="0" w:noHBand="0" w:noVBand="1"/>
      </w:tblPr>
      <w:tblGrid>
        <w:gridCol w:w="3461"/>
        <w:gridCol w:w="1221"/>
        <w:gridCol w:w="1292"/>
        <w:gridCol w:w="972"/>
        <w:gridCol w:w="2127"/>
        <w:gridCol w:w="1701"/>
        <w:gridCol w:w="2551"/>
        <w:gridCol w:w="2126"/>
      </w:tblGrid>
      <w:tr w:rsidR="004F4521" w:rsidRPr="00333027" w:rsidTr="004F4521">
        <w:tc>
          <w:tcPr>
            <w:tcW w:w="346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7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F4521" w:rsidRPr="0044579E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F4521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4F4521" w:rsidRPr="0044579E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Sommerfamulatur I. </w:t>
            </w: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GYKSZG021G1N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Sommerfamulatur II. </w:t>
            </w: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GYKSZG021G2N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Pharm. Chem. und Anal.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235113" w:rsidTr="004F4521">
        <w:tc>
          <w:tcPr>
            <w:tcW w:w="346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21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8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4C63C0" w:rsidRPr="00333027" w:rsidRDefault="004C63C0" w:rsidP="004E697E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sectPr w:rsidR="004C63C0" w:rsidRPr="00333027" w:rsidSect="005969FA">
      <w:pgSz w:w="16838" w:h="11906" w:orient="landscape"/>
      <w:pgMar w:top="851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E99"/>
    <w:multiLevelType w:val="hybridMultilevel"/>
    <w:tmpl w:val="B97E9D8C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F4F0D"/>
    <w:multiLevelType w:val="hybridMultilevel"/>
    <w:tmpl w:val="944A8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B4"/>
    <w:rsid w:val="0001623E"/>
    <w:rsid w:val="00060E66"/>
    <w:rsid w:val="00081DE6"/>
    <w:rsid w:val="00093F94"/>
    <w:rsid w:val="000C4DFF"/>
    <w:rsid w:val="000D0158"/>
    <w:rsid w:val="000E6E44"/>
    <w:rsid w:val="00106AB9"/>
    <w:rsid w:val="00115952"/>
    <w:rsid w:val="00116868"/>
    <w:rsid w:val="0012778C"/>
    <w:rsid w:val="00164904"/>
    <w:rsid w:val="00192B82"/>
    <w:rsid w:val="001A2253"/>
    <w:rsid w:val="001A23DA"/>
    <w:rsid w:val="001B1D64"/>
    <w:rsid w:val="001B208F"/>
    <w:rsid w:val="001B7202"/>
    <w:rsid w:val="001D1A3F"/>
    <w:rsid w:val="001E089F"/>
    <w:rsid w:val="002000E4"/>
    <w:rsid w:val="00230152"/>
    <w:rsid w:val="00235113"/>
    <w:rsid w:val="002525DA"/>
    <w:rsid w:val="00255529"/>
    <w:rsid w:val="002573B9"/>
    <w:rsid w:val="00265F41"/>
    <w:rsid w:val="0028039B"/>
    <w:rsid w:val="002A27C8"/>
    <w:rsid w:val="002B17DE"/>
    <w:rsid w:val="002B3D8D"/>
    <w:rsid w:val="002B72C2"/>
    <w:rsid w:val="002C5289"/>
    <w:rsid w:val="002D3B06"/>
    <w:rsid w:val="002D581C"/>
    <w:rsid w:val="002D7B05"/>
    <w:rsid w:val="002E3371"/>
    <w:rsid w:val="003027E3"/>
    <w:rsid w:val="00305396"/>
    <w:rsid w:val="0031042F"/>
    <w:rsid w:val="00314FA6"/>
    <w:rsid w:val="00333027"/>
    <w:rsid w:val="00343023"/>
    <w:rsid w:val="0035627C"/>
    <w:rsid w:val="00356E2E"/>
    <w:rsid w:val="00356E5F"/>
    <w:rsid w:val="0036010F"/>
    <w:rsid w:val="003814E0"/>
    <w:rsid w:val="003947B8"/>
    <w:rsid w:val="003D15C4"/>
    <w:rsid w:val="003D4B1F"/>
    <w:rsid w:val="003D712B"/>
    <w:rsid w:val="003E6DB4"/>
    <w:rsid w:val="003F665E"/>
    <w:rsid w:val="003F6ACB"/>
    <w:rsid w:val="00413B76"/>
    <w:rsid w:val="004155E8"/>
    <w:rsid w:val="0042425B"/>
    <w:rsid w:val="00430F11"/>
    <w:rsid w:val="004356C9"/>
    <w:rsid w:val="00443031"/>
    <w:rsid w:val="004545FA"/>
    <w:rsid w:val="00476FE2"/>
    <w:rsid w:val="004C0868"/>
    <w:rsid w:val="004C271A"/>
    <w:rsid w:val="004C5784"/>
    <w:rsid w:val="004C63C0"/>
    <w:rsid w:val="004C73DA"/>
    <w:rsid w:val="004E697E"/>
    <w:rsid w:val="004F4521"/>
    <w:rsid w:val="005149D9"/>
    <w:rsid w:val="0052107D"/>
    <w:rsid w:val="00531E53"/>
    <w:rsid w:val="00546A31"/>
    <w:rsid w:val="005515CC"/>
    <w:rsid w:val="00552C86"/>
    <w:rsid w:val="00554A4B"/>
    <w:rsid w:val="005819C8"/>
    <w:rsid w:val="00591EEF"/>
    <w:rsid w:val="005949D8"/>
    <w:rsid w:val="00594F3A"/>
    <w:rsid w:val="005969FA"/>
    <w:rsid w:val="005A2A12"/>
    <w:rsid w:val="005B2C35"/>
    <w:rsid w:val="005C01C5"/>
    <w:rsid w:val="005D6826"/>
    <w:rsid w:val="00621EEF"/>
    <w:rsid w:val="00642ED9"/>
    <w:rsid w:val="0066607D"/>
    <w:rsid w:val="00672766"/>
    <w:rsid w:val="006822DD"/>
    <w:rsid w:val="00684CB3"/>
    <w:rsid w:val="006865AE"/>
    <w:rsid w:val="00686E92"/>
    <w:rsid w:val="00687BB3"/>
    <w:rsid w:val="00690781"/>
    <w:rsid w:val="006B2E3B"/>
    <w:rsid w:val="006D0D1B"/>
    <w:rsid w:val="006F54FD"/>
    <w:rsid w:val="00711BFC"/>
    <w:rsid w:val="007235AE"/>
    <w:rsid w:val="00725ACC"/>
    <w:rsid w:val="00745338"/>
    <w:rsid w:val="0074694E"/>
    <w:rsid w:val="007500BA"/>
    <w:rsid w:val="007711C9"/>
    <w:rsid w:val="00773C89"/>
    <w:rsid w:val="00773CB5"/>
    <w:rsid w:val="00783F1B"/>
    <w:rsid w:val="00792573"/>
    <w:rsid w:val="007C1DCA"/>
    <w:rsid w:val="007C7C9A"/>
    <w:rsid w:val="007F2FFF"/>
    <w:rsid w:val="00802E43"/>
    <w:rsid w:val="00805EE6"/>
    <w:rsid w:val="008073BD"/>
    <w:rsid w:val="00812DE6"/>
    <w:rsid w:val="0085693C"/>
    <w:rsid w:val="00865208"/>
    <w:rsid w:val="008A3395"/>
    <w:rsid w:val="008B53A7"/>
    <w:rsid w:val="008C37AB"/>
    <w:rsid w:val="008C69D7"/>
    <w:rsid w:val="008D13F3"/>
    <w:rsid w:val="008D279E"/>
    <w:rsid w:val="008E5C91"/>
    <w:rsid w:val="008E666B"/>
    <w:rsid w:val="008F6863"/>
    <w:rsid w:val="009179B4"/>
    <w:rsid w:val="00926FAA"/>
    <w:rsid w:val="00960F96"/>
    <w:rsid w:val="0097355D"/>
    <w:rsid w:val="00985ADB"/>
    <w:rsid w:val="009A5EA9"/>
    <w:rsid w:val="009E3975"/>
    <w:rsid w:val="009E5ACC"/>
    <w:rsid w:val="009E7694"/>
    <w:rsid w:val="009F35EE"/>
    <w:rsid w:val="00A10660"/>
    <w:rsid w:val="00A249C0"/>
    <w:rsid w:val="00A37B37"/>
    <w:rsid w:val="00A47FC8"/>
    <w:rsid w:val="00A506F7"/>
    <w:rsid w:val="00A52F34"/>
    <w:rsid w:val="00A8201F"/>
    <w:rsid w:val="00A94024"/>
    <w:rsid w:val="00A95B97"/>
    <w:rsid w:val="00AD0393"/>
    <w:rsid w:val="00AD7AC6"/>
    <w:rsid w:val="00AE1BFA"/>
    <w:rsid w:val="00AE5EA5"/>
    <w:rsid w:val="00B47FDC"/>
    <w:rsid w:val="00B569EF"/>
    <w:rsid w:val="00B87647"/>
    <w:rsid w:val="00B93665"/>
    <w:rsid w:val="00B96A5A"/>
    <w:rsid w:val="00BA2B9D"/>
    <w:rsid w:val="00BA7983"/>
    <w:rsid w:val="00BB3A2C"/>
    <w:rsid w:val="00BD05F7"/>
    <w:rsid w:val="00BF1627"/>
    <w:rsid w:val="00C4302D"/>
    <w:rsid w:val="00C45B08"/>
    <w:rsid w:val="00C5079E"/>
    <w:rsid w:val="00C72F42"/>
    <w:rsid w:val="00C759A4"/>
    <w:rsid w:val="00C80E9C"/>
    <w:rsid w:val="00C91B54"/>
    <w:rsid w:val="00C92178"/>
    <w:rsid w:val="00C92C93"/>
    <w:rsid w:val="00CC7C67"/>
    <w:rsid w:val="00CD0883"/>
    <w:rsid w:val="00CE07EB"/>
    <w:rsid w:val="00CF6D60"/>
    <w:rsid w:val="00D46825"/>
    <w:rsid w:val="00D53A93"/>
    <w:rsid w:val="00D762E7"/>
    <w:rsid w:val="00D83C9D"/>
    <w:rsid w:val="00D857F0"/>
    <w:rsid w:val="00DA517A"/>
    <w:rsid w:val="00DC1095"/>
    <w:rsid w:val="00DD5090"/>
    <w:rsid w:val="00DE1ACA"/>
    <w:rsid w:val="00E0756D"/>
    <w:rsid w:val="00E13626"/>
    <w:rsid w:val="00E31D75"/>
    <w:rsid w:val="00E40C70"/>
    <w:rsid w:val="00E5652F"/>
    <w:rsid w:val="00E74B0D"/>
    <w:rsid w:val="00E80B27"/>
    <w:rsid w:val="00E94E5D"/>
    <w:rsid w:val="00E9545A"/>
    <w:rsid w:val="00E97CBC"/>
    <w:rsid w:val="00EA0CAC"/>
    <w:rsid w:val="00EA4A5D"/>
    <w:rsid w:val="00EA4F6A"/>
    <w:rsid w:val="00EA6F32"/>
    <w:rsid w:val="00EB5A26"/>
    <w:rsid w:val="00ED6A50"/>
    <w:rsid w:val="00F00A59"/>
    <w:rsid w:val="00F15930"/>
    <w:rsid w:val="00F37466"/>
    <w:rsid w:val="00F50EE5"/>
    <w:rsid w:val="00F720EB"/>
    <w:rsid w:val="00F90E9B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F7F8-A597-424D-A58D-195516D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3159</Words>
  <Characters>21800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Erika</dc:creator>
  <cp:lastModifiedBy>Vincze Vera</cp:lastModifiedBy>
  <cp:revision>3</cp:revision>
  <cp:lastPrinted>2020-07-21T17:13:00Z</cp:lastPrinted>
  <dcterms:created xsi:type="dcterms:W3CDTF">2020-08-07T15:15:00Z</dcterms:created>
  <dcterms:modified xsi:type="dcterms:W3CDTF">2020-08-24T11:18:00Z</dcterms:modified>
</cp:coreProperties>
</file>