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3" w:rsidRPr="005F6203" w:rsidRDefault="005F6203" w:rsidP="005F62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Implantológia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parodontális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nézőpontból, </w:t>
      </w:r>
      <w:proofErr w:type="spellStart"/>
      <w:r w:rsidRPr="005F6203">
        <w:rPr>
          <w:rFonts w:ascii="Times New Roman" w:hAnsi="Times New Roman" w:cs="Times New Roman"/>
          <w:b/>
          <w:sz w:val="28"/>
          <w:szCs w:val="28"/>
        </w:rPr>
        <w:t>csontaugmentáció</w:t>
      </w:r>
      <w:proofErr w:type="spellEnd"/>
      <w:r w:rsidRPr="005F620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54528A">
        <w:rPr>
          <w:rFonts w:ascii="Times New Roman" w:hAnsi="Times New Roman" w:cs="Times New Roman"/>
          <w:b/>
          <w:sz w:val="28"/>
          <w:szCs w:val="28"/>
        </w:rPr>
        <w:t>I</w:t>
      </w:r>
      <w:r w:rsidRPr="005F6203">
        <w:rPr>
          <w:rFonts w:ascii="Times New Roman" w:hAnsi="Times New Roman" w:cs="Times New Roman"/>
          <w:b/>
          <w:sz w:val="28"/>
          <w:szCs w:val="28"/>
        </w:rPr>
        <w:t>.</w:t>
      </w:r>
    </w:p>
    <w:p w:rsidR="005F6203" w:rsidRPr="005F6203" w:rsidRDefault="005F6203" w:rsidP="005F6203">
      <w:r>
        <w:t>Prof.</w:t>
      </w:r>
      <w:r w:rsidRPr="005F6203">
        <w:t xml:space="preserve"> Windisch</w:t>
      </w:r>
      <w:r>
        <w:t xml:space="preserve"> Péter, Semmelweis Egyetem </w:t>
      </w:r>
      <w:proofErr w:type="spellStart"/>
      <w:r>
        <w:t>Parodontológiai</w:t>
      </w:r>
      <w:proofErr w:type="spellEnd"/>
      <w:r>
        <w:t xml:space="preserve"> Klinika</w:t>
      </w:r>
    </w:p>
    <w:p w:rsidR="00E2552A" w:rsidRDefault="00E2552A"/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 hosszú távú </w:t>
      </w:r>
      <w:proofErr w:type="gramStart"/>
      <w:r w:rsidRPr="005F6203">
        <w:rPr>
          <w:rFonts w:ascii="Times New Roman" w:hAnsi="Times New Roman" w:cs="Times New Roman"/>
          <w:b/>
          <w:sz w:val="24"/>
          <w:szCs w:val="24"/>
        </w:rPr>
        <w:t>funkcionális</w:t>
      </w:r>
      <w:proofErr w:type="gram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és esztétikai stabilitást befolyásoló tényezők a fogak és az implantátumok körül</w:t>
      </w:r>
    </w:p>
    <w:p w:rsidR="00CF420B" w:rsidRPr="005F6203" w:rsidRDefault="0054528A" w:rsidP="005F6203">
      <w:pPr>
        <w:numPr>
          <w:ilvl w:val="0"/>
          <w:numId w:val="1"/>
        </w:numPr>
      </w:pPr>
      <w:proofErr w:type="spellStart"/>
      <w:r w:rsidRPr="005F6203">
        <w:t>Biotípus</w:t>
      </w:r>
      <w:proofErr w:type="spellEnd"/>
      <w:r w:rsidRPr="005F6203">
        <w:t xml:space="preserve">, </w:t>
      </w:r>
      <w:proofErr w:type="spellStart"/>
      <w:r w:rsidRPr="005F6203">
        <w:t>midbukkális</w:t>
      </w:r>
      <w:proofErr w:type="spellEnd"/>
      <w:r w:rsidRPr="005F6203">
        <w:t xml:space="preserve"> fal vastagsága</w:t>
      </w:r>
    </w:p>
    <w:p w:rsidR="00CF420B" w:rsidRPr="005F6203" w:rsidRDefault="0054528A" w:rsidP="005F6203">
      <w:pPr>
        <w:numPr>
          <w:ilvl w:val="0"/>
          <w:numId w:val="1"/>
        </w:numPr>
      </w:pPr>
      <w:r w:rsidRPr="005F6203">
        <w:t xml:space="preserve">Az </w:t>
      </w:r>
      <w:proofErr w:type="spellStart"/>
      <w:r w:rsidRPr="005F6203">
        <w:t>interdentális</w:t>
      </w:r>
      <w:proofErr w:type="spellEnd"/>
      <w:r w:rsidRPr="005F6203">
        <w:t xml:space="preserve"> papilla megléte és alakja, a </w:t>
      </w:r>
      <w:proofErr w:type="spellStart"/>
      <w:r w:rsidRPr="005F6203">
        <w:t>proximális</w:t>
      </w:r>
      <w:proofErr w:type="spellEnd"/>
      <w:r w:rsidRPr="005F6203">
        <w:t xml:space="preserve"> csont szintje</w:t>
      </w:r>
    </w:p>
    <w:p w:rsidR="00CF420B" w:rsidRPr="005F6203" w:rsidRDefault="0054528A" w:rsidP="005F6203">
      <w:pPr>
        <w:numPr>
          <w:ilvl w:val="0"/>
          <w:numId w:val="1"/>
        </w:numPr>
      </w:pPr>
      <w:r w:rsidRPr="005F6203">
        <w:t xml:space="preserve">A </w:t>
      </w:r>
      <w:proofErr w:type="spellStart"/>
      <w:r w:rsidRPr="005F6203">
        <w:t>keratinizált</w:t>
      </w:r>
      <w:proofErr w:type="spellEnd"/>
      <w:r w:rsidRPr="005F6203">
        <w:t xml:space="preserve"> </w:t>
      </w:r>
      <w:proofErr w:type="spellStart"/>
      <w:r w:rsidRPr="005F6203">
        <w:t>gingiva</w:t>
      </w:r>
      <w:proofErr w:type="spellEnd"/>
      <w:r w:rsidRPr="005F6203">
        <w:t xml:space="preserve"> szélessége és vastagsága, a környező csont megléte</w:t>
      </w:r>
    </w:p>
    <w:p w:rsidR="00CF420B" w:rsidRPr="005F6203" w:rsidRDefault="0054528A" w:rsidP="005F6203">
      <w:pPr>
        <w:numPr>
          <w:ilvl w:val="0"/>
          <w:numId w:val="1"/>
        </w:numPr>
      </w:pPr>
      <w:r w:rsidRPr="005F6203">
        <w:t xml:space="preserve">A </w:t>
      </w:r>
      <w:proofErr w:type="spellStart"/>
      <w:r w:rsidRPr="005F6203">
        <w:t>vesztibulum</w:t>
      </w:r>
      <w:proofErr w:type="spellEnd"/>
      <w:r w:rsidRPr="005F6203">
        <w:t xml:space="preserve"> mélysége </w:t>
      </w:r>
    </w:p>
    <w:p w:rsidR="00CF420B" w:rsidRPr="005F6203" w:rsidRDefault="0054528A" w:rsidP="005F6203">
      <w:pPr>
        <w:numPr>
          <w:ilvl w:val="0"/>
          <w:numId w:val="1"/>
        </w:numPr>
      </w:pPr>
      <w:r w:rsidRPr="005F6203">
        <w:t xml:space="preserve">A szomszédos fogak </w:t>
      </w:r>
      <w:proofErr w:type="spellStart"/>
      <w:r w:rsidRPr="005F6203">
        <w:t>parodontiumának</w:t>
      </w:r>
      <w:proofErr w:type="spellEnd"/>
      <w:r w:rsidRPr="005F6203">
        <w:t xml:space="preserve"> </w:t>
      </w:r>
      <w:proofErr w:type="spellStart"/>
      <w:r w:rsidRPr="005F6203">
        <w:t>proximális</w:t>
      </w:r>
      <w:proofErr w:type="spellEnd"/>
      <w:r w:rsidRPr="005F6203">
        <w:t xml:space="preserve"> magassága és körvonala</w:t>
      </w:r>
    </w:p>
    <w:p w:rsidR="00CF420B" w:rsidRPr="005F6203" w:rsidRDefault="0054528A" w:rsidP="005F6203">
      <w:pPr>
        <w:numPr>
          <w:ilvl w:val="0"/>
          <w:numId w:val="1"/>
        </w:numPr>
      </w:pPr>
      <w:r w:rsidRPr="005F6203">
        <w:t>A fog alakja és elhelyezkedése - „</w:t>
      </w:r>
      <w:proofErr w:type="spellStart"/>
      <w:r w:rsidRPr="005F6203">
        <w:t>emergencia</w:t>
      </w:r>
      <w:proofErr w:type="spellEnd"/>
      <w:r w:rsidRPr="005F6203">
        <w:t xml:space="preserve"> </w:t>
      </w:r>
      <w:proofErr w:type="gramStart"/>
      <w:r w:rsidRPr="005F6203">
        <w:t>profil</w:t>
      </w:r>
      <w:proofErr w:type="gramEnd"/>
      <w:r w:rsidRPr="005F6203">
        <w:t xml:space="preserve">” </w:t>
      </w:r>
    </w:p>
    <w:p w:rsidR="005F6203" w:rsidRPr="005F6203" w:rsidRDefault="005F6203" w:rsidP="005F6203">
      <w:r w:rsidRPr="005F6203">
        <w:t>A harmonikus rózsaszín és fehér esztétika kialakításához implantátumokon elhorgonyzott pótlások esetén a következő lépések szükségesek:</w:t>
      </w:r>
    </w:p>
    <w:p w:rsidR="00CF420B" w:rsidRPr="005F6203" w:rsidRDefault="0054528A" w:rsidP="005F6203">
      <w:pPr>
        <w:numPr>
          <w:ilvl w:val="0"/>
          <w:numId w:val="2"/>
        </w:numPr>
      </w:pPr>
      <w:r w:rsidRPr="005F6203">
        <w:t xml:space="preserve">Pontos tervezés </w:t>
      </w:r>
    </w:p>
    <w:p w:rsidR="00CF420B" w:rsidRPr="005F6203" w:rsidRDefault="0054528A" w:rsidP="005F6203">
      <w:pPr>
        <w:numPr>
          <w:ilvl w:val="0"/>
          <w:numId w:val="2"/>
        </w:numPr>
      </w:pPr>
      <w:r w:rsidRPr="005F6203">
        <w:t xml:space="preserve">3D pozícionálás </w:t>
      </w:r>
    </w:p>
    <w:p w:rsidR="00CF420B" w:rsidRPr="005F6203" w:rsidRDefault="0054528A" w:rsidP="005F6203">
      <w:pPr>
        <w:numPr>
          <w:ilvl w:val="0"/>
          <w:numId w:val="2"/>
        </w:numPr>
      </w:pPr>
      <w:proofErr w:type="gramStart"/>
      <w:r w:rsidRPr="005F6203">
        <w:t>Kulcs tényező</w:t>
      </w:r>
      <w:proofErr w:type="gramEnd"/>
      <w:r w:rsidRPr="005F6203">
        <w:t xml:space="preserve"> a megfelelő mennyiségű csont és feszesíny jelenléte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Az állcsontgerinc foghúzást követő dimenzió-változásai</w:t>
      </w:r>
    </w:p>
    <w:p w:rsidR="005F6203" w:rsidRPr="005F6203" w:rsidRDefault="005F6203" w:rsidP="005F6203">
      <w:r w:rsidRPr="005F6203">
        <w:rPr>
          <w:b/>
          <w:bCs/>
        </w:rPr>
        <w:t xml:space="preserve">Alveoláris </w:t>
      </w:r>
      <w:proofErr w:type="spellStart"/>
      <w:r w:rsidRPr="005F6203">
        <w:rPr>
          <w:b/>
          <w:bCs/>
        </w:rPr>
        <w:t>atrophia</w:t>
      </w:r>
      <w:proofErr w:type="spellEnd"/>
      <w:r w:rsidRPr="005F6203">
        <w:rPr>
          <w:b/>
          <w:bCs/>
        </w:rPr>
        <w:t>:</w:t>
      </w:r>
      <w:r w:rsidRPr="005F6203">
        <w:t xml:space="preserve"> A </w:t>
      </w:r>
      <w:proofErr w:type="spellStart"/>
      <w:r w:rsidRPr="005F6203">
        <w:t>processus</w:t>
      </w:r>
      <w:proofErr w:type="spellEnd"/>
      <w:r w:rsidRPr="005F6203">
        <w:t xml:space="preserve"> alveoláris </w:t>
      </w:r>
      <w:proofErr w:type="spellStart"/>
      <w:r w:rsidRPr="005F6203">
        <w:t>horizonto</w:t>
      </w:r>
      <w:proofErr w:type="spellEnd"/>
      <w:r w:rsidRPr="005F6203">
        <w:t xml:space="preserve">-vertikális dimenziójának csökkenése </w:t>
      </w:r>
      <w:proofErr w:type="gramStart"/>
      <w:r w:rsidRPr="005F6203">
        <w:t>a</w:t>
      </w:r>
      <w:proofErr w:type="gramEnd"/>
      <w:r w:rsidRPr="005F6203">
        <w:t xml:space="preserve"> foghúzást, vagy fogelvesztést követően, eredménye  a rágófunkció csökkenése és a </w:t>
      </w:r>
      <w:proofErr w:type="gramStart"/>
      <w:r w:rsidRPr="005F6203">
        <w:t>lokális</w:t>
      </w:r>
      <w:proofErr w:type="gramEnd"/>
      <w:r w:rsidRPr="005F6203">
        <w:t xml:space="preserve"> túlterhelődés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alveolaris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állcsont: a fogfejlődéssel szoros összefüggésben kialakuló </w:t>
      </w:r>
      <w:proofErr w:type="gramStart"/>
      <w:r w:rsidRPr="005F6203">
        <w:rPr>
          <w:rFonts w:ascii="Times New Roman" w:hAnsi="Times New Roman" w:cs="Times New Roman"/>
          <w:b/>
          <w:sz w:val="24"/>
          <w:szCs w:val="24"/>
        </w:rPr>
        <w:t>struktúra</w:t>
      </w:r>
      <w:proofErr w:type="gramEnd"/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alveolaris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gerinc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reszorpciója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elkerülhetetlen következménye a fogeltávolításnak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Regeneráció</w:t>
      </w:r>
    </w:p>
    <w:p w:rsidR="005F6203" w:rsidRPr="005F6203" w:rsidRDefault="005F6203" w:rsidP="005F6203">
      <w:r w:rsidRPr="005F6203">
        <w:t xml:space="preserve">Egy szerv sérült vagy elveszített részének a helyreállítása  a forma és </w:t>
      </w:r>
      <w:proofErr w:type="gramStart"/>
      <w:r w:rsidRPr="005F6203">
        <w:t>funkció</w:t>
      </w:r>
      <w:proofErr w:type="gramEnd"/>
      <w:r w:rsidRPr="005F6203">
        <w:t xml:space="preserve"> visszaállítása céljából</w:t>
      </w:r>
    </w:p>
    <w:p w:rsidR="005F6203" w:rsidRPr="005F6203" w:rsidRDefault="005F6203" w:rsidP="005F620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A015" wp14:editId="07BB1C40">
                <wp:simplePos x="0" y="0"/>
                <wp:positionH relativeFrom="column">
                  <wp:posOffset>862330</wp:posOffset>
                </wp:positionH>
                <wp:positionV relativeFrom="paragraph">
                  <wp:posOffset>252095</wp:posOffset>
                </wp:positionV>
                <wp:extent cx="1343025" cy="209550"/>
                <wp:effectExtent l="0" t="0" r="66675" b="762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EB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67.9pt;margin-top:19.85pt;width:10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5F6203">
        <w:t xml:space="preserve"> </w:t>
      </w:r>
      <w:r w:rsidRPr="005F6203">
        <w:tab/>
        <w:t xml:space="preserve">      Teljes vagy részleges regeneráció?</w:t>
      </w:r>
    </w:p>
    <w:p w:rsidR="005F6203" w:rsidRPr="005F6203" w:rsidRDefault="005F6203" w:rsidP="005F6203">
      <w:pPr>
        <w:ind w:left="708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1203A" wp14:editId="07BE1ACE">
                <wp:simplePos x="0" y="0"/>
                <wp:positionH relativeFrom="column">
                  <wp:posOffset>690879</wp:posOffset>
                </wp:positionH>
                <wp:positionV relativeFrom="paragraph">
                  <wp:posOffset>13969</wp:posOffset>
                </wp:positionV>
                <wp:extent cx="1447800" cy="180975"/>
                <wp:effectExtent l="38100" t="0" r="19050" b="857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E5F6" id="Egyenes összekötő nyíllal 2" o:spid="_x0000_s1026" type="#_x0000_t32" style="position:absolute;margin-left:54.4pt;margin-top:1.1pt;width:114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br/>
      </w:r>
      <w:r w:rsidRPr="005F6203">
        <w:t>GTR</w:t>
      </w:r>
      <w:r w:rsidRPr="005F6203">
        <w:tab/>
      </w:r>
      <w:r w:rsidRPr="005F6203">
        <w:tab/>
      </w:r>
      <w:r w:rsidRPr="005F6203">
        <w:tab/>
      </w:r>
      <w:r w:rsidRPr="005F6203">
        <w:tab/>
        <w:t>GBR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 xml:space="preserve">Vertikális keményszövet </w:t>
      </w:r>
      <w:proofErr w:type="spellStart"/>
      <w:r w:rsidRPr="005F6203">
        <w:rPr>
          <w:rFonts w:ascii="Times New Roman" w:hAnsi="Times New Roman" w:cs="Times New Roman"/>
          <w:b/>
          <w:sz w:val="24"/>
          <w:szCs w:val="24"/>
        </w:rPr>
        <w:t>augmentációs</w:t>
      </w:r>
      <w:proofErr w:type="spellEnd"/>
      <w:r w:rsidRPr="005F6203">
        <w:rPr>
          <w:rFonts w:ascii="Times New Roman" w:hAnsi="Times New Roman" w:cs="Times New Roman"/>
          <w:b/>
          <w:sz w:val="24"/>
          <w:szCs w:val="24"/>
        </w:rPr>
        <w:t xml:space="preserve"> technikák:</w:t>
      </w:r>
    </w:p>
    <w:p w:rsidR="00CF420B" w:rsidRPr="005F6203" w:rsidRDefault="0054528A" w:rsidP="005F6203">
      <w:pPr>
        <w:numPr>
          <w:ilvl w:val="0"/>
          <w:numId w:val="3"/>
        </w:numPr>
      </w:pPr>
      <w:r w:rsidRPr="005F6203">
        <w:t>GBR</w:t>
      </w:r>
    </w:p>
    <w:p w:rsidR="00CF420B" w:rsidRPr="005F6203" w:rsidRDefault="0054528A" w:rsidP="005F6203">
      <w:pPr>
        <w:numPr>
          <w:ilvl w:val="3"/>
          <w:numId w:val="3"/>
        </w:numPr>
      </w:pPr>
      <w:r w:rsidRPr="005F6203">
        <w:t>2-8 mm vertikális csontképződés</w:t>
      </w:r>
    </w:p>
    <w:p w:rsidR="00CF420B" w:rsidRPr="005F6203" w:rsidRDefault="0054528A" w:rsidP="005F6203">
      <w:pPr>
        <w:numPr>
          <w:ilvl w:val="3"/>
          <w:numId w:val="3"/>
        </w:numPr>
      </w:pPr>
      <w:r w:rsidRPr="005F6203">
        <w:t xml:space="preserve">1-2 mm </w:t>
      </w:r>
      <w:proofErr w:type="spellStart"/>
      <w:r w:rsidRPr="005F6203">
        <w:t>reszorpció</w:t>
      </w:r>
      <w:proofErr w:type="spellEnd"/>
      <w:r w:rsidRPr="005F6203">
        <w:t xml:space="preserve"> az első év alatt</w:t>
      </w:r>
    </w:p>
    <w:p w:rsidR="00CF420B" w:rsidRPr="005F6203" w:rsidRDefault="0054528A" w:rsidP="005F6203">
      <w:pPr>
        <w:numPr>
          <w:ilvl w:val="3"/>
          <w:numId w:val="3"/>
        </w:numPr>
      </w:pPr>
      <w:proofErr w:type="gramStart"/>
      <w:r w:rsidRPr="005F6203">
        <w:t>Kevesebb</w:t>
      </w:r>
      <w:proofErr w:type="gramEnd"/>
      <w:r w:rsidRPr="005F6203">
        <w:t xml:space="preserve"> mint 50% membrán expozíció</w:t>
      </w:r>
    </w:p>
    <w:p w:rsidR="00CF420B" w:rsidRPr="005F6203" w:rsidRDefault="0054528A" w:rsidP="005F6203">
      <w:pPr>
        <w:numPr>
          <w:ilvl w:val="3"/>
          <w:numId w:val="3"/>
        </w:numPr>
      </w:pPr>
      <w:r w:rsidRPr="005F6203">
        <w:t>76-97%-</w:t>
      </w:r>
      <w:proofErr w:type="spellStart"/>
      <w:r w:rsidRPr="005F6203">
        <w:t>os</w:t>
      </w:r>
      <w:proofErr w:type="spellEnd"/>
      <w:r w:rsidRPr="005F6203">
        <w:t xml:space="preserve"> sikerességi arány 7 év után</w:t>
      </w:r>
    </w:p>
    <w:p w:rsidR="00CF420B" w:rsidRPr="005F6203" w:rsidRDefault="0054528A" w:rsidP="005F6203">
      <w:pPr>
        <w:numPr>
          <w:ilvl w:val="0"/>
          <w:numId w:val="3"/>
        </w:numPr>
      </w:pPr>
      <w:r w:rsidRPr="005F6203">
        <w:lastRenderedPageBreak/>
        <w:t xml:space="preserve">Saját csont </w:t>
      </w:r>
      <w:proofErr w:type="spellStart"/>
      <w:r w:rsidRPr="005F6203">
        <w:t>graft</w:t>
      </w:r>
      <w:proofErr w:type="spellEnd"/>
    </w:p>
    <w:p w:rsidR="00CF420B" w:rsidRPr="005F6203" w:rsidRDefault="0054528A" w:rsidP="005F6203">
      <w:pPr>
        <w:numPr>
          <w:ilvl w:val="3"/>
          <w:numId w:val="4"/>
        </w:numPr>
      </w:pPr>
      <w:r w:rsidRPr="005F6203">
        <w:t>42%-</w:t>
      </w:r>
      <w:proofErr w:type="spellStart"/>
      <w:r w:rsidRPr="005F6203">
        <w:t>ot</w:t>
      </w:r>
      <w:proofErr w:type="spellEnd"/>
      <w:r w:rsidRPr="005F6203">
        <w:t xml:space="preserve"> elérő </w:t>
      </w:r>
      <w:proofErr w:type="spellStart"/>
      <w:r w:rsidRPr="005F6203">
        <w:t>rezorpciós</w:t>
      </w:r>
      <w:proofErr w:type="spellEnd"/>
      <w:r w:rsidRPr="005F6203">
        <w:t xml:space="preserve"> ráta (extraorális csontblokk)</w:t>
      </w:r>
    </w:p>
    <w:p w:rsidR="005F6203" w:rsidRDefault="0054528A" w:rsidP="005F6203">
      <w:pPr>
        <w:numPr>
          <w:ilvl w:val="3"/>
          <w:numId w:val="4"/>
        </w:numPr>
      </w:pPr>
      <w:r w:rsidRPr="005F6203">
        <w:t xml:space="preserve">Az </w:t>
      </w:r>
      <w:proofErr w:type="spellStart"/>
      <w:r w:rsidRPr="005F6203">
        <w:t>intraorális</w:t>
      </w:r>
      <w:proofErr w:type="spellEnd"/>
      <w:r w:rsidRPr="005F6203">
        <w:t xml:space="preserve"> csontblokk </w:t>
      </w:r>
      <w:proofErr w:type="gramStart"/>
      <w:r w:rsidRPr="005F6203">
        <w:t>stabilabb</w:t>
      </w:r>
      <w:proofErr w:type="gramEnd"/>
    </w:p>
    <w:p w:rsidR="005F6203" w:rsidRDefault="005F6203" w:rsidP="005F6203">
      <w:pPr>
        <w:numPr>
          <w:ilvl w:val="3"/>
          <w:numId w:val="4"/>
        </w:numPr>
      </w:pPr>
      <w:r w:rsidRPr="005F6203">
        <w:t>90%-</w:t>
      </w:r>
      <w:proofErr w:type="spellStart"/>
      <w:r w:rsidRPr="005F6203">
        <w:t>os</w:t>
      </w:r>
      <w:proofErr w:type="spellEnd"/>
      <w:r w:rsidRPr="005F6203">
        <w:t xml:space="preserve"> sikerességi arány 5 év után  </w:t>
      </w:r>
    </w:p>
    <w:p w:rsidR="005F6203" w:rsidRPr="005F6203" w:rsidRDefault="005F6203">
      <w:pPr>
        <w:rPr>
          <w:rFonts w:ascii="Times New Roman" w:hAnsi="Times New Roman" w:cs="Times New Roman"/>
          <w:b/>
          <w:sz w:val="24"/>
          <w:szCs w:val="24"/>
        </w:rPr>
      </w:pPr>
      <w:r w:rsidRPr="005F6203">
        <w:rPr>
          <w:rFonts w:ascii="Times New Roman" w:hAnsi="Times New Roman" w:cs="Times New Roman"/>
          <w:b/>
          <w:sz w:val="24"/>
          <w:szCs w:val="24"/>
        </w:rPr>
        <w:t>Különbség a GBR és a GTR között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203" w:rsidTr="005F6203">
        <w:tc>
          <w:tcPr>
            <w:tcW w:w="4531" w:type="dxa"/>
          </w:tcPr>
          <w:p w:rsidR="005F6203" w:rsidRDefault="005F6203" w:rsidP="008746EB">
            <w:pPr>
              <w:jc w:val="center"/>
            </w:pPr>
            <w:r>
              <w:t>GBR</w:t>
            </w:r>
          </w:p>
          <w:p w:rsidR="008746EB" w:rsidRDefault="008746EB" w:rsidP="008746EB">
            <w:pPr>
              <w:jc w:val="center"/>
            </w:pPr>
            <w:r w:rsidRPr="008746EB">
              <w:t>Megfelelő lebenytechnikát alkalmazva</w:t>
            </w:r>
          </w:p>
        </w:tc>
        <w:tc>
          <w:tcPr>
            <w:tcW w:w="4531" w:type="dxa"/>
          </w:tcPr>
          <w:p w:rsidR="005F6203" w:rsidRDefault="005F6203" w:rsidP="008746EB">
            <w:pPr>
              <w:jc w:val="center"/>
            </w:pPr>
            <w:r>
              <w:t>GTR</w:t>
            </w:r>
          </w:p>
          <w:p w:rsidR="008746EB" w:rsidRDefault="008746EB" w:rsidP="008746EB">
            <w:pPr>
              <w:jc w:val="center"/>
            </w:pPr>
            <w:r w:rsidRPr="008746EB">
              <w:t>„</w:t>
            </w:r>
            <w:proofErr w:type="gramStart"/>
            <w:r w:rsidRPr="008746EB">
              <w:t>Kompromisszumos</w:t>
            </w:r>
            <w:proofErr w:type="gramEnd"/>
            <w:r w:rsidRPr="008746EB">
              <w:t xml:space="preserve">” </w:t>
            </w:r>
            <w:proofErr w:type="spellStart"/>
            <w:r w:rsidRPr="008746EB">
              <w:t>postoperativ</w:t>
            </w:r>
            <w:proofErr w:type="spellEnd"/>
            <w:r w:rsidRPr="008746EB">
              <w:t xml:space="preserve"> vérellátás</w:t>
            </w:r>
          </w:p>
        </w:tc>
      </w:tr>
      <w:tr w:rsidR="005F6203" w:rsidTr="005F6203">
        <w:tc>
          <w:tcPr>
            <w:tcW w:w="4531" w:type="dxa"/>
          </w:tcPr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A seb teljesen fedett a lebeny által (zárt rendszer)</w:t>
            </w:r>
          </w:p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A steril körülmények megtartottak a gyógyulás alatt</w:t>
            </w:r>
          </w:p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proofErr w:type="gramStart"/>
            <w:r w:rsidRPr="005F6203">
              <w:t>Membrán stabilizálás</w:t>
            </w:r>
            <w:proofErr w:type="gramEnd"/>
            <w:r w:rsidRPr="005F6203">
              <w:t xml:space="preserve"> – könnyű</w:t>
            </w:r>
          </w:p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 xml:space="preserve">Membrán </w:t>
            </w:r>
            <w:proofErr w:type="gramStart"/>
            <w:r w:rsidRPr="005F6203">
              <w:t>adaptáció</w:t>
            </w:r>
            <w:proofErr w:type="gramEnd"/>
            <w:r w:rsidRPr="005F6203">
              <w:t xml:space="preserve"> - könnyű</w:t>
            </w:r>
          </w:p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Hely-teremtés – könnyű</w:t>
            </w:r>
          </w:p>
          <w:p w:rsidR="00CF420B" w:rsidRPr="005F6203" w:rsidRDefault="0054528A" w:rsidP="005F6203">
            <w:pPr>
              <w:numPr>
                <w:ilvl w:val="0"/>
                <w:numId w:val="5"/>
              </w:numPr>
            </w:pPr>
            <w:r w:rsidRPr="005F6203">
              <w:t>Jó kiszámíthatóság</w:t>
            </w:r>
          </w:p>
          <w:p w:rsidR="005F6203" w:rsidRDefault="005F6203"/>
        </w:tc>
        <w:tc>
          <w:tcPr>
            <w:tcW w:w="4531" w:type="dxa"/>
          </w:tcPr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Nyitott seb (nyílt rendszer)</w:t>
            </w:r>
          </w:p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A steril körülmények nem megtartottak</w:t>
            </w:r>
          </w:p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proofErr w:type="gramStart"/>
            <w:r w:rsidRPr="005F6203">
              <w:t>Membrán stabilizálás</w:t>
            </w:r>
            <w:proofErr w:type="gramEnd"/>
            <w:r w:rsidRPr="005F6203">
              <w:t xml:space="preserve"> – nehéz</w:t>
            </w:r>
          </w:p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 xml:space="preserve">Membrán </w:t>
            </w:r>
            <w:proofErr w:type="gramStart"/>
            <w:r w:rsidRPr="005F6203">
              <w:t>adaptáció</w:t>
            </w:r>
            <w:proofErr w:type="gramEnd"/>
            <w:r w:rsidRPr="005F6203">
              <w:t xml:space="preserve"> - nehéz</w:t>
            </w:r>
          </w:p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Hely-teremtés – nehéz</w:t>
            </w:r>
          </w:p>
          <w:p w:rsidR="00CF420B" w:rsidRPr="005F6203" w:rsidRDefault="0054528A" w:rsidP="005F6203">
            <w:pPr>
              <w:numPr>
                <w:ilvl w:val="0"/>
                <w:numId w:val="6"/>
              </w:numPr>
            </w:pPr>
            <w:r w:rsidRPr="005F6203">
              <w:t>Alacsony kiszámíthatóság</w:t>
            </w:r>
          </w:p>
          <w:p w:rsidR="005F6203" w:rsidRDefault="005F6203"/>
        </w:tc>
      </w:tr>
    </w:tbl>
    <w:p w:rsidR="005F6203" w:rsidRDefault="005F6203"/>
    <w:p w:rsidR="005F6203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Lágyrész management az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augmentált</w:t>
      </w:r>
      <w:proofErr w:type="spellEnd"/>
      <w:r w:rsidRPr="008746EB">
        <w:rPr>
          <w:rFonts w:ascii="Times New Roman" w:hAnsi="Times New Roman" w:cs="Times New Roman"/>
          <w:b/>
          <w:sz w:val="24"/>
          <w:szCs w:val="24"/>
        </w:rPr>
        <w:t xml:space="preserve"> területeken</w:t>
      </w:r>
    </w:p>
    <w:p w:rsidR="008746EB" w:rsidRPr="008746EB" w:rsidRDefault="008746EB" w:rsidP="008746EB">
      <w:r w:rsidRPr="008746EB">
        <w:t>Mikor?</w:t>
      </w:r>
    </w:p>
    <w:p w:rsidR="00CF420B" w:rsidRPr="008746EB" w:rsidRDefault="0054528A" w:rsidP="008746EB">
      <w:pPr>
        <w:numPr>
          <w:ilvl w:val="1"/>
          <w:numId w:val="7"/>
        </w:numPr>
      </w:pPr>
      <w:r w:rsidRPr="008746EB">
        <w:t>előtte, párhuzamosan vagy az implantáció/</w:t>
      </w:r>
      <w:proofErr w:type="spellStart"/>
      <w:r w:rsidRPr="008746EB">
        <w:t>augmentáció</w:t>
      </w:r>
      <w:proofErr w:type="spellEnd"/>
      <w:r w:rsidRPr="008746EB">
        <w:t xml:space="preserve"> után</w:t>
      </w:r>
    </w:p>
    <w:p w:rsidR="008746EB" w:rsidRPr="008746EB" w:rsidRDefault="008746EB" w:rsidP="008746EB">
      <w:proofErr w:type="gramStart"/>
      <w:r w:rsidRPr="008746EB">
        <w:t>Indikációk</w:t>
      </w:r>
      <w:proofErr w:type="gramEnd"/>
    </w:p>
    <w:p w:rsidR="00CF420B" w:rsidRPr="008746EB" w:rsidRDefault="0054528A" w:rsidP="008746EB">
      <w:pPr>
        <w:numPr>
          <w:ilvl w:val="1"/>
          <w:numId w:val="8"/>
        </w:numPr>
      </w:pPr>
      <w:r w:rsidRPr="008746EB">
        <w:t xml:space="preserve">az elvesztett vagy hiányzó </w:t>
      </w:r>
      <w:proofErr w:type="spellStart"/>
      <w:r w:rsidRPr="008746EB">
        <w:t>keratinizált</w:t>
      </w:r>
      <w:proofErr w:type="spellEnd"/>
      <w:r w:rsidRPr="008746EB">
        <w:t xml:space="preserve"> </w:t>
      </w:r>
      <w:proofErr w:type="spellStart"/>
      <w:r w:rsidRPr="008746EB">
        <w:t>mukóza</w:t>
      </w:r>
      <w:proofErr w:type="spellEnd"/>
      <w:r w:rsidRPr="008746EB">
        <w:t xml:space="preserve"> helyreállítására - „második műtét“</w:t>
      </w:r>
    </w:p>
    <w:p w:rsidR="00CF420B" w:rsidRPr="008746EB" w:rsidRDefault="0054528A" w:rsidP="008746EB">
      <w:pPr>
        <w:numPr>
          <w:ilvl w:val="1"/>
          <w:numId w:val="8"/>
        </w:numPr>
      </w:pPr>
      <w:r w:rsidRPr="008746EB">
        <w:t>esztétikai helyreállítás</w:t>
      </w:r>
    </w:p>
    <w:p w:rsidR="00CF420B" w:rsidRPr="008746EB" w:rsidRDefault="0054528A" w:rsidP="008746EB">
      <w:pPr>
        <w:numPr>
          <w:ilvl w:val="1"/>
          <w:numId w:val="8"/>
        </w:numPr>
      </w:pPr>
      <w:r w:rsidRPr="008746EB">
        <w:t xml:space="preserve">keményszövet </w:t>
      </w:r>
      <w:proofErr w:type="spellStart"/>
      <w:r w:rsidRPr="008746EB">
        <w:t>augmentáció</w:t>
      </w:r>
      <w:proofErr w:type="spellEnd"/>
      <w:r w:rsidRPr="008746EB">
        <w:t xml:space="preserve"> előtt: megfelelő mennyiségű </w:t>
      </w:r>
      <w:proofErr w:type="spellStart"/>
      <w:r w:rsidRPr="008746EB">
        <w:t>keratinizált</w:t>
      </w:r>
      <w:proofErr w:type="spellEnd"/>
      <w:r w:rsidRPr="008746EB">
        <w:t xml:space="preserve"> szövet kialakítása az elsődleges sebzárás biztosítására</w:t>
      </w:r>
    </w:p>
    <w:p w:rsidR="00CF420B" w:rsidRPr="008746EB" w:rsidRDefault="0054528A" w:rsidP="008746EB">
      <w:pPr>
        <w:numPr>
          <w:ilvl w:val="1"/>
          <w:numId w:val="8"/>
        </w:numPr>
      </w:pPr>
      <w:r w:rsidRPr="008746EB">
        <w:t xml:space="preserve">korai membrán </w:t>
      </w:r>
      <w:proofErr w:type="gramStart"/>
      <w:r w:rsidRPr="008746EB">
        <w:t>expozíció</w:t>
      </w:r>
      <w:proofErr w:type="gramEnd"/>
      <w:r w:rsidRPr="008746EB">
        <w:t xml:space="preserve"> megelőzése céljából</w:t>
      </w:r>
    </w:p>
    <w:p w:rsidR="008746EB" w:rsidRPr="008746EB" w:rsidRDefault="008746EB" w:rsidP="008746EB">
      <w:r w:rsidRPr="008746EB">
        <w:t>Sebészi technika</w:t>
      </w:r>
    </w:p>
    <w:p w:rsidR="00CF420B" w:rsidRPr="008746EB" w:rsidRDefault="0054528A" w:rsidP="008746EB">
      <w:pPr>
        <w:numPr>
          <w:ilvl w:val="1"/>
          <w:numId w:val="9"/>
        </w:numPr>
      </w:pPr>
      <w:r w:rsidRPr="008746EB">
        <w:t>elforgatott lebenyek (</w:t>
      </w:r>
      <w:proofErr w:type="spellStart"/>
      <w:r w:rsidRPr="008746EB">
        <w:t>Rotated</w:t>
      </w:r>
      <w:proofErr w:type="spellEnd"/>
      <w:r w:rsidRPr="008746EB">
        <w:t xml:space="preserve"> </w:t>
      </w:r>
      <w:proofErr w:type="spellStart"/>
      <w:r w:rsidRPr="008746EB">
        <w:t>flaps</w:t>
      </w:r>
      <w:proofErr w:type="spellEnd"/>
      <w:r w:rsidRPr="008746EB">
        <w:t>)</w:t>
      </w:r>
    </w:p>
    <w:p w:rsidR="00CF420B" w:rsidRPr="008746EB" w:rsidRDefault="0054528A" w:rsidP="008746EB">
      <w:pPr>
        <w:numPr>
          <w:ilvl w:val="1"/>
          <w:numId w:val="9"/>
        </w:numPr>
      </w:pPr>
      <w:r w:rsidRPr="008746EB">
        <w:t>“göngyölt” lebenyek (</w:t>
      </w:r>
      <w:proofErr w:type="spellStart"/>
      <w:r w:rsidRPr="008746EB">
        <w:t>Enrolled</w:t>
      </w:r>
      <w:proofErr w:type="spellEnd"/>
      <w:r w:rsidRPr="008746EB">
        <w:t xml:space="preserve"> </w:t>
      </w:r>
      <w:proofErr w:type="spellStart"/>
      <w:r w:rsidRPr="008746EB">
        <w:t>flaps</w:t>
      </w:r>
      <w:proofErr w:type="spellEnd"/>
      <w:r w:rsidRPr="008746EB">
        <w:t>)</w:t>
      </w:r>
    </w:p>
    <w:p w:rsidR="00CF420B" w:rsidRPr="008746EB" w:rsidRDefault="0054528A" w:rsidP="008746EB">
      <w:pPr>
        <w:numPr>
          <w:ilvl w:val="1"/>
          <w:numId w:val="9"/>
        </w:numPr>
      </w:pPr>
      <w:proofErr w:type="spellStart"/>
      <w:r w:rsidRPr="008746EB">
        <w:t>szubepitheliális</w:t>
      </w:r>
      <w:proofErr w:type="spellEnd"/>
      <w:r w:rsidRPr="008746EB">
        <w:t xml:space="preserve"> kötőszövet </w:t>
      </w:r>
      <w:proofErr w:type="spellStart"/>
      <w:r w:rsidRPr="008746EB">
        <w:t>graft</w:t>
      </w:r>
      <w:proofErr w:type="spellEnd"/>
      <w:r w:rsidRPr="008746EB">
        <w:t xml:space="preserve"> (CAF/</w:t>
      </w:r>
      <w:proofErr w:type="spellStart"/>
      <w:r w:rsidRPr="008746EB">
        <w:t>tunnel</w:t>
      </w:r>
      <w:proofErr w:type="spellEnd"/>
      <w:r w:rsidRPr="008746EB">
        <w:t>)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>Anyagok és módszerek a GBR-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</w:p>
    <w:p w:rsidR="00CF420B" w:rsidRPr="008746EB" w:rsidRDefault="0054528A" w:rsidP="008746EB">
      <w:pPr>
        <w:numPr>
          <w:ilvl w:val="0"/>
          <w:numId w:val="10"/>
        </w:numPr>
      </w:pPr>
      <w:r w:rsidRPr="008746EB">
        <w:t xml:space="preserve">GBR 3D </w:t>
      </w:r>
      <w:proofErr w:type="spellStart"/>
      <w:r w:rsidRPr="008746EB">
        <w:t>augmentációhoz</w:t>
      </w:r>
      <w:proofErr w:type="spellEnd"/>
      <w:r w:rsidRPr="008746EB">
        <w:t>: nem-felszívódó membránok</w:t>
      </w:r>
    </w:p>
    <w:p w:rsidR="008746EB" w:rsidRPr="008746EB" w:rsidRDefault="008746EB" w:rsidP="008746EB">
      <w:pPr>
        <w:ind w:firstLine="708"/>
      </w:pPr>
      <w:proofErr w:type="spellStart"/>
      <w:r w:rsidRPr="008746EB">
        <w:t>Gore-tex</w:t>
      </w:r>
      <w:proofErr w:type="spellEnd"/>
      <w:r w:rsidRPr="008746EB">
        <w:t xml:space="preserve"> membrán (e-PTFE)</w:t>
      </w:r>
    </w:p>
    <w:p w:rsidR="008746EB" w:rsidRPr="008746EB" w:rsidRDefault="008746EB" w:rsidP="008746EB">
      <w:pPr>
        <w:ind w:left="708"/>
      </w:pPr>
      <w:proofErr w:type="spellStart"/>
      <w:r w:rsidRPr="008746EB">
        <w:t>Titánium</w:t>
      </w:r>
      <w:proofErr w:type="spellEnd"/>
      <w:r w:rsidRPr="008746EB">
        <w:t xml:space="preserve"> membrán (háló vagy pajzs)</w:t>
      </w:r>
    </w:p>
    <w:p w:rsidR="008746EB" w:rsidRPr="008746EB" w:rsidRDefault="008746EB" w:rsidP="008746EB">
      <w:pPr>
        <w:ind w:firstLine="708"/>
      </w:pPr>
      <w:proofErr w:type="spellStart"/>
      <w:r w:rsidRPr="008746EB">
        <w:t>Cytoplast</w:t>
      </w:r>
      <w:proofErr w:type="spellEnd"/>
      <w:r w:rsidRPr="008746EB">
        <w:t xml:space="preserve"> membrán (n-PTFE)</w:t>
      </w:r>
    </w:p>
    <w:p w:rsidR="008746EB" w:rsidRPr="008746EB" w:rsidRDefault="008746EB" w:rsidP="008746EB">
      <w:r w:rsidRPr="008746EB">
        <w:tab/>
      </w:r>
    </w:p>
    <w:p w:rsidR="00CF420B" w:rsidRPr="008746EB" w:rsidRDefault="0054528A" w:rsidP="008746EB">
      <w:pPr>
        <w:numPr>
          <w:ilvl w:val="0"/>
          <w:numId w:val="11"/>
        </w:numPr>
      </w:pPr>
      <w:r w:rsidRPr="008746EB">
        <w:t xml:space="preserve">Csont </w:t>
      </w:r>
      <w:proofErr w:type="spellStart"/>
      <w:r w:rsidRPr="008746EB">
        <w:t>partikulum</w:t>
      </w:r>
      <w:proofErr w:type="spellEnd"/>
      <w:r w:rsidRPr="008746EB">
        <w:t xml:space="preserve"> vagy csontpótló – töltő anyagok</w:t>
      </w:r>
    </w:p>
    <w:p w:rsidR="00CF420B" w:rsidRPr="008746EB" w:rsidRDefault="0054528A" w:rsidP="008746EB">
      <w:pPr>
        <w:numPr>
          <w:ilvl w:val="0"/>
          <w:numId w:val="11"/>
        </w:numPr>
      </w:pPr>
      <w:r w:rsidRPr="008746EB">
        <w:t xml:space="preserve">Saját csont kompozit </w:t>
      </w:r>
      <w:proofErr w:type="spellStart"/>
      <w:r w:rsidRPr="008746EB">
        <w:t>graft</w:t>
      </w:r>
      <w:proofErr w:type="spellEnd"/>
      <w:r w:rsidRPr="008746EB">
        <w:t xml:space="preserve"> (60% saját csont + BDX </w:t>
      </w:r>
      <w:proofErr w:type="spellStart"/>
      <w:r w:rsidRPr="008746EB">
        <w:t>BioOss</w:t>
      </w:r>
      <w:proofErr w:type="spellEnd"/>
      <w:r w:rsidRPr="008746EB">
        <w:t xml:space="preserve">®, </w:t>
      </w:r>
      <w:proofErr w:type="spellStart"/>
      <w:r w:rsidRPr="008746EB">
        <w:t>Geistlich</w:t>
      </w:r>
      <w:proofErr w:type="spellEnd"/>
      <w:r w:rsidRPr="008746EB">
        <w:t xml:space="preserve">, </w:t>
      </w:r>
      <w:proofErr w:type="spellStart"/>
      <w:r w:rsidRPr="008746EB">
        <w:t>Wolhusen</w:t>
      </w:r>
      <w:proofErr w:type="spellEnd"/>
      <w:r w:rsidRPr="008746EB">
        <w:t xml:space="preserve">, </w:t>
      </w:r>
      <w:proofErr w:type="spellStart"/>
      <w:r w:rsidRPr="008746EB">
        <w:t>Switzerland</w:t>
      </w:r>
      <w:proofErr w:type="spellEnd"/>
      <w:r w:rsidRPr="008746EB">
        <w:t>)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Nem-felszívódó membrán -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Gore-tex</w:t>
      </w:r>
      <w:proofErr w:type="spellEnd"/>
    </w:p>
    <w:p w:rsidR="008746EB" w:rsidRDefault="008746EB">
      <w:r w:rsidRPr="008746EB">
        <w:t xml:space="preserve">“Módosított papilla </w:t>
      </w:r>
      <w:proofErr w:type="spellStart"/>
      <w:r w:rsidRPr="008746EB">
        <w:t>prezervációs</w:t>
      </w:r>
      <w:proofErr w:type="spellEnd"/>
      <w:r w:rsidRPr="008746EB">
        <w:t xml:space="preserve"> technikával per </w:t>
      </w:r>
      <w:proofErr w:type="spellStart"/>
      <w:r w:rsidRPr="008746EB">
        <w:t>primam</w:t>
      </w:r>
      <w:proofErr w:type="spellEnd"/>
      <w:r w:rsidRPr="008746EB">
        <w:t xml:space="preserve"> sebzárás volt elérhető, az esetek 73%-</w:t>
      </w:r>
      <w:proofErr w:type="spellStart"/>
      <w:r w:rsidRPr="008746EB">
        <w:t>ban</w:t>
      </w:r>
      <w:proofErr w:type="spellEnd"/>
      <w:r w:rsidRPr="008746EB">
        <w:t xml:space="preserve"> nem alakult ki membrán </w:t>
      </w:r>
      <w:proofErr w:type="gramStart"/>
      <w:r w:rsidRPr="008746EB">
        <w:t>expozíció</w:t>
      </w:r>
      <w:proofErr w:type="gramEnd"/>
      <w:r w:rsidRPr="008746EB">
        <w:t>.“</w:t>
      </w:r>
    </w:p>
    <w:p w:rsidR="008746EB" w:rsidRPr="008746EB" w:rsidRDefault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 xml:space="preserve">Nem felszívódó membrán - </w:t>
      </w:r>
      <w:proofErr w:type="spellStart"/>
      <w:r w:rsidRPr="008746EB">
        <w:rPr>
          <w:rFonts w:ascii="Times New Roman" w:hAnsi="Times New Roman" w:cs="Times New Roman"/>
          <w:b/>
          <w:sz w:val="24"/>
          <w:szCs w:val="24"/>
        </w:rPr>
        <w:t>Cytoplast</w:t>
      </w:r>
      <w:proofErr w:type="spellEnd"/>
    </w:p>
    <w:p w:rsidR="008746EB" w:rsidRPr="008746EB" w:rsidRDefault="008746EB" w:rsidP="008746EB">
      <w:proofErr w:type="gramStart"/>
      <w:r w:rsidRPr="008746EB">
        <w:t>Horizontálisan</w:t>
      </w:r>
      <w:proofErr w:type="gramEnd"/>
      <w:r w:rsidRPr="008746EB">
        <w:t xml:space="preserve"> a szomszédos fogakra is kiterjesztett lebenyképzés vertikális segédmetszés nélkül</w:t>
      </w:r>
    </w:p>
    <w:p w:rsidR="008746EB" w:rsidRPr="008746EB" w:rsidRDefault="008746EB" w:rsidP="008746EB">
      <w:r w:rsidRPr="008746EB">
        <w:t>Gerincéli metszés a fogatlan gerincen</w:t>
      </w:r>
    </w:p>
    <w:p w:rsidR="008746EB" w:rsidRPr="008746EB" w:rsidRDefault="008746EB" w:rsidP="008746EB">
      <w:r w:rsidRPr="008746EB">
        <w:t xml:space="preserve">A </w:t>
      </w:r>
      <w:proofErr w:type="spellStart"/>
      <w:r w:rsidRPr="008746EB">
        <w:t>mucogingivális</w:t>
      </w:r>
      <w:proofErr w:type="spellEnd"/>
      <w:r w:rsidRPr="008746EB">
        <w:t xml:space="preserve"> határtól </w:t>
      </w:r>
      <w:proofErr w:type="spellStart"/>
      <w:r w:rsidRPr="008746EB">
        <w:t>koronálisan</w:t>
      </w:r>
      <w:proofErr w:type="spellEnd"/>
      <w:r w:rsidRPr="008746EB">
        <w:t xml:space="preserve"> teljes vastag, míg tőle </w:t>
      </w:r>
      <w:proofErr w:type="spellStart"/>
      <w:r w:rsidRPr="008746EB">
        <w:t>apikálisan</w:t>
      </w:r>
      <w:proofErr w:type="spellEnd"/>
      <w:r w:rsidRPr="008746EB">
        <w:t xml:space="preserve"> félvastag lebenyképzés történik</w:t>
      </w:r>
    </w:p>
    <w:p w:rsidR="008746EB" w:rsidRPr="008746EB" w:rsidRDefault="008746EB" w:rsidP="008746EB">
      <w:r w:rsidRPr="008746EB">
        <w:t xml:space="preserve">Az elkülönülő két réteg: a </w:t>
      </w:r>
      <w:proofErr w:type="spellStart"/>
      <w:r w:rsidRPr="008746EB">
        <w:t>mukóza</w:t>
      </w:r>
      <w:proofErr w:type="spellEnd"/>
      <w:r w:rsidRPr="008746EB">
        <w:t xml:space="preserve"> és a </w:t>
      </w:r>
      <w:proofErr w:type="spellStart"/>
      <w:r w:rsidRPr="008746EB">
        <w:t>perioszteum</w:t>
      </w:r>
      <w:proofErr w:type="spellEnd"/>
    </w:p>
    <w:p w:rsidR="008746EB" w:rsidRPr="008746EB" w:rsidRDefault="008746EB" w:rsidP="008746EB">
      <w:r w:rsidRPr="008746EB">
        <w:t>Saját csont nyerése</w:t>
      </w:r>
    </w:p>
    <w:p w:rsidR="008746EB" w:rsidRPr="008746EB" w:rsidRDefault="008746EB" w:rsidP="008746EB">
      <w:r w:rsidRPr="008746EB">
        <w:t xml:space="preserve">Kompozit </w:t>
      </w:r>
      <w:proofErr w:type="spellStart"/>
      <w:r w:rsidRPr="008746EB">
        <w:t>graft</w:t>
      </w:r>
      <w:proofErr w:type="spellEnd"/>
      <w:r w:rsidRPr="008746EB">
        <w:t xml:space="preserve">: </w:t>
      </w:r>
      <w:proofErr w:type="spellStart"/>
      <w:r w:rsidRPr="008746EB">
        <w:t>partikulált</w:t>
      </w:r>
      <w:proofErr w:type="spellEnd"/>
      <w:r w:rsidRPr="008746EB">
        <w:t xml:space="preserve"> saját csont + </w:t>
      </w:r>
      <w:proofErr w:type="spellStart"/>
      <w:r w:rsidRPr="008746EB">
        <w:t>xenogén</w:t>
      </w:r>
      <w:proofErr w:type="spellEnd"/>
      <w:r w:rsidRPr="008746EB">
        <w:t xml:space="preserve"> csontpótló</w:t>
      </w:r>
    </w:p>
    <w:p w:rsidR="008746EB" w:rsidRPr="008746EB" w:rsidRDefault="008746EB" w:rsidP="008746EB">
      <w:r w:rsidRPr="008746EB">
        <w:t xml:space="preserve">Nem felszívódó </w:t>
      </w:r>
      <w:proofErr w:type="spellStart"/>
      <w:r w:rsidRPr="008746EB">
        <w:t>nPTFE</w:t>
      </w:r>
      <w:proofErr w:type="spellEnd"/>
      <w:r w:rsidRPr="008746EB">
        <w:t xml:space="preserve"> membrán</w:t>
      </w:r>
    </w:p>
    <w:p w:rsidR="008746EB" w:rsidRPr="008746EB" w:rsidRDefault="008746EB" w:rsidP="008746EB">
      <w:r w:rsidRPr="008746EB">
        <w:t>Feszülésmentes varrás rétegenként</w:t>
      </w:r>
    </w:p>
    <w:p w:rsidR="008746EB" w:rsidRPr="008746EB" w:rsidRDefault="008746EB" w:rsidP="008746EB">
      <w:r w:rsidRPr="008746EB">
        <w:t xml:space="preserve">Per </w:t>
      </w:r>
      <w:proofErr w:type="spellStart"/>
      <w:r w:rsidRPr="008746EB">
        <w:t>primam</w:t>
      </w:r>
      <w:proofErr w:type="spellEnd"/>
      <w:r w:rsidRPr="008746EB">
        <w:t xml:space="preserve"> sebzárás a zavartalan sebgyógyulás érdekében</w:t>
      </w:r>
    </w:p>
    <w:p w:rsidR="008746EB" w:rsidRPr="008746EB" w:rsidRDefault="008746EB" w:rsidP="008746EB">
      <w:r w:rsidRPr="008746EB">
        <w:t>A műtétet követő sebgyógyulás (9 hónap)</w:t>
      </w:r>
    </w:p>
    <w:p w:rsidR="008746EB" w:rsidRPr="008746EB" w:rsidRDefault="008746EB" w:rsidP="008746EB">
      <w:pPr>
        <w:rPr>
          <w:rFonts w:ascii="Times New Roman" w:hAnsi="Times New Roman" w:cs="Times New Roman"/>
          <w:b/>
          <w:sz w:val="24"/>
          <w:szCs w:val="24"/>
        </w:rPr>
      </w:pPr>
      <w:r w:rsidRPr="008746EB">
        <w:rPr>
          <w:rFonts w:ascii="Times New Roman" w:hAnsi="Times New Roman" w:cs="Times New Roman"/>
          <w:b/>
          <w:sz w:val="24"/>
          <w:szCs w:val="24"/>
        </w:rPr>
        <w:t>Eredmények</w:t>
      </w:r>
    </w:p>
    <w:p w:rsidR="008746EB" w:rsidRPr="008746EB" w:rsidRDefault="008746EB" w:rsidP="008746E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6EB">
        <w:rPr>
          <w:rFonts w:ascii="Times New Roman" w:hAnsi="Times New Roman" w:cs="Times New Roman"/>
          <w:b/>
          <w:sz w:val="24"/>
          <w:szCs w:val="24"/>
        </w:rPr>
        <w:t>Krónikus</w:t>
      </w:r>
      <w:proofErr w:type="gramEnd"/>
      <w:r w:rsidRPr="008746EB">
        <w:rPr>
          <w:rFonts w:ascii="Times New Roman" w:hAnsi="Times New Roman" w:cs="Times New Roman"/>
          <w:b/>
          <w:sz w:val="24"/>
          <w:szCs w:val="24"/>
        </w:rPr>
        <w:t xml:space="preserve"> alveoláris defektusok kezelése</w:t>
      </w:r>
    </w:p>
    <w:p w:rsidR="008746EB" w:rsidRPr="008746EB" w:rsidRDefault="008746EB" w:rsidP="008746EB">
      <w:r w:rsidRPr="008746EB">
        <w:t xml:space="preserve">Elsődleges sebzárás érhető el a </w:t>
      </w:r>
      <w:proofErr w:type="spellStart"/>
      <w:r w:rsidRPr="008746EB">
        <w:t>horizontovertikálisan</w:t>
      </w:r>
      <w:proofErr w:type="spellEnd"/>
      <w:r w:rsidRPr="008746EB">
        <w:t xml:space="preserve"> </w:t>
      </w:r>
      <w:proofErr w:type="spellStart"/>
      <w:r w:rsidRPr="008746EB">
        <w:t>augmentált</w:t>
      </w:r>
      <w:proofErr w:type="spellEnd"/>
      <w:r w:rsidRPr="008746EB">
        <w:t xml:space="preserve"> területek felett egy új </w:t>
      </w:r>
      <w:proofErr w:type="gramStart"/>
      <w:r w:rsidRPr="008746EB">
        <w:t>horizontálisan</w:t>
      </w:r>
      <w:proofErr w:type="gramEnd"/>
      <w:r w:rsidRPr="008746EB">
        <w:t xml:space="preserve"> kiterjesztett lebenytechnikával</w:t>
      </w:r>
    </w:p>
    <w:p w:rsidR="008746EB" w:rsidRPr="008746EB" w:rsidRDefault="008746EB" w:rsidP="008746EB">
      <w:r w:rsidRPr="008746EB">
        <w:t xml:space="preserve">Ez a 3D-s </w:t>
      </w:r>
      <w:proofErr w:type="spellStart"/>
      <w:r w:rsidRPr="008746EB">
        <w:t>augmentációs</w:t>
      </w:r>
      <w:proofErr w:type="spellEnd"/>
      <w:r w:rsidRPr="008746EB">
        <w:t xml:space="preserve"> technika lehetővé teszi a </w:t>
      </w:r>
      <w:proofErr w:type="spellStart"/>
      <w:r w:rsidRPr="008746EB">
        <w:t>protetikailag</w:t>
      </w:r>
      <w:proofErr w:type="spellEnd"/>
      <w:r w:rsidRPr="008746EB">
        <w:t xml:space="preserve"> megfelelő </w:t>
      </w:r>
      <w:proofErr w:type="gramStart"/>
      <w:r w:rsidRPr="008746EB">
        <w:t>pozícióba</w:t>
      </w:r>
      <w:proofErr w:type="gramEnd"/>
      <w:r w:rsidRPr="008746EB">
        <w:t xml:space="preserve"> történő implantátum behelyezést</w:t>
      </w:r>
    </w:p>
    <w:p w:rsidR="008746EB" w:rsidRPr="008746EB" w:rsidRDefault="008746EB" w:rsidP="008746EB">
      <w:r w:rsidRPr="008746EB">
        <w:t xml:space="preserve">Az alveoláris gerinc </w:t>
      </w:r>
      <w:proofErr w:type="spellStart"/>
      <w:r w:rsidRPr="008746EB">
        <w:t>rekonsturkciója</w:t>
      </w:r>
      <w:proofErr w:type="spellEnd"/>
      <w:r w:rsidRPr="008746EB">
        <w:t xml:space="preserve"> </w:t>
      </w:r>
      <w:proofErr w:type="spellStart"/>
      <w:r w:rsidRPr="008746EB">
        <w:t>radiológiailag</w:t>
      </w:r>
      <w:proofErr w:type="spellEnd"/>
      <w:r w:rsidRPr="008746EB">
        <w:t xml:space="preserve"> és közvetlen klinikai mérésekkel is igazolt, ezáltal lehetővé teszi a megfelelő implantátum behelyezést</w:t>
      </w:r>
    </w:p>
    <w:p w:rsidR="008746EB" w:rsidRDefault="008746EB"/>
    <w:p w:rsidR="005F6203" w:rsidRDefault="005F6203"/>
    <w:sectPr w:rsidR="005F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435E"/>
    <w:multiLevelType w:val="hybridMultilevel"/>
    <w:tmpl w:val="77BCDB30"/>
    <w:lvl w:ilvl="0" w:tplc="551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A6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62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AD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A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AB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A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A7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767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7707F"/>
    <w:multiLevelType w:val="hybridMultilevel"/>
    <w:tmpl w:val="1F1CCF7C"/>
    <w:lvl w:ilvl="0" w:tplc="5F56E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C8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4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0F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8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85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6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7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AD6047"/>
    <w:multiLevelType w:val="hybridMultilevel"/>
    <w:tmpl w:val="9C2A6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5ED1"/>
    <w:multiLevelType w:val="hybridMultilevel"/>
    <w:tmpl w:val="8C0E7110"/>
    <w:lvl w:ilvl="0" w:tplc="D97CE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04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E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805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0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C3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E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4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4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34DC9"/>
    <w:multiLevelType w:val="hybridMultilevel"/>
    <w:tmpl w:val="DE028830"/>
    <w:lvl w:ilvl="0" w:tplc="01240B3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C204A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00D86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2CBB2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ECF50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E20F8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096A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C7A1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82D5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062C"/>
    <w:multiLevelType w:val="hybridMultilevel"/>
    <w:tmpl w:val="FB6CE6C6"/>
    <w:lvl w:ilvl="0" w:tplc="F47E0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ABC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50A9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9B2F5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04D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4C51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36EE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784C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8B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74852"/>
    <w:multiLevelType w:val="hybridMultilevel"/>
    <w:tmpl w:val="5AF0070E"/>
    <w:lvl w:ilvl="0" w:tplc="088E8C52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9E0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8AEC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C2EFC" w:tentative="1">
      <w:start w:val="1"/>
      <w:numFmt w:val="bullet"/>
      <w:lvlText w:val="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68AC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29CD2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C519A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435D8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80DF8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7177E"/>
    <w:multiLevelType w:val="hybridMultilevel"/>
    <w:tmpl w:val="05F02B76"/>
    <w:lvl w:ilvl="0" w:tplc="CF069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E9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6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2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7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49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ED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07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A0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32FEA"/>
    <w:multiLevelType w:val="hybridMultilevel"/>
    <w:tmpl w:val="D8527704"/>
    <w:lvl w:ilvl="0" w:tplc="3D46257E">
      <w:start w:val="1"/>
      <w:numFmt w:val="bullet"/>
      <w:lvlText w:val="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08E4" w:tentative="1">
      <w:start w:val="1"/>
      <w:numFmt w:val="bullet"/>
      <w:lvlText w:val="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486F2" w:tentative="1">
      <w:start w:val="1"/>
      <w:numFmt w:val="bullet"/>
      <w:lvlText w:val="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C2DE4"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EA6E12" w:tentative="1">
      <w:start w:val="1"/>
      <w:numFmt w:val="bullet"/>
      <w:lvlText w:val="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23EA" w:tentative="1">
      <w:start w:val="1"/>
      <w:numFmt w:val="bullet"/>
      <w:lvlText w:val="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A02F2" w:tentative="1">
      <w:start w:val="1"/>
      <w:numFmt w:val="bullet"/>
      <w:lvlText w:val="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ACAC" w:tentative="1">
      <w:start w:val="1"/>
      <w:numFmt w:val="bullet"/>
      <w:lvlText w:val="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ACBB0" w:tentative="1">
      <w:start w:val="1"/>
      <w:numFmt w:val="bullet"/>
      <w:lvlText w:val="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55333"/>
    <w:multiLevelType w:val="hybridMultilevel"/>
    <w:tmpl w:val="4350E76A"/>
    <w:lvl w:ilvl="0" w:tplc="8E9C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EE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0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88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29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2F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165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CC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885059"/>
    <w:multiLevelType w:val="hybridMultilevel"/>
    <w:tmpl w:val="73F4B24A"/>
    <w:lvl w:ilvl="0" w:tplc="52B2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C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EC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A0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E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AE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C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03"/>
    <w:rsid w:val="0054528A"/>
    <w:rsid w:val="005F6203"/>
    <w:rsid w:val="008746EB"/>
    <w:rsid w:val="00CF420B"/>
    <w:rsid w:val="00E2552A"/>
    <w:rsid w:val="00F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842F-74BD-4289-9EDB-85551A66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203"/>
    <w:pPr>
      <w:ind w:left="720"/>
      <w:contextualSpacing/>
    </w:pPr>
  </w:style>
  <w:style w:type="table" w:styleId="Rcsostblzat">
    <w:name w:val="Table Grid"/>
    <w:basedOn w:val="Normltblzat"/>
    <w:uiPriority w:val="39"/>
    <w:rsid w:val="005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4499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834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7291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46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70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329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72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72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9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21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775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80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203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578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6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994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0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788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500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81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3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494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082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52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85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36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19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37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81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74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4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10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083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DoAndi</dc:creator>
  <cp:keywords/>
  <dc:description/>
  <cp:lastModifiedBy>paro</cp:lastModifiedBy>
  <cp:revision>2</cp:revision>
  <dcterms:created xsi:type="dcterms:W3CDTF">2018-09-27T08:04:00Z</dcterms:created>
  <dcterms:modified xsi:type="dcterms:W3CDTF">2018-09-27T08:04:00Z</dcterms:modified>
</cp:coreProperties>
</file>