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F0DDB" w:rsidRDefault="001F0DDB" w:rsidP="001F0DDB">
      <w:pPr>
        <w:jc w:val="center"/>
        <w:rPr>
          <w:sz w:val="52"/>
          <w:szCs w:val="52"/>
        </w:rPr>
      </w:pPr>
      <w:bookmarkStart w:id="0" w:name="_GoBack"/>
      <w:bookmarkEnd w:id="0"/>
    </w:p>
    <w:p w:rsidR="001F0DDB" w:rsidRDefault="001F0DDB" w:rsidP="001F0DDB">
      <w:pPr>
        <w:jc w:val="center"/>
        <w:rPr>
          <w:sz w:val="52"/>
          <w:szCs w:val="52"/>
        </w:rPr>
      </w:pPr>
    </w:p>
    <w:p w:rsidR="001F0DDB" w:rsidRDefault="001F0DDB" w:rsidP="001F0DDB">
      <w:pPr>
        <w:jc w:val="center"/>
        <w:rPr>
          <w:sz w:val="52"/>
          <w:szCs w:val="52"/>
        </w:rPr>
      </w:pPr>
    </w:p>
    <w:p w:rsidR="001F0DDB" w:rsidRDefault="001F0DDB" w:rsidP="001F0DDB">
      <w:pPr>
        <w:jc w:val="center"/>
        <w:rPr>
          <w:sz w:val="52"/>
          <w:szCs w:val="52"/>
        </w:rPr>
      </w:pPr>
    </w:p>
    <w:p w:rsidR="001F0DDB" w:rsidRDefault="001F0DDB" w:rsidP="001F0DDB">
      <w:pPr>
        <w:jc w:val="center"/>
        <w:rPr>
          <w:sz w:val="52"/>
          <w:szCs w:val="52"/>
        </w:rPr>
      </w:pPr>
    </w:p>
    <w:p w:rsidR="001F0DDB" w:rsidRDefault="001F0DDB" w:rsidP="001F0DDB">
      <w:pPr>
        <w:jc w:val="center"/>
        <w:rPr>
          <w:sz w:val="52"/>
          <w:szCs w:val="52"/>
        </w:rPr>
      </w:pPr>
    </w:p>
    <w:p w:rsidR="0094150E" w:rsidRDefault="001F0DDB" w:rsidP="001F0DDB">
      <w:pPr>
        <w:jc w:val="center"/>
        <w:rPr>
          <w:sz w:val="52"/>
          <w:szCs w:val="52"/>
        </w:rPr>
      </w:pPr>
      <w:r w:rsidRPr="001F0DDB">
        <w:rPr>
          <w:sz w:val="52"/>
          <w:szCs w:val="52"/>
        </w:rPr>
        <w:t>Orális Diagnosztika Gyakorlatok</w:t>
      </w:r>
    </w:p>
    <w:p w:rsidR="001F0DDB" w:rsidRDefault="001F0DDB" w:rsidP="001F0DDB">
      <w:pPr>
        <w:jc w:val="center"/>
        <w:rPr>
          <w:sz w:val="52"/>
          <w:szCs w:val="52"/>
        </w:rPr>
      </w:pPr>
    </w:p>
    <w:p w:rsidR="001F0DDB" w:rsidRDefault="001F0DDB" w:rsidP="001F0DDB">
      <w:pPr>
        <w:jc w:val="center"/>
        <w:rPr>
          <w:sz w:val="52"/>
          <w:szCs w:val="52"/>
        </w:rPr>
      </w:pPr>
    </w:p>
    <w:p w:rsidR="001F0DDB" w:rsidRDefault="001F0DDB" w:rsidP="001F0DDB">
      <w:pPr>
        <w:jc w:val="center"/>
        <w:rPr>
          <w:sz w:val="52"/>
          <w:szCs w:val="52"/>
        </w:rPr>
      </w:pPr>
    </w:p>
    <w:p w:rsidR="001F0DDB" w:rsidRDefault="001F0DDB" w:rsidP="00FB0D65">
      <w:pPr>
        <w:jc w:val="both"/>
        <w:rPr>
          <w:sz w:val="52"/>
          <w:szCs w:val="52"/>
        </w:rPr>
      </w:pPr>
    </w:p>
    <w:p w:rsidR="001F0DDB" w:rsidRDefault="001F0DDB" w:rsidP="00FB0D65">
      <w:pPr>
        <w:jc w:val="both"/>
        <w:rPr>
          <w:sz w:val="52"/>
          <w:szCs w:val="52"/>
        </w:rPr>
      </w:pPr>
    </w:p>
    <w:p w:rsidR="001F0DDB" w:rsidRDefault="001F0DDB" w:rsidP="00FB0D65">
      <w:pPr>
        <w:jc w:val="both"/>
        <w:rPr>
          <w:sz w:val="52"/>
          <w:szCs w:val="52"/>
        </w:rPr>
      </w:pPr>
    </w:p>
    <w:p w:rsidR="001F0DDB" w:rsidRDefault="001F0DDB" w:rsidP="00FB0D65">
      <w:pPr>
        <w:jc w:val="both"/>
        <w:rPr>
          <w:sz w:val="52"/>
          <w:szCs w:val="52"/>
        </w:rPr>
      </w:pPr>
    </w:p>
    <w:p w:rsidR="001F0DDB" w:rsidRDefault="001F0DDB" w:rsidP="00FB0D65">
      <w:pPr>
        <w:jc w:val="both"/>
        <w:rPr>
          <w:sz w:val="52"/>
          <w:szCs w:val="52"/>
        </w:rPr>
      </w:pPr>
    </w:p>
    <w:p w:rsidR="001F0DDB" w:rsidRDefault="001F0DDB" w:rsidP="00FB0D65">
      <w:pPr>
        <w:jc w:val="both"/>
        <w:rPr>
          <w:sz w:val="52"/>
          <w:szCs w:val="52"/>
        </w:rPr>
      </w:pPr>
    </w:p>
    <w:p w:rsidR="00A67D55" w:rsidRDefault="00A67D55" w:rsidP="00FB0D65">
      <w:pPr>
        <w:jc w:val="both"/>
        <w:rPr>
          <w:sz w:val="52"/>
          <w:szCs w:val="52"/>
        </w:rPr>
      </w:pPr>
    </w:p>
    <w:p w:rsidR="001F0DDB" w:rsidRDefault="001F0DDB" w:rsidP="00FB0D65">
      <w:pPr>
        <w:jc w:val="both"/>
        <w:rPr>
          <w:sz w:val="24"/>
          <w:szCs w:val="24"/>
        </w:rPr>
      </w:pPr>
    </w:p>
    <w:p w:rsidR="00397774" w:rsidRDefault="001F0DDB" w:rsidP="00FB0D65">
      <w:pPr>
        <w:jc w:val="both"/>
        <w:rPr>
          <w:b/>
          <w:i/>
          <w:sz w:val="24"/>
          <w:szCs w:val="24"/>
        </w:rPr>
      </w:pPr>
      <w:r w:rsidRPr="001028CB">
        <w:rPr>
          <w:b/>
          <w:i/>
          <w:sz w:val="24"/>
          <w:szCs w:val="24"/>
        </w:rPr>
        <w:t>Bevezetés:</w:t>
      </w:r>
      <w:r w:rsidR="00397774">
        <w:rPr>
          <w:b/>
          <w:i/>
          <w:sz w:val="24"/>
          <w:szCs w:val="24"/>
        </w:rPr>
        <w:t xml:space="preserve"> </w:t>
      </w:r>
    </w:p>
    <w:p w:rsidR="001F0DDB" w:rsidRPr="00397774" w:rsidRDefault="006244A8" w:rsidP="00FB0D65">
      <w:pPr>
        <w:jc w:val="both"/>
        <w:rPr>
          <w:sz w:val="24"/>
          <w:szCs w:val="24"/>
        </w:rPr>
      </w:pPr>
      <w:r>
        <w:rPr>
          <w:sz w:val="24"/>
          <w:szCs w:val="24"/>
        </w:rPr>
        <w:t>Az Orá</w:t>
      </w:r>
      <w:r w:rsidR="00397774" w:rsidRPr="00397774">
        <w:rPr>
          <w:sz w:val="24"/>
          <w:szCs w:val="24"/>
        </w:rPr>
        <w:t>lis Diagnosztika Gyakorlatok</w:t>
      </w:r>
      <w:r w:rsidR="00E80F58">
        <w:rPr>
          <w:sz w:val="24"/>
          <w:szCs w:val="24"/>
        </w:rPr>
        <w:t xml:space="preserve"> jegyzet célja, hogy támpontokat</w:t>
      </w:r>
      <w:r w:rsidR="00397774">
        <w:rPr>
          <w:sz w:val="24"/>
          <w:szCs w:val="24"/>
        </w:rPr>
        <w:t xml:space="preserve"> nyújtson a gyakorlati munkához</w:t>
      </w:r>
      <w:r w:rsidR="00E80F58">
        <w:rPr>
          <w:sz w:val="24"/>
          <w:szCs w:val="24"/>
        </w:rPr>
        <w:t>,</w:t>
      </w:r>
      <w:r w:rsidR="00397774">
        <w:rPr>
          <w:sz w:val="24"/>
          <w:szCs w:val="24"/>
        </w:rPr>
        <w:t xml:space="preserve"> és összefoglalja azokat a gyakorlati ismereteket, </w:t>
      </w:r>
      <w:r w:rsidR="00E80F58">
        <w:rPr>
          <w:sz w:val="24"/>
          <w:szCs w:val="24"/>
        </w:rPr>
        <w:t>a</w:t>
      </w:r>
      <w:r w:rsidR="00397774">
        <w:rPr>
          <w:sz w:val="24"/>
          <w:szCs w:val="24"/>
        </w:rPr>
        <w:t>melyek nélkülözhetetlenek a megfelelő kommunikáció</w:t>
      </w:r>
      <w:r w:rsidR="00E80F58">
        <w:rPr>
          <w:sz w:val="24"/>
          <w:szCs w:val="24"/>
        </w:rPr>
        <w:t>hoz</w:t>
      </w:r>
      <w:r w:rsidR="00397774">
        <w:rPr>
          <w:sz w:val="24"/>
          <w:szCs w:val="24"/>
        </w:rPr>
        <w:t xml:space="preserve">, a vizsgáló módszerek </w:t>
      </w:r>
      <w:r w:rsidR="00E80F58">
        <w:rPr>
          <w:sz w:val="24"/>
          <w:szCs w:val="24"/>
        </w:rPr>
        <w:t xml:space="preserve">kiválasztásához </w:t>
      </w:r>
      <w:r w:rsidR="00397774">
        <w:rPr>
          <w:sz w:val="24"/>
          <w:szCs w:val="24"/>
        </w:rPr>
        <w:t>és a helyes diagnózis felállításához.</w:t>
      </w:r>
    </w:p>
    <w:p w:rsidR="0040302F" w:rsidRDefault="006244A8" w:rsidP="00FB0D65">
      <w:pPr>
        <w:jc w:val="both"/>
        <w:rPr>
          <w:sz w:val="24"/>
          <w:szCs w:val="24"/>
        </w:rPr>
      </w:pPr>
      <w:r>
        <w:rPr>
          <w:sz w:val="24"/>
          <w:szCs w:val="24"/>
        </w:rPr>
        <w:t>Az orvos-</w:t>
      </w:r>
      <w:r w:rsidR="0040302F">
        <w:rPr>
          <w:sz w:val="24"/>
          <w:szCs w:val="24"/>
        </w:rPr>
        <w:t xml:space="preserve">beteg találkozáskor kialakult első benyomás megváltoztatására nincs második lehetőség a dolog természeténél fogva, és </w:t>
      </w:r>
      <w:r w:rsidR="00E80F58">
        <w:rPr>
          <w:sz w:val="24"/>
          <w:szCs w:val="24"/>
        </w:rPr>
        <w:t xml:space="preserve">milyensége </w:t>
      </w:r>
      <w:r w:rsidR="0040302F">
        <w:rPr>
          <w:sz w:val="24"/>
          <w:szCs w:val="24"/>
        </w:rPr>
        <w:t xml:space="preserve">kihathat a kezelés teljes időtartamára. </w:t>
      </w:r>
    </w:p>
    <w:p w:rsidR="0040302F" w:rsidRDefault="0040302F" w:rsidP="00FB0D65">
      <w:pPr>
        <w:jc w:val="both"/>
        <w:rPr>
          <w:sz w:val="24"/>
          <w:szCs w:val="24"/>
        </w:rPr>
      </w:pPr>
      <w:r>
        <w:rPr>
          <w:sz w:val="24"/>
          <w:szCs w:val="24"/>
        </w:rPr>
        <w:t>A</w:t>
      </w:r>
      <w:r w:rsidR="009A10BB">
        <w:rPr>
          <w:sz w:val="24"/>
          <w:szCs w:val="24"/>
        </w:rPr>
        <w:t>z első</w:t>
      </w:r>
      <w:r>
        <w:rPr>
          <w:sz w:val="24"/>
          <w:szCs w:val="24"/>
        </w:rPr>
        <w:t xml:space="preserve"> vizit </w:t>
      </w:r>
      <w:r w:rsidR="009A10BB">
        <w:rPr>
          <w:sz w:val="24"/>
          <w:szCs w:val="24"/>
        </w:rPr>
        <w:t>folyamán</w:t>
      </w:r>
      <w:r>
        <w:rPr>
          <w:sz w:val="24"/>
          <w:szCs w:val="24"/>
        </w:rPr>
        <w:t xml:space="preserve"> fontos meghatározni, hogy milyen okból kereste fel a beteg a rendelést, </w:t>
      </w:r>
      <w:r w:rsidR="009A10BB">
        <w:rPr>
          <w:sz w:val="24"/>
          <w:szCs w:val="24"/>
        </w:rPr>
        <w:t xml:space="preserve">össze kell állítani az általános és fogorvosi kórtörténetét, </w:t>
      </w:r>
      <w:r w:rsidR="00397774">
        <w:rPr>
          <w:sz w:val="24"/>
          <w:szCs w:val="24"/>
        </w:rPr>
        <w:t xml:space="preserve">a </w:t>
      </w:r>
      <w:r w:rsidR="00AA5242">
        <w:rPr>
          <w:sz w:val="24"/>
          <w:szCs w:val="24"/>
        </w:rPr>
        <w:t>megfelelő</w:t>
      </w:r>
      <w:r w:rsidR="00397774">
        <w:rPr>
          <w:sz w:val="24"/>
          <w:szCs w:val="24"/>
        </w:rPr>
        <w:t xml:space="preserve"> diagnosztikus módszerekkel meg kell vizsgálni és </w:t>
      </w:r>
      <w:r w:rsidR="009A10BB">
        <w:rPr>
          <w:sz w:val="24"/>
          <w:szCs w:val="24"/>
        </w:rPr>
        <w:t>megállapítani a diagnózist</w:t>
      </w:r>
      <w:r w:rsidR="00397774">
        <w:rPr>
          <w:sz w:val="24"/>
          <w:szCs w:val="24"/>
        </w:rPr>
        <w:t>, feltérképezni</w:t>
      </w:r>
      <w:r w:rsidR="009A10BB">
        <w:rPr>
          <w:sz w:val="24"/>
          <w:szCs w:val="24"/>
        </w:rPr>
        <w:t xml:space="preserve"> a kockázati tényezőket, és a beteggel egyetértésben meghatározni a kezelési tervet.</w:t>
      </w:r>
    </w:p>
    <w:p w:rsidR="001F0DDB" w:rsidRDefault="009A10BB" w:rsidP="00FB0D65">
      <w:pPr>
        <w:jc w:val="both"/>
        <w:rPr>
          <w:sz w:val="24"/>
          <w:szCs w:val="24"/>
        </w:rPr>
      </w:pPr>
      <w:r>
        <w:rPr>
          <w:sz w:val="24"/>
          <w:szCs w:val="24"/>
        </w:rPr>
        <w:t xml:space="preserve">Egy kezelés sikerét sok minden meghatározhatja, és a kapott eredményben az orvos szaktudása bár nagyon fontos, de távolról sem </w:t>
      </w:r>
      <w:r w:rsidR="00AA5242">
        <w:rPr>
          <w:sz w:val="24"/>
          <w:szCs w:val="24"/>
        </w:rPr>
        <w:t xml:space="preserve">az </w:t>
      </w:r>
      <w:r>
        <w:rPr>
          <w:sz w:val="24"/>
          <w:szCs w:val="24"/>
        </w:rPr>
        <w:t xml:space="preserve">egyetlen tényező. Számít a beteg általános állapota, a választott beavatkozás típusa, a kezelés időtartama, </w:t>
      </w:r>
      <w:r w:rsidR="00B41CC3">
        <w:rPr>
          <w:sz w:val="24"/>
          <w:szCs w:val="24"/>
        </w:rPr>
        <w:t>a beteg szorongásának mértéke, az esetleges, bármely oldalról felmerülő időhiány, az egészségügyi személyzet kommunikációjának minősége, a beteg családi, szociális helyzete. Ezért fontos ezekre a tényezőkre is figyelmet fordítani.</w:t>
      </w:r>
    </w:p>
    <w:p w:rsidR="00C51578" w:rsidRDefault="00C51578" w:rsidP="00FB0D65">
      <w:pPr>
        <w:jc w:val="both"/>
        <w:rPr>
          <w:sz w:val="24"/>
          <w:szCs w:val="24"/>
        </w:rPr>
      </w:pPr>
    </w:p>
    <w:p w:rsidR="003E3BCB" w:rsidRPr="00C51578" w:rsidRDefault="00D2694A" w:rsidP="00FB0D65">
      <w:pPr>
        <w:jc w:val="both"/>
        <w:rPr>
          <w:b/>
          <w:i/>
          <w:sz w:val="24"/>
          <w:szCs w:val="24"/>
        </w:rPr>
      </w:pPr>
      <w:r w:rsidRPr="00D2694A">
        <w:rPr>
          <w:b/>
          <w:i/>
          <w:sz w:val="24"/>
          <w:szCs w:val="24"/>
        </w:rPr>
        <w:t>Anamnézis</w:t>
      </w:r>
    </w:p>
    <w:p w:rsidR="003E3BCB" w:rsidRDefault="003E3BCB" w:rsidP="00FB0D65">
      <w:pPr>
        <w:jc w:val="both"/>
        <w:rPr>
          <w:sz w:val="24"/>
          <w:szCs w:val="24"/>
        </w:rPr>
      </w:pPr>
      <w:r>
        <w:rPr>
          <w:sz w:val="24"/>
          <w:szCs w:val="24"/>
        </w:rPr>
        <w:t xml:space="preserve">A jó anamnézis alapvető szerepet játszik a beteg ellátásának </w:t>
      </w:r>
      <w:r w:rsidR="009C4474">
        <w:rPr>
          <w:sz w:val="24"/>
          <w:szCs w:val="24"/>
        </w:rPr>
        <w:t>mindhárom fő mozzanatában</w:t>
      </w:r>
      <w:r>
        <w:rPr>
          <w:sz w:val="24"/>
          <w:szCs w:val="24"/>
        </w:rPr>
        <w:t xml:space="preserve">, melyek a következők: </w:t>
      </w:r>
    </w:p>
    <w:p w:rsidR="003E3BCB" w:rsidRPr="003E3BCB" w:rsidRDefault="003E3BCB" w:rsidP="00FB0D65">
      <w:pPr>
        <w:pStyle w:val="Listaszerbekezds"/>
        <w:numPr>
          <w:ilvl w:val="0"/>
          <w:numId w:val="2"/>
        </w:numPr>
        <w:jc w:val="both"/>
        <w:rPr>
          <w:sz w:val="24"/>
          <w:szCs w:val="24"/>
        </w:rPr>
      </w:pPr>
      <w:r w:rsidRPr="003E3BCB">
        <w:rPr>
          <w:sz w:val="24"/>
          <w:szCs w:val="24"/>
        </w:rPr>
        <w:t>diagnózis</w:t>
      </w:r>
    </w:p>
    <w:p w:rsidR="003E3BCB" w:rsidRPr="003E3BCB" w:rsidRDefault="003E3BCB" w:rsidP="00FB0D65">
      <w:pPr>
        <w:pStyle w:val="Listaszerbekezds"/>
        <w:numPr>
          <w:ilvl w:val="0"/>
          <w:numId w:val="2"/>
        </w:numPr>
        <w:jc w:val="both"/>
        <w:rPr>
          <w:sz w:val="24"/>
          <w:szCs w:val="24"/>
        </w:rPr>
      </w:pPr>
      <w:r w:rsidRPr="003E3BCB">
        <w:rPr>
          <w:sz w:val="24"/>
          <w:szCs w:val="24"/>
        </w:rPr>
        <w:t>kezelés</w:t>
      </w:r>
    </w:p>
    <w:p w:rsidR="003E3BCB" w:rsidRPr="003E3BCB" w:rsidRDefault="003E3BCB" w:rsidP="00FB0D65">
      <w:pPr>
        <w:pStyle w:val="Listaszerbekezds"/>
        <w:numPr>
          <w:ilvl w:val="0"/>
          <w:numId w:val="2"/>
        </w:numPr>
        <w:jc w:val="both"/>
        <w:rPr>
          <w:sz w:val="24"/>
          <w:szCs w:val="24"/>
        </w:rPr>
      </w:pPr>
      <w:r w:rsidRPr="003E3BCB">
        <w:rPr>
          <w:sz w:val="24"/>
          <w:szCs w:val="24"/>
        </w:rPr>
        <w:t xml:space="preserve">prognózis </w:t>
      </w:r>
    </w:p>
    <w:p w:rsidR="0040302F" w:rsidRDefault="003E3BCB" w:rsidP="00FB0D65">
      <w:pPr>
        <w:jc w:val="both"/>
        <w:rPr>
          <w:sz w:val="24"/>
          <w:szCs w:val="24"/>
        </w:rPr>
      </w:pPr>
      <w:r>
        <w:rPr>
          <w:sz w:val="24"/>
          <w:szCs w:val="24"/>
        </w:rPr>
        <w:t>Az anamnézis felvétel</w:t>
      </w:r>
      <w:r w:rsidR="000C7A2B">
        <w:rPr>
          <w:sz w:val="24"/>
          <w:szCs w:val="24"/>
        </w:rPr>
        <w:t>ének</w:t>
      </w:r>
      <w:r>
        <w:rPr>
          <w:sz w:val="24"/>
          <w:szCs w:val="24"/>
        </w:rPr>
        <w:t xml:space="preserve"> egyik kulcseleme a megfelelő kommunikáció a beteggel. </w:t>
      </w:r>
      <w:r w:rsidR="009C4474">
        <w:rPr>
          <w:sz w:val="24"/>
          <w:szCs w:val="24"/>
        </w:rPr>
        <w:t>Ezen csak részben értjük a verbális információcserét, fontos eleme a non-verbális csatornák tudatos használata és megfigyelése is. Az emberi kommunikáció megoszlása hasonlít a jéghegyhez, legnagyobb része a non-verbális csatornákon történik, és csak a kis víz fölötti rész a verbális régió. Ez azonban nem jelenti azt, hogy nem kell tudatos odafigyeléssel és tanulással egyre hatékonyabbá tennünk a verbális információszerzést. A betegre fordított intenzív figyelem mindkét típusú kommunikáció meghatározó eleme.</w:t>
      </w:r>
      <w:r w:rsidR="0040302F">
        <w:rPr>
          <w:sz w:val="24"/>
          <w:szCs w:val="24"/>
        </w:rPr>
        <w:t xml:space="preserve"> </w:t>
      </w:r>
    </w:p>
    <w:p w:rsidR="00050B9E" w:rsidRDefault="006D7713" w:rsidP="00FB0D65">
      <w:pPr>
        <w:jc w:val="both"/>
        <w:rPr>
          <w:sz w:val="24"/>
          <w:szCs w:val="24"/>
        </w:rPr>
      </w:pPr>
      <w:r>
        <w:rPr>
          <w:sz w:val="24"/>
          <w:szCs w:val="24"/>
        </w:rPr>
        <w:t xml:space="preserve">A két ember között „megmagyarázhatatlan </w:t>
      </w:r>
      <w:r w:rsidR="00E42736">
        <w:rPr>
          <w:sz w:val="24"/>
          <w:szCs w:val="24"/>
        </w:rPr>
        <w:t>ok miatt” kialakuló ellenszenv vagy szimpátia</w:t>
      </w:r>
      <w:r>
        <w:rPr>
          <w:sz w:val="24"/>
          <w:szCs w:val="24"/>
        </w:rPr>
        <w:t xml:space="preserve"> oka sokszor az észre s</w:t>
      </w:r>
      <w:r w:rsidR="00116E35">
        <w:rPr>
          <w:sz w:val="24"/>
          <w:szCs w:val="24"/>
        </w:rPr>
        <w:t>em vett non-verbális információ</w:t>
      </w:r>
      <w:r>
        <w:rPr>
          <w:sz w:val="24"/>
          <w:szCs w:val="24"/>
        </w:rPr>
        <w:t xml:space="preserve">áramlás. Elemei az arckifejezés, testtartás, elhelyezkedés, szemkontaktus, gesztikuláció, stb. Egészen biztos, hogy kevesebb információt fogunk kapni attól a betegtől, akit alárendelt helyzetbe hozunk, például a hanyatt fekvő beteg fölé magasodik a maszkot viselő orvos, és így teszi fel a kérdéseket. Viszont egy barátságos, egyenlő helyzetet sugalló szituáció – az orvos leül a szintén ülő pozícióban lévő beteg mellé, </w:t>
      </w:r>
      <w:r w:rsidR="0039501C">
        <w:rPr>
          <w:sz w:val="24"/>
          <w:szCs w:val="24"/>
        </w:rPr>
        <w:t xml:space="preserve">mutatja, hogy csak rá figyel, </w:t>
      </w:r>
      <w:r>
        <w:rPr>
          <w:sz w:val="24"/>
          <w:szCs w:val="24"/>
        </w:rPr>
        <w:t>és maszk visel</w:t>
      </w:r>
      <w:r w:rsidR="0039501C">
        <w:rPr>
          <w:sz w:val="24"/>
          <w:szCs w:val="24"/>
        </w:rPr>
        <w:t>ése nélkül kérdez</w:t>
      </w:r>
      <w:r>
        <w:rPr>
          <w:sz w:val="24"/>
          <w:szCs w:val="24"/>
        </w:rPr>
        <w:t xml:space="preserve"> – </w:t>
      </w:r>
      <w:r w:rsidR="0039501C">
        <w:rPr>
          <w:sz w:val="24"/>
          <w:szCs w:val="24"/>
        </w:rPr>
        <w:t xml:space="preserve">oldja a szorongást, </w:t>
      </w:r>
      <w:r>
        <w:rPr>
          <w:sz w:val="24"/>
          <w:szCs w:val="24"/>
        </w:rPr>
        <w:t xml:space="preserve">segít </w:t>
      </w:r>
      <w:r>
        <w:rPr>
          <w:sz w:val="24"/>
          <w:szCs w:val="24"/>
        </w:rPr>
        <w:lastRenderedPageBreak/>
        <w:t xml:space="preserve">kiépíteni egy bizalomteljes légkört, amiben a beteg könnyebben osztja meg problémáit. </w:t>
      </w:r>
      <w:r w:rsidR="00E42736">
        <w:rPr>
          <w:sz w:val="24"/>
          <w:szCs w:val="24"/>
        </w:rPr>
        <w:t xml:space="preserve">Így végül az </w:t>
      </w:r>
      <w:r w:rsidR="0039501C">
        <w:rPr>
          <w:sz w:val="24"/>
          <w:szCs w:val="24"/>
        </w:rPr>
        <w:t>orvosnak nő az esé</w:t>
      </w:r>
      <w:r w:rsidR="00E42736">
        <w:rPr>
          <w:sz w:val="24"/>
          <w:szCs w:val="24"/>
        </w:rPr>
        <w:t>lye, hogy kezelése sikeres lesz, mivel több információ birtokában tudja meghozni a döntéseit.</w:t>
      </w:r>
    </w:p>
    <w:p w:rsidR="00DF44D5" w:rsidRDefault="00881822" w:rsidP="00FB0D65">
      <w:pPr>
        <w:jc w:val="both"/>
        <w:rPr>
          <w:sz w:val="24"/>
          <w:szCs w:val="24"/>
        </w:rPr>
      </w:pPr>
      <w:r>
        <w:rPr>
          <w:sz w:val="24"/>
          <w:szCs w:val="24"/>
        </w:rPr>
        <w:t>A verbális kommunikáció, azaz a beteggel történő beszélgetés szintén sokat ronthat vagy javíthat a kialakuló orvos-beteg kapcsolaton. Mindannyian ismerünk példákat kiváló orvosokról, akiknek megbocsátották „pokróc” modorukat. Arról azonban nem szól a fáma, hogy mennyi információt vesztettek el emiatt, és hogy vajon akkor mennyire lettek volna sikeresek, ha a betegeket egyen</w:t>
      </w:r>
      <w:r w:rsidR="00DF44D5">
        <w:rPr>
          <w:sz w:val="24"/>
          <w:szCs w:val="24"/>
        </w:rPr>
        <w:t xml:space="preserve">lő partnerként kezelték volna? </w:t>
      </w:r>
    </w:p>
    <w:p w:rsidR="0039501C" w:rsidRDefault="00DF44D5" w:rsidP="00FB0D65">
      <w:pPr>
        <w:jc w:val="both"/>
        <w:rPr>
          <w:sz w:val="24"/>
          <w:szCs w:val="24"/>
        </w:rPr>
      </w:pPr>
      <w:r>
        <w:rPr>
          <w:sz w:val="24"/>
          <w:szCs w:val="24"/>
        </w:rPr>
        <w:t>Végül, de</w:t>
      </w:r>
      <w:r w:rsidR="00C0529D">
        <w:rPr>
          <w:sz w:val="24"/>
          <w:szCs w:val="24"/>
        </w:rPr>
        <w:t xml:space="preserve"> nem utolsó sorban, a megfelelő kommunikáció sok félreértéstől, sőt, jogi kellemetlenségtől is megmentheti az orvost. Egy Amerikában végzett vizsgálat eredménye alapján a megkérdezettek 18%-a gondolta azt, hogy ő valamikor orvosi műhiba áldozata volt, valójában azonban csak 5%-uk szenvedett el valamilyen mulasztásból vagy helytelen kezelésből származó valódi </w:t>
      </w:r>
      <w:r w:rsidR="000E0186">
        <w:rPr>
          <w:sz w:val="24"/>
          <w:szCs w:val="24"/>
        </w:rPr>
        <w:t>kárt.</w:t>
      </w:r>
      <w:r>
        <w:rPr>
          <w:sz w:val="24"/>
          <w:szCs w:val="24"/>
        </w:rPr>
        <w:t xml:space="preserve"> Megfelelő tájékoztatással jelentősen lehet csökkenteni a </w:t>
      </w:r>
      <w:r w:rsidR="000C7A2B">
        <w:rPr>
          <w:sz w:val="24"/>
          <w:szCs w:val="24"/>
        </w:rPr>
        <w:t>félreértések,</w:t>
      </w:r>
      <w:r w:rsidR="006244A8">
        <w:rPr>
          <w:sz w:val="24"/>
          <w:szCs w:val="24"/>
        </w:rPr>
        <w:t xml:space="preserve"> </w:t>
      </w:r>
      <w:r w:rsidR="000C7A2B">
        <w:rPr>
          <w:sz w:val="24"/>
          <w:szCs w:val="24"/>
        </w:rPr>
        <w:t xml:space="preserve">és így a </w:t>
      </w:r>
      <w:r>
        <w:rPr>
          <w:sz w:val="24"/>
          <w:szCs w:val="24"/>
        </w:rPr>
        <w:t>perek számát</w:t>
      </w:r>
      <w:r w:rsidR="000C7A2B">
        <w:rPr>
          <w:sz w:val="24"/>
          <w:szCs w:val="24"/>
        </w:rPr>
        <w:t xml:space="preserve"> is</w:t>
      </w:r>
      <w:r>
        <w:rPr>
          <w:sz w:val="24"/>
          <w:szCs w:val="24"/>
        </w:rPr>
        <w:t>.</w:t>
      </w:r>
    </w:p>
    <w:p w:rsidR="00192BDB" w:rsidRDefault="00881822" w:rsidP="00FB0D65">
      <w:pPr>
        <w:jc w:val="both"/>
        <w:rPr>
          <w:sz w:val="24"/>
          <w:szCs w:val="24"/>
        </w:rPr>
      </w:pPr>
      <w:r>
        <w:rPr>
          <w:sz w:val="24"/>
          <w:szCs w:val="24"/>
        </w:rPr>
        <w:t xml:space="preserve">Egy szituációban két ember között 3 alapeset létezik: vagy az egyik a vezető, vagy a másik, vagy egyenlő partnerek. </w:t>
      </w:r>
    </w:p>
    <w:p w:rsidR="00192BDB" w:rsidRDefault="00881822" w:rsidP="00FB0D65">
      <w:pPr>
        <w:jc w:val="both"/>
        <w:rPr>
          <w:sz w:val="24"/>
          <w:szCs w:val="24"/>
        </w:rPr>
      </w:pPr>
      <w:r>
        <w:rPr>
          <w:sz w:val="24"/>
          <w:szCs w:val="24"/>
        </w:rPr>
        <w:t xml:space="preserve">Ha a beteg alárendelt helyzetbe kerül, akkor fél, szorong, visszatart információkat, vagy éppen próbál megfelelni az orvos általa gondolt elvárásainak, és azokhoz igazítja mondandóját. </w:t>
      </w:r>
      <w:r w:rsidR="00192BDB">
        <w:rPr>
          <w:sz w:val="24"/>
          <w:szCs w:val="24"/>
        </w:rPr>
        <w:t xml:space="preserve">Az is sajnálatosan gyakori ebben a helyzetben, hogy a beteg elmondaná a szükséges tudnivalókat, de erre nem kap lehetőséget, félbeszakítják. </w:t>
      </w:r>
    </w:p>
    <w:p w:rsidR="00881822" w:rsidRDefault="00881822" w:rsidP="00FB0D65">
      <w:pPr>
        <w:jc w:val="both"/>
        <w:rPr>
          <w:sz w:val="24"/>
          <w:szCs w:val="24"/>
        </w:rPr>
      </w:pPr>
      <w:r>
        <w:rPr>
          <w:sz w:val="24"/>
          <w:szCs w:val="24"/>
        </w:rPr>
        <w:t>Ugyanígy nem kí</w:t>
      </w:r>
      <w:r w:rsidR="000C7A2B">
        <w:rPr>
          <w:sz w:val="24"/>
          <w:szCs w:val="24"/>
        </w:rPr>
        <w:t>vánatos</w:t>
      </w:r>
      <w:r w:rsidR="002351FD">
        <w:rPr>
          <w:sz w:val="24"/>
          <w:szCs w:val="24"/>
        </w:rPr>
        <w:t xml:space="preserve"> azonban</w:t>
      </w:r>
      <w:r w:rsidR="000C7A2B">
        <w:rPr>
          <w:sz w:val="24"/>
          <w:szCs w:val="24"/>
        </w:rPr>
        <w:t xml:space="preserve">, hogy </w:t>
      </w:r>
      <w:r w:rsidR="002351FD">
        <w:rPr>
          <w:sz w:val="24"/>
          <w:szCs w:val="24"/>
        </w:rPr>
        <w:t>ő vegye át az</w:t>
      </w:r>
      <w:r w:rsidR="000C7A2B">
        <w:rPr>
          <w:sz w:val="24"/>
          <w:szCs w:val="24"/>
        </w:rPr>
        <w:t xml:space="preserve"> irányítást</w:t>
      </w:r>
      <w:r>
        <w:rPr>
          <w:sz w:val="24"/>
          <w:szCs w:val="24"/>
        </w:rPr>
        <w:t xml:space="preserve"> és felállítsa a diagnózist, meghatározza a</w:t>
      </w:r>
      <w:r w:rsidR="000C7A2B">
        <w:rPr>
          <w:sz w:val="24"/>
          <w:szCs w:val="24"/>
        </w:rPr>
        <w:t xml:space="preserve"> szerinte szükséges</w:t>
      </w:r>
      <w:r>
        <w:rPr>
          <w:sz w:val="24"/>
          <w:szCs w:val="24"/>
        </w:rPr>
        <w:t xml:space="preserve"> kezelést </w:t>
      </w:r>
      <w:r w:rsidR="00D607BE">
        <w:rPr>
          <w:sz w:val="24"/>
          <w:szCs w:val="24"/>
        </w:rPr>
        <w:t>és/</w:t>
      </w:r>
      <w:r>
        <w:rPr>
          <w:sz w:val="24"/>
          <w:szCs w:val="24"/>
        </w:rPr>
        <w:t>vagy annak időbeli ütemezését.</w:t>
      </w:r>
      <w:r w:rsidR="00192BDB">
        <w:rPr>
          <w:sz w:val="24"/>
          <w:szCs w:val="24"/>
        </w:rPr>
        <w:t xml:space="preserve"> A félbeszakítás ell</w:t>
      </w:r>
      <w:r w:rsidR="000C7A2B">
        <w:rPr>
          <w:sz w:val="24"/>
          <w:szCs w:val="24"/>
        </w:rPr>
        <w:t>entéte, és szintén kerülendő (főleg fiatal kollégákkal fordul elő), amikor</w:t>
      </w:r>
      <w:r w:rsidR="00192BDB">
        <w:rPr>
          <w:sz w:val="24"/>
          <w:szCs w:val="24"/>
        </w:rPr>
        <w:t xml:space="preserve"> az orvos türelmesen végighallgatja a beteg parttalan és nem releváns információkkal telített előadását, </w:t>
      </w:r>
      <w:r w:rsidR="00DF44D5">
        <w:rPr>
          <w:sz w:val="24"/>
          <w:szCs w:val="24"/>
        </w:rPr>
        <w:t>elvéve ezzel az időt</w:t>
      </w:r>
      <w:r w:rsidR="00192BDB">
        <w:rPr>
          <w:sz w:val="24"/>
          <w:szCs w:val="24"/>
        </w:rPr>
        <w:t xml:space="preserve"> a lényegi beavatkozástól és a többi betegtől. Sok gyakorlás szükséges ahhoz, hogy megtanuljuk megt</w:t>
      </w:r>
      <w:r w:rsidR="00C33C04">
        <w:rPr>
          <w:sz w:val="24"/>
          <w:szCs w:val="24"/>
        </w:rPr>
        <w:t>eremteni a szükséges egyensúlyt, de érdemes törekedni rá, mert ez a modell segíti elő leginkább a megfelelő dia</w:t>
      </w:r>
      <w:r w:rsidR="00116E35">
        <w:rPr>
          <w:sz w:val="24"/>
          <w:szCs w:val="24"/>
        </w:rPr>
        <w:t>gnózis</w:t>
      </w:r>
      <w:r w:rsidR="00C33C04">
        <w:rPr>
          <w:sz w:val="24"/>
          <w:szCs w:val="24"/>
        </w:rPr>
        <w:t>alkotást és ebből következő</w:t>
      </w:r>
      <w:r w:rsidR="00DF44D5">
        <w:rPr>
          <w:sz w:val="24"/>
          <w:szCs w:val="24"/>
        </w:rPr>
        <w:t>e</w:t>
      </w:r>
      <w:r w:rsidR="00C33C04">
        <w:rPr>
          <w:sz w:val="24"/>
          <w:szCs w:val="24"/>
        </w:rPr>
        <w:t xml:space="preserve">n az eredményes kezelést. </w:t>
      </w:r>
    </w:p>
    <w:p w:rsidR="00DF44D5" w:rsidRDefault="00C33C04" w:rsidP="00FB0D65">
      <w:pPr>
        <w:jc w:val="both"/>
        <w:rPr>
          <w:sz w:val="24"/>
          <w:szCs w:val="24"/>
        </w:rPr>
      </w:pPr>
      <w:r>
        <w:rPr>
          <w:sz w:val="24"/>
          <w:szCs w:val="24"/>
        </w:rPr>
        <w:t>Sajnos a megfelelő információk összegyűjtését sokszo</w:t>
      </w:r>
      <w:r w:rsidR="000C7A2B">
        <w:rPr>
          <w:sz w:val="24"/>
          <w:szCs w:val="24"/>
        </w:rPr>
        <w:t>r</w:t>
      </w:r>
      <w:r w:rsidR="00116E35">
        <w:rPr>
          <w:sz w:val="24"/>
          <w:szCs w:val="24"/>
        </w:rPr>
        <w:t xml:space="preserve"> maga a beteg</w:t>
      </w:r>
      <w:r w:rsidR="000C7A2B">
        <w:rPr>
          <w:sz w:val="24"/>
          <w:szCs w:val="24"/>
        </w:rPr>
        <w:t xml:space="preserve"> nehezíti meg</w:t>
      </w:r>
      <w:r w:rsidR="00116E35">
        <w:rPr>
          <w:sz w:val="24"/>
          <w:szCs w:val="24"/>
        </w:rPr>
        <w:t>, aki</w:t>
      </w:r>
      <w:r>
        <w:rPr>
          <w:sz w:val="24"/>
          <w:szCs w:val="24"/>
        </w:rPr>
        <w:t xml:space="preserve"> esetleg nem mond el minden lényeges dolgot, torzítja vagy elhallgatja az információkat, esetleg nem is ért</w:t>
      </w:r>
      <w:r w:rsidR="00DF44D5">
        <w:rPr>
          <w:sz w:val="24"/>
          <w:szCs w:val="24"/>
        </w:rPr>
        <w:t>i, hogy pontosan mire</w:t>
      </w:r>
      <w:r w:rsidR="00116E35">
        <w:rPr>
          <w:sz w:val="24"/>
          <w:szCs w:val="24"/>
        </w:rPr>
        <w:t xml:space="preserve"> vagyunk kí</w:t>
      </w:r>
      <w:r>
        <w:rPr>
          <w:sz w:val="24"/>
          <w:szCs w:val="24"/>
        </w:rPr>
        <w:t>v</w:t>
      </w:r>
      <w:r w:rsidR="00DF44D5">
        <w:rPr>
          <w:sz w:val="24"/>
          <w:szCs w:val="24"/>
        </w:rPr>
        <w:t>áncsiak?</w:t>
      </w:r>
      <w:r w:rsidR="000C7A2B">
        <w:rPr>
          <w:sz w:val="24"/>
          <w:szCs w:val="24"/>
        </w:rPr>
        <w:t xml:space="preserve"> Ennek sok oka lehet, az egyik</w:t>
      </w:r>
      <w:r>
        <w:rPr>
          <w:sz w:val="24"/>
          <w:szCs w:val="24"/>
        </w:rPr>
        <w:t xml:space="preserve"> az, ha korábbi rossz tapasztalatai miatt nem őszinte – gondoljunk például a hepatitises betegek kálváriájára, akiket, ha bevallják betegségüket, a legtöbbször azonnal más intézménybe irányítanak, majd onnan megint máshová. </w:t>
      </w:r>
    </w:p>
    <w:p w:rsidR="00DF44D5" w:rsidRDefault="00C33C04" w:rsidP="00FB0D65">
      <w:pPr>
        <w:jc w:val="both"/>
        <w:rPr>
          <w:sz w:val="24"/>
          <w:szCs w:val="24"/>
        </w:rPr>
      </w:pPr>
      <w:r>
        <w:rPr>
          <w:sz w:val="24"/>
          <w:szCs w:val="24"/>
        </w:rPr>
        <w:t>Lehet, hogy egyszerűen nem akar bizonyos tényeket megosztani velünk, mert szégyelli azokat – leggyakrabban az alkohol fogyasztás kapcsán tapasztaljuk – vagy csak nem tar</w:t>
      </w:r>
      <w:r w:rsidR="00116E35">
        <w:rPr>
          <w:sz w:val="24"/>
          <w:szCs w:val="24"/>
        </w:rPr>
        <w:t>t</w:t>
      </w:r>
      <w:r>
        <w:rPr>
          <w:sz w:val="24"/>
          <w:szCs w:val="24"/>
        </w:rPr>
        <w:t>ja relevánsnak, ezért nem szól róluk. Ilyen lehet például az évek óta használt száraz szemre felírt szemcsepp, ami</w:t>
      </w:r>
      <w:r w:rsidR="00116E35">
        <w:rPr>
          <w:sz w:val="24"/>
          <w:szCs w:val="24"/>
        </w:rPr>
        <w:t>t nem említ, pedig a fogorvoslást</w:t>
      </w:r>
      <w:r>
        <w:rPr>
          <w:sz w:val="24"/>
          <w:szCs w:val="24"/>
        </w:rPr>
        <w:t xml:space="preserve"> is érintő szisztémás </w:t>
      </w:r>
      <w:r w:rsidR="00116E35">
        <w:rPr>
          <w:sz w:val="24"/>
          <w:szCs w:val="24"/>
        </w:rPr>
        <w:t xml:space="preserve">betegségre utalhat. </w:t>
      </w:r>
    </w:p>
    <w:p w:rsidR="00866E91" w:rsidRDefault="000C7A2B" w:rsidP="00FB0D65">
      <w:pPr>
        <w:jc w:val="both"/>
        <w:rPr>
          <w:sz w:val="24"/>
          <w:szCs w:val="24"/>
        </w:rPr>
      </w:pPr>
      <w:r>
        <w:rPr>
          <w:sz w:val="24"/>
          <w:szCs w:val="24"/>
        </w:rPr>
        <w:t>Nem ritka</w:t>
      </w:r>
      <w:r w:rsidR="007E1F3B">
        <w:rPr>
          <w:sz w:val="24"/>
          <w:szCs w:val="24"/>
        </w:rPr>
        <w:t>, hogy a kapott információ helyt</w:t>
      </w:r>
      <w:r w:rsidR="0040302F">
        <w:rPr>
          <w:sz w:val="24"/>
          <w:szCs w:val="24"/>
        </w:rPr>
        <w:t xml:space="preserve">elen, például a beteg meg van </w:t>
      </w:r>
      <w:r w:rsidR="00DF44D5">
        <w:rPr>
          <w:sz w:val="24"/>
          <w:szCs w:val="24"/>
        </w:rPr>
        <w:t xml:space="preserve">arról </w:t>
      </w:r>
      <w:r w:rsidR="0040302F">
        <w:rPr>
          <w:sz w:val="24"/>
          <w:szCs w:val="24"/>
        </w:rPr>
        <w:t>győződve, hogy allergiás az érzéstelenítőre, de kikérdezése kapcsán kiderül, h</w:t>
      </w:r>
      <w:r w:rsidR="0044307E">
        <w:rPr>
          <w:sz w:val="24"/>
          <w:szCs w:val="24"/>
        </w:rPr>
        <w:t xml:space="preserve">ogy valójában </w:t>
      </w:r>
      <w:r w:rsidR="00DF44D5">
        <w:rPr>
          <w:sz w:val="24"/>
          <w:szCs w:val="24"/>
        </w:rPr>
        <w:t>az érzéstelenítés kapcsán fellépő</w:t>
      </w:r>
      <w:r w:rsidR="0040302F">
        <w:rPr>
          <w:sz w:val="24"/>
          <w:szCs w:val="24"/>
        </w:rPr>
        <w:t xml:space="preserve"> panaszokat gondolja allergiának. </w:t>
      </w:r>
      <w:r w:rsidR="00866E91">
        <w:rPr>
          <w:sz w:val="24"/>
          <w:szCs w:val="24"/>
        </w:rPr>
        <w:t xml:space="preserve">Ezért az ilyen típusú információt se fogadjuk </w:t>
      </w:r>
      <w:r w:rsidR="00866E91">
        <w:rPr>
          <w:sz w:val="24"/>
          <w:szCs w:val="24"/>
        </w:rPr>
        <w:lastRenderedPageBreak/>
        <w:t xml:space="preserve">el gondolkodás nélkül, pontosítsuk további kérdések segítségével, hogy miről is van szó. Egyszerűbbnek tűnik ugyan az allergia elfogadása, de nem feltétlenül szolgálja a beteg érdekét. Példánknál maradva esetleg feleslegesen tesszük ki betegünket kényelmetlenségeknek, holott nyugodtan beadhatnánk az érzéstelenítőt. </w:t>
      </w:r>
    </w:p>
    <w:p w:rsidR="00C33C04" w:rsidRDefault="00116E35" w:rsidP="00FB0D65">
      <w:pPr>
        <w:jc w:val="both"/>
        <w:rPr>
          <w:sz w:val="24"/>
          <w:szCs w:val="24"/>
        </w:rPr>
      </w:pPr>
      <w:r>
        <w:rPr>
          <w:sz w:val="24"/>
          <w:szCs w:val="24"/>
        </w:rPr>
        <w:t>Néha mentális ok áll a</w:t>
      </w:r>
      <w:r w:rsidR="00866E91">
        <w:rPr>
          <w:sz w:val="24"/>
          <w:szCs w:val="24"/>
        </w:rPr>
        <w:t>z információk hiányos közlésének</w:t>
      </w:r>
      <w:r w:rsidR="001B1A9D">
        <w:rPr>
          <w:sz w:val="24"/>
          <w:szCs w:val="24"/>
        </w:rPr>
        <w:t xml:space="preserve"> hátteré</w:t>
      </w:r>
      <w:r>
        <w:rPr>
          <w:sz w:val="24"/>
          <w:szCs w:val="24"/>
        </w:rPr>
        <w:t>ben.</w:t>
      </w:r>
    </w:p>
    <w:p w:rsidR="001028CB" w:rsidRDefault="001028CB" w:rsidP="00FB0D65">
      <w:pPr>
        <w:jc w:val="both"/>
        <w:rPr>
          <w:sz w:val="24"/>
          <w:szCs w:val="24"/>
        </w:rPr>
      </w:pPr>
      <w:r>
        <w:rPr>
          <w:sz w:val="24"/>
          <w:szCs w:val="24"/>
        </w:rPr>
        <w:t xml:space="preserve">A számunkra fontos tények összegyűjtését </w:t>
      </w:r>
      <w:r w:rsidR="0040302F">
        <w:rPr>
          <w:sz w:val="24"/>
          <w:szCs w:val="24"/>
        </w:rPr>
        <w:t xml:space="preserve">illetve a lényegtelenek kiszűrését </w:t>
      </w:r>
      <w:r>
        <w:rPr>
          <w:sz w:val="24"/>
          <w:szCs w:val="24"/>
        </w:rPr>
        <w:t xml:space="preserve">nagyban elősegíti a jó kommunikációs stílus és a megfelelő kérdezéstechnika. </w:t>
      </w:r>
    </w:p>
    <w:p w:rsidR="00AA0DD2" w:rsidRDefault="00AA0DD2" w:rsidP="00FB0D65">
      <w:pPr>
        <w:jc w:val="both"/>
        <w:rPr>
          <w:sz w:val="24"/>
          <w:szCs w:val="24"/>
        </w:rPr>
      </w:pPr>
      <w:r>
        <w:rPr>
          <w:sz w:val="24"/>
          <w:szCs w:val="24"/>
        </w:rPr>
        <w:t xml:space="preserve">A jól feltett kérdések segítenek a kórtörténet tisztázásában, azonban az átgondolatlan, ad hoc kérdezés csak az időt rabolja, és sokszor rossz irányba viszi el a beszélgetést. Az orvos először meghallgatja a beteg panaszát, majd a feltett kérdésekkel szűkíti le a lehetséges diagnózisok körét. Először nyílt kérdéseket érdemes feltenni, majd kellő mennyiségű tudás birtokában már a zárt kérdések segítenek a pontosításban. </w:t>
      </w:r>
      <w:r w:rsidR="00AB201F">
        <w:rPr>
          <w:sz w:val="24"/>
          <w:szCs w:val="24"/>
        </w:rPr>
        <w:t>A túlnyomóan zárt kérdéseket használó kommunikáció, bá</w:t>
      </w:r>
      <w:r w:rsidR="00185C6C">
        <w:rPr>
          <w:sz w:val="24"/>
          <w:szCs w:val="24"/>
        </w:rPr>
        <w:t>r gyorsabb, jelentős információ</w:t>
      </w:r>
      <w:r w:rsidR="00AB201F">
        <w:rPr>
          <w:sz w:val="24"/>
          <w:szCs w:val="24"/>
        </w:rPr>
        <w:t xml:space="preserve">vesztést okozhat. </w:t>
      </w:r>
    </w:p>
    <w:p w:rsidR="00AA0DD2" w:rsidRDefault="00AA0DD2" w:rsidP="00FB0D65">
      <w:pPr>
        <w:jc w:val="both"/>
        <w:rPr>
          <w:sz w:val="24"/>
          <w:szCs w:val="24"/>
        </w:rPr>
      </w:pPr>
      <w:r>
        <w:rPr>
          <w:sz w:val="24"/>
          <w:szCs w:val="24"/>
        </w:rPr>
        <w:t>Példák nyílt kérdésekre: Miért kereste fel a rendelést? Milyen panasza van? Milyen körülmények között jelentkezik a fájdalom?</w:t>
      </w:r>
      <w:r w:rsidR="002351FD">
        <w:rPr>
          <w:sz w:val="24"/>
          <w:szCs w:val="24"/>
        </w:rPr>
        <w:t xml:space="preserve"> Mit érez most?</w:t>
      </w:r>
    </w:p>
    <w:p w:rsidR="00AA0DD2" w:rsidRDefault="00AA0DD2" w:rsidP="00FB0D65">
      <w:pPr>
        <w:jc w:val="both"/>
        <w:rPr>
          <w:sz w:val="24"/>
          <w:szCs w:val="24"/>
        </w:rPr>
      </w:pPr>
      <w:r>
        <w:rPr>
          <w:sz w:val="24"/>
          <w:szCs w:val="24"/>
        </w:rPr>
        <w:t xml:space="preserve">Példák zárt kérdésekre: </w:t>
      </w:r>
      <w:r w:rsidR="00AB201F">
        <w:rPr>
          <w:sz w:val="24"/>
          <w:szCs w:val="24"/>
        </w:rPr>
        <w:t>Most fáj? Volt láza? Rá tud harapni?</w:t>
      </w:r>
      <w:r w:rsidR="002351FD">
        <w:rPr>
          <w:sz w:val="24"/>
          <w:szCs w:val="24"/>
        </w:rPr>
        <w:t xml:space="preserve"> </w:t>
      </w:r>
    </w:p>
    <w:p w:rsidR="00AB201F" w:rsidRDefault="00AB201F" w:rsidP="00FB0D65">
      <w:pPr>
        <w:jc w:val="both"/>
        <w:rPr>
          <w:sz w:val="24"/>
          <w:szCs w:val="24"/>
        </w:rPr>
      </w:pPr>
      <w:r>
        <w:rPr>
          <w:sz w:val="24"/>
          <w:szCs w:val="24"/>
        </w:rPr>
        <w:t xml:space="preserve">Alkalmazhatunk rávezető kérdéseket is, de vigyázni kell, mert a kapott információ könnyen félrevezethető lehet. Például egy vitalitás vizsgálat során: Érez hideget?  A válasz </w:t>
      </w:r>
      <w:r w:rsidR="00DF44D5">
        <w:rPr>
          <w:sz w:val="24"/>
          <w:szCs w:val="24"/>
        </w:rPr>
        <w:t xml:space="preserve">lehet </w:t>
      </w:r>
      <w:r>
        <w:rPr>
          <w:sz w:val="24"/>
          <w:szCs w:val="24"/>
        </w:rPr>
        <w:t>igen</w:t>
      </w:r>
      <w:r w:rsidR="00DF44D5">
        <w:rPr>
          <w:sz w:val="24"/>
          <w:szCs w:val="24"/>
        </w:rPr>
        <w:t xml:space="preserve"> elhalt fog esetében is</w:t>
      </w:r>
      <w:r>
        <w:rPr>
          <w:sz w:val="24"/>
          <w:szCs w:val="24"/>
        </w:rPr>
        <w:t>, mert a beteg érezte a hideget</w:t>
      </w:r>
      <w:r w:rsidR="00996413">
        <w:rPr>
          <w:sz w:val="24"/>
          <w:szCs w:val="24"/>
        </w:rPr>
        <w:t>, de nem a fogán, hanem</w:t>
      </w:r>
      <w:r>
        <w:rPr>
          <w:sz w:val="24"/>
          <w:szCs w:val="24"/>
        </w:rPr>
        <w:t xml:space="preserve"> a fogínyén, </w:t>
      </w:r>
      <w:r w:rsidR="00996413">
        <w:rPr>
          <w:sz w:val="24"/>
          <w:szCs w:val="24"/>
        </w:rPr>
        <w:t>így</w:t>
      </w:r>
      <w:r>
        <w:rPr>
          <w:sz w:val="24"/>
          <w:szCs w:val="24"/>
        </w:rPr>
        <w:t xml:space="preserve"> további pontosítás nélkül ez a válasz vakvágányra </w:t>
      </w:r>
      <w:r w:rsidR="00996413">
        <w:rPr>
          <w:sz w:val="24"/>
          <w:szCs w:val="24"/>
        </w:rPr>
        <w:t>fogja vezetni</w:t>
      </w:r>
      <w:r>
        <w:rPr>
          <w:sz w:val="24"/>
          <w:szCs w:val="24"/>
        </w:rPr>
        <w:t xml:space="preserve"> a diagnosztikai folyamatot.</w:t>
      </w:r>
      <w:r w:rsidR="00996413">
        <w:rPr>
          <w:sz w:val="24"/>
          <w:szCs w:val="24"/>
        </w:rPr>
        <w:t xml:space="preserve"> </w:t>
      </w:r>
      <w:r w:rsidR="00DF44D5">
        <w:rPr>
          <w:sz w:val="24"/>
          <w:szCs w:val="24"/>
        </w:rPr>
        <w:t>Adhat igenlő választ egyszerű</w:t>
      </w:r>
      <w:r w:rsidR="00857074">
        <w:rPr>
          <w:sz w:val="24"/>
          <w:szCs w:val="24"/>
        </w:rPr>
        <w:t>en</w:t>
      </w:r>
      <w:r w:rsidR="00DF44D5">
        <w:rPr>
          <w:sz w:val="24"/>
          <w:szCs w:val="24"/>
        </w:rPr>
        <w:t xml:space="preserve"> megfelelési késztetés miatt is, aminek motivációja, hogy attól fél, ha nemmel felel, akkor azt mondja az orvos, nincs semmi baj, hazamehet. </w:t>
      </w:r>
      <w:r w:rsidR="00996413">
        <w:rPr>
          <w:sz w:val="24"/>
          <w:szCs w:val="24"/>
        </w:rPr>
        <w:t>Az ilyen módon rosszul rögzített adat egy későbbi időpontból visszanézve a kórtörténet megítélésében is zavart okozhat.</w:t>
      </w:r>
      <w:r w:rsidR="00DF44D5">
        <w:rPr>
          <w:sz w:val="24"/>
          <w:szCs w:val="24"/>
        </w:rPr>
        <w:t xml:space="preserve"> Helyette feltehetjük úgy is a kérdést, hogy „Mit érez most?”, és így lehetőséget adunk arra, hogy a beteg saját szavaival válaszoljon.</w:t>
      </w:r>
      <w:r w:rsidR="001B1A9D">
        <w:rPr>
          <w:sz w:val="24"/>
          <w:szCs w:val="24"/>
        </w:rPr>
        <w:t xml:space="preserve"> A két kérdés közötti különbség elhanyagolhatónak tűnhet, a kapott válasz azonban sokkal informatívabb.</w:t>
      </w:r>
    </w:p>
    <w:p w:rsidR="00AB201F" w:rsidRDefault="00AB201F" w:rsidP="00FB0D65">
      <w:pPr>
        <w:jc w:val="both"/>
        <w:rPr>
          <w:sz w:val="24"/>
          <w:szCs w:val="24"/>
        </w:rPr>
      </w:pPr>
      <w:r>
        <w:rPr>
          <w:sz w:val="24"/>
          <w:szCs w:val="24"/>
        </w:rPr>
        <w:t>Előfordulhat, hogy az általunk feltett kérdést másképpen értelmezi a beteg, mint ahogyan mi gondoltuk, és így a kapott válasz sem lesz releváns. Például: Ráharapásra fáj ez a fog</w:t>
      </w:r>
      <w:r w:rsidR="009318DD">
        <w:rPr>
          <w:sz w:val="24"/>
          <w:szCs w:val="24"/>
        </w:rPr>
        <w:t>a? Válasz: igen. Mi arra gondol</w:t>
      </w:r>
      <w:r>
        <w:rPr>
          <w:sz w:val="24"/>
          <w:szCs w:val="24"/>
        </w:rPr>
        <w:t>un</w:t>
      </w:r>
      <w:r w:rsidR="00857074">
        <w:rPr>
          <w:sz w:val="24"/>
          <w:szCs w:val="24"/>
        </w:rPr>
        <w:t>k, hogy a fog terhelésekor lép</w:t>
      </w:r>
      <w:r>
        <w:rPr>
          <w:sz w:val="24"/>
          <w:szCs w:val="24"/>
        </w:rPr>
        <w:t xml:space="preserve"> fel</w:t>
      </w:r>
      <w:r w:rsidR="00857074">
        <w:rPr>
          <w:sz w:val="24"/>
          <w:szCs w:val="24"/>
        </w:rPr>
        <w:t xml:space="preserve"> a</w:t>
      </w:r>
      <w:r>
        <w:rPr>
          <w:sz w:val="24"/>
          <w:szCs w:val="24"/>
        </w:rPr>
        <w:t xml:space="preserve"> fájdalom,</w:t>
      </w:r>
      <w:r w:rsidR="00857074">
        <w:rPr>
          <w:sz w:val="24"/>
          <w:szCs w:val="24"/>
        </w:rPr>
        <w:t xml:space="preserve"> azaz valamilyen periapicalis folyamat állhat a háttérben,</w:t>
      </w:r>
      <w:r>
        <w:rPr>
          <w:sz w:val="24"/>
          <w:szCs w:val="24"/>
        </w:rPr>
        <w:t xml:space="preserve"> míg a beteg arra, hogy amikor azon a tájékon rág, akkor fáj, mivel a táplálék megnyomja a fog melletti gyulladt tasakot.</w:t>
      </w:r>
      <w:r w:rsidR="00857074">
        <w:rPr>
          <w:sz w:val="24"/>
          <w:szCs w:val="24"/>
        </w:rPr>
        <w:t xml:space="preserve"> További </w:t>
      </w:r>
      <w:r w:rsidR="001B1A9D">
        <w:rPr>
          <w:sz w:val="24"/>
          <w:szCs w:val="24"/>
        </w:rPr>
        <w:t xml:space="preserve">pontosító </w:t>
      </w:r>
      <w:r w:rsidR="00857074">
        <w:rPr>
          <w:sz w:val="24"/>
          <w:szCs w:val="24"/>
        </w:rPr>
        <w:t>kérdésekre az is kiderülhet, hogy főleg</w:t>
      </w:r>
      <w:r w:rsidR="009318DD">
        <w:rPr>
          <w:sz w:val="24"/>
          <w:szCs w:val="24"/>
        </w:rPr>
        <w:t xml:space="preserve"> akkor érez fájdalmat, ha hideg</w:t>
      </w:r>
      <w:r w:rsidR="001B1A9D">
        <w:rPr>
          <w:sz w:val="24"/>
          <w:szCs w:val="24"/>
        </w:rPr>
        <w:t xml:space="preserve"> ételre harap, ami egy</w:t>
      </w:r>
      <w:r w:rsidR="00905DBD">
        <w:rPr>
          <w:sz w:val="24"/>
          <w:szCs w:val="24"/>
        </w:rPr>
        <w:t xml:space="preserve"> további</w:t>
      </w:r>
      <w:r w:rsidR="00857074">
        <w:rPr>
          <w:sz w:val="24"/>
          <w:szCs w:val="24"/>
        </w:rPr>
        <w:t xml:space="preserve"> diagnózis</w:t>
      </w:r>
      <w:r w:rsidR="00905DBD">
        <w:rPr>
          <w:sz w:val="24"/>
          <w:szCs w:val="24"/>
        </w:rPr>
        <w:t>, mint például a caries</w:t>
      </w:r>
      <w:r w:rsidR="00857074">
        <w:rPr>
          <w:sz w:val="24"/>
          <w:szCs w:val="24"/>
        </w:rPr>
        <w:t xml:space="preserve"> felé mutat.</w:t>
      </w:r>
      <w:r w:rsidR="001B1A9D">
        <w:rPr>
          <w:sz w:val="24"/>
          <w:szCs w:val="24"/>
        </w:rPr>
        <w:t xml:space="preserve"> Ne felejtsük el, a beteg és az orvos nem feltétlenül érti ugyanazt egy kifejezés alatt.</w:t>
      </w:r>
    </w:p>
    <w:p w:rsidR="00AB201F" w:rsidRDefault="00AB201F" w:rsidP="00FB0D65">
      <w:pPr>
        <w:jc w:val="both"/>
        <w:rPr>
          <w:sz w:val="24"/>
          <w:szCs w:val="24"/>
        </w:rPr>
      </w:pPr>
      <w:r>
        <w:rPr>
          <w:sz w:val="24"/>
          <w:szCs w:val="24"/>
        </w:rPr>
        <w:t xml:space="preserve">Ezért nagyon fontos, hogy kérdéseinket mindig a lehető legvilágosabban fogalmazzuk meg, és a legkisebb gyanú esetén is további kérdésekkel pontosítsuk a kapott adatokat. </w:t>
      </w:r>
    </w:p>
    <w:p w:rsidR="00DC6CFC" w:rsidRDefault="00DC6CFC" w:rsidP="00FB0D65">
      <w:pPr>
        <w:jc w:val="both"/>
        <w:rPr>
          <w:sz w:val="24"/>
          <w:szCs w:val="24"/>
        </w:rPr>
      </w:pPr>
      <w:r>
        <w:rPr>
          <w:sz w:val="24"/>
          <w:szCs w:val="24"/>
        </w:rPr>
        <w:t>Gyakori hiba</w:t>
      </w:r>
      <w:r w:rsidR="00857074">
        <w:rPr>
          <w:sz w:val="24"/>
          <w:szCs w:val="24"/>
        </w:rPr>
        <w:t xml:space="preserve"> a</w:t>
      </w:r>
      <w:r w:rsidR="009318DD">
        <w:rPr>
          <w:sz w:val="24"/>
          <w:szCs w:val="24"/>
        </w:rPr>
        <w:t xml:space="preserve"> kérdezés folyamatában,</w:t>
      </w:r>
      <w:r>
        <w:rPr>
          <w:sz w:val="24"/>
          <w:szCs w:val="24"/>
        </w:rPr>
        <w:t xml:space="preserve"> hogy az orvos kialakít valamilyen prekoncepciót a korábban kapott néhány adat birtokában, és lelkiismeretesen kikérdezi ugyan a betegét, de a kapott válaszokból egyszerűen „nem hallja meg” azokat, amelyek nem illenek az eredeti </w:t>
      </w:r>
      <w:r>
        <w:rPr>
          <w:sz w:val="24"/>
          <w:szCs w:val="24"/>
        </w:rPr>
        <w:lastRenderedPageBreak/>
        <w:t>elképzelésébe, vagy más irányba vinné a gondolkodást. Az effajta szelekció eredményeképpen szép, kerek képet kaphatunk, de sajnos a felállított diagnózis</w:t>
      </w:r>
      <w:r w:rsidR="005B2149">
        <w:rPr>
          <w:sz w:val="24"/>
          <w:szCs w:val="24"/>
        </w:rPr>
        <w:t xml:space="preserve"> végül</w:t>
      </w:r>
      <w:r w:rsidR="00857074">
        <w:rPr>
          <w:sz w:val="24"/>
          <w:szCs w:val="24"/>
        </w:rPr>
        <w:t xml:space="preserve"> hibás lesz</w:t>
      </w:r>
      <w:r>
        <w:rPr>
          <w:sz w:val="24"/>
          <w:szCs w:val="24"/>
        </w:rPr>
        <w:t>.</w:t>
      </w:r>
    </w:p>
    <w:p w:rsidR="001028CB" w:rsidRDefault="001028CB" w:rsidP="00FB0D65">
      <w:pPr>
        <w:jc w:val="both"/>
        <w:rPr>
          <w:sz w:val="24"/>
          <w:szCs w:val="24"/>
        </w:rPr>
      </w:pPr>
      <w:r>
        <w:rPr>
          <w:sz w:val="24"/>
          <w:szCs w:val="24"/>
        </w:rPr>
        <w:t xml:space="preserve">A beteggel folytatott kommunikáció során </w:t>
      </w:r>
      <w:r w:rsidR="00C0529D">
        <w:rPr>
          <w:sz w:val="24"/>
          <w:szCs w:val="24"/>
        </w:rPr>
        <w:t>alkalmazzuk a következő elemeket:</w:t>
      </w:r>
    </w:p>
    <w:p w:rsidR="00C0529D" w:rsidRPr="00996413" w:rsidRDefault="00C0529D" w:rsidP="00FB0D65">
      <w:pPr>
        <w:pStyle w:val="Listaszerbekezds"/>
        <w:numPr>
          <w:ilvl w:val="0"/>
          <w:numId w:val="3"/>
        </w:numPr>
        <w:jc w:val="both"/>
        <w:rPr>
          <w:sz w:val="24"/>
          <w:szCs w:val="24"/>
        </w:rPr>
      </w:pPr>
      <w:r w:rsidRPr="00996413">
        <w:rPr>
          <w:sz w:val="24"/>
          <w:szCs w:val="24"/>
        </w:rPr>
        <w:t>aktív hallgatás – figyelmesen meghallgatjuk a beteget, nem szakítjuk rövid időn belül félbe</w:t>
      </w:r>
    </w:p>
    <w:p w:rsidR="00AA0DD2" w:rsidRPr="00996413" w:rsidRDefault="00AA0DD2" w:rsidP="00FB0D65">
      <w:pPr>
        <w:pStyle w:val="Listaszerbekezds"/>
        <w:numPr>
          <w:ilvl w:val="0"/>
          <w:numId w:val="3"/>
        </w:numPr>
        <w:jc w:val="both"/>
        <w:rPr>
          <w:sz w:val="24"/>
          <w:szCs w:val="24"/>
        </w:rPr>
      </w:pPr>
      <w:r w:rsidRPr="00996413">
        <w:rPr>
          <w:sz w:val="24"/>
          <w:szCs w:val="24"/>
        </w:rPr>
        <w:t>empátia</w:t>
      </w:r>
    </w:p>
    <w:p w:rsidR="00AA0DD2" w:rsidRPr="00996413" w:rsidRDefault="00AA0DD2" w:rsidP="00FB0D65">
      <w:pPr>
        <w:pStyle w:val="Listaszerbekezds"/>
        <w:numPr>
          <w:ilvl w:val="0"/>
          <w:numId w:val="3"/>
        </w:numPr>
        <w:jc w:val="both"/>
        <w:rPr>
          <w:sz w:val="24"/>
          <w:szCs w:val="24"/>
        </w:rPr>
      </w:pPr>
      <w:r w:rsidRPr="00996413">
        <w:rPr>
          <w:sz w:val="24"/>
          <w:szCs w:val="24"/>
        </w:rPr>
        <w:t>nyitott kérdések alkalmazása</w:t>
      </w:r>
    </w:p>
    <w:p w:rsidR="00AA0DD2" w:rsidRPr="00996413" w:rsidRDefault="00AA0DD2" w:rsidP="00FB0D65">
      <w:pPr>
        <w:pStyle w:val="Listaszerbekezds"/>
        <w:numPr>
          <w:ilvl w:val="0"/>
          <w:numId w:val="3"/>
        </w:numPr>
        <w:jc w:val="both"/>
        <w:rPr>
          <w:sz w:val="24"/>
          <w:szCs w:val="24"/>
        </w:rPr>
      </w:pPr>
      <w:r w:rsidRPr="00996413">
        <w:rPr>
          <w:sz w:val="24"/>
          <w:szCs w:val="24"/>
        </w:rPr>
        <w:t>gyakori összegzése a hallottaknak</w:t>
      </w:r>
    </w:p>
    <w:p w:rsidR="00AA0DD2" w:rsidRPr="00996413" w:rsidRDefault="00AA0DD2" w:rsidP="00FB0D65">
      <w:pPr>
        <w:pStyle w:val="Listaszerbekezds"/>
        <w:numPr>
          <w:ilvl w:val="0"/>
          <w:numId w:val="3"/>
        </w:numPr>
        <w:jc w:val="both"/>
        <w:rPr>
          <w:sz w:val="24"/>
          <w:szCs w:val="24"/>
        </w:rPr>
      </w:pPr>
      <w:r w:rsidRPr="00996413">
        <w:rPr>
          <w:sz w:val="24"/>
          <w:szCs w:val="24"/>
        </w:rPr>
        <w:t>szükség esetén a kapott információ pontosítása</w:t>
      </w:r>
    </w:p>
    <w:p w:rsidR="00AA0DD2" w:rsidRPr="00996413" w:rsidRDefault="00AA0DD2" w:rsidP="00FB0D65">
      <w:pPr>
        <w:pStyle w:val="Listaszerbekezds"/>
        <w:numPr>
          <w:ilvl w:val="0"/>
          <w:numId w:val="3"/>
        </w:numPr>
        <w:jc w:val="both"/>
        <w:rPr>
          <w:sz w:val="24"/>
          <w:szCs w:val="24"/>
        </w:rPr>
      </w:pPr>
      <w:r w:rsidRPr="00996413">
        <w:rPr>
          <w:sz w:val="24"/>
          <w:szCs w:val="24"/>
        </w:rPr>
        <w:t>világos, egyszerű magyarázat arról</w:t>
      </w:r>
      <w:r w:rsidR="00DC6CFC">
        <w:rPr>
          <w:sz w:val="24"/>
          <w:szCs w:val="24"/>
        </w:rPr>
        <w:t>,</w:t>
      </w:r>
      <w:r w:rsidRPr="00996413">
        <w:rPr>
          <w:sz w:val="24"/>
          <w:szCs w:val="24"/>
        </w:rPr>
        <w:t xml:space="preserve"> hogy mi fog történni</w:t>
      </w:r>
    </w:p>
    <w:p w:rsidR="00AA0DD2" w:rsidRPr="00996413" w:rsidRDefault="00AA0DD2" w:rsidP="00FB0D65">
      <w:pPr>
        <w:pStyle w:val="Listaszerbekezds"/>
        <w:numPr>
          <w:ilvl w:val="0"/>
          <w:numId w:val="3"/>
        </w:numPr>
        <w:jc w:val="both"/>
        <w:rPr>
          <w:sz w:val="24"/>
          <w:szCs w:val="24"/>
        </w:rPr>
      </w:pPr>
      <w:r w:rsidRPr="00996413">
        <w:rPr>
          <w:sz w:val="24"/>
          <w:szCs w:val="24"/>
        </w:rPr>
        <w:t>ellenőrzés, hogy a beteg mindent jól értett-e?</w:t>
      </w:r>
    </w:p>
    <w:p w:rsidR="00C33C04" w:rsidRPr="009E0C87" w:rsidRDefault="00AA0DD2" w:rsidP="00FB0D65">
      <w:pPr>
        <w:pStyle w:val="Listaszerbekezds"/>
        <w:numPr>
          <w:ilvl w:val="0"/>
          <w:numId w:val="3"/>
        </w:numPr>
        <w:jc w:val="both"/>
        <w:rPr>
          <w:sz w:val="24"/>
          <w:szCs w:val="24"/>
        </w:rPr>
      </w:pPr>
      <w:r w:rsidRPr="00996413">
        <w:rPr>
          <w:sz w:val="24"/>
          <w:szCs w:val="24"/>
        </w:rPr>
        <w:t>a beteg együttműködési szándékának rögzítése</w:t>
      </w:r>
      <w:r w:rsidR="00996413" w:rsidRPr="00996413">
        <w:rPr>
          <w:sz w:val="24"/>
          <w:szCs w:val="24"/>
        </w:rPr>
        <w:t xml:space="preserve"> a javasolt tennivalókkal</w:t>
      </w:r>
    </w:p>
    <w:p w:rsidR="009E0C87" w:rsidRDefault="009E0C87" w:rsidP="00FB0D65">
      <w:pPr>
        <w:jc w:val="both"/>
        <w:rPr>
          <w:sz w:val="24"/>
          <w:szCs w:val="24"/>
        </w:rPr>
      </w:pPr>
      <w:r>
        <w:rPr>
          <w:sz w:val="24"/>
          <w:szCs w:val="24"/>
        </w:rPr>
        <w:t>Ne alkalmazzuk a következőket:</w:t>
      </w:r>
    </w:p>
    <w:p w:rsidR="009E0C87" w:rsidRPr="009E0C87" w:rsidRDefault="009E0C87" w:rsidP="00FB0D65">
      <w:pPr>
        <w:pStyle w:val="Listaszerbekezds"/>
        <w:numPr>
          <w:ilvl w:val="0"/>
          <w:numId w:val="4"/>
        </w:numPr>
        <w:jc w:val="both"/>
        <w:rPr>
          <w:sz w:val="24"/>
          <w:szCs w:val="24"/>
        </w:rPr>
      </w:pPr>
      <w:r w:rsidRPr="009E0C87">
        <w:rPr>
          <w:sz w:val="24"/>
          <w:szCs w:val="24"/>
        </w:rPr>
        <w:t>szakkifejezések, latin szavak</w:t>
      </w:r>
    </w:p>
    <w:p w:rsidR="009E0C87" w:rsidRPr="009E0C87" w:rsidRDefault="009E0C87" w:rsidP="00FB0D65">
      <w:pPr>
        <w:pStyle w:val="Listaszerbekezds"/>
        <w:numPr>
          <w:ilvl w:val="0"/>
          <w:numId w:val="4"/>
        </w:numPr>
        <w:jc w:val="both"/>
        <w:rPr>
          <w:sz w:val="24"/>
          <w:szCs w:val="24"/>
        </w:rPr>
      </w:pPr>
      <w:r w:rsidRPr="009E0C87">
        <w:rPr>
          <w:sz w:val="24"/>
          <w:szCs w:val="24"/>
        </w:rPr>
        <w:t>rövidítések</w:t>
      </w:r>
    </w:p>
    <w:p w:rsidR="009E0C87" w:rsidRPr="009E0C87" w:rsidRDefault="009E0C87" w:rsidP="00FB0D65">
      <w:pPr>
        <w:pStyle w:val="Listaszerbekezds"/>
        <w:numPr>
          <w:ilvl w:val="0"/>
          <w:numId w:val="4"/>
        </w:numPr>
        <w:jc w:val="both"/>
        <w:rPr>
          <w:sz w:val="24"/>
          <w:szCs w:val="24"/>
        </w:rPr>
      </w:pPr>
      <w:r w:rsidRPr="009E0C87">
        <w:rPr>
          <w:sz w:val="24"/>
          <w:szCs w:val="24"/>
        </w:rPr>
        <w:t>szleng</w:t>
      </w:r>
    </w:p>
    <w:p w:rsidR="009E0C87" w:rsidRDefault="009E0C87" w:rsidP="00FB0D65">
      <w:pPr>
        <w:pStyle w:val="Listaszerbekezds"/>
        <w:numPr>
          <w:ilvl w:val="0"/>
          <w:numId w:val="4"/>
        </w:numPr>
        <w:jc w:val="both"/>
        <w:rPr>
          <w:sz w:val="24"/>
          <w:szCs w:val="24"/>
        </w:rPr>
      </w:pPr>
      <w:r w:rsidRPr="009E0C87">
        <w:rPr>
          <w:sz w:val="24"/>
          <w:szCs w:val="24"/>
        </w:rPr>
        <w:t>túlságosan bizalmas stílus, viccelődés</w:t>
      </w:r>
    </w:p>
    <w:p w:rsidR="009E0C87" w:rsidRDefault="009E0C87" w:rsidP="00FB0D65">
      <w:pPr>
        <w:pStyle w:val="Listaszerbekezds"/>
        <w:numPr>
          <w:ilvl w:val="0"/>
          <w:numId w:val="4"/>
        </w:numPr>
        <w:jc w:val="both"/>
        <w:rPr>
          <w:sz w:val="24"/>
          <w:szCs w:val="24"/>
        </w:rPr>
      </w:pPr>
      <w:r>
        <w:rPr>
          <w:sz w:val="24"/>
          <w:szCs w:val="24"/>
        </w:rPr>
        <w:t>a szükségesen túli testi kontaktus, gesztusok</w:t>
      </w:r>
      <w:r w:rsidR="00857074">
        <w:rPr>
          <w:sz w:val="24"/>
          <w:szCs w:val="24"/>
        </w:rPr>
        <w:t>, pl. vállveregetés</w:t>
      </w:r>
    </w:p>
    <w:p w:rsidR="009E0C87" w:rsidRDefault="009E0C87" w:rsidP="00FB0D65">
      <w:pPr>
        <w:pStyle w:val="Listaszerbekezds"/>
        <w:numPr>
          <w:ilvl w:val="0"/>
          <w:numId w:val="4"/>
        </w:numPr>
        <w:jc w:val="both"/>
        <w:rPr>
          <w:sz w:val="24"/>
          <w:szCs w:val="24"/>
        </w:rPr>
      </w:pPr>
      <w:r>
        <w:rPr>
          <w:sz w:val="24"/>
          <w:szCs w:val="24"/>
        </w:rPr>
        <w:t>túl harsány beszéd</w:t>
      </w:r>
    </w:p>
    <w:p w:rsidR="009E0C87" w:rsidRDefault="009E0C87" w:rsidP="00FB0D65">
      <w:pPr>
        <w:pStyle w:val="Listaszerbekezds"/>
        <w:numPr>
          <w:ilvl w:val="0"/>
          <w:numId w:val="4"/>
        </w:numPr>
        <w:jc w:val="both"/>
        <w:rPr>
          <w:sz w:val="24"/>
          <w:szCs w:val="24"/>
        </w:rPr>
      </w:pPr>
      <w:r>
        <w:rPr>
          <w:sz w:val="24"/>
          <w:szCs w:val="24"/>
        </w:rPr>
        <w:t>beszélgetés a beteg feje fölött mással</w:t>
      </w:r>
    </w:p>
    <w:p w:rsidR="00C02766" w:rsidRDefault="00C02766" w:rsidP="00FB0D65">
      <w:pPr>
        <w:pStyle w:val="Listaszerbekezds"/>
        <w:numPr>
          <w:ilvl w:val="0"/>
          <w:numId w:val="4"/>
        </w:numPr>
        <w:jc w:val="both"/>
        <w:rPr>
          <w:sz w:val="24"/>
          <w:szCs w:val="24"/>
        </w:rPr>
      </w:pPr>
      <w:r>
        <w:rPr>
          <w:sz w:val="24"/>
          <w:szCs w:val="24"/>
        </w:rPr>
        <w:t>politizálás</w:t>
      </w:r>
      <w:r w:rsidR="005371E4">
        <w:rPr>
          <w:sz w:val="24"/>
          <w:szCs w:val="24"/>
        </w:rPr>
        <w:t>-</w:t>
      </w:r>
    </w:p>
    <w:p w:rsidR="009E0C87" w:rsidRPr="009E0C87" w:rsidRDefault="009E0C87" w:rsidP="00FB0D65">
      <w:pPr>
        <w:jc w:val="both"/>
        <w:rPr>
          <w:sz w:val="24"/>
          <w:szCs w:val="24"/>
        </w:rPr>
      </w:pPr>
      <w:r>
        <w:rPr>
          <w:sz w:val="24"/>
          <w:szCs w:val="24"/>
        </w:rPr>
        <w:t>A tegezés kérdésére nehéz egyértelmű javaslatot adni, de alapesetben nem ajánlott.</w:t>
      </w:r>
    </w:p>
    <w:p w:rsidR="007C00CD" w:rsidRPr="007C00CD" w:rsidRDefault="007C00CD" w:rsidP="00FB0D65">
      <w:pPr>
        <w:jc w:val="both"/>
        <w:rPr>
          <w:i/>
          <w:sz w:val="24"/>
          <w:szCs w:val="24"/>
        </w:rPr>
      </w:pPr>
      <w:r w:rsidRPr="007C00CD">
        <w:rPr>
          <w:i/>
          <w:sz w:val="24"/>
          <w:szCs w:val="24"/>
        </w:rPr>
        <w:t>Az anamnézis felvétel első lépése az általános anamnézis rögzítése</w:t>
      </w:r>
      <w:r w:rsidR="00F1547F">
        <w:rPr>
          <w:i/>
          <w:sz w:val="24"/>
          <w:szCs w:val="24"/>
        </w:rPr>
        <w:t>:</w:t>
      </w:r>
      <w:r w:rsidRPr="007C00CD">
        <w:rPr>
          <w:i/>
          <w:sz w:val="24"/>
          <w:szCs w:val="24"/>
        </w:rPr>
        <w:t xml:space="preserve"> </w:t>
      </w:r>
    </w:p>
    <w:p w:rsidR="007C00CD" w:rsidRDefault="007C00CD" w:rsidP="00FB0D65">
      <w:pPr>
        <w:jc w:val="both"/>
        <w:rPr>
          <w:sz w:val="24"/>
          <w:szCs w:val="24"/>
        </w:rPr>
      </w:pPr>
      <w:r>
        <w:rPr>
          <w:sz w:val="24"/>
          <w:szCs w:val="24"/>
        </w:rPr>
        <w:t>A fogorvosi szakma abban különbözik a legtöbb szakterülettől, hogy a fogorvoshoz többnyire általános szempontból egészséges emberek fordulnak. Azonban</w:t>
      </w:r>
      <w:r w:rsidR="009318DD">
        <w:rPr>
          <w:sz w:val="24"/>
          <w:szCs w:val="24"/>
        </w:rPr>
        <w:t xml:space="preserve"> az általános életkor növekedésével és a súlyos betegségek túlélésének javulásával</w:t>
      </w:r>
      <w:r>
        <w:rPr>
          <w:sz w:val="24"/>
          <w:szCs w:val="24"/>
        </w:rPr>
        <w:t xml:space="preserve"> egyre gyakrabban kell számolnunk azzal, hogy a kezelt beteg egy vagy akár több </w:t>
      </w:r>
      <w:r w:rsidR="00746338">
        <w:rPr>
          <w:sz w:val="24"/>
          <w:szCs w:val="24"/>
        </w:rPr>
        <w:t>háttér</w:t>
      </w:r>
      <w:r>
        <w:rPr>
          <w:sz w:val="24"/>
          <w:szCs w:val="24"/>
        </w:rPr>
        <w:t xml:space="preserve"> betegségben is szenved, </w:t>
      </w:r>
      <w:r w:rsidR="00746338">
        <w:rPr>
          <w:sz w:val="24"/>
          <w:szCs w:val="24"/>
        </w:rPr>
        <w:t>és/</w:t>
      </w:r>
      <w:r>
        <w:rPr>
          <w:sz w:val="24"/>
          <w:szCs w:val="24"/>
        </w:rPr>
        <w:t xml:space="preserve">vagy olyan gyógyszeres kezelésben részesül, amely kihat valamilyen módon a fogorvos által végzett kezelésre, illetve módosítja a terápiás hatást. </w:t>
      </w:r>
      <w:r w:rsidR="00F1547F">
        <w:rPr>
          <w:sz w:val="24"/>
          <w:szCs w:val="24"/>
        </w:rPr>
        <w:t>A legfrissebb adatok szerint a fogorvosi betegek mindössze 40%-a tekinthető teljesen egészségesnek.</w:t>
      </w:r>
    </w:p>
    <w:p w:rsidR="007C00CD" w:rsidRDefault="007C00CD" w:rsidP="00FB0D65">
      <w:pPr>
        <w:jc w:val="both"/>
        <w:rPr>
          <w:sz w:val="24"/>
          <w:szCs w:val="24"/>
        </w:rPr>
      </w:pPr>
      <w:r>
        <w:rPr>
          <w:sz w:val="24"/>
          <w:szCs w:val="24"/>
        </w:rPr>
        <w:t>Az általános egészségi állapot többféleképpen is befolyásolhatja a kezelést:</w:t>
      </w:r>
    </w:p>
    <w:p w:rsidR="007C00CD" w:rsidRDefault="00F1547F" w:rsidP="00FB0D65">
      <w:pPr>
        <w:pStyle w:val="Listaszerbekezds"/>
        <w:numPr>
          <w:ilvl w:val="0"/>
          <w:numId w:val="1"/>
        </w:numPr>
        <w:jc w:val="both"/>
        <w:rPr>
          <w:sz w:val="24"/>
          <w:szCs w:val="24"/>
        </w:rPr>
      </w:pPr>
      <w:r>
        <w:rPr>
          <w:sz w:val="24"/>
          <w:szCs w:val="24"/>
        </w:rPr>
        <w:t>S</w:t>
      </w:r>
      <w:r w:rsidR="007C00CD">
        <w:rPr>
          <w:sz w:val="24"/>
          <w:szCs w:val="24"/>
        </w:rPr>
        <w:t>zükségessé teheti a szokásostól eltérő kezelési mód választását, vagy annak kiegész</w:t>
      </w:r>
      <w:r w:rsidR="00746338">
        <w:rPr>
          <w:sz w:val="24"/>
          <w:szCs w:val="24"/>
        </w:rPr>
        <w:t>ítését – például antibiotikumot</w:t>
      </w:r>
      <w:r w:rsidR="007C00CD">
        <w:rPr>
          <w:sz w:val="24"/>
          <w:szCs w:val="24"/>
        </w:rPr>
        <w:t xml:space="preserve"> is adunk bizonyos beavatkozásokhoz, vagy non-invazív eljárást választunk,</w:t>
      </w:r>
    </w:p>
    <w:p w:rsidR="007C00CD" w:rsidRDefault="007C00CD" w:rsidP="00FB0D65">
      <w:pPr>
        <w:pStyle w:val="Listaszerbekezds"/>
        <w:numPr>
          <w:ilvl w:val="0"/>
          <w:numId w:val="1"/>
        </w:numPr>
        <w:jc w:val="both"/>
        <w:rPr>
          <w:sz w:val="24"/>
          <w:szCs w:val="24"/>
        </w:rPr>
      </w:pPr>
      <w:r>
        <w:rPr>
          <w:sz w:val="24"/>
          <w:szCs w:val="24"/>
        </w:rPr>
        <w:t>maga a beavatkozás vagy a használt anyagok, gyógyszerek módosíthatják az alapbetegséget – például rontják a kardiális státuszt vagy növelhetik egy szisztémás fertőzés veszélyét,</w:t>
      </w:r>
    </w:p>
    <w:p w:rsidR="007C00CD" w:rsidRDefault="007C00CD" w:rsidP="00FB0D65">
      <w:pPr>
        <w:pStyle w:val="Listaszerbekezds"/>
        <w:numPr>
          <w:ilvl w:val="0"/>
          <w:numId w:val="1"/>
        </w:numPr>
        <w:jc w:val="both"/>
        <w:rPr>
          <w:sz w:val="24"/>
          <w:szCs w:val="24"/>
        </w:rPr>
      </w:pPr>
      <w:r>
        <w:rPr>
          <w:sz w:val="24"/>
          <w:szCs w:val="24"/>
        </w:rPr>
        <w:t>figyelembe kell vennünk az alapbetegség kezelésére szedett gyógyszerek hatásait, mellékhatásait és gyógyszer interakcióit,</w:t>
      </w:r>
    </w:p>
    <w:p w:rsidR="007C00CD" w:rsidRDefault="007C00CD" w:rsidP="00FB0D65">
      <w:pPr>
        <w:pStyle w:val="Listaszerbekezds"/>
        <w:numPr>
          <w:ilvl w:val="0"/>
          <w:numId w:val="1"/>
        </w:numPr>
        <w:jc w:val="both"/>
        <w:rPr>
          <w:sz w:val="24"/>
          <w:szCs w:val="24"/>
        </w:rPr>
      </w:pPr>
      <w:r>
        <w:rPr>
          <w:sz w:val="24"/>
          <w:szCs w:val="24"/>
        </w:rPr>
        <w:lastRenderedPageBreak/>
        <w:t>az alapbetegség miatt</w:t>
      </w:r>
      <w:r w:rsidR="009318DD">
        <w:rPr>
          <w:sz w:val="24"/>
          <w:szCs w:val="24"/>
        </w:rPr>
        <w:t xml:space="preserve"> (mentális betegségek)</w:t>
      </w:r>
      <w:r>
        <w:rPr>
          <w:sz w:val="24"/>
          <w:szCs w:val="24"/>
        </w:rPr>
        <w:t xml:space="preserve"> a beteg nem tudja átadni a szükséges információkat, vagy eltorzíthatja tüneteit, panaszait,</w:t>
      </w:r>
    </w:p>
    <w:p w:rsidR="007C00CD" w:rsidRDefault="007C00CD" w:rsidP="00FB0D65">
      <w:pPr>
        <w:pStyle w:val="Listaszerbekezds"/>
        <w:numPr>
          <w:ilvl w:val="0"/>
          <w:numId w:val="1"/>
        </w:numPr>
        <w:jc w:val="both"/>
        <w:rPr>
          <w:sz w:val="24"/>
          <w:szCs w:val="24"/>
        </w:rPr>
      </w:pPr>
      <w:r>
        <w:rPr>
          <w:sz w:val="24"/>
          <w:szCs w:val="24"/>
        </w:rPr>
        <w:t>e</w:t>
      </w:r>
      <w:r w:rsidRPr="00646051">
        <w:rPr>
          <w:sz w:val="24"/>
          <w:szCs w:val="24"/>
        </w:rPr>
        <w:t>zen</w:t>
      </w:r>
      <w:r w:rsidR="00116E35">
        <w:rPr>
          <w:sz w:val="24"/>
          <w:szCs w:val="24"/>
        </w:rPr>
        <w:t xml:space="preserve"> </w:t>
      </w:r>
      <w:r w:rsidRPr="00646051">
        <w:rPr>
          <w:sz w:val="24"/>
          <w:szCs w:val="24"/>
        </w:rPr>
        <w:t xml:space="preserve">kívül </w:t>
      </w:r>
      <w:r>
        <w:rPr>
          <w:sz w:val="24"/>
          <w:szCs w:val="24"/>
        </w:rPr>
        <w:t>nem téveszthetjük szem elől azt a tényt sem</w:t>
      </w:r>
      <w:r w:rsidRPr="00646051">
        <w:rPr>
          <w:sz w:val="24"/>
          <w:szCs w:val="24"/>
        </w:rPr>
        <w:t xml:space="preserve">, hogy a beteg egészségi állapota kockázatot jelenthet a környezetére is </w:t>
      </w:r>
      <w:r>
        <w:rPr>
          <w:sz w:val="24"/>
          <w:szCs w:val="24"/>
        </w:rPr>
        <w:t>–</w:t>
      </w:r>
      <w:r w:rsidRPr="00646051">
        <w:rPr>
          <w:sz w:val="24"/>
          <w:szCs w:val="24"/>
        </w:rPr>
        <w:t xml:space="preserve"> </w:t>
      </w:r>
      <w:r>
        <w:rPr>
          <w:sz w:val="24"/>
          <w:szCs w:val="24"/>
        </w:rPr>
        <w:t>ilyenek például a fertőző betegségek vagy egyes pszichiátriai kórképek.</w:t>
      </w:r>
    </w:p>
    <w:p w:rsidR="00690C09" w:rsidRDefault="007C00CD" w:rsidP="00FB0D65">
      <w:pPr>
        <w:jc w:val="both"/>
        <w:rPr>
          <w:sz w:val="24"/>
          <w:szCs w:val="24"/>
        </w:rPr>
      </w:pPr>
      <w:r>
        <w:rPr>
          <w:sz w:val="24"/>
          <w:szCs w:val="24"/>
        </w:rPr>
        <w:t xml:space="preserve">Mivel az orvosi hivatás alapelve a „ primum nil nocere”, így a fentieket figyelembe véve jól megérthető, miért olyan fontos a beteggel történő első találkozáskor a minél alaposabb és átfogóbb anamnézis felvétel. Ehhez nem elég a beteg által kitöltött anamnézis ív felületes átfutása, szóban is rá kell kérdezni a legfontosabb betegség csoportokra – keringési betegségek, diabetes, véralvadási zavarok, allergia, epilepszia, szedett gyógyszerek. Különösen fontos felfigyelni a kitöltött íveken fellelhető ellentmondásokra – például semmilyen betegséget sem jelölt meg a beteg, de mégis szed valamilyen gyógyszert. Azért sem takarítható meg a fizikális vizsgálatot megelőző néhány perces intenzív figyelemmel kísért beszélgetés a beteggel, mert eközben sokat megtudhatunk habitusáról, attitűdjéről, valamilyen esetleg fennálló pszichiátriai zavaráról. Ez utóbbi egyik alapesete a pánikbetegség, ami miatt a beteg felnagyítva vagy eltorzítva mondja el panaszát, és sokszor nagyon nehéz kihámozni mindebből a valóságot. </w:t>
      </w:r>
      <w:r w:rsidR="009318DD">
        <w:rPr>
          <w:sz w:val="24"/>
          <w:szCs w:val="24"/>
        </w:rPr>
        <w:t xml:space="preserve">Egyre gyakoribb jelenség az is, hogy a beteg párhuzamosan természetgyógyászhoz is jár, és a kapott kezelés módosíthatja a tüneteket. </w:t>
      </w:r>
      <w:r w:rsidR="00F1547F">
        <w:rPr>
          <w:sz w:val="24"/>
          <w:szCs w:val="24"/>
        </w:rPr>
        <w:t>Ők s</w:t>
      </w:r>
      <w:r w:rsidR="009318DD">
        <w:rPr>
          <w:sz w:val="24"/>
          <w:szCs w:val="24"/>
        </w:rPr>
        <w:t>okszor javasolnak például különböző gyógynövényes szájöblítőket, amelyek tartós használata nyálkahártya elváltozásokat okozhat.</w:t>
      </w:r>
    </w:p>
    <w:p w:rsidR="00C51578" w:rsidRDefault="00C51578" w:rsidP="00FB0D65">
      <w:pPr>
        <w:jc w:val="both"/>
        <w:rPr>
          <w:sz w:val="24"/>
          <w:szCs w:val="24"/>
        </w:rPr>
      </w:pPr>
      <w:r>
        <w:rPr>
          <w:sz w:val="24"/>
          <w:szCs w:val="24"/>
        </w:rPr>
        <w:t>Már akkor alaposan – de nem feltűnően – meg kell néznünk a beteget, amikor belép a rendelőbe. Ilyenkor látjuk testfelépítését, az esetleges elhízást vagy kóros soványságot, mozgás</w:t>
      </w:r>
      <w:r w:rsidR="00FB1DDE">
        <w:rPr>
          <w:sz w:val="24"/>
          <w:szCs w:val="24"/>
        </w:rPr>
        <w:t>á</w:t>
      </w:r>
      <w:r>
        <w:rPr>
          <w:sz w:val="24"/>
          <w:szCs w:val="24"/>
        </w:rPr>
        <w:t>t</w:t>
      </w:r>
      <w:r w:rsidR="00FB1DDE">
        <w:rPr>
          <w:sz w:val="24"/>
          <w:szCs w:val="24"/>
        </w:rPr>
        <w:t>, bőrének elváltozásait aszimmetriákat.</w:t>
      </w:r>
      <w:r>
        <w:rPr>
          <w:sz w:val="24"/>
          <w:szCs w:val="24"/>
        </w:rPr>
        <w:t>. Kis gyakorlattal hasznos megfigyeléseket tehetünk vérmérsékletére, attitűdjére vonatkozóan, felmérhetjük szo</w:t>
      </w:r>
      <w:r w:rsidR="00F12476">
        <w:rPr>
          <w:sz w:val="24"/>
          <w:szCs w:val="24"/>
        </w:rPr>
        <w:t>rongását, az agresszivitásra hajlamos</w:t>
      </w:r>
      <w:r>
        <w:rPr>
          <w:sz w:val="24"/>
          <w:szCs w:val="24"/>
        </w:rPr>
        <w:t xml:space="preserve"> viselkedést, alkoholos</w:t>
      </w:r>
      <w:r w:rsidR="00F12476">
        <w:rPr>
          <w:sz w:val="24"/>
          <w:szCs w:val="24"/>
        </w:rPr>
        <w:t>, kábítószeres</w:t>
      </w:r>
      <w:r>
        <w:rPr>
          <w:sz w:val="24"/>
          <w:szCs w:val="24"/>
        </w:rPr>
        <w:t xml:space="preserve"> befolyásoltságot</w:t>
      </w:r>
      <w:r w:rsidR="00F12476">
        <w:rPr>
          <w:sz w:val="24"/>
          <w:szCs w:val="24"/>
        </w:rPr>
        <w:t>, á</w:t>
      </w:r>
      <w:r w:rsidR="00DC6CFC">
        <w:rPr>
          <w:sz w:val="24"/>
          <w:szCs w:val="24"/>
        </w:rPr>
        <w:t>poltságot vagy annak ellentétét, nemi identitást</w:t>
      </w:r>
      <w:r w:rsidR="00483D52">
        <w:rPr>
          <w:sz w:val="24"/>
          <w:szCs w:val="24"/>
        </w:rPr>
        <w:t xml:space="preserve"> (ez egy e</w:t>
      </w:r>
      <w:r w:rsidR="002B7C3E">
        <w:rPr>
          <w:sz w:val="24"/>
          <w:szCs w:val="24"/>
        </w:rPr>
        <w:t>setleg felmerülő HIV fertőzésre hívhatja fel a figyelmet)</w:t>
      </w:r>
      <w:r w:rsidR="00DC6CFC">
        <w:rPr>
          <w:sz w:val="24"/>
          <w:szCs w:val="24"/>
        </w:rPr>
        <w:t>, öltözködési stílust, jó, vagy rossz szociális helyzetre utaló jeleket.</w:t>
      </w:r>
    </w:p>
    <w:p w:rsidR="007C00CD" w:rsidRDefault="00690C09" w:rsidP="00FB0D65">
      <w:pPr>
        <w:jc w:val="both"/>
        <w:rPr>
          <w:sz w:val="24"/>
          <w:szCs w:val="24"/>
        </w:rPr>
      </w:pPr>
      <w:r>
        <w:rPr>
          <w:sz w:val="24"/>
          <w:szCs w:val="24"/>
        </w:rPr>
        <w:t xml:space="preserve">A beszélgetés közben alkalmunk nyílik alaposan </w:t>
      </w:r>
      <w:r w:rsidR="00C51578">
        <w:rPr>
          <w:sz w:val="24"/>
          <w:szCs w:val="24"/>
        </w:rPr>
        <w:t>szemügyre venni</w:t>
      </w:r>
      <w:r>
        <w:rPr>
          <w:sz w:val="24"/>
          <w:szCs w:val="24"/>
        </w:rPr>
        <w:t xml:space="preserve"> a ruha által szabadon hagyott testrészeket, kopaszodás jeleit, az arc és a bőr színét, a bőrön lévő esetleges bevérzéseket, foltokat, kiütéseket, egyéb elváltozásokat. A kötőhártya színét, esetleges gyulladását, a kéz </w:t>
      </w:r>
      <w:r w:rsidR="001028CB">
        <w:rPr>
          <w:sz w:val="24"/>
          <w:szCs w:val="24"/>
        </w:rPr>
        <w:t>ízületeinek</w:t>
      </w:r>
      <w:r>
        <w:rPr>
          <w:sz w:val="24"/>
          <w:szCs w:val="24"/>
        </w:rPr>
        <w:t xml:space="preserve"> állapotát, reumás elváltozás jeleit, az ujjak esetleges torzulásait, körömfertőzéseket, deformitásokat. Mindebből értékes következtetéseket vonhatunk le a beteg általános egészségi állapotára vonatkozóan, és rá is kérdezhetünk a fontosabb pontokra. Például láthatóan </w:t>
      </w:r>
      <w:r w:rsidR="00DC6CFC">
        <w:rPr>
          <w:sz w:val="24"/>
          <w:szCs w:val="24"/>
        </w:rPr>
        <w:t>duzzadt ujj</w:t>
      </w:r>
      <w:r>
        <w:rPr>
          <w:sz w:val="24"/>
          <w:szCs w:val="24"/>
        </w:rPr>
        <w:t>ízületek esetén célzottan érdeklődhetünk reumás betegségek és az azokra szede</w:t>
      </w:r>
      <w:r w:rsidR="002B7C3E">
        <w:rPr>
          <w:sz w:val="24"/>
          <w:szCs w:val="24"/>
        </w:rPr>
        <w:t>tt gyógyszerek iránt – gondoljunk az autoimmun eredetű rheumatoid arthritisre szedett gyógyszerek vagy a</w:t>
      </w:r>
      <w:r>
        <w:rPr>
          <w:sz w:val="24"/>
          <w:szCs w:val="24"/>
        </w:rPr>
        <w:t xml:space="preserve"> biszfoszfonát terápia</w:t>
      </w:r>
      <w:r w:rsidR="002B7C3E">
        <w:rPr>
          <w:sz w:val="24"/>
          <w:szCs w:val="24"/>
        </w:rPr>
        <w:t xml:space="preserve"> mellékhatásaira</w:t>
      </w:r>
      <w:r>
        <w:rPr>
          <w:sz w:val="24"/>
          <w:szCs w:val="24"/>
        </w:rPr>
        <w:t xml:space="preserve"> -, vagy fény derülhet más szisztémás b</w:t>
      </w:r>
      <w:r w:rsidR="00503612">
        <w:rPr>
          <w:sz w:val="24"/>
          <w:szCs w:val="24"/>
        </w:rPr>
        <w:t>etegségre is, amit a beteg esetleg nem említett meg korábban. Sokszor a</w:t>
      </w:r>
      <w:r w:rsidR="00FB1DDE">
        <w:rPr>
          <w:sz w:val="24"/>
          <w:szCs w:val="24"/>
        </w:rPr>
        <w:t>z</w:t>
      </w:r>
      <w:r w:rsidR="00503612">
        <w:rPr>
          <w:sz w:val="24"/>
          <w:szCs w:val="24"/>
        </w:rPr>
        <w:t xml:space="preserve">  alapos megfigyelés kapcsán feltett kérdésekre adott válaszok vetik fel egy addig fel nem ismert betegség gyanúját, amivel azután a megfelelő szakorvos</w:t>
      </w:r>
      <w:r w:rsidR="0002741A">
        <w:rPr>
          <w:sz w:val="24"/>
          <w:szCs w:val="24"/>
        </w:rPr>
        <w:t xml:space="preserve">hoz irányíthatjuk a beteget. </w:t>
      </w:r>
      <w:r w:rsidR="002B7C3E">
        <w:rPr>
          <w:sz w:val="24"/>
          <w:szCs w:val="24"/>
        </w:rPr>
        <w:t>Gyakran fordul elő, hogy éppen a fogorvosnál kapcsolható össze a szájszárazság az évek óta fennálló szemszárazsággal és a háttérben meglévő reumás panaszokkal</w:t>
      </w:r>
      <w:r w:rsidR="00FB1DDE">
        <w:rPr>
          <w:sz w:val="24"/>
          <w:szCs w:val="24"/>
        </w:rPr>
        <w:t xml:space="preserve"> – felvetve a Sjögren szindróma diagnózisát.</w:t>
      </w:r>
      <w:r w:rsidR="002B7C3E">
        <w:rPr>
          <w:sz w:val="24"/>
          <w:szCs w:val="24"/>
        </w:rPr>
        <w:t xml:space="preserve"> Sok</w:t>
      </w:r>
      <w:r w:rsidR="0002741A">
        <w:rPr>
          <w:sz w:val="24"/>
          <w:szCs w:val="24"/>
        </w:rPr>
        <w:t xml:space="preserve"> olyan beteg van, aki </w:t>
      </w:r>
      <w:r w:rsidR="00240E38">
        <w:rPr>
          <w:sz w:val="24"/>
          <w:szCs w:val="24"/>
        </w:rPr>
        <w:t xml:space="preserve">általában </w:t>
      </w:r>
      <w:r w:rsidR="00240E38">
        <w:rPr>
          <w:sz w:val="24"/>
          <w:szCs w:val="24"/>
        </w:rPr>
        <w:lastRenderedPageBreak/>
        <w:t xml:space="preserve">nem jár </w:t>
      </w:r>
      <w:r w:rsidR="0002741A">
        <w:rPr>
          <w:sz w:val="24"/>
          <w:szCs w:val="24"/>
        </w:rPr>
        <w:t xml:space="preserve"> orvoshoz, de a fog</w:t>
      </w:r>
      <w:r w:rsidR="00240E38">
        <w:rPr>
          <w:sz w:val="24"/>
          <w:szCs w:val="24"/>
        </w:rPr>
        <w:t>ászatra</w:t>
      </w:r>
      <w:r w:rsidR="0002741A">
        <w:rPr>
          <w:sz w:val="24"/>
          <w:szCs w:val="24"/>
        </w:rPr>
        <w:t xml:space="preserve"> végül elkényszerül, és ilyenkor a fogorvosra komoly felelősség hárulhat, hogy felismerje </w:t>
      </w:r>
      <w:r w:rsidR="00DC6CFC">
        <w:rPr>
          <w:sz w:val="24"/>
          <w:szCs w:val="24"/>
        </w:rPr>
        <w:t xml:space="preserve">időben </w:t>
      </w:r>
      <w:r w:rsidR="0002741A">
        <w:rPr>
          <w:sz w:val="24"/>
          <w:szCs w:val="24"/>
        </w:rPr>
        <w:t>egy</w:t>
      </w:r>
      <w:r w:rsidR="00DC6CFC">
        <w:rPr>
          <w:sz w:val="24"/>
          <w:szCs w:val="24"/>
        </w:rPr>
        <w:t xml:space="preserve"> addig</w:t>
      </w:r>
      <w:r w:rsidR="0002741A">
        <w:rPr>
          <w:sz w:val="24"/>
          <w:szCs w:val="24"/>
        </w:rPr>
        <w:t xml:space="preserve"> kezeletlen betegség jeleit.</w:t>
      </w:r>
    </w:p>
    <w:p w:rsidR="00C34BA4" w:rsidRDefault="00116E35" w:rsidP="00FB0D65">
      <w:pPr>
        <w:jc w:val="both"/>
        <w:rPr>
          <w:sz w:val="24"/>
          <w:szCs w:val="24"/>
        </w:rPr>
      </w:pPr>
      <w:r>
        <w:rPr>
          <w:sz w:val="24"/>
          <w:szCs w:val="24"/>
        </w:rPr>
        <w:t>Az anamnézis lapnak</w:t>
      </w:r>
      <w:r w:rsidR="007C00CD">
        <w:rPr>
          <w:sz w:val="24"/>
          <w:szCs w:val="24"/>
        </w:rPr>
        <w:t xml:space="preserve"> tartalmaznia kell a beteg lényeges orvosi, fogászati, családi, egyes esetekben szociális adatait, nyilatkozatát az adatok valódiságáról, információs kötelezettségét a változásokról, és, ha szükséges, belegyező nyilatkozatát – mint például esetünkben hozzájárulását a hallgatói kezeléshez.</w:t>
      </w:r>
    </w:p>
    <w:p w:rsidR="00DC6CFC" w:rsidRDefault="00DC6CFC" w:rsidP="00FB0D65">
      <w:pPr>
        <w:jc w:val="both"/>
        <w:rPr>
          <w:sz w:val="24"/>
          <w:szCs w:val="24"/>
        </w:rPr>
      </w:pPr>
      <w:r>
        <w:rPr>
          <w:sz w:val="24"/>
          <w:szCs w:val="24"/>
        </w:rPr>
        <w:t xml:space="preserve">Az Orális Diagnosztika Tanszéken alkalmazott </w:t>
      </w:r>
      <w:r w:rsidR="007C6A4F">
        <w:rPr>
          <w:sz w:val="24"/>
          <w:szCs w:val="24"/>
        </w:rPr>
        <w:t>anamnézis lap a fenti szempontok figy</w:t>
      </w:r>
      <w:r w:rsidR="00304FD4">
        <w:rPr>
          <w:sz w:val="24"/>
          <w:szCs w:val="24"/>
        </w:rPr>
        <w:t>elembevételével lett kialakítva ezért minden rovatát</w:t>
      </w:r>
      <w:r w:rsidR="00240E38">
        <w:rPr>
          <w:sz w:val="24"/>
          <w:szCs w:val="24"/>
        </w:rPr>
        <w:t xml:space="preserve"> </w:t>
      </w:r>
      <w:r w:rsidR="00304FD4">
        <w:rPr>
          <w:sz w:val="24"/>
          <w:szCs w:val="24"/>
        </w:rPr>
        <w:t>ki kell</w:t>
      </w:r>
      <w:r w:rsidR="00240E38">
        <w:rPr>
          <w:sz w:val="24"/>
          <w:szCs w:val="24"/>
        </w:rPr>
        <w:t xml:space="preserve"> </w:t>
      </w:r>
      <w:r w:rsidR="00304FD4">
        <w:rPr>
          <w:sz w:val="24"/>
          <w:szCs w:val="24"/>
        </w:rPr>
        <w:t>tölteni.</w:t>
      </w:r>
    </w:p>
    <w:p w:rsidR="00A80314" w:rsidRDefault="00A80314" w:rsidP="00FB0D65">
      <w:pPr>
        <w:jc w:val="both"/>
        <w:rPr>
          <w:sz w:val="24"/>
          <w:szCs w:val="24"/>
        </w:rPr>
      </w:pPr>
      <w:r>
        <w:rPr>
          <w:sz w:val="24"/>
          <w:szCs w:val="24"/>
        </w:rPr>
        <w:t>A kérdésekhez kipontozott sor és 2 vagy 3 beikszelhető négyzet tartozik. Amennyiben a beteg az „igen” négyzetet jelöli meg, a pontozott részt is ki kell tölteni. Ezeket a válaszokat további kér</w:t>
      </w:r>
      <w:r w:rsidR="001007F2">
        <w:rPr>
          <w:sz w:val="24"/>
          <w:szCs w:val="24"/>
        </w:rPr>
        <w:t>désekkel kell minden esetben pontosítani, a fontos információkat a beteggel egyetértésben a lapra felvezetni.</w:t>
      </w:r>
    </w:p>
    <w:p w:rsidR="00C34BA4" w:rsidRDefault="00C34BA4" w:rsidP="00FB0D65">
      <w:pPr>
        <w:jc w:val="both"/>
        <w:rPr>
          <w:sz w:val="24"/>
          <w:szCs w:val="24"/>
        </w:rPr>
      </w:pPr>
    </w:p>
    <w:p w:rsidR="00C34BA4" w:rsidRDefault="00C34BA4" w:rsidP="00FB0D65">
      <w:pPr>
        <w:jc w:val="both"/>
        <w:rPr>
          <w:sz w:val="24"/>
          <w:szCs w:val="24"/>
        </w:rPr>
      </w:pPr>
    </w:p>
    <w:p w:rsidR="00C34BA4" w:rsidRDefault="00C34BA4" w:rsidP="007C00CD">
      <w:pPr>
        <w:rPr>
          <w:sz w:val="24"/>
          <w:szCs w:val="24"/>
        </w:rPr>
      </w:pPr>
    </w:p>
    <w:p w:rsidR="00C34BA4" w:rsidRDefault="00C34BA4" w:rsidP="007C00CD">
      <w:pPr>
        <w:rPr>
          <w:sz w:val="24"/>
          <w:szCs w:val="24"/>
        </w:rPr>
      </w:pPr>
    </w:p>
    <w:p w:rsidR="00240E38" w:rsidRDefault="00240E38" w:rsidP="007C00CD">
      <w:pPr>
        <w:rPr>
          <w:sz w:val="24"/>
          <w:szCs w:val="24"/>
        </w:rPr>
      </w:pPr>
    </w:p>
    <w:p w:rsidR="00240E38" w:rsidRDefault="00240E38" w:rsidP="007C00CD">
      <w:pPr>
        <w:rPr>
          <w:sz w:val="24"/>
          <w:szCs w:val="24"/>
        </w:rPr>
      </w:pPr>
    </w:p>
    <w:p w:rsidR="00240E38" w:rsidRDefault="00240E38" w:rsidP="007C00CD">
      <w:pPr>
        <w:rPr>
          <w:sz w:val="24"/>
          <w:szCs w:val="24"/>
        </w:rPr>
      </w:pPr>
    </w:p>
    <w:p w:rsidR="00240E38" w:rsidRDefault="00240E38" w:rsidP="007C00CD">
      <w:pPr>
        <w:rPr>
          <w:sz w:val="24"/>
          <w:szCs w:val="24"/>
        </w:rPr>
      </w:pPr>
    </w:p>
    <w:p w:rsidR="00C34BA4" w:rsidRDefault="00C34BA4" w:rsidP="007C00CD">
      <w:pPr>
        <w:rPr>
          <w:sz w:val="24"/>
          <w:szCs w:val="24"/>
        </w:rPr>
      </w:pPr>
    </w:p>
    <w:p w:rsidR="00240E38" w:rsidRDefault="00240E38" w:rsidP="007C00CD">
      <w:pPr>
        <w:rPr>
          <w:sz w:val="24"/>
          <w:szCs w:val="24"/>
        </w:rPr>
      </w:pPr>
    </w:p>
    <w:p w:rsidR="00240E38" w:rsidRDefault="00240E38" w:rsidP="007C00CD">
      <w:pPr>
        <w:rPr>
          <w:sz w:val="24"/>
          <w:szCs w:val="24"/>
        </w:rPr>
      </w:pPr>
    </w:p>
    <w:p w:rsidR="00240E38" w:rsidRDefault="00240E38" w:rsidP="007C00CD">
      <w:pPr>
        <w:rPr>
          <w:sz w:val="24"/>
          <w:szCs w:val="24"/>
        </w:rPr>
      </w:pPr>
    </w:p>
    <w:p w:rsidR="00240E38" w:rsidRDefault="00240E38" w:rsidP="007C00CD">
      <w:pPr>
        <w:rPr>
          <w:sz w:val="24"/>
          <w:szCs w:val="24"/>
        </w:rPr>
      </w:pPr>
    </w:p>
    <w:p w:rsidR="00240E38" w:rsidRDefault="00240E38" w:rsidP="007C00CD">
      <w:pPr>
        <w:rPr>
          <w:sz w:val="24"/>
          <w:szCs w:val="24"/>
        </w:rPr>
      </w:pPr>
    </w:p>
    <w:p w:rsidR="00240E38" w:rsidRDefault="00240E38" w:rsidP="007C00CD">
      <w:pPr>
        <w:rPr>
          <w:sz w:val="24"/>
          <w:szCs w:val="24"/>
        </w:rPr>
      </w:pPr>
    </w:p>
    <w:p w:rsidR="00240E38" w:rsidRDefault="00240E38" w:rsidP="007C00CD">
      <w:pPr>
        <w:rPr>
          <w:sz w:val="24"/>
          <w:szCs w:val="24"/>
        </w:rPr>
      </w:pPr>
    </w:p>
    <w:p w:rsidR="006C10E2" w:rsidRDefault="006C10E2" w:rsidP="007C00CD">
      <w:pPr>
        <w:rPr>
          <w:sz w:val="24"/>
          <w:szCs w:val="24"/>
        </w:rPr>
      </w:pPr>
    </w:p>
    <w:p w:rsidR="006C10E2" w:rsidRDefault="006C10E2" w:rsidP="007C00CD">
      <w:pPr>
        <w:rPr>
          <w:sz w:val="24"/>
          <w:szCs w:val="24"/>
        </w:rPr>
      </w:pPr>
    </w:p>
    <w:p w:rsidR="006C10E2" w:rsidRDefault="006C10E2" w:rsidP="007C00CD">
      <w:pPr>
        <w:rPr>
          <w:sz w:val="24"/>
          <w:szCs w:val="24"/>
        </w:rPr>
      </w:pPr>
    </w:p>
    <w:p w:rsidR="006C10E2" w:rsidRDefault="006C10E2" w:rsidP="007C00CD">
      <w:pPr>
        <w:rPr>
          <w:sz w:val="24"/>
          <w:szCs w:val="24"/>
        </w:rPr>
      </w:pPr>
    </w:p>
    <w:p w:rsidR="00C34BA4" w:rsidRDefault="00C34BA4" w:rsidP="007C00CD">
      <w:pPr>
        <w:rPr>
          <w:sz w:val="24"/>
          <w:szCs w:val="24"/>
        </w:rPr>
      </w:pPr>
    </w:p>
    <w:p w:rsidR="00FF6BA9" w:rsidRPr="00FF6BA9" w:rsidRDefault="00FF6BA9" w:rsidP="007C00CD">
      <w:pPr>
        <w:rPr>
          <w:b/>
          <w:sz w:val="24"/>
          <w:szCs w:val="24"/>
        </w:rPr>
      </w:pPr>
      <w:r w:rsidRPr="00FF6BA9">
        <w:rPr>
          <w:b/>
          <w:sz w:val="24"/>
          <w:szCs w:val="24"/>
        </w:rPr>
        <w:t>Anamnézis lap</w:t>
      </w:r>
    </w:p>
    <w:tbl>
      <w:tblPr>
        <w:tblpPr w:leftFromText="141" w:rightFromText="141" w:vertAnchor="text" w:horzAnchor="margin" w:tblpY="129"/>
        <w:tblW w:w="5000" w:type="pct"/>
        <w:tblCellMar>
          <w:left w:w="70" w:type="dxa"/>
          <w:right w:w="70" w:type="dxa"/>
        </w:tblCellMar>
        <w:tblLook w:val="04A0" w:firstRow="1" w:lastRow="0" w:firstColumn="1" w:lastColumn="0" w:noHBand="0" w:noVBand="1"/>
      </w:tblPr>
      <w:tblGrid>
        <w:gridCol w:w="3380"/>
        <w:gridCol w:w="374"/>
        <w:gridCol w:w="441"/>
        <w:gridCol w:w="174"/>
        <w:gridCol w:w="3471"/>
        <w:gridCol w:w="374"/>
        <w:gridCol w:w="395"/>
        <w:gridCol w:w="441"/>
      </w:tblGrid>
      <w:tr w:rsidR="00026774" w:rsidRPr="00C34BA4" w:rsidTr="00026774">
        <w:trPr>
          <w:trHeight w:val="210"/>
        </w:trPr>
        <w:tc>
          <w:tcPr>
            <w:tcW w:w="4756" w:type="pct"/>
            <w:gridSpan w:val="7"/>
            <w:tcBorders>
              <w:top w:val="single" w:sz="8" w:space="0" w:color="auto"/>
              <w:left w:val="single" w:sz="8" w:space="0" w:color="auto"/>
              <w:bottom w:val="nil"/>
              <w:right w:val="nil"/>
            </w:tcBorders>
            <w:shd w:val="clear" w:color="auto" w:fill="auto"/>
            <w:noWrap/>
            <w:vAlign w:val="bottom"/>
            <w:hideMark/>
          </w:tcPr>
          <w:p w:rsidR="00026774" w:rsidRPr="00C34BA4" w:rsidRDefault="00026774" w:rsidP="00026774">
            <w:pPr>
              <w:spacing w:after="0" w:line="240" w:lineRule="auto"/>
              <w:jc w:val="center"/>
              <w:rPr>
                <w:rFonts w:ascii="Arial" w:eastAsia="Times New Roman" w:hAnsi="Arial" w:cs="Arial"/>
                <w:sz w:val="12"/>
                <w:szCs w:val="12"/>
                <w:lang w:eastAsia="hu-HU"/>
              </w:rPr>
            </w:pPr>
            <w:r w:rsidRPr="00C34BA4">
              <w:rPr>
                <w:rFonts w:ascii="Arial" w:eastAsia="Times New Roman" w:hAnsi="Arial" w:cs="Arial"/>
                <w:sz w:val="12"/>
                <w:szCs w:val="12"/>
                <w:lang w:eastAsia="hu-HU"/>
              </w:rPr>
              <w:t xml:space="preserve">      </w:t>
            </w:r>
            <w:r w:rsidRPr="00C34BA4">
              <w:rPr>
                <w:rFonts w:ascii="Arial" w:eastAsia="Times New Roman" w:hAnsi="Arial" w:cs="Arial"/>
                <w:b/>
                <w:bCs/>
                <w:sz w:val="12"/>
                <w:szCs w:val="12"/>
                <w:lang w:eastAsia="hu-HU"/>
              </w:rPr>
              <w:t>Kérdőív az általános egészségi állapot felméréséhez</w:t>
            </w:r>
          </w:p>
        </w:tc>
        <w:tc>
          <w:tcPr>
            <w:tcW w:w="244" w:type="pct"/>
            <w:tcBorders>
              <w:top w:val="single" w:sz="8" w:space="0" w:color="auto"/>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244"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96"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19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4332" w:type="pct"/>
            <w:gridSpan w:val="5"/>
            <w:tcBorders>
              <w:top w:val="nil"/>
              <w:left w:val="single" w:sz="8" w:space="0" w:color="auto"/>
              <w:bottom w:val="nil"/>
              <w:right w:val="nil"/>
            </w:tcBorders>
            <w:shd w:val="clear" w:color="auto" w:fill="auto"/>
            <w:noWrap/>
            <w:vAlign w:val="bottom"/>
            <w:hideMark/>
          </w:tcPr>
          <w:p w:rsidR="00026774" w:rsidRPr="00C34BA4" w:rsidRDefault="00026774" w:rsidP="00026774">
            <w:pPr>
              <w:spacing w:after="0" w:line="240" w:lineRule="auto"/>
              <w:jc w:val="center"/>
              <w:rPr>
                <w:rFonts w:ascii="Arial" w:eastAsia="Times New Roman" w:hAnsi="Arial" w:cs="Arial"/>
                <w:sz w:val="12"/>
                <w:szCs w:val="12"/>
                <w:lang w:eastAsia="hu-HU"/>
              </w:rPr>
            </w:pPr>
            <w:r w:rsidRPr="00C34BA4">
              <w:rPr>
                <w:rFonts w:ascii="Arial" w:eastAsia="Times New Roman" w:hAnsi="Arial" w:cs="Arial"/>
                <w:sz w:val="12"/>
                <w:szCs w:val="12"/>
                <w:lang w:eastAsia="hu-HU"/>
              </w:rPr>
              <w:t>Kedves Betegünk!</w:t>
            </w: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jc w:val="center"/>
              <w:rPr>
                <w:rFonts w:ascii="Arial" w:eastAsia="Times New Roman" w:hAnsi="Arial" w:cs="Arial"/>
                <w:sz w:val="12"/>
                <w:szCs w:val="12"/>
                <w:lang w:eastAsia="hu-HU"/>
              </w:rPr>
            </w:pPr>
          </w:p>
        </w:tc>
        <w:tc>
          <w:tcPr>
            <w:tcW w:w="2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244"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96"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19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nil"/>
              <w:right w:val="nil"/>
            </w:tcBorders>
            <w:shd w:val="clear" w:color="auto" w:fill="auto"/>
            <w:noWrap/>
            <w:vAlign w:val="bottom"/>
          </w:tcPr>
          <w:p w:rsidR="00026774" w:rsidRPr="00C34BA4" w:rsidRDefault="00026774" w:rsidP="00026774">
            <w:pPr>
              <w:spacing w:after="0" w:line="240" w:lineRule="auto"/>
              <w:rPr>
                <w:rFonts w:ascii="Arial" w:eastAsia="Times New Roman" w:hAnsi="Arial" w:cs="Arial"/>
                <w:sz w:val="12"/>
                <w:szCs w:val="12"/>
                <w:lang w:eastAsia="hu-HU"/>
              </w:rPr>
            </w:pPr>
          </w:p>
        </w:tc>
        <w:tc>
          <w:tcPr>
            <w:tcW w:w="207" w:type="pct"/>
            <w:tcBorders>
              <w:top w:val="nil"/>
              <w:left w:val="nil"/>
              <w:bottom w:val="nil"/>
              <w:right w:val="nil"/>
            </w:tcBorders>
            <w:shd w:val="clear" w:color="auto" w:fill="auto"/>
            <w:noWrap/>
            <w:vAlign w:val="bottom"/>
          </w:tcPr>
          <w:p w:rsidR="00026774" w:rsidRPr="00C34BA4" w:rsidRDefault="00026774" w:rsidP="00026774">
            <w:pPr>
              <w:spacing w:after="0" w:line="240" w:lineRule="auto"/>
              <w:rPr>
                <w:rFonts w:ascii="Arial" w:eastAsia="Times New Roman" w:hAnsi="Arial" w:cs="Arial"/>
                <w:sz w:val="12"/>
                <w:szCs w:val="12"/>
                <w:lang w:eastAsia="hu-HU"/>
              </w:rPr>
            </w:pPr>
          </w:p>
        </w:tc>
        <w:tc>
          <w:tcPr>
            <w:tcW w:w="244" w:type="pct"/>
            <w:tcBorders>
              <w:top w:val="nil"/>
              <w:left w:val="nil"/>
              <w:bottom w:val="nil"/>
              <w:right w:val="nil"/>
            </w:tcBorders>
            <w:shd w:val="clear" w:color="auto" w:fill="auto"/>
            <w:noWrap/>
            <w:vAlign w:val="bottom"/>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96" w:type="pct"/>
            <w:tcBorders>
              <w:top w:val="nil"/>
              <w:left w:val="nil"/>
              <w:bottom w:val="nil"/>
              <w:right w:val="nil"/>
            </w:tcBorders>
            <w:shd w:val="clear" w:color="auto" w:fill="auto"/>
            <w:noWrap/>
            <w:vAlign w:val="bottom"/>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1918" w:type="pct"/>
            <w:tcBorders>
              <w:top w:val="nil"/>
              <w:left w:val="nil"/>
              <w:bottom w:val="nil"/>
              <w:right w:val="nil"/>
            </w:tcBorders>
            <w:shd w:val="clear" w:color="auto" w:fill="auto"/>
            <w:noWrap/>
            <w:vAlign w:val="bottom"/>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07" w:type="pct"/>
            <w:tcBorders>
              <w:top w:val="nil"/>
              <w:left w:val="nil"/>
              <w:bottom w:val="nil"/>
              <w:right w:val="nil"/>
            </w:tcBorders>
            <w:shd w:val="clear" w:color="auto" w:fill="auto"/>
            <w:noWrap/>
            <w:vAlign w:val="bottom"/>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18" w:type="pct"/>
            <w:tcBorders>
              <w:top w:val="nil"/>
              <w:left w:val="nil"/>
              <w:bottom w:val="nil"/>
              <w:right w:val="nil"/>
            </w:tcBorders>
            <w:shd w:val="clear" w:color="auto" w:fill="auto"/>
            <w:noWrap/>
            <w:vAlign w:val="bottom"/>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44" w:type="pct"/>
            <w:tcBorders>
              <w:top w:val="nil"/>
              <w:left w:val="nil"/>
              <w:bottom w:val="nil"/>
              <w:right w:val="single" w:sz="8" w:space="0" w:color="auto"/>
            </w:tcBorders>
            <w:shd w:val="clear" w:color="auto" w:fill="auto"/>
            <w:noWrap/>
            <w:vAlign w:val="bottom"/>
          </w:tcPr>
          <w:p w:rsidR="00026774" w:rsidRPr="00C34BA4" w:rsidRDefault="00026774" w:rsidP="00026774">
            <w:pPr>
              <w:spacing w:after="0" w:line="240" w:lineRule="auto"/>
              <w:rPr>
                <w:rFonts w:ascii="Arial" w:eastAsia="Times New Roman" w:hAnsi="Arial" w:cs="Arial"/>
                <w:sz w:val="12"/>
                <w:szCs w:val="12"/>
                <w:lang w:eastAsia="hu-HU"/>
              </w:rPr>
            </w:pPr>
          </w:p>
        </w:tc>
      </w:tr>
      <w:tr w:rsidR="00026774" w:rsidRPr="00C34BA4" w:rsidTr="00026774">
        <w:trPr>
          <w:trHeight w:val="210"/>
        </w:trPr>
        <w:tc>
          <w:tcPr>
            <w:tcW w:w="4332" w:type="pct"/>
            <w:gridSpan w:val="5"/>
            <w:tcBorders>
              <w:top w:val="nil"/>
              <w:left w:val="single" w:sz="8" w:space="0" w:color="auto"/>
              <w:bottom w:val="nil"/>
              <w:right w:val="nil"/>
            </w:tcBorders>
            <w:shd w:val="clear" w:color="auto" w:fill="auto"/>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A biztonságos és eredményes kezeléshez fontos, hogy egészségi állapotáról pontos képet kapjunk. Bármilyen információ elhallgatása súlyosan befolyásolhatja egészségét. Kérjük figyelmesen olvassa el a feltett kérdéseket és</w:t>
            </w:r>
            <w:r w:rsidRPr="00C34BA4">
              <w:rPr>
                <w:rFonts w:ascii="Arial" w:eastAsia="Times New Roman" w:hAnsi="Arial" w:cs="Arial"/>
                <w:b/>
                <w:bCs/>
                <w:sz w:val="12"/>
                <w:szCs w:val="12"/>
                <w:lang w:eastAsia="hu-HU"/>
              </w:rPr>
              <w:t xml:space="preserve"> </w:t>
            </w:r>
            <w:r w:rsidRPr="00C34BA4">
              <w:rPr>
                <w:rFonts w:ascii="Arial" w:eastAsia="Times New Roman" w:hAnsi="Arial" w:cs="Arial"/>
                <w:b/>
                <w:bCs/>
                <w:sz w:val="12"/>
                <w:szCs w:val="12"/>
                <w:u w:val="single"/>
                <w:lang w:eastAsia="hu-HU"/>
              </w:rPr>
              <w:t>MINDEGYIKRE VÁLASZOLJON!!!</w:t>
            </w:r>
            <w:r w:rsidRPr="00C34BA4">
              <w:rPr>
                <w:rFonts w:ascii="Arial" w:eastAsia="Times New Roman" w:hAnsi="Arial" w:cs="Arial"/>
                <w:sz w:val="12"/>
                <w:szCs w:val="12"/>
                <w:lang w:eastAsia="hu-HU"/>
              </w:rPr>
              <w:t xml:space="preserve">  Adatait személyiségi jogainak tiszteletben tartásával, és az orvosi titoktartás rendje szerint kezeljük. A kezelés folyamán bekövetkezett változásokról értesítse kezelőorvosát.</w:t>
            </w: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2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12"/>
                <w:szCs w:val="12"/>
                <w:lang w:eastAsia="hu-HU"/>
              </w:rPr>
            </w:pPr>
            <w:r w:rsidRPr="00C34BA4">
              <w:rPr>
                <w:rFonts w:ascii="Times New Roman" w:eastAsia="Times New Roman" w:hAnsi="Times New Roman" w:cs="Times New Roman"/>
                <w:sz w:val="12"/>
                <w:szCs w:val="12"/>
                <w:lang w:eastAsia="hu-HU"/>
              </w:rPr>
              <w:t> </w:t>
            </w: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12"/>
                <w:szCs w:val="12"/>
                <w:lang w:eastAsia="hu-HU"/>
              </w:rPr>
            </w:pPr>
          </w:p>
        </w:tc>
        <w:tc>
          <w:tcPr>
            <w:tcW w:w="244"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96"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19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Miért kereste most fel a rendelést?</w:t>
            </w:r>
          </w:p>
        </w:tc>
        <w:tc>
          <w:tcPr>
            <w:tcW w:w="207" w:type="pct"/>
            <w:tcBorders>
              <w:top w:val="nil"/>
              <w:left w:val="nil"/>
              <w:bottom w:val="single" w:sz="4" w:space="0" w:color="auto"/>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12"/>
                <w:szCs w:val="12"/>
                <w:lang w:eastAsia="hu-HU"/>
              </w:rPr>
            </w:pPr>
            <w:r w:rsidRPr="00C34BA4">
              <w:rPr>
                <w:rFonts w:ascii="Times New Roman" w:eastAsia="Times New Roman" w:hAnsi="Times New Roman" w:cs="Times New Roman"/>
                <w:sz w:val="12"/>
                <w:szCs w:val="12"/>
                <w:lang w:eastAsia="hu-HU"/>
              </w:rPr>
              <w:t> </w:t>
            </w:r>
          </w:p>
        </w:tc>
        <w:tc>
          <w:tcPr>
            <w:tcW w:w="244" w:type="pct"/>
            <w:tcBorders>
              <w:top w:val="nil"/>
              <w:left w:val="nil"/>
              <w:bottom w:val="single" w:sz="4" w:space="0" w:color="auto"/>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12"/>
                <w:szCs w:val="12"/>
                <w:lang w:eastAsia="hu-HU"/>
              </w:rPr>
            </w:pPr>
            <w:r w:rsidRPr="00C34BA4">
              <w:rPr>
                <w:rFonts w:ascii="Times New Roman" w:eastAsia="Times New Roman" w:hAnsi="Times New Roman" w:cs="Times New Roman"/>
                <w:sz w:val="12"/>
                <w:szCs w:val="12"/>
                <w:lang w:eastAsia="hu-HU"/>
              </w:rPr>
              <w:t> </w:t>
            </w:r>
          </w:p>
        </w:tc>
        <w:tc>
          <w:tcPr>
            <w:tcW w:w="96" w:type="pct"/>
            <w:tcBorders>
              <w:top w:val="nil"/>
              <w:left w:val="nil"/>
              <w:bottom w:val="single" w:sz="4" w:space="0" w:color="auto"/>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12"/>
                <w:szCs w:val="12"/>
                <w:lang w:eastAsia="hu-HU"/>
              </w:rPr>
            </w:pPr>
            <w:r w:rsidRPr="00C34BA4">
              <w:rPr>
                <w:rFonts w:ascii="Times New Roman" w:eastAsia="Times New Roman" w:hAnsi="Times New Roman" w:cs="Times New Roman"/>
                <w:sz w:val="12"/>
                <w:szCs w:val="12"/>
                <w:lang w:eastAsia="hu-HU"/>
              </w:rPr>
              <w:t> </w:t>
            </w:r>
          </w:p>
        </w:tc>
        <w:tc>
          <w:tcPr>
            <w:tcW w:w="1918" w:type="pct"/>
            <w:tcBorders>
              <w:top w:val="nil"/>
              <w:left w:val="nil"/>
              <w:bottom w:val="single" w:sz="4" w:space="0" w:color="auto"/>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12"/>
                <w:szCs w:val="12"/>
                <w:lang w:eastAsia="hu-HU"/>
              </w:rPr>
            </w:pPr>
            <w:r w:rsidRPr="00C34BA4">
              <w:rPr>
                <w:rFonts w:ascii="Times New Roman" w:eastAsia="Times New Roman" w:hAnsi="Times New Roman" w:cs="Times New Roman"/>
                <w:sz w:val="12"/>
                <w:szCs w:val="12"/>
                <w:lang w:eastAsia="hu-HU"/>
              </w:rPr>
              <w:t> </w:t>
            </w: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12"/>
                <w:szCs w:val="12"/>
                <w:lang w:eastAsia="hu-HU"/>
              </w:rPr>
            </w:pPr>
          </w:p>
        </w:tc>
        <w:tc>
          <w:tcPr>
            <w:tcW w:w="2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single" w:sz="4" w:space="0" w:color="auto"/>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07" w:type="pct"/>
            <w:tcBorders>
              <w:top w:val="nil"/>
              <w:left w:val="nil"/>
              <w:bottom w:val="single" w:sz="4" w:space="0" w:color="auto"/>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12"/>
                <w:szCs w:val="12"/>
                <w:lang w:eastAsia="hu-HU"/>
              </w:rPr>
            </w:pPr>
            <w:r w:rsidRPr="00C34BA4">
              <w:rPr>
                <w:rFonts w:ascii="Times New Roman" w:eastAsia="Times New Roman" w:hAnsi="Times New Roman" w:cs="Times New Roman"/>
                <w:sz w:val="12"/>
                <w:szCs w:val="12"/>
                <w:lang w:eastAsia="hu-HU"/>
              </w:rPr>
              <w:t> </w:t>
            </w:r>
          </w:p>
        </w:tc>
        <w:tc>
          <w:tcPr>
            <w:tcW w:w="244" w:type="pct"/>
            <w:tcBorders>
              <w:top w:val="nil"/>
              <w:left w:val="nil"/>
              <w:bottom w:val="single" w:sz="4" w:space="0" w:color="auto"/>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12"/>
                <w:szCs w:val="12"/>
                <w:lang w:eastAsia="hu-HU"/>
              </w:rPr>
            </w:pPr>
            <w:r w:rsidRPr="00C34BA4">
              <w:rPr>
                <w:rFonts w:ascii="Times New Roman" w:eastAsia="Times New Roman" w:hAnsi="Times New Roman" w:cs="Times New Roman"/>
                <w:sz w:val="12"/>
                <w:szCs w:val="12"/>
                <w:lang w:eastAsia="hu-HU"/>
              </w:rPr>
              <w:t> </w:t>
            </w:r>
          </w:p>
        </w:tc>
        <w:tc>
          <w:tcPr>
            <w:tcW w:w="96" w:type="pct"/>
            <w:tcBorders>
              <w:top w:val="nil"/>
              <w:left w:val="nil"/>
              <w:bottom w:val="single" w:sz="4" w:space="0" w:color="auto"/>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12"/>
                <w:szCs w:val="12"/>
                <w:lang w:eastAsia="hu-HU"/>
              </w:rPr>
            </w:pPr>
            <w:r w:rsidRPr="00C34BA4">
              <w:rPr>
                <w:rFonts w:ascii="Times New Roman" w:eastAsia="Times New Roman" w:hAnsi="Times New Roman" w:cs="Times New Roman"/>
                <w:sz w:val="12"/>
                <w:szCs w:val="12"/>
                <w:lang w:eastAsia="hu-HU"/>
              </w:rPr>
              <w:t> </w:t>
            </w:r>
          </w:p>
        </w:tc>
        <w:tc>
          <w:tcPr>
            <w:tcW w:w="1918" w:type="pct"/>
            <w:tcBorders>
              <w:top w:val="nil"/>
              <w:left w:val="nil"/>
              <w:bottom w:val="single" w:sz="4" w:space="0" w:color="auto"/>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12"/>
                <w:szCs w:val="12"/>
                <w:lang w:eastAsia="hu-HU"/>
              </w:rPr>
            </w:pPr>
            <w:r w:rsidRPr="00C34BA4">
              <w:rPr>
                <w:rFonts w:ascii="Times New Roman" w:eastAsia="Times New Roman" w:hAnsi="Times New Roman" w:cs="Times New Roman"/>
                <w:sz w:val="12"/>
                <w:szCs w:val="12"/>
                <w:lang w:eastAsia="hu-HU"/>
              </w:rPr>
              <w:t> </w:t>
            </w: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12"/>
                <w:szCs w:val="12"/>
                <w:lang w:eastAsia="hu-HU"/>
              </w:rPr>
            </w:pPr>
          </w:p>
        </w:tc>
        <w:tc>
          <w:tcPr>
            <w:tcW w:w="2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12"/>
                <w:szCs w:val="12"/>
                <w:lang w:eastAsia="hu-HU"/>
              </w:rPr>
            </w:pPr>
            <w:r w:rsidRPr="00C34BA4">
              <w:rPr>
                <w:rFonts w:ascii="Times New Roman" w:eastAsia="Times New Roman" w:hAnsi="Times New Roman" w:cs="Times New Roman"/>
                <w:sz w:val="12"/>
                <w:szCs w:val="12"/>
                <w:lang w:eastAsia="hu-HU"/>
              </w:rPr>
              <w:t> </w:t>
            </w: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jc w:val="center"/>
              <w:rPr>
                <w:rFonts w:ascii="Arial" w:eastAsia="Times New Roman" w:hAnsi="Arial" w:cs="Arial"/>
                <w:sz w:val="12"/>
                <w:szCs w:val="12"/>
                <w:lang w:eastAsia="hu-HU"/>
              </w:rPr>
            </w:pPr>
            <w:r w:rsidRPr="00C34BA4">
              <w:rPr>
                <w:rFonts w:ascii="Arial" w:eastAsia="Times New Roman" w:hAnsi="Arial" w:cs="Arial"/>
                <w:sz w:val="12"/>
                <w:szCs w:val="12"/>
                <w:lang w:eastAsia="hu-HU"/>
              </w:rPr>
              <w:t>Igen</w:t>
            </w:r>
          </w:p>
        </w:tc>
        <w:tc>
          <w:tcPr>
            <w:tcW w:w="244"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Nem</w:t>
            </w:r>
          </w:p>
        </w:tc>
        <w:tc>
          <w:tcPr>
            <w:tcW w:w="96"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19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Van-e akut panasza?</w:t>
            </w:r>
          </w:p>
        </w:tc>
        <w:tc>
          <w:tcPr>
            <w:tcW w:w="20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single" w:sz="4" w:space="0" w:color="auto"/>
              <w:left w:val="nil"/>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96"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19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244"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96"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19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jc w:val="center"/>
              <w:rPr>
                <w:rFonts w:ascii="Arial" w:eastAsia="Times New Roman" w:hAnsi="Arial" w:cs="Arial"/>
                <w:sz w:val="12"/>
                <w:szCs w:val="12"/>
                <w:lang w:eastAsia="hu-HU"/>
              </w:rPr>
            </w:pPr>
            <w:r w:rsidRPr="00C34BA4">
              <w:rPr>
                <w:rFonts w:ascii="Arial" w:eastAsia="Times New Roman" w:hAnsi="Arial" w:cs="Arial"/>
                <w:sz w:val="12"/>
                <w:szCs w:val="12"/>
                <w:lang w:eastAsia="hu-HU"/>
              </w:rPr>
              <w:t>Igen</w:t>
            </w:r>
          </w:p>
        </w:tc>
        <w:tc>
          <w:tcPr>
            <w:tcW w:w="2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Nem</w:t>
            </w: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i/>
                <w:iCs/>
                <w:sz w:val="12"/>
                <w:szCs w:val="12"/>
                <w:lang w:eastAsia="hu-HU"/>
              </w:rPr>
            </w:pPr>
            <w:r w:rsidRPr="00C34BA4">
              <w:rPr>
                <w:rFonts w:ascii="Arial" w:eastAsia="Times New Roman" w:hAnsi="Arial" w:cs="Arial"/>
                <w:i/>
                <w:iCs/>
                <w:sz w:val="12"/>
                <w:szCs w:val="12"/>
                <w:lang w:eastAsia="hu-HU"/>
              </w:rPr>
              <w:t>Milyen gyógyszereket szed és mi a nevük?</w:t>
            </w: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jc w:val="center"/>
              <w:rPr>
                <w:rFonts w:ascii="Arial" w:eastAsia="Times New Roman" w:hAnsi="Arial" w:cs="Arial"/>
                <w:sz w:val="12"/>
                <w:szCs w:val="12"/>
                <w:lang w:eastAsia="hu-HU"/>
              </w:rPr>
            </w:pPr>
            <w:r w:rsidRPr="00C34BA4">
              <w:rPr>
                <w:rFonts w:ascii="Arial" w:eastAsia="Times New Roman" w:hAnsi="Arial" w:cs="Arial"/>
                <w:sz w:val="12"/>
                <w:szCs w:val="12"/>
                <w:lang w:eastAsia="hu-HU"/>
              </w:rPr>
              <w:t>Igen</w:t>
            </w:r>
          </w:p>
        </w:tc>
        <w:tc>
          <w:tcPr>
            <w:tcW w:w="244"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Nem</w:t>
            </w:r>
          </w:p>
        </w:tc>
        <w:tc>
          <w:tcPr>
            <w:tcW w:w="96"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19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Hajlamos-e ájulásra?</w:t>
            </w:r>
          </w:p>
        </w:tc>
        <w:tc>
          <w:tcPr>
            <w:tcW w:w="20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xml:space="preserve">  antibiotikum………………………………</w:t>
            </w:r>
          </w:p>
        </w:tc>
        <w:tc>
          <w:tcPr>
            <w:tcW w:w="20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single" w:sz="4" w:space="0" w:color="auto"/>
              <w:left w:val="nil"/>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96"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19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Visel-e szívritmus szabályozót (pacemaker) ?</w:t>
            </w:r>
          </w:p>
        </w:tc>
        <w:tc>
          <w:tcPr>
            <w:tcW w:w="207" w:type="pct"/>
            <w:tcBorders>
              <w:top w:val="nil"/>
              <w:left w:val="single" w:sz="4" w:space="0" w:color="auto"/>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18" w:type="pct"/>
            <w:tcBorders>
              <w:top w:val="nil"/>
              <w:left w:val="nil"/>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xml:space="preserve">  vérnyomáscsökkentő…………………….</w:t>
            </w:r>
          </w:p>
        </w:tc>
        <w:tc>
          <w:tcPr>
            <w:tcW w:w="207" w:type="pct"/>
            <w:tcBorders>
              <w:top w:val="nil"/>
              <w:left w:val="single" w:sz="4" w:space="0" w:color="auto"/>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nil"/>
              <w:left w:val="nil"/>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96"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19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Allergiás-e valamire?</w:t>
            </w:r>
          </w:p>
        </w:tc>
        <w:tc>
          <w:tcPr>
            <w:tcW w:w="207" w:type="pct"/>
            <w:tcBorders>
              <w:top w:val="nil"/>
              <w:left w:val="single" w:sz="4" w:space="0" w:color="auto"/>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18" w:type="pct"/>
            <w:tcBorders>
              <w:top w:val="nil"/>
              <w:left w:val="nil"/>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xml:space="preserve">  gyógyszer szívbetegségre……………….</w:t>
            </w:r>
          </w:p>
        </w:tc>
        <w:tc>
          <w:tcPr>
            <w:tcW w:w="207" w:type="pct"/>
            <w:tcBorders>
              <w:top w:val="nil"/>
              <w:left w:val="single" w:sz="4" w:space="0" w:color="auto"/>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nil"/>
              <w:left w:val="nil"/>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96"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19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Ha igen, mire?</w:t>
            </w: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2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xml:space="preserve">  véralvadásgátló…………………………..</w:t>
            </w:r>
          </w:p>
        </w:tc>
        <w:tc>
          <w:tcPr>
            <w:tcW w:w="207" w:type="pct"/>
            <w:tcBorders>
              <w:top w:val="nil"/>
              <w:left w:val="single" w:sz="4" w:space="0" w:color="auto"/>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nil"/>
              <w:left w:val="nil"/>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96"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1918" w:type="pct"/>
            <w:tcBorders>
              <w:top w:val="nil"/>
              <w:left w:val="nil"/>
              <w:bottom w:val="single" w:sz="4" w:space="0" w:color="auto"/>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xml:space="preserve">   gyógyszer:</w:t>
            </w: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2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xml:space="preserve">  gyógyszer cukorbetegségre…………….</w:t>
            </w:r>
          </w:p>
        </w:tc>
        <w:tc>
          <w:tcPr>
            <w:tcW w:w="207" w:type="pct"/>
            <w:tcBorders>
              <w:top w:val="nil"/>
              <w:left w:val="single" w:sz="4" w:space="0" w:color="auto"/>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nil"/>
              <w:left w:val="nil"/>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96"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1918" w:type="pct"/>
            <w:tcBorders>
              <w:top w:val="nil"/>
              <w:left w:val="nil"/>
              <w:bottom w:val="single" w:sz="4" w:space="0" w:color="auto"/>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xml:space="preserve">   egyéb:</w:t>
            </w: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2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xml:space="preserve">  nyugtató, altató…………………………..</w:t>
            </w:r>
          </w:p>
        </w:tc>
        <w:tc>
          <w:tcPr>
            <w:tcW w:w="207" w:type="pct"/>
            <w:tcBorders>
              <w:top w:val="nil"/>
              <w:left w:val="single" w:sz="4" w:space="0" w:color="auto"/>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nil"/>
              <w:left w:val="nil"/>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96"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19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xml:space="preserve"> </w:t>
            </w: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jc w:val="center"/>
              <w:rPr>
                <w:rFonts w:ascii="Arial" w:eastAsia="Times New Roman" w:hAnsi="Arial" w:cs="Arial"/>
                <w:sz w:val="12"/>
                <w:szCs w:val="12"/>
                <w:lang w:eastAsia="hu-HU"/>
              </w:rPr>
            </w:pPr>
            <w:r w:rsidRPr="00C34BA4">
              <w:rPr>
                <w:rFonts w:ascii="Arial" w:eastAsia="Times New Roman" w:hAnsi="Arial" w:cs="Arial"/>
                <w:sz w:val="12"/>
                <w:szCs w:val="12"/>
                <w:lang w:eastAsia="hu-HU"/>
              </w:rPr>
              <w:t>Volt</w:t>
            </w:r>
          </w:p>
        </w:tc>
        <w:tc>
          <w:tcPr>
            <w:tcW w:w="2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Van</w:t>
            </w: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Nincs</w:t>
            </w:r>
          </w:p>
        </w:tc>
      </w:tr>
      <w:tr w:rsidR="00026774" w:rsidRPr="00C34BA4" w:rsidTr="00026774">
        <w:trPr>
          <w:trHeight w:val="210"/>
        </w:trPr>
        <w:tc>
          <w:tcPr>
            <w:tcW w:w="1868" w:type="pct"/>
            <w:tcBorders>
              <w:top w:val="nil"/>
              <w:left w:val="single" w:sz="8" w:space="0" w:color="auto"/>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xml:space="preserve">  szteroid (pl. prednisolon)………………..</w:t>
            </w:r>
          </w:p>
        </w:tc>
        <w:tc>
          <w:tcPr>
            <w:tcW w:w="207" w:type="pct"/>
            <w:tcBorders>
              <w:top w:val="nil"/>
              <w:left w:val="single" w:sz="4" w:space="0" w:color="auto"/>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nil"/>
              <w:left w:val="nil"/>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96"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19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Volt/Van-e máj-epe panasza?</w:t>
            </w:r>
          </w:p>
        </w:tc>
        <w:tc>
          <w:tcPr>
            <w:tcW w:w="20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single" w:sz="4" w:space="0" w:color="auto"/>
              <w:left w:val="nil"/>
              <w:bottom w:val="single" w:sz="4" w:space="0" w:color="auto"/>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xml:space="preserve">  gyógyszer epilepsziára……………………</w:t>
            </w:r>
          </w:p>
        </w:tc>
        <w:tc>
          <w:tcPr>
            <w:tcW w:w="207" w:type="pct"/>
            <w:tcBorders>
              <w:top w:val="nil"/>
              <w:left w:val="single" w:sz="4" w:space="0" w:color="auto"/>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nil"/>
              <w:left w:val="nil"/>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96"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19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Volt/Van-e sárgasága?</w:t>
            </w:r>
          </w:p>
        </w:tc>
        <w:tc>
          <w:tcPr>
            <w:tcW w:w="207" w:type="pct"/>
            <w:tcBorders>
              <w:top w:val="nil"/>
              <w:left w:val="single" w:sz="4" w:space="0" w:color="auto"/>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18" w:type="pct"/>
            <w:tcBorders>
              <w:top w:val="nil"/>
              <w:left w:val="nil"/>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nil"/>
              <w:left w:val="nil"/>
              <w:bottom w:val="single" w:sz="4" w:space="0" w:color="auto"/>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xml:space="preserve">  gyógyszer csontritkulásra…………………..</w:t>
            </w:r>
          </w:p>
        </w:tc>
        <w:tc>
          <w:tcPr>
            <w:tcW w:w="207" w:type="pct"/>
            <w:tcBorders>
              <w:top w:val="nil"/>
              <w:left w:val="single" w:sz="4" w:space="0" w:color="auto"/>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nil"/>
              <w:left w:val="nil"/>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96"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19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Volt/Van-e daganatos betegsége?</w:t>
            </w:r>
          </w:p>
        </w:tc>
        <w:tc>
          <w:tcPr>
            <w:tcW w:w="207" w:type="pct"/>
            <w:tcBorders>
              <w:top w:val="nil"/>
              <w:left w:val="single" w:sz="4" w:space="0" w:color="auto"/>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18" w:type="pct"/>
            <w:tcBorders>
              <w:top w:val="nil"/>
              <w:left w:val="nil"/>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nil"/>
              <w:left w:val="nil"/>
              <w:bottom w:val="single" w:sz="4" w:space="0" w:color="auto"/>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xml:space="preserve">  gyógyszer daganatos betegségre…………</w:t>
            </w:r>
          </w:p>
        </w:tc>
        <w:tc>
          <w:tcPr>
            <w:tcW w:w="207" w:type="pct"/>
            <w:tcBorders>
              <w:top w:val="nil"/>
              <w:left w:val="single" w:sz="4" w:space="0" w:color="auto"/>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nil"/>
              <w:left w:val="nil"/>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96"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19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jc w:val="center"/>
              <w:rPr>
                <w:rFonts w:ascii="Times New Roman" w:eastAsia="Times New Roman" w:hAnsi="Times New Roman" w:cs="Times New Roman"/>
                <w:sz w:val="20"/>
                <w:szCs w:val="20"/>
                <w:lang w:eastAsia="hu-HU"/>
              </w:rPr>
            </w:pP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single" w:sz="4" w:space="0" w:color="auto"/>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egyéb:</w:t>
            </w:r>
          </w:p>
        </w:tc>
        <w:tc>
          <w:tcPr>
            <w:tcW w:w="207" w:type="pct"/>
            <w:tcBorders>
              <w:top w:val="nil"/>
              <w:left w:val="single" w:sz="4" w:space="0" w:color="auto"/>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nil"/>
              <w:left w:val="nil"/>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96"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19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jc w:val="center"/>
              <w:rPr>
                <w:rFonts w:ascii="Times New Roman" w:eastAsia="Times New Roman" w:hAnsi="Times New Roman" w:cs="Times New Roman"/>
                <w:sz w:val="20"/>
                <w:szCs w:val="20"/>
                <w:lang w:eastAsia="hu-HU"/>
              </w:rPr>
            </w:pP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i/>
                <w:iCs/>
                <w:sz w:val="12"/>
                <w:szCs w:val="12"/>
                <w:lang w:eastAsia="hu-HU"/>
              </w:rPr>
            </w:pPr>
            <w:r w:rsidRPr="00C34BA4">
              <w:rPr>
                <w:rFonts w:ascii="Arial" w:eastAsia="Times New Roman" w:hAnsi="Arial" w:cs="Arial"/>
                <w:i/>
                <w:iCs/>
                <w:sz w:val="12"/>
                <w:szCs w:val="12"/>
                <w:lang w:eastAsia="hu-HU"/>
              </w:rPr>
              <w:t>Van-e valamilyen betegsége?</w:t>
            </w: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Van</w:t>
            </w:r>
          </w:p>
        </w:tc>
        <w:tc>
          <w:tcPr>
            <w:tcW w:w="244"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Nincs</w:t>
            </w:r>
          </w:p>
        </w:tc>
        <w:tc>
          <w:tcPr>
            <w:tcW w:w="96"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19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jc w:val="center"/>
              <w:rPr>
                <w:rFonts w:ascii="Arial" w:eastAsia="Times New Roman" w:hAnsi="Arial" w:cs="Arial"/>
                <w:sz w:val="12"/>
                <w:szCs w:val="12"/>
                <w:lang w:eastAsia="hu-HU"/>
              </w:rPr>
            </w:pPr>
            <w:r w:rsidRPr="00C34BA4">
              <w:rPr>
                <w:rFonts w:ascii="Arial" w:eastAsia="Times New Roman" w:hAnsi="Arial" w:cs="Arial"/>
                <w:sz w:val="12"/>
                <w:szCs w:val="12"/>
                <w:lang w:eastAsia="hu-HU"/>
              </w:rPr>
              <w:t>Igen</w:t>
            </w:r>
          </w:p>
        </w:tc>
        <w:tc>
          <w:tcPr>
            <w:tcW w:w="2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Nem</w:t>
            </w: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xml:space="preserve">  szív- és érrendszeri betegség </w:t>
            </w:r>
          </w:p>
        </w:tc>
        <w:tc>
          <w:tcPr>
            <w:tcW w:w="20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single" w:sz="4" w:space="0" w:color="auto"/>
              <w:left w:val="nil"/>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96"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19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Fogyaszt-e rendszeresen alkoholt?</w:t>
            </w:r>
          </w:p>
        </w:tc>
        <w:tc>
          <w:tcPr>
            <w:tcW w:w="20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xml:space="preserve">     (infarktus, ritmuszavar, szívelégtelenség, stroke)</w:t>
            </w: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244"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96"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19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Fogyaszt-e drogokat?</w:t>
            </w:r>
          </w:p>
        </w:tc>
        <w:tc>
          <w:tcPr>
            <w:tcW w:w="207" w:type="pct"/>
            <w:tcBorders>
              <w:top w:val="nil"/>
              <w:left w:val="single" w:sz="4" w:space="0" w:color="auto"/>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18" w:type="pct"/>
            <w:tcBorders>
              <w:top w:val="nil"/>
              <w:left w:val="nil"/>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xml:space="preserve">  cukorbetegség</w:t>
            </w:r>
          </w:p>
        </w:tc>
        <w:tc>
          <w:tcPr>
            <w:tcW w:w="20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single" w:sz="4" w:space="0" w:color="auto"/>
              <w:left w:val="nil"/>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96"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19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Dohányzik?</w:t>
            </w:r>
          </w:p>
        </w:tc>
        <w:tc>
          <w:tcPr>
            <w:tcW w:w="207" w:type="pct"/>
            <w:tcBorders>
              <w:top w:val="nil"/>
              <w:left w:val="single" w:sz="4" w:space="0" w:color="auto"/>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18" w:type="pct"/>
            <w:tcBorders>
              <w:top w:val="nil"/>
              <w:left w:val="nil"/>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xml:space="preserve">  vérképzőrendszeri betegség</w:t>
            </w:r>
          </w:p>
        </w:tc>
        <w:tc>
          <w:tcPr>
            <w:tcW w:w="207" w:type="pct"/>
            <w:tcBorders>
              <w:top w:val="nil"/>
              <w:left w:val="single" w:sz="4" w:space="0" w:color="auto"/>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nil"/>
              <w:left w:val="nil"/>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96"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19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jc w:val="center"/>
              <w:rPr>
                <w:rFonts w:ascii="Times New Roman" w:eastAsia="Times New Roman" w:hAnsi="Times New Roman" w:cs="Times New Roman"/>
                <w:sz w:val="20"/>
                <w:szCs w:val="20"/>
                <w:lang w:eastAsia="hu-HU"/>
              </w:rPr>
            </w:pP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xml:space="preserve">      (vérzékenység, leukémia)</w:t>
            </w: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244"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96"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19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jc w:val="center"/>
              <w:rPr>
                <w:rFonts w:ascii="Arial" w:eastAsia="Times New Roman" w:hAnsi="Arial" w:cs="Arial"/>
                <w:sz w:val="12"/>
                <w:szCs w:val="12"/>
                <w:lang w:eastAsia="hu-HU"/>
              </w:rPr>
            </w:pPr>
            <w:r w:rsidRPr="00C34BA4">
              <w:rPr>
                <w:rFonts w:ascii="Arial" w:eastAsia="Times New Roman" w:hAnsi="Arial" w:cs="Arial"/>
                <w:sz w:val="12"/>
                <w:szCs w:val="12"/>
                <w:lang w:eastAsia="hu-HU"/>
              </w:rPr>
              <w:t>Igen</w:t>
            </w:r>
          </w:p>
        </w:tc>
        <w:tc>
          <w:tcPr>
            <w:tcW w:w="2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Nem</w:t>
            </w: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xml:space="preserve">  immunhiánnyal járó betegség</w:t>
            </w:r>
          </w:p>
        </w:tc>
        <w:tc>
          <w:tcPr>
            <w:tcW w:w="20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single" w:sz="4" w:space="0" w:color="auto"/>
              <w:left w:val="nil"/>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96"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19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Kapott-e vérátömlesztést és mikor (év)?</w:t>
            </w:r>
          </w:p>
        </w:tc>
        <w:tc>
          <w:tcPr>
            <w:tcW w:w="20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xml:space="preserve">  pajzsmirigyet érintő betegség</w:t>
            </w:r>
          </w:p>
        </w:tc>
        <w:tc>
          <w:tcPr>
            <w:tcW w:w="207" w:type="pct"/>
            <w:tcBorders>
              <w:top w:val="nil"/>
              <w:left w:val="single" w:sz="4" w:space="0" w:color="auto"/>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nil"/>
              <w:left w:val="nil"/>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96"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19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xml:space="preserve">Terhes-e jelenleg? </w:t>
            </w:r>
          </w:p>
        </w:tc>
        <w:tc>
          <w:tcPr>
            <w:tcW w:w="207" w:type="pct"/>
            <w:tcBorders>
              <w:top w:val="nil"/>
              <w:left w:val="single" w:sz="4" w:space="0" w:color="auto"/>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18" w:type="pct"/>
            <w:tcBorders>
              <w:top w:val="nil"/>
              <w:left w:val="nil"/>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xml:space="preserve">  tüdőbetegség (asztma, TBC, COPD)</w:t>
            </w:r>
          </w:p>
        </w:tc>
        <w:tc>
          <w:tcPr>
            <w:tcW w:w="207" w:type="pct"/>
            <w:tcBorders>
              <w:top w:val="nil"/>
              <w:left w:val="single" w:sz="4" w:space="0" w:color="auto"/>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nil"/>
              <w:left w:val="nil"/>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96"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19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Kap-e valamilyen kezelést jelenleg?</w:t>
            </w:r>
          </w:p>
        </w:tc>
        <w:tc>
          <w:tcPr>
            <w:tcW w:w="207" w:type="pct"/>
            <w:tcBorders>
              <w:top w:val="nil"/>
              <w:left w:val="single" w:sz="4" w:space="0" w:color="auto"/>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jc w:val="center"/>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18" w:type="pct"/>
            <w:tcBorders>
              <w:top w:val="nil"/>
              <w:left w:val="nil"/>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nil"/>
              <w:right w:val="nil"/>
            </w:tcBorders>
            <w:shd w:val="clear" w:color="auto" w:fill="auto"/>
            <w:vAlign w:val="bottom"/>
            <w:hideMark/>
          </w:tcPr>
          <w:p w:rsidR="00026774" w:rsidRPr="00C34BA4" w:rsidRDefault="00026774" w:rsidP="00026774">
            <w:pPr>
              <w:spacing w:after="0" w:line="240" w:lineRule="auto"/>
              <w:ind w:firstLineChars="100" w:firstLine="120"/>
              <w:rPr>
                <w:rFonts w:ascii="Arial" w:eastAsia="Times New Roman" w:hAnsi="Arial" w:cs="Arial"/>
                <w:sz w:val="12"/>
                <w:szCs w:val="12"/>
                <w:lang w:eastAsia="hu-HU"/>
              </w:rPr>
            </w:pPr>
            <w:r w:rsidRPr="00C34BA4">
              <w:rPr>
                <w:rFonts w:ascii="Arial" w:eastAsia="Times New Roman" w:hAnsi="Arial" w:cs="Arial"/>
                <w:sz w:val="12"/>
                <w:szCs w:val="12"/>
                <w:lang w:eastAsia="hu-HU"/>
              </w:rPr>
              <w:t xml:space="preserve">fertőző betegség (HIV, hepatitis, TBC,) </w:t>
            </w:r>
          </w:p>
        </w:tc>
        <w:tc>
          <w:tcPr>
            <w:tcW w:w="207" w:type="pct"/>
            <w:tcBorders>
              <w:top w:val="nil"/>
              <w:left w:val="single" w:sz="4" w:space="0" w:color="auto"/>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nil"/>
              <w:left w:val="nil"/>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96"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1918" w:type="pct"/>
            <w:tcBorders>
              <w:top w:val="nil"/>
              <w:left w:val="nil"/>
              <w:bottom w:val="nil"/>
              <w:right w:val="nil"/>
            </w:tcBorders>
            <w:shd w:val="clear" w:color="auto" w:fill="auto"/>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(dialízis, sugárterápia, kemoterápia, egyéb)</w:t>
            </w: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2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xml:space="preserve">  emésztőrendszeri betegség (pl.reflux) </w:t>
            </w:r>
          </w:p>
        </w:tc>
        <w:tc>
          <w:tcPr>
            <w:tcW w:w="207" w:type="pct"/>
            <w:tcBorders>
              <w:top w:val="nil"/>
              <w:left w:val="single" w:sz="4" w:space="0" w:color="auto"/>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nil"/>
              <w:left w:val="nil"/>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96"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19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Van-e implantátuma?</w:t>
            </w:r>
          </w:p>
        </w:tc>
        <w:tc>
          <w:tcPr>
            <w:tcW w:w="20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jc w:val="center"/>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xml:space="preserve">  vesebetegség</w:t>
            </w:r>
          </w:p>
        </w:tc>
        <w:tc>
          <w:tcPr>
            <w:tcW w:w="207" w:type="pct"/>
            <w:tcBorders>
              <w:top w:val="nil"/>
              <w:left w:val="single" w:sz="4" w:space="0" w:color="auto"/>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nil"/>
              <w:left w:val="nil"/>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96"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19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xml:space="preserve">         (szerv, mesterséges izület)</w:t>
            </w: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2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xml:space="preserve">  idegrendszeri betegség (pl.epilepszia)</w:t>
            </w:r>
          </w:p>
        </w:tc>
        <w:tc>
          <w:tcPr>
            <w:tcW w:w="207" w:type="pct"/>
            <w:tcBorders>
              <w:top w:val="nil"/>
              <w:left w:val="single" w:sz="4" w:space="0" w:color="auto"/>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nil"/>
              <w:left w:val="nil"/>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96"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19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Előfordul-e epilepsziás rohama?</w:t>
            </w:r>
          </w:p>
        </w:tc>
        <w:tc>
          <w:tcPr>
            <w:tcW w:w="20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xml:space="preserve">  mozgásszervi betegség</w:t>
            </w:r>
          </w:p>
        </w:tc>
        <w:tc>
          <w:tcPr>
            <w:tcW w:w="207" w:type="pct"/>
            <w:tcBorders>
              <w:top w:val="nil"/>
              <w:left w:val="single" w:sz="4" w:space="0" w:color="auto"/>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nil"/>
              <w:left w:val="nil"/>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96"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19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xml:space="preserve">Előfordul-e hipoglikémiás rosszulléte? </w:t>
            </w:r>
          </w:p>
        </w:tc>
        <w:tc>
          <w:tcPr>
            <w:tcW w:w="207" w:type="pct"/>
            <w:tcBorders>
              <w:top w:val="nil"/>
              <w:left w:val="single" w:sz="4" w:space="0" w:color="auto"/>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18" w:type="pct"/>
            <w:tcBorders>
              <w:top w:val="nil"/>
              <w:left w:val="nil"/>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xml:space="preserve">     (csontritkulás, reuma, csontdaganat)</w:t>
            </w: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244"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96"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19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xml:space="preserve">  autoimmun betegség (lupus, Sjögren)</w:t>
            </w:r>
          </w:p>
        </w:tc>
        <w:tc>
          <w:tcPr>
            <w:tcW w:w="20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single" w:sz="4" w:space="0" w:color="auto"/>
              <w:left w:val="nil"/>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96"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19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Korábbi műtétek:</w:t>
            </w: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jc w:val="center"/>
              <w:rPr>
                <w:rFonts w:ascii="Arial" w:eastAsia="Times New Roman" w:hAnsi="Arial" w:cs="Arial"/>
                <w:sz w:val="12"/>
                <w:szCs w:val="12"/>
                <w:lang w:eastAsia="hu-HU"/>
              </w:rPr>
            </w:pPr>
            <w:r w:rsidRPr="00C34BA4">
              <w:rPr>
                <w:rFonts w:ascii="Arial" w:eastAsia="Times New Roman" w:hAnsi="Arial" w:cs="Arial"/>
                <w:sz w:val="12"/>
                <w:szCs w:val="12"/>
                <w:lang w:eastAsia="hu-HU"/>
              </w:rPr>
              <w:t>Igen</w:t>
            </w:r>
          </w:p>
        </w:tc>
        <w:tc>
          <w:tcPr>
            <w:tcW w:w="2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Nem</w:t>
            </w: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xml:space="preserve">  pszichiátriai betegség (pánik, depresszió)</w:t>
            </w:r>
          </w:p>
        </w:tc>
        <w:tc>
          <w:tcPr>
            <w:tcW w:w="207" w:type="pct"/>
            <w:tcBorders>
              <w:top w:val="nil"/>
              <w:left w:val="single" w:sz="4" w:space="0" w:color="auto"/>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nil"/>
              <w:left w:val="nil"/>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96"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19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w:t>
            </w:r>
          </w:p>
        </w:tc>
        <w:tc>
          <w:tcPr>
            <w:tcW w:w="20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xml:space="preserve">  egyéb : </w:t>
            </w:r>
          </w:p>
        </w:tc>
        <w:tc>
          <w:tcPr>
            <w:tcW w:w="207" w:type="pct"/>
            <w:tcBorders>
              <w:top w:val="nil"/>
              <w:left w:val="nil"/>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nil"/>
              <w:left w:val="nil"/>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96"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19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w:t>
            </w: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2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single" w:sz="4" w:space="0" w:color="auto"/>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xml:space="preserve"> </w:t>
            </w: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244"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96"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19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jc w:val="center"/>
              <w:rPr>
                <w:rFonts w:ascii="Arial" w:eastAsia="Times New Roman" w:hAnsi="Arial" w:cs="Arial"/>
                <w:sz w:val="12"/>
                <w:szCs w:val="12"/>
                <w:lang w:eastAsia="hu-HU"/>
              </w:rPr>
            </w:pPr>
            <w:r w:rsidRPr="00C34BA4">
              <w:rPr>
                <w:rFonts w:ascii="Arial" w:eastAsia="Times New Roman" w:hAnsi="Arial" w:cs="Arial"/>
                <w:sz w:val="12"/>
                <w:szCs w:val="12"/>
                <w:lang w:eastAsia="hu-HU"/>
              </w:rPr>
              <w:t>Igen</w:t>
            </w:r>
          </w:p>
        </w:tc>
        <w:tc>
          <w:tcPr>
            <w:tcW w:w="2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Nem</w:t>
            </w: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4332" w:type="pct"/>
            <w:gridSpan w:val="5"/>
            <w:tcBorders>
              <w:top w:val="nil"/>
              <w:left w:val="single" w:sz="8" w:space="0" w:color="auto"/>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Korábbi fogorvosi kezelés, érzéstelenítés kapcsán volt-e rosszulléte vagy felmerült-e más probléma?</w:t>
            </w:r>
          </w:p>
        </w:tc>
        <w:tc>
          <w:tcPr>
            <w:tcW w:w="20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single" w:sz="4" w:space="0" w:color="auto"/>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xml:space="preserve">     Ha igen, mi?</w:t>
            </w:r>
          </w:p>
        </w:tc>
        <w:tc>
          <w:tcPr>
            <w:tcW w:w="207" w:type="pct"/>
            <w:tcBorders>
              <w:top w:val="nil"/>
              <w:left w:val="nil"/>
              <w:bottom w:val="single" w:sz="4" w:space="0" w:color="auto"/>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nil"/>
              <w:left w:val="nil"/>
              <w:bottom w:val="single" w:sz="4" w:space="0" w:color="auto"/>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96" w:type="pct"/>
            <w:tcBorders>
              <w:top w:val="nil"/>
              <w:left w:val="nil"/>
              <w:bottom w:val="single" w:sz="4" w:space="0" w:color="auto"/>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1918" w:type="pct"/>
            <w:tcBorders>
              <w:top w:val="nil"/>
              <w:left w:val="nil"/>
              <w:bottom w:val="single" w:sz="4" w:space="0" w:color="auto"/>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2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Egészségét érintő egyéb fontos adat:</w:t>
            </w:r>
          </w:p>
        </w:tc>
        <w:tc>
          <w:tcPr>
            <w:tcW w:w="207" w:type="pct"/>
            <w:tcBorders>
              <w:top w:val="nil"/>
              <w:left w:val="nil"/>
              <w:bottom w:val="single" w:sz="4" w:space="0" w:color="auto"/>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nil"/>
              <w:left w:val="nil"/>
              <w:bottom w:val="single" w:sz="4" w:space="0" w:color="auto"/>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96" w:type="pct"/>
            <w:tcBorders>
              <w:top w:val="nil"/>
              <w:left w:val="nil"/>
              <w:bottom w:val="single" w:sz="4" w:space="0" w:color="auto"/>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1918" w:type="pct"/>
            <w:tcBorders>
              <w:top w:val="nil"/>
              <w:left w:val="nil"/>
              <w:bottom w:val="single" w:sz="4" w:space="0" w:color="auto"/>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2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single" w:sz="4" w:space="0" w:color="auto"/>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07" w:type="pct"/>
            <w:tcBorders>
              <w:top w:val="nil"/>
              <w:left w:val="nil"/>
              <w:bottom w:val="single" w:sz="4" w:space="0" w:color="auto"/>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nil"/>
              <w:left w:val="nil"/>
              <w:bottom w:val="single" w:sz="4" w:space="0" w:color="auto"/>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96" w:type="pct"/>
            <w:tcBorders>
              <w:top w:val="nil"/>
              <w:left w:val="nil"/>
              <w:bottom w:val="single" w:sz="4" w:space="0" w:color="auto"/>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1918" w:type="pct"/>
            <w:tcBorders>
              <w:top w:val="nil"/>
              <w:left w:val="nil"/>
              <w:bottom w:val="single" w:sz="4" w:space="0" w:color="auto"/>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xml:space="preserve"> </w:t>
            </w: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jc w:val="center"/>
              <w:rPr>
                <w:rFonts w:ascii="Arial" w:eastAsia="Times New Roman" w:hAnsi="Arial" w:cs="Arial"/>
                <w:sz w:val="12"/>
                <w:szCs w:val="12"/>
                <w:lang w:eastAsia="hu-HU"/>
              </w:rPr>
            </w:pPr>
            <w:r w:rsidRPr="00C34BA4">
              <w:rPr>
                <w:rFonts w:ascii="Arial" w:eastAsia="Times New Roman" w:hAnsi="Arial" w:cs="Arial"/>
                <w:sz w:val="12"/>
                <w:szCs w:val="12"/>
                <w:lang w:eastAsia="hu-HU"/>
              </w:rPr>
              <w:t>Igen</w:t>
            </w:r>
          </w:p>
        </w:tc>
        <w:tc>
          <w:tcPr>
            <w:tcW w:w="2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Nem</w:t>
            </w: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4332" w:type="pct"/>
            <w:gridSpan w:val="5"/>
            <w:tcBorders>
              <w:top w:val="nil"/>
              <w:left w:val="single" w:sz="8" w:space="0" w:color="auto"/>
              <w:bottom w:val="nil"/>
              <w:right w:val="nil"/>
            </w:tcBorders>
            <w:shd w:val="clear" w:color="auto" w:fill="auto"/>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A hallgatói vizsgálatba és kezelésbe beleegyezem, és hozzájárulok, hogy oktatási és tudományos célból jelen legyenek olyan személyek, akiknek jelenlétét ezen felsőoktatási intézmény tevékenysége indokolja.</w:t>
            </w: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20"/>
                <w:szCs w:val="20"/>
                <w:lang w:eastAsia="hu-HU"/>
              </w:rPr>
            </w:pPr>
            <w:r w:rsidRPr="00C34BA4">
              <w:rPr>
                <w:rFonts w:ascii="Arial" w:eastAsia="Times New Roman" w:hAnsi="Arial" w:cs="Arial"/>
                <w:noProof/>
                <w:sz w:val="20"/>
                <w:szCs w:val="20"/>
                <w:lang w:eastAsia="hu-HU"/>
              </w:rPr>
              <mc:AlternateContent>
                <mc:Choice Requires="wps">
                  <w:drawing>
                    <wp:anchor distT="0" distB="0" distL="114300" distR="114300" simplePos="0" relativeHeight="251659264" behindDoc="0" locked="0" layoutInCell="1" allowOverlap="1" wp14:anchorId="48EEDA34" wp14:editId="0E35DCBA">
                      <wp:simplePos x="0" y="0"/>
                      <wp:positionH relativeFrom="column">
                        <wp:posOffset>0</wp:posOffset>
                      </wp:positionH>
                      <wp:positionV relativeFrom="paragraph">
                        <wp:posOffset>123825</wp:posOffset>
                      </wp:positionV>
                      <wp:extent cx="238125" cy="28575"/>
                      <wp:effectExtent l="0" t="0" r="28575" b="28575"/>
                      <wp:wrapNone/>
                      <wp:docPr id="2" name="Téglalap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00025"/>
                              </a:xfrm>
                              <a:prstGeom prst="rect">
                                <a:avLst/>
                              </a:prstGeom>
                              <a:noFill/>
                              <a:ln w="12700" algn="in">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07A037C9" id="Téglalap 2" o:spid="_x0000_s1026" style="position:absolute;margin-left:0;margin-top:9.75pt;width:18.75pt;height:2.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3XSMQIAAHAEAAAOAAAAZHJzL2Uyb0RvYy54bWysVEtu2zAQ3RfoHQjubX3qOI5gOQgsu5u0&#10;NZD0AGORkohSJEEyloOiB+o5erEO6Q/sZlMU5YLiZ/j43syj5vf7XpIdt05oVdJsnFLCVa2ZUG1J&#10;vz6vRzNKnAfFQGrFS/rKHb1fvH83H0zBc91pybglCKJcMZiSdt6bIklc3fEe3FgbrnCz0bYHj1Pb&#10;JszCgOi9TPI0nSaDtsxYXXPncLU6bNJFxG8aXvsvTeO4J7KkyM3H3sZ+G/pkMYeitWA6UR9pwD+w&#10;6EEovPQMVYEH8mLFG6he1FY73fhxrftEN42oedSAarL0DzVPHRgetWBynDmnyf0/2PrzbmOJYCXN&#10;KVHQY4mef/1sJUgwJA/pGYwrMOrJbGwQ6Myjrr85ovSyA9XyB2v10HFgSCoL8cnVgTBxeJRsh0+a&#10;ITq8eB0ztW9sHwAxB2QfC/J6Lgjfe1LjYp7PpimWrcYtrHaa38QboDgdNtb5j1z3JAxKarHeERx2&#10;j84HMlCcQsJdSq+FlLHmUpEBGee3AR9ki+49ltBpKViIi3Jtu11KS3YQDBTbkcJVWC882liKvqSz&#10;cxAUIS8rxeKFHoQ8jJGUVAEcZSLN4+hgl+936d1qtppNRpN8uhpN0qoaPayXk9F0nd3eVB+q5bLK&#10;fgSN2aToBGNcBaon62aTv7PG8REdTHc275Ukd6l8Hdtb5ck1jZhwVHX6RnXREMEDBy9tNXvd2JNR&#10;0NYx+PgEw7u5nOP48kex+A0AAP//AwBQSwMEFAAGAAgAAAAhAMATaRfcAAAABQEAAA8AAABkcnMv&#10;ZG93bnJldi54bWxMj0FLw0AQhe+C/2EZwZvdWGPVmE3RQkAoCFYvvW2zYzaanQ3ZaRv99Y4nPQ1v&#10;3vDeN+VyCr064Ji6SAYuZxkopCa6jloDb6/1xS2oxJac7SOhgS9MsKxOT0pbuHikFzxsuFUSQqmw&#10;BjzzUGidGo/BplkckMR7j2OwLHJstRvtUcJDr+dZttDBdiQN3g648th8bvbBwBOtP1JcrZ+39fej&#10;r3mRbzXnxpyfTQ/3oBgn/juGX3xBh0qYdnFPLqnegDzCsr27BiXu1Y3MnYF5noGuSv2fvvoBAAD/&#10;/wMAUEsBAi0AFAAGAAgAAAAhALaDOJL+AAAA4QEAABMAAAAAAAAAAAAAAAAAAAAAAFtDb250ZW50&#10;X1R5cGVzXS54bWxQSwECLQAUAAYACAAAACEAOP0h/9YAAACUAQAACwAAAAAAAAAAAAAAAAAvAQAA&#10;X3JlbHMvLnJlbHNQSwECLQAUAAYACAAAACEA1mt10jECAABwBAAADgAAAAAAAAAAAAAAAAAuAgAA&#10;ZHJzL2Uyb0RvYy54bWxQSwECLQAUAAYACAAAACEAwBNpF9wAAAAFAQAADwAAAAAAAAAAAAAAAACL&#10;BAAAZHJzL2Rvd25yZXYueG1sUEsFBgAAAAAEAAQA8wAAAJQFAAAAAA==&#10;" filled="f" strokeweight="1pt" insetpen="t"/>
                  </w:pict>
                </mc:Fallback>
              </mc:AlternateContent>
            </w:r>
            <w:r w:rsidRPr="00C34BA4">
              <w:rPr>
                <w:rFonts w:ascii="Arial" w:eastAsia="Times New Roman" w:hAnsi="Arial" w:cs="Arial"/>
                <w:noProof/>
                <w:sz w:val="20"/>
                <w:szCs w:val="20"/>
                <w:lang w:eastAsia="hu-HU"/>
              </w:rPr>
              <mc:AlternateContent>
                <mc:Choice Requires="wps">
                  <w:drawing>
                    <wp:anchor distT="0" distB="0" distL="114300" distR="114300" simplePos="0" relativeHeight="251660288" behindDoc="0" locked="0" layoutInCell="1" allowOverlap="1" wp14:anchorId="43618B42" wp14:editId="10284BF4">
                      <wp:simplePos x="0" y="0"/>
                      <wp:positionH relativeFrom="column">
                        <wp:posOffset>238125</wp:posOffset>
                      </wp:positionH>
                      <wp:positionV relativeFrom="paragraph">
                        <wp:posOffset>123825</wp:posOffset>
                      </wp:positionV>
                      <wp:extent cx="238125" cy="28575"/>
                      <wp:effectExtent l="0" t="0" r="28575" b="28575"/>
                      <wp:wrapNone/>
                      <wp:docPr id="1" name="Téglalap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00025"/>
                              </a:xfrm>
                              <a:prstGeom prst="rect">
                                <a:avLst/>
                              </a:prstGeom>
                              <a:noFill/>
                              <a:ln w="12700" algn="in">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54C62CA0" id="Téglalap 1" o:spid="_x0000_s1026" style="position:absolute;margin-left:18.75pt;margin-top:9.75pt;width:18.75pt;height:2.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Nr+MgIAAHAEAAAOAAAAZHJzL2Uyb0RvYy54bWysVN1u2yAYvZ+0d0DcJ/6Zm6ZWnKqKk910&#10;W6R2D0AA22gYENA41bQH2nPsxfqBk6xZb6ZpviBgfxzO+c4hi9tDL9GeWye0qnA2TTHiimomVFvh&#10;r4+byRwj54liRGrFK/zMHb5dvn+3GEzJc91pybhFAKJcOZgKd96bMkkc7XhP3FQbruBjo21PPCxt&#10;mzBLBkDvZZKn6SwZtGXGasqdg7f1+BEvI37TcOq/NI3jHskKAzcfRxvHXRiT5YKUrSWmE/RIg/wD&#10;i54IBYeeoWriCXqy4g1UL6jVTjd+SnWf6KYRlEcNoCZL/1Dz0BHDoxZojjPnNrn/B0s/77cWCQbe&#10;YaRIDxY9/vrZSiKJQVloz2BcCVUPZmuDQGfuNf3mkNKrjqiW31mrh44TBqRifXKxISwcbEW74ZNm&#10;gE6evI6dOjS2D4DQA3SIhjyfDeEHjyi8zPP5LAXbKHwCt9P8KjBKSHnabKzzH7nuUZhU2ILfEZzs&#10;750fS08l4SylN0LK6LlUaADG+XXAJ7KF9B4tdFoKFuqiXNvuVtKiPQkBis+RwkVZLzzEWIq+wvNz&#10;ESlDX9aKxQM9EXKcA3+pAjjIBJrH2RiX7zfpzXq+nheTIp+tJ0Va15O7zaqYzDbZ9VX9oV6t6uxH&#10;0JgVZScY4ypQPUU3K/4uGsdLNIbuHN4LSe618k183ipPLmlEb0DV6Teqi4EIGRiztNPseWuDNyEb&#10;EOtYfLyC4d68Xseq338UyxcAAAD//wMAUEsDBBQABgAIAAAAIQC1iJtt3wAAAAcBAAAPAAAAZHJz&#10;L2Rvd25yZXYueG1sTI9PS8NAEMXvgt9hGaE3u7FN/xizKVoICAXB2ktv2+yYjWZnQ3bbRj99x1M9&#10;DTPv8eb38tXgWnHCPjSeFDyMExBIlTcN1Qp2H+X9EkSImoxuPaGCHwywKm5vcp0Zf6Z3PG1jLTiE&#10;QqYV2Bi7TMpQWXQ6jH2HxNqn752OvPa1NL0+c7hr5SRJ5tLphviD1R2uLVbf26NT8Eqbr+DXm7d9&#10;+ftiyzhP9zKmSo3uhucnEBGHeDXDHz6jQ8FMB38kE0SrYLqYsZPvjzxZX8y42kHBJE1AFrn8z19c&#10;AAAA//8DAFBLAQItABQABgAIAAAAIQC2gziS/gAAAOEBAAATAAAAAAAAAAAAAAAAAAAAAABbQ29u&#10;dGVudF9UeXBlc10ueG1sUEsBAi0AFAAGAAgAAAAhADj9If/WAAAAlAEAAAsAAAAAAAAAAAAAAAAA&#10;LwEAAF9yZWxzLy5yZWxzUEsBAi0AFAAGAAgAAAAhAMsg2v4yAgAAcAQAAA4AAAAAAAAAAAAAAAAA&#10;LgIAAGRycy9lMm9Eb2MueG1sUEsBAi0AFAAGAAgAAAAhALWIm23fAAAABwEAAA8AAAAAAAAAAAAA&#10;AAAAjAQAAGRycy9kb3ducmV2LnhtbFBLBQYAAAAABAAEAPMAAACYBQAAAAA=&#10;" filled="f" strokeweight="1pt" insetpen="t"/>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234"/>
            </w:tblGrid>
            <w:tr w:rsidR="00026774" w:rsidRPr="00C34BA4" w:rsidTr="00D30296">
              <w:trPr>
                <w:trHeight w:val="210"/>
                <w:tblCellSpacing w:w="0" w:type="dxa"/>
              </w:trPr>
              <w:tc>
                <w:tcPr>
                  <w:tcW w:w="340" w:type="dxa"/>
                  <w:tcBorders>
                    <w:top w:val="nil"/>
                    <w:left w:val="nil"/>
                    <w:bottom w:val="nil"/>
                    <w:right w:val="nil"/>
                  </w:tcBorders>
                  <w:shd w:val="clear" w:color="auto" w:fill="auto"/>
                  <w:vAlign w:val="bottom"/>
                  <w:hideMark/>
                </w:tcPr>
                <w:p w:rsidR="00026774" w:rsidRPr="00C34BA4" w:rsidRDefault="00026774" w:rsidP="000353F3">
                  <w:pPr>
                    <w:framePr w:hSpace="141" w:wrap="around" w:vAnchor="text" w:hAnchor="margin" w:y="129"/>
                    <w:spacing w:after="0" w:line="240" w:lineRule="auto"/>
                    <w:rPr>
                      <w:rFonts w:ascii="Arial" w:eastAsia="Times New Roman" w:hAnsi="Arial" w:cs="Arial"/>
                      <w:sz w:val="20"/>
                      <w:szCs w:val="20"/>
                      <w:lang w:eastAsia="hu-HU"/>
                    </w:rPr>
                  </w:pPr>
                </w:p>
              </w:tc>
            </w:tr>
          </w:tbl>
          <w:p w:rsidR="00026774" w:rsidRPr="00C34BA4" w:rsidRDefault="00026774" w:rsidP="00026774">
            <w:pPr>
              <w:spacing w:after="0" w:line="240" w:lineRule="auto"/>
              <w:rPr>
                <w:rFonts w:ascii="Arial" w:eastAsia="Times New Roman" w:hAnsi="Arial" w:cs="Arial"/>
                <w:sz w:val="20"/>
                <w:szCs w:val="20"/>
                <w:lang w:eastAsia="hu-HU"/>
              </w:rPr>
            </w:pPr>
          </w:p>
        </w:tc>
        <w:tc>
          <w:tcPr>
            <w:tcW w:w="218" w:type="pct"/>
            <w:tcBorders>
              <w:top w:val="nil"/>
              <w:left w:val="nil"/>
              <w:bottom w:val="nil"/>
              <w:right w:val="nil"/>
            </w:tcBorders>
            <w:shd w:val="clear" w:color="auto" w:fill="auto"/>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44" w:type="pct"/>
            <w:tcBorders>
              <w:top w:val="nil"/>
              <w:left w:val="nil"/>
              <w:bottom w:val="nil"/>
              <w:right w:val="single" w:sz="8" w:space="0" w:color="auto"/>
            </w:tcBorders>
            <w:shd w:val="clear" w:color="auto" w:fill="auto"/>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4332" w:type="pct"/>
            <w:gridSpan w:val="5"/>
            <w:tcBorders>
              <w:top w:val="nil"/>
              <w:left w:val="single" w:sz="8" w:space="0" w:color="auto"/>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Kijelentem, hogy az egészségi állapotommal kapcsolatosan megadott információk megfelelnek a valóságnak.</w:t>
            </w: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2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244"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96"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19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dotted" w:sz="4" w:space="0" w:color="auto"/>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244"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96"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1918" w:type="pct"/>
            <w:tcBorders>
              <w:top w:val="nil"/>
              <w:left w:val="nil"/>
              <w:bottom w:val="dotted" w:sz="4" w:space="0" w:color="auto"/>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2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nil"/>
              <w:right w:val="nil"/>
            </w:tcBorders>
            <w:shd w:val="clear" w:color="auto" w:fill="auto"/>
            <w:noWrap/>
            <w:vAlign w:val="bottom"/>
            <w:hideMark/>
          </w:tcPr>
          <w:p w:rsidR="00026774" w:rsidRPr="00C34BA4" w:rsidRDefault="00026774" w:rsidP="00026774">
            <w:pPr>
              <w:spacing w:after="0" w:line="240" w:lineRule="auto"/>
              <w:jc w:val="center"/>
              <w:rPr>
                <w:rFonts w:ascii="Arial" w:eastAsia="Times New Roman" w:hAnsi="Arial" w:cs="Arial"/>
                <w:sz w:val="12"/>
                <w:szCs w:val="12"/>
                <w:lang w:eastAsia="hu-HU"/>
              </w:rPr>
            </w:pPr>
            <w:r w:rsidRPr="00C34BA4">
              <w:rPr>
                <w:rFonts w:ascii="Arial" w:eastAsia="Times New Roman" w:hAnsi="Arial" w:cs="Arial"/>
                <w:sz w:val="12"/>
                <w:szCs w:val="12"/>
                <w:lang w:eastAsia="hu-HU"/>
              </w:rPr>
              <w:t>dátum</w:t>
            </w: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jc w:val="center"/>
              <w:rPr>
                <w:rFonts w:ascii="Arial" w:eastAsia="Times New Roman" w:hAnsi="Arial" w:cs="Arial"/>
                <w:sz w:val="12"/>
                <w:szCs w:val="12"/>
                <w:lang w:eastAsia="hu-HU"/>
              </w:rPr>
            </w:pPr>
          </w:p>
        </w:tc>
        <w:tc>
          <w:tcPr>
            <w:tcW w:w="244"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96"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19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jc w:val="center"/>
              <w:rPr>
                <w:rFonts w:ascii="Arial" w:eastAsia="Times New Roman" w:hAnsi="Arial" w:cs="Arial"/>
                <w:sz w:val="12"/>
                <w:szCs w:val="12"/>
                <w:lang w:eastAsia="hu-HU"/>
              </w:rPr>
            </w:pPr>
            <w:r w:rsidRPr="00C34BA4">
              <w:rPr>
                <w:rFonts w:ascii="Arial" w:eastAsia="Times New Roman" w:hAnsi="Arial" w:cs="Arial"/>
                <w:sz w:val="12"/>
                <w:szCs w:val="12"/>
                <w:lang w:eastAsia="hu-HU"/>
              </w:rPr>
              <w:t>beteg aláírása</w:t>
            </w: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jc w:val="center"/>
              <w:rPr>
                <w:rFonts w:ascii="Arial" w:eastAsia="Times New Roman" w:hAnsi="Arial" w:cs="Arial"/>
                <w:sz w:val="12"/>
                <w:szCs w:val="12"/>
                <w:lang w:eastAsia="hu-HU"/>
              </w:rPr>
            </w:pPr>
          </w:p>
        </w:tc>
        <w:tc>
          <w:tcPr>
            <w:tcW w:w="2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244"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96"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19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244"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96"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19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p>
        </w:tc>
        <w:tc>
          <w:tcPr>
            <w:tcW w:w="244"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96"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1918" w:type="pct"/>
            <w:tcBorders>
              <w:top w:val="dotted" w:sz="4" w:space="0" w:color="auto"/>
              <w:left w:val="nil"/>
              <w:bottom w:val="nil"/>
              <w:right w:val="nil"/>
            </w:tcBorders>
            <w:shd w:val="clear" w:color="auto" w:fill="auto"/>
            <w:noWrap/>
            <w:vAlign w:val="bottom"/>
            <w:hideMark/>
          </w:tcPr>
          <w:p w:rsidR="00026774" w:rsidRPr="00C34BA4" w:rsidRDefault="00026774" w:rsidP="00026774">
            <w:pPr>
              <w:spacing w:after="0" w:line="240" w:lineRule="auto"/>
              <w:jc w:val="center"/>
              <w:rPr>
                <w:rFonts w:ascii="Arial" w:eastAsia="Times New Roman" w:hAnsi="Arial" w:cs="Arial"/>
                <w:sz w:val="12"/>
                <w:szCs w:val="12"/>
                <w:lang w:eastAsia="hu-HU"/>
              </w:rPr>
            </w:pPr>
            <w:r w:rsidRPr="00C34BA4">
              <w:rPr>
                <w:rFonts w:ascii="Arial" w:eastAsia="Times New Roman" w:hAnsi="Arial" w:cs="Arial"/>
                <w:sz w:val="12"/>
                <w:szCs w:val="12"/>
                <w:lang w:eastAsia="hu-HU"/>
              </w:rPr>
              <w:t>orvos aláírása</w:t>
            </w:r>
          </w:p>
        </w:tc>
        <w:tc>
          <w:tcPr>
            <w:tcW w:w="207"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jc w:val="center"/>
              <w:rPr>
                <w:rFonts w:ascii="Arial" w:eastAsia="Times New Roman" w:hAnsi="Arial" w:cs="Arial"/>
                <w:sz w:val="12"/>
                <w:szCs w:val="12"/>
                <w:lang w:eastAsia="hu-HU"/>
              </w:rPr>
            </w:pPr>
          </w:p>
        </w:tc>
        <w:tc>
          <w:tcPr>
            <w:tcW w:w="218" w:type="pct"/>
            <w:tcBorders>
              <w:top w:val="nil"/>
              <w:left w:val="nil"/>
              <w:bottom w:val="nil"/>
              <w:right w:val="nil"/>
            </w:tcBorders>
            <w:shd w:val="clear" w:color="auto" w:fill="auto"/>
            <w:noWrap/>
            <w:vAlign w:val="bottom"/>
            <w:hideMark/>
          </w:tcPr>
          <w:p w:rsidR="00026774" w:rsidRPr="00C34BA4" w:rsidRDefault="00026774" w:rsidP="00026774">
            <w:pPr>
              <w:spacing w:after="0" w:line="240" w:lineRule="auto"/>
              <w:rPr>
                <w:rFonts w:ascii="Times New Roman" w:eastAsia="Times New Roman" w:hAnsi="Times New Roman" w:cs="Times New Roman"/>
                <w:sz w:val="20"/>
                <w:szCs w:val="20"/>
                <w:lang w:eastAsia="hu-HU"/>
              </w:rPr>
            </w:pPr>
          </w:p>
        </w:tc>
        <w:tc>
          <w:tcPr>
            <w:tcW w:w="244" w:type="pct"/>
            <w:tcBorders>
              <w:top w:val="nil"/>
              <w:left w:val="nil"/>
              <w:bottom w:val="nil"/>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r w:rsidR="00026774" w:rsidRPr="00C34BA4" w:rsidTr="00026774">
        <w:trPr>
          <w:trHeight w:val="210"/>
        </w:trPr>
        <w:tc>
          <w:tcPr>
            <w:tcW w:w="1868" w:type="pct"/>
            <w:tcBorders>
              <w:top w:val="nil"/>
              <w:left w:val="single" w:sz="8" w:space="0" w:color="auto"/>
              <w:bottom w:val="single" w:sz="8" w:space="0" w:color="auto"/>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07" w:type="pct"/>
            <w:tcBorders>
              <w:top w:val="nil"/>
              <w:left w:val="nil"/>
              <w:bottom w:val="single" w:sz="8" w:space="0" w:color="auto"/>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nil"/>
              <w:left w:val="nil"/>
              <w:bottom w:val="single" w:sz="8" w:space="0" w:color="auto"/>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96" w:type="pct"/>
            <w:tcBorders>
              <w:top w:val="nil"/>
              <w:left w:val="nil"/>
              <w:bottom w:val="single" w:sz="8" w:space="0" w:color="auto"/>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1918" w:type="pct"/>
            <w:tcBorders>
              <w:top w:val="nil"/>
              <w:left w:val="nil"/>
              <w:bottom w:val="single" w:sz="8" w:space="0" w:color="auto"/>
              <w:right w:val="nil"/>
            </w:tcBorders>
            <w:shd w:val="clear" w:color="auto" w:fill="auto"/>
            <w:noWrap/>
            <w:vAlign w:val="bottom"/>
            <w:hideMark/>
          </w:tcPr>
          <w:p w:rsidR="00026774" w:rsidRPr="00C34BA4" w:rsidRDefault="00026774" w:rsidP="00026774">
            <w:pPr>
              <w:spacing w:after="0" w:line="240" w:lineRule="auto"/>
              <w:jc w:val="center"/>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07" w:type="pct"/>
            <w:tcBorders>
              <w:top w:val="nil"/>
              <w:left w:val="nil"/>
              <w:bottom w:val="single" w:sz="8" w:space="0" w:color="auto"/>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18" w:type="pct"/>
            <w:tcBorders>
              <w:top w:val="nil"/>
              <w:left w:val="nil"/>
              <w:bottom w:val="single" w:sz="8" w:space="0" w:color="auto"/>
              <w:right w:val="nil"/>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c>
          <w:tcPr>
            <w:tcW w:w="244" w:type="pct"/>
            <w:tcBorders>
              <w:top w:val="nil"/>
              <w:left w:val="nil"/>
              <w:bottom w:val="single" w:sz="8" w:space="0" w:color="auto"/>
              <w:right w:val="single" w:sz="8" w:space="0" w:color="auto"/>
            </w:tcBorders>
            <w:shd w:val="clear" w:color="auto" w:fill="auto"/>
            <w:noWrap/>
            <w:vAlign w:val="bottom"/>
            <w:hideMark/>
          </w:tcPr>
          <w:p w:rsidR="00026774" w:rsidRPr="00C34BA4" w:rsidRDefault="00026774" w:rsidP="00026774">
            <w:pPr>
              <w:spacing w:after="0" w:line="240" w:lineRule="auto"/>
              <w:rPr>
                <w:rFonts w:ascii="Arial" w:eastAsia="Times New Roman" w:hAnsi="Arial" w:cs="Arial"/>
                <w:sz w:val="12"/>
                <w:szCs w:val="12"/>
                <w:lang w:eastAsia="hu-HU"/>
              </w:rPr>
            </w:pPr>
            <w:r w:rsidRPr="00C34BA4">
              <w:rPr>
                <w:rFonts w:ascii="Arial" w:eastAsia="Times New Roman" w:hAnsi="Arial" w:cs="Arial"/>
                <w:sz w:val="12"/>
                <w:szCs w:val="12"/>
                <w:lang w:eastAsia="hu-HU"/>
              </w:rPr>
              <w:t> </w:t>
            </w:r>
          </w:p>
        </w:tc>
      </w:tr>
    </w:tbl>
    <w:p w:rsidR="00C34BA4" w:rsidRDefault="00C34BA4" w:rsidP="00FB0D65">
      <w:pPr>
        <w:jc w:val="both"/>
        <w:rPr>
          <w:sz w:val="24"/>
          <w:szCs w:val="24"/>
        </w:rPr>
      </w:pPr>
    </w:p>
    <w:p w:rsidR="00343885" w:rsidRDefault="00134C97" w:rsidP="00FB0D65">
      <w:pPr>
        <w:jc w:val="both"/>
        <w:rPr>
          <w:sz w:val="24"/>
          <w:szCs w:val="24"/>
        </w:rPr>
      </w:pPr>
      <w:r>
        <w:rPr>
          <w:sz w:val="24"/>
          <w:szCs w:val="24"/>
        </w:rPr>
        <w:t>Amikor a beteg befejezte a kérdőív kitöltését, és beül a kezelőszékbe, az orvosnak pontról-p</w:t>
      </w:r>
      <w:r w:rsidR="00304FD4">
        <w:rPr>
          <w:sz w:val="24"/>
          <w:szCs w:val="24"/>
        </w:rPr>
        <w:t>ontra át kell néznie azt, és</w:t>
      </w:r>
      <w:r>
        <w:rPr>
          <w:sz w:val="24"/>
          <w:szCs w:val="24"/>
        </w:rPr>
        <w:t xml:space="preserve"> ki</w:t>
      </w:r>
      <w:r w:rsidR="00240E38">
        <w:rPr>
          <w:sz w:val="24"/>
          <w:szCs w:val="24"/>
        </w:rPr>
        <w:t>javítani</w:t>
      </w:r>
      <w:r>
        <w:rPr>
          <w:sz w:val="24"/>
          <w:szCs w:val="24"/>
        </w:rPr>
        <w:t>, illetve ki</w:t>
      </w:r>
      <w:r w:rsidR="00240E38">
        <w:rPr>
          <w:sz w:val="24"/>
          <w:szCs w:val="24"/>
        </w:rPr>
        <w:t>egészíteni</w:t>
      </w:r>
      <w:r>
        <w:rPr>
          <w:sz w:val="24"/>
          <w:szCs w:val="24"/>
        </w:rPr>
        <w:t xml:space="preserve"> a beszélgetés során kapott információkkal</w:t>
      </w:r>
      <w:r w:rsidR="00343885">
        <w:rPr>
          <w:sz w:val="24"/>
          <w:szCs w:val="24"/>
        </w:rPr>
        <w:t>, valamint jól láthatóan kiemelni a különösen fontos tényeket</w:t>
      </w:r>
      <w:r>
        <w:rPr>
          <w:sz w:val="24"/>
          <w:szCs w:val="24"/>
        </w:rPr>
        <w:t>.</w:t>
      </w:r>
      <w:r w:rsidR="006439E9">
        <w:rPr>
          <w:sz w:val="24"/>
          <w:szCs w:val="24"/>
        </w:rPr>
        <w:t xml:space="preserve"> </w:t>
      </w:r>
      <w:r w:rsidR="00343885">
        <w:rPr>
          <w:sz w:val="24"/>
          <w:szCs w:val="24"/>
        </w:rPr>
        <w:t xml:space="preserve">Amennyiben különösen fontos információ birtokába jut - például fertőző betegség – tájékoztatnia kell </w:t>
      </w:r>
      <w:r w:rsidR="00240E38">
        <w:rPr>
          <w:sz w:val="24"/>
          <w:szCs w:val="24"/>
        </w:rPr>
        <w:t>a</w:t>
      </w:r>
      <w:r w:rsidR="00343885">
        <w:rPr>
          <w:sz w:val="24"/>
          <w:szCs w:val="24"/>
        </w:rPr>
        <w:t xml:space="preserve"> rendelő személyzetét, hogy megfelelően felkészülhessenek. </w:t>
      </w:r>
    </w:p>
    <w:p w:rsidR="007C6A4F" w:rsidRDefault="006439E9" w:rsidP="00FB0D65">
      <w:pPr>
        <w:jc w:val="both"/>
        <w:rPr>
          <w:sz w:val="24"/>
          <w:szCs w:val="24"/>
        </w:rPr>
      </w:pPr>
      <w:r>
        <w:rPr>
          <w:sz w:val="24"/>
          <w:szCs w:val="24"/>
        </w:rPr>
        <w:t>A vizsgálat ezen stádiumában a széket ülő helyzetbe állítjuk, a fogorvosi lámpát lekapcsoljuk, maszk és gumikesztyű viselése nélkül, ülő helyzetben beszélünk a beteggel. Mindezzel csökkentjük a beteg feszültségét, így valószínűleg több és pontosabb információhoz jutunk.</w:t>
      </w:r>
    </w:p>
    <w:p w:rsidR="007C00CD" w:rsidRDefault="00D5107F" w:rsidP="00FB0D65">
      <w:pPr>
        <w:jc w:val="both"/>
        <w:rPr>
          <w:sz w:val="24"/>
          <w:szCs w:val="24"/>
        </w:rPr>
      </w:pPr>
      <w:r>
        <w:rPr>
          <w:sz w:val="24"/>
          <w:szCs w:val="24"/>
        </w:rPr>
        <w:t>A kérdőív egy, a betegeknek szóló rövid tájékoztatással kezdődik</w:t>
      </w:r>
      <w:r w:rsidR="005A36BF">
        <w:rPr>
          <w:sz w:val="24"/>
          <w:szCs w:val="24"/>
        </w:rPr>
        <w:t>, ami tartalmazza a figyelmeztetést is, hogy a beteg tartozik az adataiban bekövetkező változásokról értesíteni a kezelő orvosát.</w:t>
      </w:r>
    </w:p>
    <w:p w:rsidR="001007F2" w:rsidRDefault="0011032A" w:rsidP="00FB0D65">
      <w:pPr>
        <w:jc w:val="both"/>
        <w:rPr>
          <w:sz w:val="24"/>
          <w:szCs w:val="24"/>
        </w:rPr>
      </w:pPr>
      <w:r>
        <w:rPr>
          <w:sz w:val="24"/>
          <w:szCs w:val="24"/>
        </w:rPr>
        <w:t>A következő pont azt tisztázza, hogy van-e a betegnek akut panasza? Ezt fontos tudni, a további ellátás és betegirányítás megtervezése miatt.</w:t>
      </w:r>
    </w:p>
    <w:p w:rsidR="00134C97" w:rsidRDefault="00134C97" w:rsidP="00FB0D65">
      <w:pPr>
        <w:jc w:val="both"/>
        <w:rPr>
          <w:sz w:val="24"/>
          <w:szCs w:val="24"/>
        </w:rPr>
      </w:pPr>
      <w:r>
        <w:rPr>
          <w:sz w:val="24"/>
          <w:szCs w:val="24"/>
        </w:rPr>
        <w:t>Ezután rákérdezünk, hogy van-e valamilyen krónikus betegsége, illetve áll-e jelenleg orvosi kezelés alatt. A fennálló betegség és az arra alkalmazott gyógyszerek befolyásolhatják a diagnózist, a választandó terápiát, és az alkalmazott gyógyszereket.</w:t>
      </w:r>
    </w:p>
    <w:p w:rsidR="0011032A" w:rsidRDefault="0011032A" w:rsidP="00FB0D65">
      <w:pPr>
        <w:jc w:val="both"/>
        <w:rPr>
          <w:sz w:val="24"/>
          <w:szCs w:val="24"/>
        </w:rPr>
      </w:pPr>
      <w:r>
        <w:rPr>
          <w:sz w:val="24"/>
          <w:szCs w:val="24"/>
        </w:rPr>
        <w:t>Az ezután következő rovatokat értelemszerűen kell kitölteni. Az orvosnak fel kell figyelnie az esetleges hiá</w:t>
      </w:r>
      <w:r w:rsidR="00343885">
        <w:rPr>
          <w:sz w:val="24"/>
          <w:szCs w:val="24"/>
        </w:rPr>
        <w:t>nyokra és ellentmondásokra,</w:t>
      </w:r>
      <w:r>
        <w:rPr>
          <w:sz w:val="24"/>
          <w:szCs w:val="24"/>
        </w:rPr>
        <w:t xml:space="preserve"> például amikor a beteg nem írt be semmilyen betegséget sem, mégis szed valamilyen gyógyszert. A kihagyott részeket ki kell tölteni.</w:t>
      </w:r>
    </w:p>
    <w:p w:rsidR="0011032A" w:rsidRDefault="0011032A" w:rsidP="00FB0D65">
      <w:pPr>
        <w:jc w:val="both"/>
        <w:rPr>
          <w:sz w:val="24"/>
          <w:szCs w:val="24"/>
        </w:rPr>
      </w:pPr>
      <w:r>
        <w:rPr>
          <w:sz w:val="24"/>
          <w:szCs w:val="24"/>
        </w:rPr>
        <w:t>Az egyéb ponthoz olyan</w:t>
      </w:r>
      <w:r w:rsidR="00A43AE2">
        <w:rPr>
          <w:sz w:val="24"/>
          <w:szCs w:val="24"/>
        </w:rPr>
        <w:t>,</w:t>
      </w:r>
      <w:r>
        <w:rPr>
          <w:sz w:val="24"/>
          <w:szCs w:val="24"/>
        </w:rPr>
        <w:t xml:space="preserve"> esetleg fennálló betegséget, állapotot, problémát kell beírni, ami a kez</w:t>
      </w:r>
      <w:r w:rsidR="00134C97">
        <w:rPr>
          <w:sz w:val="24"/>
          <w:szCs w:val="24"/>
        </w:rPr>
        <w:t>elés folyama</w:t>
      </w:r>
      <w:r w:rsidR="00A43AE2">
        <w:rPr>
          <w:sz w:val="24"/>
          <w:szCs w:val="24"/>
        </w:rPr>
        <w:t xml:space="preserve">tára hatással lehet, valamint </w:t>
      </w:r>
      <w:r w:rsidR="00541DDD">
        <w:rPr>
          <w:sz w:val="24"/>
          <w:szCs w:val="24"/>
        </w:rPr>
        <w:t>rá kell kérdezni az erre szedett gyógyszerekre is.</w:t>
      </w:r>
    </w:p>
    <w:p w:rsidR="0011032A" w:rsidRDefault="0011032A" w:rsidP="00FB0D65">
      <w:pPr>
        <w:jc w:val="both"/>
        <w:rPr>
          <w:sz w:val="24"/>
          <w:szCs w:val="24"/>
        </w:rPr>
      </w:pPr>
      <w:r>
        <w:rPr>
          <w:sz w:val="24"/>
          <w:szCs w:val="24"/>
        </w:rPr>
        <w:t>Kritikával kell fogadnunk a korábbi fogorvosi kezelések kapcsán kialakult rosszullétre vonatkozó igenlő válaszokat. Sok beteg azzal érkezik, hogy allergiás a Lidocainra, pedig valójában a kezel</w:t>
      </w:r>
      <w:r w:rsidR="00134C97">
        <w:rPr>
          <w:sz w:val="24"/>
          <w:szCs w:val="24"/>
        </w:rPr>
        <w:t>és okozta stressztől, és/vagy</w:t>
      </w:r>
      <w:r>
        <w:rPr>
          <w:sz w:val="24"/>
          <w:szCs w:val="24"/>
        </w:rPr>
        <w:t xml:space="preserve"> az érzéstelenítőb</w:t>
      </w:r>
      <w:r w:rsidR="00134C97">
        <w:rPr>
          <w:sz w:val="24"/>
          <w:szCs w:val="24"/>
        </w:rPr>
        <w:t xml:space="preserve">en lévő tonogéntől lett rosszul, ájult el. </w:t>
      </w:r>
      <w:r>
        <w:rPr>
          <w:sz w:val="24"/>
          <w:szCs w:val="24"/>
        </w:rPr>
        <w:t xml:space="preserve"> Ezért ezekben az esetekben is elengedhetetlen, hog</w:t>
      </w:r>
      <w:r w:rsidR="00EE259E">
        <w:rPr>
          <w:sz w:val="24"/>
          <w:szCs w:val="24"/>
        </w:rPr>
        <w:t xml:space="preserve">y alaposan kikérdezzük a beteget </w:t>
      </w:r>
      <w:r>
        <w:rPr>
          <w:sz w:val="24"/>
          <w:szCs w:val="24"/>
        </w:rPr>
        <w:t xml:space="preserve">a korábbi rosszullét </w:t>
      </w:r>
      <w:r w:rsidR="00EE259E">
        <w:rPr>
          <w:sz w:val="24"/>
          <w:szCs w:val="24"/>
        </w:rPr>
        <w:t>pontos részleteiről, szükség volt-e valamilyen gyógyszerre, mennyi idő alatt rendeződött, történt-e allergia vizsgálat, amely igazolta a Lidocain érzékenységet, stb.</w:t>
      </w:r>
      <w:r w:rsidR="006F5321">
        <w:rPr>
          <w:sz w:val="24"/>
          <w:szCs w:val="24"/>
        </w:rPr>
        <w:t xml:space="preserve"> Vannak, akiknél a stressz vagy az orvosi környezet váltja ki az ájulást, ha ez korábban már előfordult, fokozottan figyeljünk a betegre.</w:t>
      </w:r>
      <w:r w:rsidR="00343885">
        <w:rPr>
          <w:sz w:val="24"/>
          <w:szCs w:val="24"/>
        </w:rPr>
        <w:t xml:space="preserve"> Az ilyen típusú rosszullét könnyen uralható a fogorvosi székben, de nagy bajt okozhat, ha a beteg a folyosón esik össze és megüti magát.</w:t>
      </w:r>
    </w:p>
    <w:p w:rsidR="00DD6DE8" w:rsidRDefault="00DD6DE8" w:rsidP="00FB0D65">
      <w:pPr>
        <w:jc w:val="both"/>
        <w:rPr>
          <w:sz w:val="24"/>
          <w:szCs w:val="24"/>
        </w:rPr>
      </w:pPr>
      <w:r>
        <w:rPr>
          <w:sz w:val="24"/>
          <w:szCs w:val="24"/>
        </w:rPr>
        <w:t>Az allergiás kórtörténetet két részre osztjuk, számunkra elsősorban a gyógyszerekre, fémekre</w:t>
      </w:r>
      <w:r w:rsidR="001E01FC">
        <w:rPr>
          <w:sz w:val="24"/>
          <w:szCs w:val="24"/>
        </w:rPr>
        <w:t>, műanyagokra, fogászati anyagokra mutatott érzékenység fontos, de ettől függetlenül rögzítjük az étel, virágpor, stb. allergiákat is.</w:t>
      </w:r>
    </w:p>
    <w:p w:rsidR="006F5321" w:rsidRDefault="006F5321" w:rsidP="00FB0D65">
      <w:pPr>
        <w:jc w:val="both"/>
        <w:rPr>
          <w:sz w:val="24"/>
          <w:szCs w:val="24"/>
        </w:rPr>
      </w:pPr>
      <w:r>
        <w:rPr>
          <w:sz w:val="24"/>
          <w:szCs w:val="24"/>
        </w:rPr>
        <w:t>Bizonyos betegségek korábbi lezajlása is fontos lehet, nem elég azt tudnunk, hogy jelenleg fennáll-e vagy sem. Ilyen példá</w:t>
      </w:r>
      <w:r w:rsidR="001E01FC">
        <w:rPr>
          <w:sz w:val="24"/>
          <w:szCs w:val="24"/>
        </w:rPr>
        <w:t>ul a lezajlott vírus-hepatitits, melynek a jelenb</w:t>
      </w:r>
      <w:r w:rsidR="00AC576E">
        <w:rPr>
          <w:sz w:val="24"/>
          <w:szCs w:val="24"/>
        </w:rPr>
        <w:t xml:space="preserve">en is lehetnek következményei, </w:t>
      </w:r>
      <w:r w:rsidR="001E01FC">
        <w:rPr>
          <w:sz w:val="24"/>
          <w:szCs w:val="24"/>
        </w:rPr>
        <w:t>maradhatott a beteg vírushordozó, kialakulhatott krónikus májbetegség – mely együtt járhat fokozott vérzésveszéllyel</w:t>
      </w:r>
      <w:r w:rsidR="008B415C">
        <w:rPr>
          <w:sz w:val="24"/>
          <w:szCs w:val="24"/>
        </w:rPr>
        <w:t>, vagy utalhat kábítószeres múltra, korábbi</w:t>
      </w:r>
      <w:r w:rsidR="000D3269">
        <w:rPr>
          <w:sz w:val="24"/>
          <w:szCs w:val="24"/>
        </w:rPr>
        <w:t xml:space="preserve"> </w:t>
      </w:r>
      <w:r w:rsidR="008B415C">
        <w:rPr>
          <w:sz w:val="24"/>
          <w:szCs w:val="24"/>
        </w:rPr>
        <w:t xml:space="preserve">transzfúziókra, ezen keresztül </w:t>
      </w:r>
      <w:r w:rsidR="000D3269">
        <w:rPr>
          <w:sz w:val="24"/>
          <w:szCs w:val="24"/>
        </w:rPr>
        <w:t xml:space="preserve">akár </w:t>
      </w:r>
      <w:r w:rsidR="008B415C">
        <w:rPr>
          <w:sz w:val="24"/>
          <w:szCs w:val="24"/>
        </w:rPr>
        <w:t>HIV fertőzés nagyobb esélyére</w:t>
      </w:r>
      <w:r w:rsidR="000D3269">
        <w:rPr>
          <w:sz w:val="24"/>
          <w:szCs w:val="24"/>
        </w:rPr>
        <w:t xml:space="preserve"> is</w:t>
      </w:r>
      <w:r w:rsidR="008B415C">
        <w:rPr>
          <w:sz w:val="24"/>
          <w:szCs w:val="24"/>
        </w:rPr>
        <w:t>.</w:t>
      </w:r>
    </w:p>
    <w:p w:rsidR="00E859F7" w:rsidRDefault="00E859F7" w:rsidP="00FB0D65">
      <w:pPr>
        <w:jc w:val="both"/>
        <w:rPr>
          <w:sz w:val="24"/>
          <w:szCs w:val="24"/>
        </w:rPr>
      </w:pPr>
      <w:r>
        <w:rPr>
          <w:sz w:val="24"/>
          <w:szCs w:val="24"/>
        </w:rPr>
        <w:t>A lezajlott vagy fennálló daganatos betegségek jelentősége nem szorul magyarázatra, a kezelési tervet alapjaib</w:t>
      </w:r>
      <w:r w:rsidR="00343885">
        <w:rPr>
          <w:sz w:val="24"/>
          <w:szCs w:val="24"/>
        </w:rPr>
        <w:t>an módosíthatja az alapbetegség</w:t>
      </w:r>
      <w:r>
        <w:rPr>
          <w:sz w:val="24"/>
          <w:szCs w:val="24"/>
        </w:rPr>
        <w:t xml:space="preserve"> esetleges kiújulása, áttétei vagy szövődményei, és az alkalmazott terápia, annak immunrendszerre gyakorolt hatása vagy szövetkárosítása. Kiemelhetjük itt </w:t>
      </w:r>
      <w:r w:rsidR="00A34221">
        <w:rPr>
          <w:sz w:val="24"/>
          <w:szCs w:val="24"/>
        </w:rPr>
        <w:t xml:space="preserve">a sugárterápiát, a kemoterápiás </w:t>
      </w:r>
      <w:r>
        <w:rPr>
          <w:sz w:val="24"/>
          <w:szCs w:val="24"/>
        </w:rPr>
        <w:t xml:space="preserve">vagy a </w:t>
      </w:r>
      <w:r w:rsidR="00240E38">
        <w:rPr>
          <w:sz w:val="24"/>
          <w:szCs w:val="24"/>
        </w:rPr>
        <w:t xml:space="preserve">csontáttétekre alkalmazott intravénás,nagy dózisú </w:t>
      </w:r>
      <w:r>
        <w:rPr>
          <w:sz w:val="24"/>
          <w:szCs w:val="24"/>
        </w:rPr>
        <w:t>biszfoszfonát típusú gyógyszereket.</w:t>
      </w:r>
    </w:p>
    <w:p w:rsidR="00B9309D" w:rsidRDefault="00B9309D" w:rsidP="00FB0D65">
      <w:pPr>
        <w:jc w:val="both"/>
        <w:rPr>
          <w:sz w:val="24"/>
          <w:szCs w:val="24"/>
        </w:rPr>
      </w:pPr>
      <w:r>
        <w:rPr>
          <w:sz w:val="24"/>
          <w:szCs w:val="24"/>
        </w:rPr>
        <w:t>A rossz szokások ismerete azért fontos, mert sok esetben módosíthatják a betegség kialakulásának esélyét, lezajlását, prognózisát és terápiáját. Sajnos, éppen ez az a terület, ahol a betegek rendszeresen eltitkolnak vagy megszépítenek információkat. Ritkán halljuk azt a</w:t>
      </w:r>
      <w:r w:rsidR="00B01ECE">
        <w:rPr>
          <w:sz w:val="24"/>
          <w:szCs w:val="24"/>
        </w:rPr>
        <w:t xml:space="preserve"> választ, hogy én bizony úgy kezdem a napot, hogy iszom egy felest, és azután rágyújtok.</w:t>
      </w:r>
    </w:p>
    <w:p w:rsidR="00B01ECE" w:rsidRDefault="00B01ECE" w:rsidP="00FB0D65">
      <w:pPr>
        <w:jc w:val="both"/>
        <w:rPr>
          <w:sz w:val="24"/>
          <w:szCs w:val="24"/>
        </w:rPr>
      </w:pPr>
      <w:r>
        <w:rPr>
          <w:sz w:val="24"/>
          <w:szCs w:val="24"/>
        </w:rPr>
        <w:t>A v</w:t>
      </w:r>
      <w:r w:rsidR="005A146C">
        <w:rPr>
          <w:sz w:val="24"/>
          <w:szCs w:val="24"/>
        </w:rPr>
        <w:t>érátömlesztés ideje lényeges lehet</w:t>
      </w:r>
      <w:r>
        <w:rPr>
          <w:sz w:val="24"/>
          <w:szCs w:val="24"/>
        </w:rPr>
        <w:t>, mert a véradásra levett véreket 1986</w:t>
      </w:r>
      <w:r w:rsidR="00AC576E">
        <w:rPr>
          <w:sz w:val="24"/>
          <w:szCs w:val="24"/>
        </w:rPr>
        <w:t>.</w:t>
      </w:r>
      <w:r>
        <w:rPr>
          <w:sz w:val="24"/>
          <w:szCs w:val="24"/>
        </w:rPr>
        <w:t xml:space="preserve"> július 1.-e óta szűrik Magyarországon</w:t>
      </w:r>
      <w:r w:rsidR="00D66FF5">
        <w:rPr>
          <w:sz w:val="24"/>
          <w:szCs w:val="24"/>
        </w:rPr>
        <w:t xml:space="preserve"> HIV vírusra, 1985 óta hepatitis B-re</w:t>
      </w:r>
      <w:r>
        <w:rPr>
          <w:sz w:val="24"/>
          <w:szCs w:val="24"/>
        </w:rPr>
        <w:t xml:space="preserve">, </w:t>
      </w:r>
      <w:r w:rsidR="00D66FF5">
        <w:rPr>
          <w:sz w:val="24"/>
          <w:szCs w:val="24"/>
        </w:rPr>
        <w:t xml:space="preserve">1992 óta hepatitis C-re, így </w:t>
      </w:r>
      <w:r>
        <w:rPr>
          <w:sz w:val="24"/>
          <w:szCs w:val="24"/>
        </w:rPr>
        <w:t>a korábban kapott transzfúziók fertőzések forrásai lehettek.</w:t>
      </w:r>
    </w:p>
    <w:p w:rsidR="00BE3BB1" w:rsidRDefault="00BE3BB1" w:rsidP="00FB0D65">
      <w:pPr>
        <w:jc w:val="both"/>
        <w:rPr>
          <w:sz w:val="24"/>
          <w:szCs w:val="24"/>
        </w:rPr>
      </w:pPr>
      <w:r>
        <w:rPr>
          <w:sz w:val="24"/>
          <w:szCs w:val="24"/>
        </w:rPr>
        <w:t>A terhesség ismerete a gyógyszerek és röntgen vizsgálatok miatt fontos, ha csak lehetséges, ezek alkalmazását el kell kerülni, különösen az első trimeszterben, amikor még nem is látszik a terhesség a betegen.</w:t>
      </w:r>
    </w:p>
    <w:p w:rsidR="00BE3BB1" w:rsidRDefault="00BE3BB1" w:rsidP="00FB0D65">
      <w:pPr>
        <w:jc w:val="both"/>
        <w:rPr>
          <w:sz w:val="24"/>
          <w:szCs w:val="24"/>
        </w:rPr>
      </w:pPr>
      <w:r>
        <w:rPr>
          <w:sz w:val="24"/>
          <w:szCs w:val="24"/>
        </w:rPr>
        <w:t xml:space="preserve">Az aktuálisan folytatott kezelésekkel azért kell tisztában lennünk, mert módosíthatják az immunrendszer válaszkészségét, gyógyszerkölcsönhatásokat okozhatnak, </w:t>
      </w:r>
      <w:r w:rsidR="005A146C">
        <w:rPr>
          <w:sz w:val="24"/>
          <w:szCs w:val="24"/>
        </w:rPr>
        <w:t xml:space="preserve">és így </w:t>
      </w:r>
      <w:r>
        <w:rPr>
          <w:sz w:val="24"/>
          <w:szCs w:val="24"/>
        </w:rPr>
        <w:t>befolyásolhatják a fogászati kezelés megtervezését.</w:t>
      </w:r>
    </w:p>
    <w:p w:rsidR="00BE3BB1" w:rsidRDefault="00BE3BB1" w:rsidP="00FB0D65">
      <w:pPr>
        <w:jc w:val="both"/>
        <w:rPr>
          <w:sz w:val="24"/>
          <w:szCs w:val="24"/>
        </w:rPr>
      </w:pPr>
      <w:r>
        <w:rPr>
          <w:sz w:val="24"/>
          <w:szCs w:val="24"/>
        </w:rPr>
        <w:t>Amennyiben a betegnek implantátuma van, mindig gondolnunk kell arra, hogy a beavatkozásunkkal kiváltott bakteraemia kapcsán az implantátum befertőződhet. Ilyenkor felmerül az antibiotikum profilaxis szükségessége.</w:t>
      </w:r>
      <w:r w:rsidR="005A146C">
        <w:rPr>
          <w:sz w:val="24"/>
          <w:szCs w:val="24"/>
        </w:rPr>
        <w:t xml:space="preserve"> Szerv átültetésen átesett</w:t>
      </w:r>
      <w:r w:rsidR="008D4460">
        <w:rPr>
          <w:sz w:val="24"/>
          <w:szCs w:val="24"/>
        </w:rPr>
        <w:t xml:space="preserve"> beteg esetében szigorúbban bíráljuk el egy góckutatás eredményét, különös tekintettel a gyökérkezelt fogakra.</w:t>
      </w:r>
    </w:p>
    <w:p w:rsidR="008D4460" w:rsidRDefault="008D4460" w:rsidP="00FB0D65">
      <w:pPr>
        <w:jc w:val="both"/>
        <w:rPr>
          <w:sz w:val="24"/>
          <w:szCs w:val="24"/>
        </w:rPr>
      </w:pPr>
      <w:r>
        <w:rPr>
          <w:sz w:val="24"/>
          <w:szCs w:val="24"/>
        </w:rPr>
        <w:t>Nem szorul magyarázatra, miért kell tisztában lennünk azzal, ha a betegnek epilepsziás vagy h</w:t>
      </w:r>
      <w:r w:rsidR="007754BB">
        <w:rPr>
          <w:sz w:val="24"/>
          <w:szCs w:val="24"/>
        </w:rPr>
        <w:t>ipogly</w:t>
      </w:r>
      <w:r w:rsidR="00CF7CB0">
        <w:rPr>
          <w:sz w:val="24"/>
          <w:szCs w:val="24"/>
        </w:rPr>
        <w:t>caemiás</w:t>
      </w:r>
      <w:r>
        <w:rPr>
          <w:sz w:val="24"/>
          <w:szCs w:val="24"/>
        </w:rPr>
        <w:t>, esetleg más okból bekövetkező, eszméletvesztéssel vagy zavartsággal járó rosszullétei vannak, mivel ezek komoly veszélyt jelentenek</w:t>
      </w:r>
      <w:r w:rsidR="005A146C">
        <w:rPr>
          <w:sz w:val="24"/>
          <w:szCs w:val="24"/>
        </w:rPr>
        <w:t>, például</w:t>
      </w:r>
      <w:r>
        <w:rPr>
          <w:sz w:val="24"/>
          <w:szCs w:val="24"/>
        </w:rPr>
        <w:t xml:space="preserve"> idegentest aspiráció szempontjából.</w:t>
      </w:r>
    </w:p>
    <w:p w:rsidR="00623086" w:rsidRDefault="00623086" w:rsidP="00FB0D65">
      <w:pPr>
        <w:jc w:val="both"/>
        <w:rPr>
          <w:sz w:val="24"/>
          <w:szCs w:val="24"/>
        </w:rPr>
      </w:pPr>
      <w:r>
        <w:rPr>
          <w:sz w:val="24"/>
          <w:szCs w:val="24"/>
        </w:rPr>
        <w:t>A korábbi műtétekre azért kérdezünk rá, mert így is fény derülhet olyan korábbi vagy esetleg jelenleg is fennálló betegségre, ami fogorvosi szempontból is fontos lehet.</w:t>
      </w:r>
    </w:p>
    <w:p w:rsidR="00E61AA3" w:rsidRDefault="00E61AA3" w:rsidP="00FB0D65">
      <w:pPr>
        <w:jc w:val="both"/>
        <w:rPr>
          <w:sz w:val="24"/>
          <w:szCs w:val="24"/>
        </w:rPr>
      </w:pPr>
      <w:r>
        <w:rPr>
          <w:sz w:val="24"/>
          <w:szCs w:val="24"/>
        </w:rPr>
        <w:t>A fogorvosi székben bekövetkező rosszullétek döntő része a stressznek köszönhető, és szerencsére gyorsan rendeződik a beteg megfelelő ellátásával. Korábbi rosszullétek előfordulása nem kontraindikációja a kezelésnek, de jobb felkészülni rá.</w:t>
      </w:r>
      <w:r w:rsidR="006413D2">
        <w:rPr>
          <w:sz w:val="24"/>
          <w:szCs w:val="24"/>
        </w:rPr>
        <w:t xml:space="preserve"> Megfelelően alapos kikérdezés révén információkat szerezhetünk egy esetleges fogorvosi beavatkozással kapcsolatos allergiás előzményre, amivel komoly problémákat előzhetünk meg mind a beteg, mind saját szempontunkból.</w:t>
      </w:r>
    </w:p>
    <w:p w:rsidR="006413D2" w:rsidRDefault="006413D2" w:rsidP="00FB0D65">
      <w:pPr>
        <w:jc w:val="both"/>
        <w:rPr>
          <w:sz w:val="24"/>
          <w:szCs w:val="24"/>
        </w:rPr>
      </w:pPr>
      <w:r>
        <w:rPr>
          <w:sz w:val="24"/>
          <w:szCs w:val="24"/>
        </w:rPr>
        <w:t>A következő rovatba a beteg beírhat minden olyan egészségi állapotával összefüggő információt, amire eddig nem került sor, és amit fontosnak tart. Ez lehet családi anamnesztikus adat, gyógyszer, betegség, stb.</w:t>
      </w:r>
    </w:p>
    <w:p w:rsidR="006413D2" w:rsidRDefault="006413D2" w:rsidP="00FB0D65">
      <w:pPr>
        <w:jc w:val="both"/>
        <w:rPr>
          <w:sz w:val="24"/>
          <w:szCs w:val="24"/>
        </w:rPr>
      </w:pPr>
      <w:r>
        <w:rPr>
          <w:sz w:val="24"/>
          <w:szCs w:val="24"/>
        </w:rPr>
        <w:t xml:space="preserve">Az anamnézis lap tartalmaz még egy hallgatói kezelésbe beleegyező, valamint a megadott adatok hitelességére vonatkozó nyilatkozatot, </w:t>
      </w:r>
      <w:r w:rsidR="00FF78F3">
        <w:rPr>
          <w:sz w:val="24"/>
          <w:szCs w:val="24"/>
        </w:rPr>
        <w:t xml:space="preserve">dátumot, </w:t>
      </w:r>
      <w:r>
        <w:rPr>
          <w:sz w:val="24"/>
          <w:szCs w:val="24"/>
        </w:rPr>
        <w:t>és a beteg, valamint a vizsgáló orvos aláírását.</w:t>
      </w:r>
    </w:p>
    <w:p w:rsidR="00FF6BA9" w:rsidRDefault="00FF6BA9" w:rsidP="00FB0D65">
      <w:pPr>
        <w:jc w:val="both"/>
        <w:rPr>
          <w:sz w:val="24"/>
          <w:szCs w:val="24"/>
        </w:rPr>
      </w:pPr>
    </w:p>
    <w:p w:rsidR="006C10E2" w:rsidRDefault="006C10E2" w:rsidP="00FB0D65">
      <w:pPr>
        <w:jc w:val="both"/>
        <w:rPr>
          <w:sz w:val="24"/>
          <w:szCs w:val="24"/>
        </w:rPr>
      </w:pPr>
    </w:p>
    <w:p w:rsidR="006C10E2" w:rsidRDefault="006C10E2" w:rsidP="00FB0D65">
      <w:pPr>
        <w:jc w:val="both"/>
        <w:rPr>
          <w:sz w:val="24"/>
          <w:szCs w:val="24"/>
        </w:rPr>
      </w:pPr>
    </w:p>
    <w:p w:rsidR="006C10E2" w:rsidRDefault="006C10E2" w:rsidP="00FB0D65">
      <w:pPr>
        <w:jc w:val="both"/>
        <w:rPr>
          <w:sz w:val="24"/>
          <w:szCs w:val="24"/>
        </w:rPr>
      </w:pPr>
    </w:p>
    <w:p w:rsidR="006C10E2" w:rsidRDefault="006C10E2" w:rsidP="00FB0D65">
      <w:pPr>
        <w:jc w:val="both"/>
        <w:rPr>
          <w:sz w:val="24"/>
          <w:szCs w:val="24"/>
        </w:rPr>
      </w:pPr>
    </w:p>
    <w:p w:rsidR="006C10E2" w:rsidRDefault="006C10E2" w:rsidP="00FB0D65">
      <w:pPr>
        <w:jc w:val="both"/>
        <w:rPr>
          <w:sz w:val="24"/>
          <w:szCs w:val="24"/>
        </w:rPr>
      </w:pPr>
    </w:p>
    <w:p w:rsidR="006C10E2" w:rsidRDefault="006C10E2" w:rsidP="00FB0D65">
      <w:pPr>
        <w:jc w:val="both"/>
        <w:rPr>
          <w:sz w:val="24"/>
          <w:szCs w:val="24"/>
        </w:rPr>
      </w:pPr>
    </w:p>
    <w:p w:rsidR="006C10E2" w:rsidRDefault="006C10E2" w:rsidP="00FB0D65">
      <w:pPr>
        <w:jc w:val="both"/>
        <w:rPr>
          <w:sz w:val="24"/>
          <w:szCs w:val="24"/>
        </w:rPr>
      </w:pPr>
    </w:p>
    <w:p w:rsidR="006C10E2" w:rsidRDefault="006C10E2" w:rsidP="00FB0D65">
      <w:pPr>
        <w:jc w:val="both"/>
        <w:rPr>
          <w:sz w:val="24"/>
          <w:szCs w:val="24"/>
        </w:rPr>
      </w:pPr>
    </w:p>
    <w:p w:rsidR="006C10E2" w:rsidRDefault="006C10E2" w:rsidP="00FB0D65">
      <w:pPr>
        <w:jc w:val="both"/>
        <w:rPr>
          <w:sz w:val="24"/>
          <w:szCs w:val="24"/>
        </w:rPr>
      </w:pPr>
    </w:p>
    <w:p w:rsidR="006C10E2" w:rsidRDefault="006C10E2" w:rsidP="00FB0D65">
      <w:pPr>
        <w:jc w:val="both"/>
        <w:rPr>
          <w:sz w:val="24"/>
          <w:szCs w:val="24"/>
        </w:rPr>
      </w:pPr>
    </w:p>
    <w:p w:rsidR="006C10E2" w:rsidRDefault="006C10E2" w:rsidP="00FB0D65">
      <w:pPr>
        <w:jc w:val="both"/>
        <w:rPr>
          <w:sz w:val="24"/>
          <w:szCs w:val="24"/>
        </w:rPr>
      </w:pPr>
    </w:p>
    <w:p w:rsidR="006C10E2" w:rsidRDefault="006C10E2" w:rsidP="00FB0D65">
      <w:pPr>
        <w:jc w:val="both"/>
        <w:rPr>
          <w:sz w:val="24"/>
          <w:szCs w:val="24"/>
        </w:rPr>
      </w:pPr>
    </w:p>
    <w:p w:rsidR="006C10E2" w:rsidRDefault="006C10E2" w:rsidP="00FB0D65">
      <w:pPr>
        <w:jc w:val="both"/>
        <w:rPr>
          <w:sz w:val="24"/>
          <w:szCs w:val="24"/>
        </w:rPr>
      </w:pPr>
    </w:p>
    <w:p w:rsidR="006C10E2" w:rsidRDefault="006C10E2" w:rsidP="00FB0D65">
      <w:pPr>
        <w:jc w:val="both"/>
        <w:rPr>
          <w:sz w:val="24"/>
          <w:szCs w:val="24"/>
        </w:rPr>
      </w:pPr>
    </w:p>
    <w:p w:rsidR="006C10E2" w:rsidRDefault="006C10E2" w:rsidP="00FB0D65">
      <w:pPr>
        <w:jc w:val="both"/>
        <w:rPr>
          <w:sz w:val="24"/>
          <w:szCs w:val="24"/>
        </w:rPr>
      </w:pPr>
    </w:p>
    <w:p w:rsidR="006C10E2" w:rsidRDefault="006C10E2" w:rsidP="00FB0D65">
      <w:pPr>
        <w:jc w:val="both"/>
        <w:rPr>
          <w:sz w:val="24"/>
          <w:szCs w:val="24"/>
        </w:rPr>
      </w:pPr>
    </w:p>
    <w:p w:rsidR="006C10E2" w:rsidRDefault="006C10E2" w:rsidP="00FB0D65">
      <w:pPr>
        <w:jc w:val="both"/>
        <w:rPr>
          <w:sz w:val="24"/>
          <w:szCs w:val="24"/>
        </w:rPr>
      </w:pPr>
    </w:p>
    <w:p w:rsidR="006C10E2" w:rsidRDefault="006C10E2" w:rsidP="00FB0D65">
      <w:pPr>
        <w:jc w:val="both"/>
        <w:rPr>
          <w:sz w:val="24"/>
          <w:szCs w:val="24"/>
        </w:rPr>
      </w:pPr>
    </w:p>
    <w:p w:rsidR="006C10E2" w:rsidRDefault="006C10E2" w:rsidP="00FB0D65">
      <w:pPr>
        <w:jc w:val="both"/>
        <w:rPr>
          <w:sz w:val="24"/>
          <w:szCs w:val="24"/>
        </w:rPr>
      </w:pPr>
    </w:p>
    <w:p w:rsidR="006C10E2" w:rsidRDefault="006C10E2" w:rsidP="00FB0D65">
      <w:pPr>
        <w:jc w:val="both"/>
        <w:rPr>
          <w:sz w:val="24"/>
          <w:szCs w:val="24"/>
        </w:rPr>
      </w:pPr>
    </w:p>
    <w:p w:rsidR="006C10E2" w:rsidRDefault="006C10E2" w:rsidP="00FB0D65">
      <w:pPr>
        <w:jc w:val="both"/>
        <w:rPr>
          <w:sz w:val="24"/>
          <w:szCs w:val="24"/>
        </w:rPr>
      </w:pPr>
    </w:p>
    <w:p w:rsidR="006C10E2" w:rsidRDefault="006C10E2" w:rsidP="00FB0D65">
      <w:pPr>
        <w:jc w:val="both"/>
        <w:rPr>
          <w:sz w:val="24"/>
          <w:szCs w:val="24"/>
        </w:rPr>
      </w:pPr>
    </w:p>
    <w:p w:rsidR="006C10E2" w:rsidRDefault="006C10E2" w:rsidP="00FB0D65">
      <w:pPr>
        <w:jc w:val="both"/>
        <w:rPr>
          <w:sz w:val="24"/>
          <w:szCs w:val="24"/>
        </w:rPr>
      </w:pPr>
    </w:p>
    <w:p w:rsidR="006C10E2" w:rsidRDefault="006C10E2" w:rsidP="00FB0D65">
      <w:pPr>
        <w:jc w:val="both"/>
        <w:rPr>
          <w:sz w:val="24"/>
          <w:szCs w:val="24"/>
        </w:rPr>
      </w:pPr>
    </w:p>
    <w:p w:rsidR="00A16D25" w:rsidRDefault="00A16D25" w:rsidP="006F5321">
      <w:pPr>
        <w:rPr>
          <w:sz w:val="24"/>
          <w:szCs w:val="24"/>
        </w:rPr>
      </w:pPr>
    </w:p>
    <w:p w:rsidR="00FF6BA9" w:rsidRPr="00FF6BA9" w:rsidRDefault="00FF6BA9" w:rsidP="006F5321">
      <w:pPr>
        <w:rPr>
          <w:b/>
          <w:sz w:val="24"/>
          <w:szCs w:val="24"/>
        </w:rPr>
      </w:pPr>
    </w:p>
    <w:tbl>
      <w:tblPr>
        <w:tblpPr w:leftFromText="141" w:rightFromText="141" w:vertAnchor="text" w:horzAnchor="margin" w:tblpY="54"/>
        <w:tblW w:w="9899" w:type="dxa"/>
        <w:tblCellMar>
          <w:left w:w="70" w:type="dxa"/>
          <w:right w:w="70" w:type="dxa"/>
        </w:tblCellMar>
        <w:tblLook w:val="04A0" w:firstRow="1" w:lastRow="0" w:firstColumn="1" w:lastColumn="0" w:noHBand="0" w:noVBand="1"/>
      </w:tblPr>
      <w:tblGrid>
        <w:gridCol w:w="1843"/>
        <w:gridCol w:w="1728"/>
        <w:gridCol w:w="1420"/>
        <w:gridCol w:w="1680"/>
        <w:gridCol w:w="1161"/>
        <w:gridCol w:w="2067"/>
      </w:tblGrid>
      <w:tr w:rsidR="00AC576E" w:rsidRPr="00FF6BA9" w:rsidTr="00AC576E">
        <w:trPr>
          <w:trHeight w:val="80"/>
        </w:trPr>
        <w:tc>
          <w:tcPr>
            <w:tcW w:w="9899" w:type="dxa"/>
            <w:gridSpan w:val="6"/>
            <w:tcBorders>
              <w:top w:val="nil"/>
              <w:left w:val="nil"/>
              <w:bottom w:val="nil"/>
              <w:right w:val="nil"/>
            </w:tcBorders>
            <w:shd w:val="clear" w:color="auto" w:fill="auto"/>
            <w:noWrap/>
            <w:vAlign w:val="bottom"/>
            <w:hideMark/>
          </w:tcPr>
          <w:p w:rsidR="00AC576E" w:rsidRPr="00FF6BA9" w:rsidRDefault="00DC077D" w:rsidP="00DC077D">
            <w:pPr>
              <w:spacing w:after="0" w:line="240" w:lineRule="auto"/>
              <w:jc w:val="center"/>
              <w:rPr>
                <w:rFonts w:ascii="Calibri" w:eastAsia="Times New Roman" w:hAnsi="Calibri" w:cs="Times New Roman"/>
                <w:b/>
                <w:bCs/>
                <w:color w:val="000000"/>
                <w:sz w:val="32"/>
                <w:szCs w:val="32"/>
                <w:lang w:eastAsia="hu-HU"/>
              </w:rPr>
            </w:pPr>
            <w:r>
              <w:rPr>
                <w:rFonts w:ascii="Calibri" w:eastAsia="Times New Roman" w:hAnsi="Calibri" w:cs="Times New Roman"/>
                <w:b/>
                <w:bCs/>
                <w:color w:val="000000"/>
                <w:sz w:val="32"/>
                <w:szCs w:val="32"/>
                <w:lang w:eastAsia="hu-HU"/>
              </w:rPr>
              <w:t xml:space="preserve">Betegvizsgálati </w:t>
            </w:r>
            <w:r w:rsidR="00AC576E" w:rsidRPr="00FF6BA9">
              <w:rPr>
                <w:rFonts w:ascii="Calibri" w:eastAsia="Times New Roman" w:hAnsi="Calibri" w:cs="Times New Roman"/>
                <w:b/>
                <w:bCs/>
                <w:color w:val="000000"/>
                <w:sz w:val="32"/>
                <w:szCs w:val="32"/>
                <w:lang w:eastAsia="hu-HU"/>
              </w:rPr>
              <w:t>lap</w:t>
            </w:r>
          </w:p>
        </w:tc>
      </w:tr>
      <w:tr w:rsidR="00AC576E" w:rsidRPr="00FF6BA9" w:rsidTr="00AC576E">
        <w:trPr>
          <w:trHeight w:val="345"/>
        </w:trPr>
        <w:tc>
          <w:tcPr>
            <w:tcW w:w="6671" w:type="dxa"/>
            <w:gridSpan w:val="4"/>
            <w:tcBorders>
              <w:top w:val="nil"/>
              <w:left w:val="nil"/>
              <w:bottom w:val="nil"/>
              <w:right w:val="nil"/>
            </w:tcBorders>
            <w:shd w:val="clear" w:color="auto" w:fill="auto"/>
            <w:noWrap/>
            <w:vAlign w:val="bottom"/>
            <w:hideMark/>
          </w:tcPr>
          <w:p w:rsidR="00AC576E" w:rsidRPr="00FF6BA9" w:rsidRDefault="00AC576E" w:rsidP="00AC576E">
            <w:pPr>
              <w:spacing w:after="0" w:line="240" w:lineRule="auto"/>
              <w:rPr>
                <w:rFonts w:ascii="Calibri" w:eastAsia="Times New Roman" w:hAnsi="Calibri" w:cs="Times New Roman"/>
                <w:b/>
                <w:bCs/>
                <w:color w:val="000000"/>
                <w:sz w:val="18"/>
                <w:szCs w:val="18"/>
                <w:lang w:eastAsia="hu-HU"/>
              </w:rPr>
            </w:pPr>
            <w:r w:rsidRPr="00FF6BA9">
              <w:rPr>
                <w:rFonts w:ascii="Calibri" w:eastAsia="Times New Roman" w:hAnsi="Calibri" w:cs="Times New Roman"/>
                <w:b/>
                <w:bCs/>
                <w:color w:val="000000"/>
                <w:sz w:val="18"/>
                <w:szCs w:val="18"/>
                <w:lang w:eastAsia="hu-HU"/>
              </w:rPr>
              <w:t xml:space="preserve">Beteg neve (Patient's name):                                                                </w:t>
            </w:r>
          </w:p>
        </w:tc>
        <w:tc>
          <w:tcPr>
            <w:tcW w:w="3228" w:type="dxa"/>
            <w:gridSpan w:val="2"/>
            <w:tcBorders>
              <w:top w:val="nil"/>
              <w:left w:val="nil"/>
              <w:bottom w:val="nil"/>
              <w:right w:val="nil"/>
            </w:tcBorders>
            <w:shd w:val="clear" w:color="auto" w:fill="auto"/>
            <w:noWrap/>
            <w:vAlign w:val="bottom"/>
            <w:hideMark/>
          </w:tcPr>
          <w:p w:rsidR="00AC576E" w:rsidRPr="00FF6BA9" w:rsidRDefault="00AC576E" w:rsidP="00AC576E">
            <w:pPr>
              <w:spacing w:after="0" w:line="240" w:lineRule="auto"/>
              <w:rPr>
                <w:rFonts w:ascii="Calibri" w:eastAsia="Times New Roman" w:hAnsi="Calibri" w:cs="Times New Roman"/>
                <w:b/>
                <w:bCs/>
                <w:color w:val="000000"/>
                <w:sz w:val="18"/>
                <w:szCs w:val="18"/>
                <w:lang w:eastAsia="hu-HU"/>
              </w:rPr>
            </w:pPr>
            <w:r w:rsidRPr="00FF6BA9">
              <w:rPr>
                <w:rFonts w:ascii="Calibri" w:eastAsia="Times New Roman" w:hAnsi="Calibri" w:cs="Times New Roman"/>
                <w:b/>
                <w:bCs/>
                <w:color w:val="000000"/>
                <w:sz w:val="18"/>
                <w:szCs w:val="18"/>
                <w:lang w:eastAsia="hu-HU"/>
              </w:rPr>
              <w:t>Hallgató neve</w:t>
            </w:r>
          </w:p>
        </w:tc>
      </w:tr>
      <w:tr w:rsidR="00AC576E" w:rsidRPr="00FF6BA9" w:rsidTr="00AC576E">
        <w:trPr>
          <w:trHeight w:val="330"/>
        </w:trPr>
        <w:tc>
          <w:tcPr>
            <w:tcW w:w="3571" w:type="dxa"/>
            <w:gridSpan w:val="2"/>
            <w:tcBorders>
              <w:top w:val="nil"/>
              <w:left w:val="nil"/>
              <w:bottom w:val="nil"/>
              <w:right w:val="nil"/>
            </w:tcBorders>
            <w:shd w:val="clear" w:color="auto" w:fill="auto"/>
            <w:noWrap/>
            <w:vAlign w:val="bottom"/>
            <w:hideMark/>
          </w:tcPr>
          <w:p w:rsidR="00AC576E" w:rsidRPr="00FF6BA9" w:rsidRDefault="00AC576E" w:rsidP="00AC576E">
            <w:pPr>
              <w:spacing w:after="0" w:line="240" w:lineRule="auto"/>
              <w:rPr>
                <w:rFonts w:ascii="Calibri" w:eastAsia="Times New Roman" w:hAnsi="Calibri" w:cs="Times New Roman"/>
                <w:b/>
                <w:bCs/>
                <w:color w:val="000000"/>
                <w:sz w:val="18"/>
                <w:szCs w:val="18"/>
                <w:lang w:eastAsia="hu-HU"/>
              </w:rPr>
            </w:pPr>
            <w:r w:rsidRPr="00FF6BA9">
              <w:rPr>
                <w:rFonts w:ascii="Calibri" w:eastAsia="Times New Roman" w:hAnsi="Calibri" w:cs="Times New Roman"/>
                <w:b/>
                <w:bCs/>
                <w:color w:val="000000"/>
                <w:sz w:val="18"/>
                <w:szCs w:val="18"/>
                <w:lang w:eastAsia="hu-HU"/>
              </w:rPr>
              <w:t>Taj szám (Soc. ins. number):</w:t>
            </w:r>
          </w:p>
        </w:tc>
        <w:tc>
          <w:tcPr>
            <w:tcW w:w="1420" w:type="dxa"/>
            <w:tcBorders>
              <w:top w:val="nil"/>
              <w:left w:val="nil"/>
              <w:bottom w:val="nil"/>
              <w:right w:val="nil"/>
            </w:tcBorders>
            <w:shd w:val="clear" w:color="auto" w:fill="auto"/>
            <w:noWrap/>
            <w:vAlign w:val="center"/>
            <w:hideMark/>
          </w:tcPr>
          <w:p w:rsidR="00AC576E" w:rsidRPr="00FF6BA9" w:rsidRDefault="00AC576E" w:rsidP="00AC576E">
            <w:pPr>
              <w:spacing w:after="0" w:line="240" w:lineRule="auto"/>
              <w:rPr>
                <w:rFonts w:ascii="Calibri" w:eastAsia="Times New Roman" w:hAnsi="Calibri" w:cs="Times New Roman"/>
                <w:b/>
                <w:bCs/>
                <w:color w:val="000000"/>
                <w:sz w:val="18"/>
                <w:szCs w:val="18"/>
                <w:lang w:eastAsia="hu-HU"/>
              </w:rPr>
            </w:pPr>
          </w:p>
        </w:tc>
        <w:tc>
          <w:tcPr>
            <w:tcW w:w="1680" w:type="dxa"/>
            <w:tcBorders>
              <w:top w:val="nil"/>
              <w:left w:val="nil"/>
              <w:bottom w:val="nil"/>
              <w:right w:val="nil"/>
            </w:tcBorders>
            <w:shd w:val="clear" w:color="auto" w:fill="auto"/>
            <w:noWrap/>
            <w:vAlign w:val="center"/>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3228" w:type="dxa"/>
            <w:gridSpan w:val="2"/>
            <w:tcBorders>
              <w:top w:val="nil"/>
              <w:left w:val="nil"/>
              <w:bottom w:val="nil"/>
              <w:right w:val="nil"/>
            </w:tcBorders>
            <w:shd w:val="clear" w:color="auto" w:fill="auto"/>
            <w:noWrap/>
            <w:vAlign w:val="bottom"/>
            <w:hideMark/>
          </w:tcPr>
          <w:p w:rsidR="00AC576E" w:rsidRPr="00FF6BA9" w:rsidRDefault="00AC576E" w:rsidP="00AC576E">
            <w:pPr>
              <w:spacing w:after="0" w:line="240" w:lineRule="auto"/>
              <w:rPr>
                <w:rFonts w:ascii="Calibri" w:eastAsia="Times New Roman" w:hAnsi="Calibri" w:cs="Times New Roman"/>
                <w:b/>
                <w:bCs/>
                <w:color w:val="000000"/>
                <w:sz w:val="18"/>
                <w:szCs w:val="18"/>
                <w:lang w:eastAsia="hu-HU"/>
              </w:rPr>
            </w:pPr>
            <w:r w:rsidRPr="00FF6BA9">
              <w:rPr>
                <w:rFonts w:ascii="Calibri" w:eastAsia="Times New Roman" w:hAnsi="Calibri" w:cs="Times New Roman"/>
                <w:b/>
                <w:bCs/>
                <w:color w:val="000000"/>
                <w:sz w:val="18"/>
                <w:szCs w:val="18"/>
                <w:lang w:eastAsia="hu-HU"/>
              </w:rPr>
              <w:t>(Student's name):</w:t>
            </w:r>
          </w:p>
        </w:tc>
      </w:tr>
      <w:tr w:rsidR="00AC576E" w:rsidRPr="00FF6BA9" w:rsidTr="00AC576E">
        <w:trPr>
          <w:trHeight w:val="192"/>
        </w:trPr>
        <w:tc>
          <w:tcPr>
            <w:tcW w:w="9899" w:type="dxa"/>
            <w:gridSpan w:val="6"/>
            <w:tcBorders>
              <w:top w:val="single" w:sz="8" w:space="0" w:color="auto"/>
              <w:left w:val="single" w:sz="8" w:space="0" w:color="auto"/>
              <w:bottom w:val="single" w:sz="4" w:space="0" w:color="auto"/>
              <w:right w:val="single" w:sz="8" w:space="0" w:color="000000"/>
            </w:tcBorders>
            <w:shd w:val="clear" w:color="auto" w:fill="auto"/>
            <w:noWrap/>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Fő panasz  (Main complain):</w:t>
            </w:r>
          </w:p>
        </w:tc>
      </w:tr>
      <w:tr w:rsidR="00AC576E" w:rsidRPr="00FF6BA9" w:rsidTr="00AC576E">
        <w:trPr>
          <w:trHeight w:val="365"/>
        </w:trPr>
        <w:tc>
          <w:tcPr>
            <w:tcW w:w="9899" w:type="dxa"/>
            <w:gridSpan w:val="6"/>
            <w:tcBorders>
              <w:top w:val="single" w:sz="4" w:space="0" w:color="auto"/>
              <w:left w:val="single" w:sz="8" w:space="0" w:color="auto"/>
              <w:bottom w:val="single" w:sz="4" w:space="0" w:color="auto"/>
              <w:right w:val="single" w:sz="8" w:space="0" w:color="000000"/>
            </w:tcBorders>
            <w:shd w:val="clear" w:color="auto" w:fill="auto"/>
            <w:noWrap/>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 xml:space="preserve">Fő panasz részletes kórtörténete (Detailed history of main complain): </w:t>
            </w:r>
          </w:p>
        </w:tc>
      </w:tr>
      <w:tr w:rsidR="00AC576E" w:rsidRPr="00FF6BA9" w:rsidTr="00AC576E">
        <w:trPr>
          <w:trHeight w:val="617"/>
        </w:trPr>
        <w:tc>
          <w:tcPr>
            <w:tcW w:w="9899" w:type="dxa"/>
            <w:gridSpan w:val="6"/>
            <w:tcBorders>
              <w:top w:val="single" w:sz="4" w:space="0" w:color="auto"/>
              <w:left w:val="single" w:sz="8" w:space="0" w:color="auto"/>
              <w:bottom w:val="single" w:sz="4" w:space="0" w:color="auto"/>
              <w:right w:val="single" w:sz="8" w:space="0" w:color="000000"/>
            </w:tcBorders>
            <w:shd w:val="clear" w:color="auto" w:fill="auto"/>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Fogorvosi anamnézis - fogszabályozás, szájsebészeti beavatkozás, szájhigiéne,rossz szokások, egyéb (Dental anamnesis - orthodontics, oral surgery, oral hygine, bad oral habits, etc.):</w:t>
            </w:r>
          </w:p>
        </w:tc>
      </w:tr>
      <w:tr w:rsidR="00AC576E" w:rsidRPr="00FF6BA9" w:rsidTr="00AC576E">
        <w:trPr>
          <w:trHeight w:val="502"/>
        </w:trPr>
        <w:tc>
          <w:tcPr>
            <w:tcW w:w="9899" w:type="dxa"/>
            <w:gridSpan w:val="6"/>
            <w:tcBorders>
              <w:top w:val="single" w:sz="4" w:space="0" w:color="auto"/>
              <w:left w:val="single" w:sz="8" w:space="0" w:color="auto"/>
              <w:bottom w:val="single" w:sz="4" w:space="0" w:color="auto"/>
              <w:right w:val="single" w:sz="8" w:space="0" w:color="000000"/>
            </w:tcBorders>
            <w:shd w:val="clear" w:color="auto" w:fill="auto"/>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Extraorális vizsgálat: nyálmirigyek, nyirokcsomók, pajzsmirigy, TMI (Head and neck, salivary glands, lymph nodes, thyroid gland TMJ):</w:t>
            </w:r>
          </w:p>
        </w:tc>
      </w:tr>
      <w:tr w:rsidR="00AC576E" w:rsidRPr="00FF6BA9" w:rsidTr="00AC576E">
        <w:trPr>
          <w:trHeight w:val="296"/>
        </w:trPr>
        <w:tc>
          <w:tcPr>
            <w:tcW w:w="9899" w:type="dxa"/>
            <w:gridSpan w:val="6"/>
            <w:tcBorders>
              <w:top w:val="single" w:sz="4" w:space="0" w:color="auto"/>
              <w:left w:val="single" w:sz="8" w:space="0" w:color="auto"/>
              <w:bottom w:val="single" w:sz="8" w:space="0" w:color="auto"/>
              <w:right w:val="single" w:sz="8" w:space="0" w:color="000000"/>
            </w:tcBorders>
            <w:shd w:val="clear" w:color="auto" w:fill="auto"/>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 xml:space="preserve">Szájüreg, nyálkahártya  (Oral cavity, mucosa):                                                                                                                                                                           </w:t>
            </w:r>
          </w:p>
        </w:tc>
      </w:tr>
      <w:tr w:rsidR="00AC576E" w:rsidRPr="00FF6BA9" w:rsidTr="00AC576E">
        <w:trPr>
          <w:trHeight w:val="1482"/>
        </w:trPr>
        <w:tc>
          <w:tcPr>
            <w:tcW w:w="9899" w:type="dxa"/>
            <w:gridSpan w:val="6"/>
            <w:tcBorders>
              <w:top w:val="nil"/>
              <w:left w:val="nil"/>
              <w:bottom w:val="nil"/>
              <w:right w:val="nil"/>
            </w:tcBorders>
            <w:shd w:val="clear" w:color="auto" w:fill="auto"/>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noProof/>
                <w:color w:val="000000"/>
                <w:sz w:val="18"/>
                <w:szCs w:val="18"/>
                <w:lang w:eastAsia="hu-HU"/>
              </w:rPr>
              <w:drawing>
                <wp:anchor distT="0" distB="0" distL="114300" distR="114300" simplePos="0" relativeHeight="251662336" behindDoc="0" locked="0" layoutInCell="1" allowOverlap="1" wp14:anchorId="74F69579" wp14:editId="32D127E3">
                  <wp:simplePos x="0" y="0"/>
                  <wp:positionH relativeFrom="column">
                    <wp:posOffset>57150</wp:posOffset>
                  </wp:positionH>
                  <wp:positionV relativeFrom="paragraph">
                    <wp:posOffset>466725</wp:posOffset>
                  </wp:positionV>
                  <wp:extent cx="6038850" cy="2724150"/>
                  <wp:effectExtent l="0" t="0" r="0" b="0"/>
                  <wp:wrapNone/>
                  <wp:docPr id="1032" name="Kép 1032"/>
                  <wp:cNvGraphicFramePr/>
                  <a:graphic xmlns:a="http://schemas.openxmlformats.org/drawingml/2006/main">
                    <a:graphicData uri="http://schemas.openxmlformats.org/drawingml/2006/picture">
                      <pic:pic xmlns:pic="http://schemas.openxmlformats.org/drawingml/2006/picture">
                        <pic:nvPicPr>
                          <pic:cNvPr id="4" name="Kép 3"/>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6038850" cy="2724150"/>
                          </a:xfrm>
                          <a:prstGeom prst="rect">
                            <a:avLst/>
                          </a:prstGeom>
                          <a:solidFill>
                            <a:schemeClr val="accent3">
                              <a:lumMod val="20000"/>
                              <a:lumOff val="80000"/>
                            </a:schemeClr>
                          </a:solidFill>
                        </pic:spPr>
                      </pic:pic>
                    </a:graphicData>
                  </a:graphic>
                  <wp14:sizeRelH relativeFrom="page">
                    <wp14:pctWidth>0</wp14:pctWidth>
                  </wp14:sizeRelH>
                  <wp14:sizeRelV relativeFrom="page">
                    <wp14:pctHeight>0</wp14:pctHeight>
                  </wp14:sizeRelV>
                </wp:anchor>
              </w:drawing>
            </w:r>
            <w:r w:rsidRPr="00FF6BA9">
              <w:rPr>
                <w:rFonts w:ascii="Calibri" w:eastAsia="Times New Roman" w:hAnsi="Calibri" w:cs="Times New Roman"/>
                <w:noProof/>
                <w:color w:val="000000"/>
                <w:sz w:val="18"/>
                <w:szCs w:val="18"/>
                <w:lang w:eastAsia="hu-HU"/>
              </w:rPr>
              <mc:AlternateContent>
                <mc:Choice Requires="wps">
                  <w:drawing>
                    <wp:anchor distT="0" distB="0" distL="114300" distR="114300" simplePos="0" relativeHeight="251675648" behindDoc="0" locked="0" layoutInCell="1" allowOverlap="1" wp14:anchorId="1CF3FCB8" wp14:editId="5732DCBC">
                      <wp:simplePos x="0" y="0"/>
                      <wp:positionH relativeFrom="column">
                        <wp:posOffset>466725</wp:posOffset>
                      </wp:positionH>
                      <wp:positionV relativeFrom="paragraph">
                        <wp:posOffset>323850</wp:posOffset>
                      </wp:positionV>
                      <wp:extent cx="1428750" cy="133350"/>
                      <wp:effectExtent l="0" t="0" r="19050" b="19050"/>
                      <wp:wrapNone/>
                      <wp:docPr id="1031" name="Téglalap 1031"/>
                      <wp:cNvGraphicFramePr/>
                      <a:graphic xmlns:a="http://schemas.openxmlformats.org/drawingml/2006/main">
                        <a:graphicData uri="http://schemas.microsoft.com/office/word/2010/wordprocessingShape">
                          <wps:wsp>
                            <wps:cNvSpPr/>
                            <wps:spPr>
                              <a:xfrm>
                                <a:off x="0" y="0"/>
                                <a:ext cx="1409701" cy="114300"/>
                              </a:xfrm>
                              <a:prstGeom prst="rect">
                                <a:avLst/>
                              </a:prstGeom>
                              <a:solidFill>
                                <a:schemeClr val="accent3">
                                  <a:lumMod val="20000"/>
                                  <a:lumOff val="80000"/>
                                </a:schemeClr>
                              </a:solidFill>
                              <a:ln cmpd="dbl">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w14:anchorId="3EF03466" id="Téglalap 1031" o:spid="_x0000_s1026" style="position:absolute;margin-left:36.75pt;margin-top:25.5pt;width:112.5pt;height:1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SzqMQIAAAoFAAAOAAAAZHJzL2Uyb0RvYy54bWysVM1uEzEQviPxDpbvZHeTAmWVTQ+tygVo&#10;1ZYHcLx21pLtsWw3m/BGPAcvxthOtj9UCBAX73o8830z34y9PNsZTbbCBwW2o82spkRYDr2ym45+&#10;vbt8c0pJiMz2TIMVHd2LQM9Wr18tR9eKOQyge+EJgtjQjq6jQ4yurarAB2FYmIETFg8leMMibv2m&#10;6j0bEd3oal7X76oRfO88cBECWi/KIV1lfCkFj1dSBhGJ7ijmFvPq87pOa7VasnbjmRsUP6TB/iEL&#10;w5RF0gnqgkVG7r36Bcoo7iGAjDMOpgIpFRe5BqymqZ9VczswJ3ItKE5wk0zh/8HyL9trT1SPvasX&#10;DSWWGezS3Y/vG800cyRbUaTRhRZ9b921P+wC/qaKd9Kb9MVayC4Lu5+EFbtIOBqbk/rD+xrhOZ41&#10;zcmizspXD9HOh/hRgCHpp6MeG5f1ZNtPISIjuh5dElkArfpLpXXepGER59qTLcM2M86FjYscru/N&#10;Z+iLHcel0LIWzTgWxXx6NCNFHruElAmfkGhLuHGoU7/WGfrJ6RT4OIWm+A2sF8X89k+oMA1tkT8p&#10;XjTOf3GvRSpW2xshsWGo6rzgv1T9X1BnwIQsUc4J+wDwMnbpx8E/hYp806bg+neJleApIjODjVOw&#10;URb8SwA6Num6oj6y+B9FKtIkldbQ73Gc8T2KV7hIDWNHuVaOkgH8t+c2H/U5lIeBWY4eHY2ZImHh&#10;hctkh8ch3ejH+0z+8IStfgIAAP//AwBQSwMEFAAGAAgAAAAhAMuM4dTeAAAACAEAAA8AAABkcnMv&#10;ZG93bnJldi54bWxMj8FOwzAQRO9I/IO1SNyok0BpG+JUqAgJiQpEae9OvE0i7HUUu2n4e5YTHHfe&#10;aHamWE/OihGH0HlSkM4SEEi1Nx01CvafzzdLECFqMtp6QgXfGGBdXl4UOjf+TB847mIjOIRCrhW0&#10;Mfa5lKFu0ekw8z0Ss6MfnI58Do00gz5zuLMyS5J76XRH/KHVPW5arL92J6fgzlTV++Kwr40d38Jr&#10;etw+bV62Sl1fTY8PICJO8c8Mv/W5OpTcqfInMkFYBYvbOTsVzFOexDxbLVmoGGQJyLKQ/weUPwAA&#10;AP//AwBQSwECLQAUAAYACAAAACEAtoM4kv4AAADhAQAAEwAAAAAAAAAAAAAAAAAAAAAAW0NvbnRl&#10;bnRfVHlwZXNdLnhtbFBLAQItABQABgAIAAAAIQA4/SH/1gAAAJQBAAALAAAAAAAAAAAAAAAAAC8B&#10;AABfcmVscy8ucmVsc1BLAQItABQABgAIAAAAIQAdASzqMQIAAAoFAAAOAAAAAAAAAAAAAAAAAC4C&#10;AABkcnMvZTJvRG9jLnhtbFBLAQItABQABgAIAAAAIQDLjOHU3gAAAAgBAAAPAAAAAAAAAAAAAAAA&#10;AIsEAABkcnMvZG93bnJldi54bWxQSwUGAAAAAAQABADzAAAAlgUAAAAA&#10;" fillcolor="#ededed [662]" strokecolor="#1f4d78 [1604]" strokeweight="1pt">
                      <v:stroke linestyle="thinThin"/>
                    </v:rect>
                  </w:pict>
                </mc:Fallback>
              </mc:AlternateContent>
            </w:r>
            <w:r w:rsidRPr="00FF6BA9">
              <w:rPr>
                <w:rFonts w:ascii="Calibri" w:eastAsia="Times New Roman" w:hAnsi="Calibri" w:cs="Times New Roman"/>
                <w:noProof/>
                <w:color w:val="000000"/>
                <w:sz w:val="18"/>
                <w:szCs w:val="18"/>
                <w:lang w:eastAsia="hu-HU"/>
              </w:rPr>
              <mc:AlternateContent>
                <mc:Choice Requires="wps">
                  <w:drawing>
                    <wp:anchor distT="0" distB="0" distL="114300" distR="114300" simplePos="0" relativeHeight="251676672" behindDoc="0" locked="0" layoutInCell="1" allowOverlap="1" wp14:anchorId="554AF37C" wp14:editId="376BB80F">
                      <wp:simplePos x="0" y="0"/>
                      <wp:positionH relativeFrom="column">
                        <wp:posOffset>466725</wp:posOffset>
                      </wp:positionH>
                      <wp:positionV relativeFrom="paragraph">
                        <wp:posOffset>3143250</wp:posOffset>
                      </wp:positionV>
                      <wp:extent cx="1428750" cy="180975"/>
                      <wp:effectExtent l="0" t="0" r="19050" b="28575"/>
                      <wp:wrapNone/>
                      <wp:docPr id="1030" name="Téglalap 1030"/>
                      <wp:cNvGraphicFramePr/>
                      <a:graphic xmlns:a="http://schemas.openxmlformats.org/drawingml/2006/main">
                        <a:graphicData uri="http://schemas.microsoft.com/office/word/2010/wordprocessingShape">
                          <wps:wsp>
                            <wps:cNvSpPr/>
                            <wps:spPr>
                              <a:xfrm>
                                <a:off x="0" y="0"/>
                                <a:ext cx="1409700" cy="152400"/>
                              </a:xfrm>
                              <a:prstGeom prst="rect">
                                <a:avLst/>
                              </a:prstGeom>
                              <a:solidFill>
                                <a:schemeClr val="accent3">
                                  <a:lumMod val="20000"/>
                                  <a:lumOff val="80000"/>
                                </a:schemeClr>
                              </a:solidFill>
                              <a:ln cmpd="dbl">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w14:anchorId="0DA7884B" id="Téglalap 1030" o:spid="_x0000_s1026" style="position:absolute;margin-left:36.75pt;margin-top:247.5pt;width:112.5pt;height:14.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sdLwIAAAoFAAAOAAAAZHJzL2Uyb0RvYy54bWysVM1uEzEQviPxDpbvZDdpC2WVTQ+tygVo&#10;RcsDOF47a8n2WLabTXgjnoMXY2xvtj9ECBAXrz2e+b6Zb2a9vNgZTbbCBwW2pfNZTYmwHDplNy39&#10;en/95pySEJntmAYrWroXgV6sXr9aDq4RC+hBd8ITBLGhGVxL+xhdU1WB98KwMAMnLF5K8IZFPPpN&#10;1Xk2ILrR1aKu31YD+M554CIEtF6VS7rK+FIKHm+kDCIS3VLMLebV53Wd1mq1ZM3GM9crPqbB/iEL&#10;w5RF0gnqikVGHrz6Bcoo7iGAjDMOpgIpFRe5BqxmXr+o5q5nTuRaUJzgJpnC/4Pln7e3nqgOe1ef&#10;oECWGezS/Y/vG800cyRbUaTBhQZ979ytH08Bt6ninfQmfbEWssvC7idhxS4Sjsb5af3+XY3wHO/m&#10;Z4tT3CNM9RjtfIgfBBiSNi312LisJ9t+DLG4HlwSWQCtumuldT6kYRGX2pMtwzYzzoWNJzlcP5hP&#10;0BU7jkuhZQ2acSyK+fxgxmzy2CWknNszEm0JNw516tY6Qz+7nQKfpjAvfj3rRDGf/QkVpqEt8ifF&#10;i8Z5F/dapGK1/SIkNgxVXRT8Y9X/BXUGTMgS5ZywR4Dj2KUfo38KFflPm4Lr3yVWgqeIzAw2TsFG&#10;WfDHAHScj0Mji/9BpCJNUmkN3R7HGd+jeIOL1DC0lGvlKOnBf3tp81FfQnkYmOXo0dKYKRIW/nB5&#10;CsbHIf3RT8+Z/PEJW/0EAAD//wMAUEsDBBQABgAIAAAAIQBfMbpp3wAAAAoBAAAPAAAAZHJzL2Rv&#10;d25yZXYueG1sTI/BTsMwEETvSPyDtUjcqNNAaBviVKgICYkKRCl3J94mEfY6it00/D3bExx35ml2&#10;plhPzooRh9B5UjCfJSCQam86ahTsP59vliBC1GS09YQKfjDAury8KHRu/Ik+cNzFRnAIhVwraGPs&#10;cylD3aLTYeZ7JPYOfnA68jk00gz6xOHOyjRJ7qXTHfGHVve4abH+3h2dgjtTVe+Lr31t7PgWXueH&#10;7dPmZavU9dX0+AAi4hT/YDjX5+pQcqfKH8kEYRUsbjMmOWuV8SYG0tWSlUpBlrIly0L+n1D+AgAA&#10;//8DAFBLAQItABQABgAIAAAAIQC2gziS/gAAAOEBAAATAAAAAAAAAAAAAAAAAAAAAABbQ29udGVu&#10;dF9UeXBlc10ueG1sUEsBAi0AFAAGAAgAAAAhADj9If/WAAAAlAEAAAsAAAAAAAAAAAAAAAAALwEA&#10;AF9yZWxzLy5yZWxzUEsBAi0AFAAGAAgAAAAhAN1L6x0vAgAACgUAAA4AAAAAAAAAAAAAAAAALgIA&#10;AGRycy9lMm9Eb2MueG1sUEsBAi0AFAAGAAgAAAAhAF8xumnfAAAACgEAAA8AAAAAAAAAAAAAAAAA&#10;iQQAAGRycy9kb3ducmV2LnhtbFBLBQYAAAAABAAEAPMAAACVBQAAAAA=&#10;" fillcolor="#ededed [662]" strokecolor="#1f4d78 [1604]" strokeweight="1pt">
                      <v:stroke linestyle="thinThin"/>
                    </v:rect>
                  </w:pict>
                </mc:Fallback>
              </mc:AlternateContent>
            </w:r>
            <w:r w:rsidRPr="00FF6BA9">
              <w:rPr>
                <w:rFonts w:ascii="Calibri" w:eastAsia="Times New Roman" w:hAnsi="Calibri" w:cs="Times New Roman"/>
                <w:noProof/>
                <w:color w:val="000000"/>
                <w:sz w:val="18"/>
                <w:szCs w:val="18"/>
                <w:lang w:eastAsia="hu-HU"/>
              </w:rPr>
              <mc:AlternateContent>
                <mc:Choice Requires="wps">
                  <w:drawing>
                    <wp:anchor distT="0" distB="0" distL="114300" distR="114300" simplePos="0" relativeHeight="251677696" behindDoc="0" locked="0" layoutInCell="1" allowOverlap="1" wp14:anchorId="3A80F363" wp14:editId="0005F1F0">
                      <wp:simplePos x="0" y="0"/>
                      <wp:positionH relativeFrom="column">
                        <wp:posOffset>4267200</wp:posOffset>
                      </wp:positionH>
                      <wp:positionV relativeFrom="paragraph">
                        <wp:posOffset>3143250</wp:posOffset>
                      </wp:positionV>
                      <wp:extent cx="1400175" cy="180975"/>
                      <wp:effectExtent l="0" t="0" r="28575" b="28575"/>
                      <wp:wrapNone/>
                      <wp:docPr id="1029" name="Téglalap 1029"/>
                      <wp:cNvGraphicFramePr/>
                      <a:graphic xmlns:a="http://schemas.openxmlformats.org/drawingml/2006/main">
                        <a:graphicData uri="http://schemas.microsoft.com/office/word/2010/wordprocessingShape">
                          <wps:wsp>
                            <wps:cNvSpPr/>
                            <wps:spPr>
                              <a:xfrm>
                                <a:off x="0" y="0"/>
                                <a:ext cx="1381125" cy="152401"/>
                              </a:xfrm>
                              <a:prstGeom prst="rect">
                                <a:avLst/>
                              </a:prstGeom>
                              <a:solidFill>
                                <a:schemeClr val="accent3">
                                  <a:lumMod val="20000"/>
                                  <a:lumOff val="80000"/>
                                </a:schemeClr>
                              </a:solidFill>
                              <a:ln cmpd="dbl">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w14:anchorId="505C82DF" id="Téglalap 1029" o:spid="_x0000_s1026" style="position:absolute;margin-left:336pt;margin-top:247.5pt;width:110.25pt;height:14.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nrILwIAAAoFAAAOAAAAZHJzL2Uyb0RvYy54bWysVNtuEzEQfUfiHyy/k72UoBBl04dW5QVo&#10;RcsHOL5kLfkm280m/BHfwY8xtjfbCxFqES/e9fHMmZkzY6/O91qhHfdBWtPhZlZjxA21TJpth7/f&#10;Xb1bYBQiMYwoa3iHDzzg8/XbN6vBLXlre6sY9whITFgOrsN9jG5ZVYH2XJMws44bOBTWaxJh67cV&#10;82QAdq2qtq4/VIP1zHlLeQiAXpZDvM78QnAar4UIPCLVYcgt5tXndZPWar0iy60nrpd0TIP8Qxaa&#10;SANBJ6pLEgm69/IPKi2pt8GKOKNWV1YISXmuAapp6mfV3PbE8VwLiBPcJFP4f7T06+7GI8mgd3X7&#10;ESNDNHTp7tfPrSKKOJRREGlwYQm2t+7Gj7sAv6nivfA6faEWtM/CHiZh+T4iCmBztmiado4RhbNm&#10;3r6vm6R89eDtfIifuNUo/XTYQ+OynmT3OcRiejRJwYJVkl1JpfImDQu/UB7tCLSZUMpNPMvu6l5/&#10;sazgMC712HCAYSwKvDjCkE0eu8SUc3sSRBlEtQOd2EZl6ienk+PjFJpi1xPGCzx/SShIQxmInxQv&#10;Gue/eFA8FavMNy6gYaBqW/hPVf+K0JkwMQuQc+IeCU5zl36M9smV55s2Odd/S6w4Tx45sjVxctbS&#10;WH+KQMXj0IhifxSpSJNU2lh2gHGG9yhewyKUHTpMlXQY9db/eI75qC5seRiIoWDR4ZjnMnHBhctT&#10;MD4O6UY/3ufgD0/Y+jcAAAD//wMAUEsDBBQABgAIAAAAIQAK6jRR4QAAAAsBAAAPAAAAZHJzL2Rv&#10;d25yZXYueG1sTI9NT8MwDIbvSPyHyEjcWLpC91GaTmgICYkJxBj3tPHaisSpmqwr/x5zgpstv3r8&#10;vMVmclaMOITOk4L5LAGBVHvTUaPg8PF0swIRoiajrSdU8I0BNuXlRaFz48/0juM+NoIhFHKtoI2x&#10;z6UMdYtOh5nvkfh29IPTkdehkWbQZ4Y7K9MkWUinO+IPre5x22L9tT85BXemqt6Wn4fa2PE1vMyP&#10;u8ft806p66vp4R5ExCn+heFXn9WhZKfKn8gEYRUslil3iQxbZzxwYrVOMxCVgiy9zUCWhfzfofwB&#10;AAD//wMAUEsBAi0AFAAGAAgAAAAhALaDOJL+AAAA4QEAABMAAAAAAAAAAAAAAAAAAAAAAFtDb250&#10;ZW50X1R5cGVzXS54bWxQSwECLQAUAAYACAAAACEAOP0h/9YAAACUAQAACwAAAAAAAAAAAAAAAAAv&#10;AQAAX3JlbHMvLnJlbHNQSwECLQAUAAYACAAAACEAynZ6yC8CAAAKBQAADgAAAAAAAAAAAAAAAAAu&#10;AgAAZHJzL2Uyb0RvYy54bWxQSwECLQAUAAYACAAAACEACuo0UeEAAAALAQAADwAAAAAAAAAAAAAA&#10;AACJBAAAZHJzL2Rvd25yZXYueG1sUEsFBgAAAAAEAAQA8wAAAJcFAAAAAA==&#10;" fillcolor="#ededed [662]" strokecolor="#1f4d78 [1604]" strokeweight="1pt">
                      <v:stroke linestyle="thinThin"/>
                    </v:rect>
                  </w:pict>
                </mc:Fallback>
              </mc:AlternateContent>
            </w:r>
            <w:r w:rsidRPr="00FF6BA9">
              <w:rPr>
                <w:rFonts w:ascii="Calibri" w:eastAsia="Times New Roman" w:hAnsi="Calibri" w:cs="Times New Roman"/>
                <w:noProof/>
                <w:color w:val="000000"/>
                <w:sz w:val="18"/>
                <w:szCs w:val="18"/>
                <w:lang w:eastAsia="hu-HU"/>
              </w:rPr>
              <mc:AlternateContent>
                <mc:Choice Requires="wps">
                  <w:drawing>
                    <wp:anchor distT="0" distB="0" distL="114300" distR="114300" simplePos="0" relativeHeight="251678720" behindDoc="0" locked="0" layoutInCell="1" allowOverlap="1" wp14:anchorId="7F1F36E9" wp14:editId="6B8A87B9">
                      <wp:simplePos x="0" y="0"/>
                      <wp:positionH relativeFrom="column">
                        <wp:posOffset>4257675</wp:posOffset>
                      </wp:positionH>
                      <wp:positionV relativeFrom="paragraph">
                        <wp:posOffset>304800</wp:posOffset>
                      </wp:positionV>
                      <wp:extent cx="1409700" cy="152400"/>
                      <wp:effectExtent l="0" t="0" r="19050" b="19050"/>
                      <wp:wrapNone/>
                      <wp:docPr id="1028" name="Téglalap 1028"/>
                      <wp:cNvGraphicFramePr/>
                      <a:graphic xmlns:a="http://schemas.openxmlformats.org/drawingml/2006/main">
                        <a:graphicData uri="http://schemas.microsoft.com/office/word/2010/wordprocessingShape">
                          <wps:wsp>
                            <wps:cNvSpPr/>
                            <wps:spPr>
                              <a:xfrm>
                                <a:off x="0" y="0"/>
                                <a:ext cx="1390650" cy="133350"/>
                              </a:xfrm>
                              <a:prstGeom prst="rect">
                                <a:avLst/>
                              </a:prstGeom>
                              <a:solidFill>
                                <a:schemeClr val="accent3">
                                  <a:lumMod val="20000"/>
                                  <a:lumOff val="80000"/>
                                </a:schemeClr>
                              </a:solidFill>
                              <a:ln cmpd="dbl">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w14:anchorId="14248245" id="Téglalap 1028" o:spid="_x0000_s1026" style="position:absolute;margin-left:335.25pt;margin-top:24pt;width:111pt;height:1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eA7LwIAAAoFAAAOAAAAZHJzL2Uyb0RvYy54bWysVM1uGyEQvlfqOyDu9e7aSpRaXueQKL20&#10;TdSkD4BZ8CIBg4B47b5Rn6Mv1gHWm59aVVv1wsLHzDcz38yyutwbTXbCBwW2pc2spkRYDp2y25Z+&#10;fbh5d0FJiMx2TIMVLT2IQC/Xb9+sBrcUc+hBd8ITJLFhObiW9jG6ZVUF3gvDwgycsHgpwRsW8ei3&#10;VefZgOxGV/O6Pq8G8J3zwEUIiF6XS7rO/FIKHm+lDCIS3VLMLebV53WT1mq9YsutZ65XfEyD/UMW&#10;himLQSeqaxYZefTqFyqjuIcAMs44mAqkVFzkGrCapn5VzX3PnMi1oDjBTTKF/0fLP+/uPFEd9q6e&#10;Y68sM9ilhx/ft5pp5khGUaTBhSXa3rs7P54CblPFe+lN+mItZJ+FPUzCin0kHMFm8b4+P0P9Od41&#10;i8UC90hTPXk7H+IHAYakTUs9Ni7ryXYfQyymR5MULIBW3Y3SOh/SsIgr7cmOYZsZ58LGRXbXj+YT&#10;dAXHcanHhiOMY1HgiyOM2eSxS0w5txdBtCXcONSp2+hM/eJ2cnyeQlPsetaJAp/9SShMQ1uMnxQv&#10;GuddPGiRitX2i5DYMFR1XvhPVf8XoTNhYpYo58Q9EpzmLv0Y7ZOryH/a5Fz/LrHiPHnkyGDj5GyU&#10;BX+KQMdmHBpZ7I8iFWmSShvoDjjO+B7FW1ykhqGlXCtHSQ/+22vMR30F5WFglqNFS2MOkbjwh8tT&#10;MD4O6Y9+fs7Bn56w9U8AAAD//wMAUEsDBBQABgAIAAAAIQBvmIWI3gAAAAkBAAAPAAAAZHJzL2Rv&#10;d25yZXYueG1sTI/BTsMwDIbvSLxDZCRuLF0FaylNJzSEhMQ0xBj3tPHaisSpmqwrb485wdH2r8/f&#10;X65nZ8WEY+g9KVguEhBIjTc9tQoOH883OYgQNRltPaGCbwywri4vSl0Yf6Z3nPaxFQyhUGgFXYxD&#10;IWVoOnQ6LPyAxLejH52OPI6tNKM+M9xZmSbJSjrdE3/o9ICbDpuv/ckpuDV1/ZZ9Hhpjp114XR63&#10;T5uXrVLXV/PjA4iIc/wLw68+q0PFTrU/kQnCKlhlyR1HGZZzJw7k9ykvagVZmoCsSvm/QfUDAAD/&#10;/wMAUEsBAi0AFAAGAAgAAAAhALaDOJL+AAAA4QEAABMAAAAAAAAAAAAAAAAAAAAAAFtDb250ZW50&#10;X1R5cGVzXS54bWxQSwECLQAUAAYACAAAACEAOP0h/9YAAACUAQAACwAAAAAAAAAAAAAAAAAvAQAA&#10;X3JlbHMvLnJlbHNQSwECLQAUAAYACAAAACEAmGngOy8CAAAKBQAADgAAAAAAAAAAAAAAAAAuAgAA&#10;ZHJzL2Uyb0RvYy54bWxQSwECLQAUAAYACAAAACEAb5iFiN4AAAAJAQAADwAAAAAAAAAAAAAAAACJ&#10;BAAAZHJzL2Rvd25yZXYueG1sUEsFBgAAAAAEAAQA8wAAAJQFAAAAAA==&#10;" fillcolor="#ededed [662]" strokecolor="#1f4d78 [1604]" strokeweight="1pt">
                      <v:stroke linestyle="thinThin"/>
                    </v:rect>
                  </w:pict>
                </mc:Fallback>
              </mc:AlternateContent>
            </w:r>
            <w:r w:rsidRPr="00FF6BA9">
              <w:rPr>
                <w:rFonts w:ascii="Calibri" w:eastAsia="Times New Roman" w:hAnsi="Calibri" w:cs="Times New Roman"/>
                <w:noProof/>
                <w:color w:val="000000"/>
                <w:sz w:val="18"/>
                <w:szCs w:val="18"/>
                <w:lang w:eastAsia="hu-HU"/>
              </w:rPr>
              <mc:AlternateContent>
                <mc:Choice Requires="wps">
                  <w:drawing>
                    <wp:anchor distT="0" distB="0" distL="114300" distR="114300" simplePos="0" relativeHeight="251679744" behindDoc="0" locked="0" layoutInCell="1" allowOverlap="1" wp14:anchorId="3C85AE62" wp14:editId="6F7FA7E9">
                      <wp:simplePos x="0" y="0"/>
                      <wp:positionH relativeFrom="column">
                        <wp:posOffset>2009775</wp:posOffset>
                      </wp:positionH>
                      <wp:positionV relativeFrom="paragraph">
                        <wp:posOffset>304800</wp:posOffset>
                      </wp:positionV>
                      <wp:extent cx="2143125" cy="142875"/>
                      <wp:effectExtent l="0" t="0" r="28575" b="28575"/>
                      <wp:wrapNone/>
                      <wp:docPr id="1027" name="Téglalap 1027"/>
                      <wp:cNvGraphicFramePr/>
                      <a:graphic xmlns:a="http://schemas.openxmlformats.org/drawingml/2006/main">
                        <a:graphicData uri="http://schemas.microsoft.com/office/word/2010/wordprocessingShape">
                          <wps:wsp>
                            <wps:cNvSpPr/>
                            <wps:spPr>
                              <a:xfrm>
                                <a:off x="0" y="0"/>
                                <a:ext cx="2124075" cy="123825"/>
                              </a:xfrm>
                              <a:prstGeom prst="rect">
                                <a:avLst/>
                              </a:prstGeom>
                              <a:solidFill>
                                <a:schemeClr val="accent3">
                                  <a:lumMod val="20000"/>
                                  <a:lumOff val="80000"/>
                                </a:schemeClr>
                              </a:solidFill>
                              <a:ln cmpd="dbl">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w14:anchorId="1624875C" id="Téglalap 1027" o:spid="_x0000_s1026" style="position:absolute;margin-left:158.25pt;margin-top:24pt;width:168.75pt;height:11.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NDtLgIAAAoFAAAOAAAAZHJzL2Uyb0RvYy54bWysVNtuEzEQfUfiHyy/k72U0CjKpg+tygvQ&#10;irYf4PiSteSbbDeb8Ed8Bz/G2N5sL0QIEC/e9fHMmZkzY68u9lqhHfdBWtPhZlZjxA21TJpthx/u&#10;r98tMAqRGEaUNbzDBx7wxfrtm9Xglry1vVWMewQkJiwH1+E+RresqkB7rkmYWccNHArrNYmw9duK&#10;eTIAu1ZVW9cfqsF65rylPARAr8ohXmd+ITiNN0IEHpHqMOQW8+rzuklrtV6R5dYT10s6pkH+IQtN&#10;pIGgE9UViQQ9evkLlZbU22BFnFGrKyuEpDzXANU09atq7nrieK4FxAlukin8P1r6ZXfrkWTQu7o9&#10;x8gQDV26//F9q4giDmUURBpcWILtnbv14y7Ab6p4L7xOX6gF7bOwh0lYvo+IAtg27fv6fI4RhbOm&#10;PVu086R89eTtfIgfudUo/XTYQ+OynmT3KcRiejRJwYJVkl1LpfImDQu/VB7tCLSZUMpNPMvu6lF/&#10;tqzgMC712HCAYSwKvDjCkE0eu8SUc3sRRBlEtQOd2EZl6henk+PzFJpi1xPGCzz/k1CQhjIQPyle&#10;NM5/8aB4KlaZr1xAw5Kqhf9U9X8ROhMmZgFyTtwjwWnu0o/RPrnyfNMm5/p3iRXnySNHtiZOzloa&#10;608RqNiMQyOK/VGkIk1SaWPZAcYZ3qN4A4tQdugwVdJh1Fv/7TXmo7q05WEghoJFh2MOkbjgwuUp&#10;GB+HdKOf73Pwpyds/RMAAP//AwBQSwMEFAAGAAgAAAAhAOBsiI3fAAAACQEAAA8AAABkcnMvZG93&#10;bnJldi54bWxMj8FKw0AQhu+C77CM4M1uok1aYjZFKoJgUaz1vslOk+DubMhu0/j2jie9zTA/33x/&#10;uZmdFROOofekIF0kIJAab3pqFRw+nm7WIELUZLT1hAq+McCmurwodWH8md5x2sdWMIRCoRV0MQ6F&#10;lKHp0Omw8AMS345+dDryOrbSjPrMcGflbZLk0ume+EOnB9x22HztT07B0tT12+rz0Bg7vYaX9Lh7&#10;3D7vlLq+mh/uQUSc418YfvVZHSp2qv2JTBBWwV2aZxxl2Jo7cSDPljzUClZJBrIq5f8G1Q8AAAD/&#10;/wMAUEsBAi0AFAAGAAgAAAAhALaDOJL+AAAA4QEAABMAAAAAAAAAAAAAAAAAAAAAAFtDb250ZW50&#10;X1R5cGVzXS54bWxQSwECLQAUAAYACAAAACEAOP0h/9YAAACUAQAACwAAAAAAAAAAAAAAAAAvAQAA&#10;X3JlbHMvLnJlbHNQSwECLQAUAAYACAAAACEAn8zQ7S4CAAAKBQAADgAAAAAAAAAAAAAAAAAuAgAA&#10;ZHJzL2Uyb0RvYy54bWxQSwECLQAUAAYACAAAACEA4GyIjd8AAAAJAQAADwAAAAAAAAAAAAAAAACI&#10;BAAAZHJzL2Rvd25yZXYueG1sUEsFBgAAAAAEAAQA8wAAAJQFAAAAAA==&#10;" fillcolor="#ededed [662]" strokecolor="#1f4d78 [1604]" strokeweight="1pt">
                      <v:stroke linestyle="thinThin"/>
                    </v:rect>
                  </w:pict>
                </mc:Fallback>
              </mc:AlternateContent>
            </w:r>
            <w:r w:rsidRPr="00FF6BA9">
              <w:rPr>
                <w:rFonts w:ascii="Calibri" w:eastAsia="Times New Roman" w:hAnsi="Calibri" w:cs="Times New Roman"/>
                <w:noProof/>
                <w:color w:val="000000"/>
                <w:sz w:val="18"/>
                <w:szCs w:val="18"/>
                <w:lang w:eastAsia="hu-HU"/>
              </w:rPr>
              <mc:AlternateContent>
                <mc:Choice Requires="wps">
                  <w:drawing>
                    <wp:anchor distT="0" distB="0" distL="114300" distR="114300" simplePos="0" relativeHeight="251680768" behindDoc="0" locked="0" layoutInCell="1" allowOverlap="1" wp14:anchorId="0F598C56" wp14:editId="796967ED">
                      <wp:simplePos x="0" y="0"/>
                      <wp:positionH relativeFrom="column">
                        <wp:posOffset>2009775</wp:posOffset>
                      </wp:positionH>
                      <wp:positionV relativeFrom="paragraph">
                        <wp:posOffset>3143250</wp:posOffset>
                      </wp:positionV>
                      <wp:extent cx="2133600" cy="161925"/>
                      <wp:effectExtent l="0" t="0" r="19050" b="28575"/>
                      <wp:wrapNone/>
                      <wp:docPr id="1026" name="Téglalap 1026"/>
                      <wp:cNvGraphicFramePr/>
                      <a:graphic xmlns:a="http://schemas.openxmlformats.org/drawingml/2006/main">
                        <a:graphicData uri="http://schemas.microsoft.com/office/word/2010/wordprocessingShape">
                          <wps:wsp>
                            <wps:cNvSpPr/>
                            <wps:spPr>
                              <a:xfrm>
                                <a:off x="0" y="0"/>
                                <a:ext cx="2114550" cy="142875"/>
                              </a:xfrm>
                              <a:prstGeom prst="rect">
                                <a:avLst/>
                              </a:prstGeom>
                              <a:solidFill>
                                <a:schemeClr val="accent3">
                                  <a:lumMod val="20000"/>
                                  <a:lumOff val="80000"/>
                                </a:schemeClr>
                              </a:solidFill>
                              <a:ln cmpd="dbl">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w14:anchorId="4AB6BF69" id="Téglalap 1026" o:spid="_x0000_s1026" style="position:absolute;margin-left:158.25pt;margin-top:247.5pt;width:168pt;height:12.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QqNLgIAAAoFAAAOAAAAZHJzL2Uyb0RvYy54bWysVNtuEzEQfUfiHyy/k73QlCjKpg+tygvQ&#10;irYf4PiSteSbbDeb8Ed8Bz/G2N5sL0QIEC/e9fHMmZkzY68u9lqhHfdBWtPhZlZjxA21TJpthx/u&#10;r98tMAqRGEaUNbzDBx7wxfrtm9Xglry1vVWMewQkJiwH1+E+RresqkB7rkmYWccNHArrNYmw9duK&#10;eTIAu1ZVW9fn1WA9c95SHgKgV+UQrzO/EJzGGyECj0h1GHKLefV53aS1Wq/IcuuJ6yUd0yD/kIUm&#10;0kDQieqKRIIevfyFSkvqbbAizqjVlRVCUp5rgGqa+lU1dz1xPNcC4gQ3yRT+Hy39srv1SDLoXd2e&#10;Y2SIhi7d//i+VUQRhzIKIg0uLMH2zt36cRfgN1W8F16nL9SC9lnYwyQs30dEAWyb5mw+B/0pnDVn&#10;7eLDPClfPXk7H+JHbjVKPx320LisJ9l9CrGYHk1SsGCVZNdSqbxJw8IvlUc7Am0mlHIT32d39ag/&#10;W1ZwGJd6bDjAMBYFXhxhyCaPXWLKub0Iogyi2oFObKMy9YvTyfF5Ck2x6wnjBZ7/SShIQxmInxQv&#10;Gue/eFA8FavMVy6gYUnVwn+q+r8InQkTswA5J+6R4DR36cdon1x5vmmTc/27xIrz5JEjWxMnZy2N&#10;9acIVGzGoRHF/ihSkSaptLHsAOMM71G8gUUoO3SYKukw6q3/9hrzUV3a8jAQQ8GiwzGHSFxw4fIU&#10;jI9DutHP9zn40xO2/gkAAP//AwBQSwMEFAAGAAgAAAAhAJAqAxHgAAAACwEAAA8AAABkcnMvZG93&#10;bnJldi54bWxMj8FOwzAMhu9IvENkJG4sbSEdlKYTGkJCYgKxjXvaZG1F4lRN1pW3xzvB0favz99f&#10;rmZn2WTG0HuUkC4SYAYbr3tsJex3Lzf3wEJUqJX1aCT8mACr6vKiVIX2J/w00za2jCAYCiWhi3Eo&#10;OA9NZ5wKCz8YpNvBj05FGseW61GdCO4sz5Ik5071SB86NZh1Z5rv7dFJuNN1/bH82jfaTu/hLT1s&#10;ntevGymvr+anR2DRzPEvDGd9UoeKnGp/RB2YlXCb5oKiBHsQVIoSuchoU0sQWSKAVyX/36H6BQAA&#10;//8DAFBLAQItABQABgAIAAAAIQC2gziS/gAAAOEBAAATAAAAAAAAAAAAAAAAAAAAAABbQ29udGVu&#10;dF9UeXBlc10ueG1sUEsBAi0AFAAGAAgAAAAhADj9If/WAAAAlAEAAAsAAAAAAAAAAAAAAAAALwEA&#10;AF9yZWxzLy5yZWxzUEsBAi0AFAAGAAgAAAAhAPs5Co0uAgAACgUAAA4AAAAAAAAAAAAAAAAALgIA&#10;AGRycy9lMm9Eb2MueG1sUEsBAi0AFAAGAAgAAAAhAJAqAxHgAAAACwEAAA8AAAAAAAAAAAAAAAAA&#10;iAQAAGRycy9kb3ducmV2LnhtbFBLBQYAAAAABAAEAPMAAACVBQAAAAA=&#10;" fillcolor="#ededed [662]" strokecolor="#1f4d78 [1604]" strokeweight="1pt">
                      <v:stroke linestyle="thinThin"/>
                    </v:rect>
                  </w:pict>
                </mc:Fallback>
              </mc:AlternateContent>
            </w:r>
            <w:r w:rsidRPr="00FF6BA9">
              <w:rPr>
                <w:rFonts w:ascii="Calibri" w:eastAsia="Times New Roman" w:hAnsi="Calibri" w:cs="Times New Roman"/>
                <w:noProof/>
                <w:color w:val="000000"/>
                <w:sz w:val="18"/>
                <w:szCs w:val="18"/>
                <w:lang w:eastAsia="hu-HU"/>
              </w:rPr>
              <mc:AlternateContent>
                <mc:Choice Requires="wps">
                  <w:drawing>
                    <wp:anchor distT="0" distB="0" distL="114300" distR="114300" simplePos="0" relativeHeight="251681792" behindDoc="0" locked="0" layoutInCell="1" allowOverlap="1" wp14:anchorId="5BC4E123" wp14:editId="2AFDE73D">
                      <wp:simplePos x="0" y="0"/>
                      <wp:positionH relativeFrom="column">
                        <wp:posOffset>5438775</wp:posOffset>
                      </wp:positionH>
                      <wp:positionV relativeFrom="paragraph">
                        <wp:posOffset>2476500</wp:posOffset>
                      </wp:positionV>
                      <wp:extent cx="190500" cy="180975"/>
                      <wp:effectExtent l="19050" t="19050" r="19050" b="28575"/>
                      <wp:wrapNone/>
                      <wp:docPr id="1024" name="Ellipszis 1024"/>
                      <wp:cNvGraphicFramePr/>
                      <a:graphic xmlns:a="http://schemas.openxmlformats.org/drawingml/2006/main">
                        <a:graphicData uri="http://schemas.microsoft.com/office/word/2010/wordprocessingShape">
                          <wps:wsp>
                            <wps:cNvSpPr/>
                            <wps:spPr>
                              <a:xfrm>
                                <a:off x="0" y="0"/>
                                <a:ext cx="161924" cy="152400"/>
                              </a:xfrm>
                              <a:prstGeom prst="ellipse">
                                <a:avLst/>
                              </a:prstGeom>
                              <a:noFill/>
                              <a:ln w="28575" cmpd="sng">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58EC1568" id="Ellipszis 1024" o:spid="_x0000_s1026" style="position:absolute;margin-left:428.25pt;margin-top:195pt;width:15pt;height:14.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7PDFwIAAK8EAAAOAAAAZHJzL2Uyb0RvYy54bWysVE1vGyEQvVfqf0Dc6/1QnKYrr3NIml6q&#10;JmraH0BY8CIBg4B67fz6DrBZV2nUQ1IfMAwz7/Eew24uD0aTvfBBge1ps6opEZbDoOyupz9/3Hy4&#10;oCREZgemwYqeHkWgl9v37zaT60QLI+hBeIIgNnST6+kYo+uqKvBRGBZW4ITFTQnesIhLv6sGzyZE&#10;N7pq6/q8msAPzgMXIWD0umzSbcaXUvB4K2UQkeie4tliHn0eH9JYbTes23nmRsXnY7BXnMIwZZF0&#10;gbpmkZFfXv0FZRT3EEDGFQdTgZSKi6wB1TT1MzX3I3Mia0FzgltsCv8Pln/b33miBry7uj2jxDKD&#10;t/RZa+XCowokR9GkyYUOc+/dnZ9XAadJ8UF6k/5RCzlkY4+LseIQCcdgc958Sugct5p1e1Zn46tT&#10;sfMhfhFgSJr0VGT+JJ11bP81ROTE7KesFLZwo7TO16ctmXraXqw/rpHCOBQT7C4XB9BqSImpJDeV&#10;uNKe7Bm2A+Nc2NiUvJENooTXNf5SXyDhUlFWJzDc0xaDyZZiRJ7FoxaJSdvvQqKrKL0t+Kmf30Cd&#10;AROyRC0L9nz2l7GLgjk/lYr8HJbi+l8HK8VLRWYGG5dioyz4lwA0Gjozl/wnk4o1yaUHGI7Yc/jR&#10;iLc4SA14exwbjpIR/OPzmI/6CsrrZZZjRk9jpkhY+Cry1cwvOD27P9eZ/PSd2f4GAAD//wMAUEsD&#10;BBQABgAIAAAAIQCj4Ce83wAAAAsBAAAPAAAAZHJzL2Rvd25yZXYueG1sTI/BTsMwDIbvSLxDZCRu&#10;LB1bp6xrOqFJXECToHDhljWmrZY4VZKt3duTndjR9qff319uJ2vYGX3oHUmYzzJgSI3TPbUSvr9e&#10;nwSwEBVpZRyhhAsG2Fb3d6UqtBvpE891bFkKoVAoCV2MQ8F5aDq0KszcgJRuv85bFdPoW669GlO4&#10;Nfw5y1bcqp7Sh04NuOuwOdYnK4F2b7Sc3vUPXj7Gmsbj3pvFXsrHh+llAyziFP9huOondaiS08Gd&#10;SAdmJIh8lSdUwmKdpVKJEOK6OUhYzkUOvCr5bYfqDwAA//8DAFBLAQItABQABgAIAAAAIQC2gziS&#10;/gAAAOEBAAATAAAAAAAAAAAAAAAAAAAAAABbQ29udGVudF9UeXBlc10ueG1sUEsBAi0AFAAGAAgA&#10;AAAhADj9If/WAAAAlAEAAAsAAAAAAAAAAAAAAAAALwEAAF9yZWxzLy5yZWxzUEsBAi0AFAAGAAgA&#10;AAAhAFuXs8MXAgAArwQAAA4AAAAAAAAAAAAAAAAALgIAAGRycy9lMm9Eb2MueG1sUEsBAi0AFAAG&#10;AAgAAAAhAKPgJ7zfAAAACwEAAA8AAAAAAAAAAAAAAAAAcQQAAGRycy9kb3ducmV2LnhtbFBLBQYA&#10;AAAABAAEAPMAAAB9BQAAAAA=&#10;" filled="f" strokecolor="#1f4d78 [1604]" strokeweight="2.25pt">
                      <v:stroke joinstyle="miter"/>
                    </v:oval>
                  </w:pict>
                </mc:Fallback>
              </mc:AlternateContent>
            </w:r>
            <w:r w:rsidRPr="00FF6BA9">
              <w:rPr>
                <w:rFonts w:ascii="Calibri" w:eastAsia="Times New Roman" w:hAnsi="Calibri" w:cs="Times New Roman"/>
                <w:noProof/>
                <w:color w:val="000000"/>
                <w:sz w:val="18"/>
                <w:szCs w:val="18"/>
                <w:lang w:eastAsia="hu-HU"/>
              </w:rPr>
              <mc:AlternateContent>
                <mc:Choice Requires="wps">
                  <w:drawing>
                    <wp:anchor distT="0" distB="0" distL="114300" distR="114300" simplePos="0" relativeHeight="251682816" behindDoc="0" locked="0" layoutInCell="1" allowOverlap="1" wp14:anchorId="699CDBBC" wp14:editId="41A6AD90">
                      <wp:simplePos x="0" y="0"/>
                      <wp:positionH relativeFrom="column">
                        <wp:posOffset>5067300</wp:posOffset>
                      </wp:positionH>
                      <wp:positionV relativeFrom="paragraph">
                        <wp:posOffset>2486025</wp:posOffset>
                      </wp:positionV>
                      <wp:extent cx="190500" cy="190500"/>
                      <wp:effectExtent l="19050" t="19050" r="19050" b="19050"/>
                      <wp:wrapNone/>
                      <wp:docPr id="63" name="Ellipszis 63"/>
                      <wp:cNvGraphicFramePr/>
                      <a:graphic xmlns:a="http://schemas.openxmlformats.org/drawingml/2006/main">
                        <a:graphicData uri="http://schemas.microsoft.com/office/word/2010/wordprocessingShape">
                          <wps:wsp>
                            <wps:cNvSpPr/>
                            <wps:spPr>
                              <a:xfrm>
                                <a:off x="0" y="0"/>
                                <a:ext cx="161924" cy="152400"/>
                              </a:xfrm>
                              <a:prstGeom prst="ellipse">
                                <a:avLst/>
                              </a:prstGeom>
                              <a:noFill/>
                              <a:ln w="28575" cmpd="sng">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69C9423C" id="Ellipszis 63" o:spid="_x0000_s1026" style="position:absolute;margin-left:399pt;margin-top:195.75pt;width:15pt;height:1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1P6FwIAAKsEAAAOAAAAZHJzL2Uyb0RvYy54bWysVE1vGyEQvVfqf0Dc6/1onKYrr3NIml6q&#10;JkraH0BY8CIBg4B67fz6DrBZV2nUQ1sfMAwz7/EezG4uD0aTvfBBge1ps6opEZbDoOyup9+/3by7&#10;oCREZgemwYqeHkWgl9u3bzaT60QLI+hBeIIgNnST6+kYo+uqKvBRGBZW4ITFTQnesIhLv6sGzyZE&#10;N7pq6/q8msAPzgMXIWD0umzSbcaXUvB4K2UQkeie4tliHn0eH9NYbTes23nmRsXnY7C/OIVhyiLp&#10;AnXNIiM/vPoNyijuIYCMKw6mAikVF1kDqmnqF2oeRuZE1oLmBLfYFP4fLP+6v/NEDT09f0+JZQbv&#10;6JPWyoUnFQjG0KDJhQ7zHtydn1cBp0ntQXqT/lEHOWRTj4up4hAJx2Bz3nxszyjhuNWs27M6m16d&#10;ip0P8bMAQ9KkpyKzJ9msY/svISInZj9npbCFG6V1vjptydTT9mL9YY0UxqGQYHe5OIBWQ0pMJflB&#10;iSvtyZ7hU2CcCxubkjeyQZTwusZfkoyES0VZncBwT1sMJluKEXkWj1okJm3vhURHUXpb8NNb/gfq&#10;DJiQJWpZsOezv45dFMz5qVTkVliK6z8drBQvFZkZbFyKjbLgXwPQaOjMXPKfTSrWJJceYTjie8MP&#10;RrzFQWrA2+P43CgZwT+9jPmor6B0LrMcM3oaM0XCwo7IVzN3b2q5X9eZ/PSN2f4EAAD//wMAUEsD&#10;BBQABgAIAAAAIQCqEaFV3wAAAAsBAAAPAAAAZHJzL2Rvd25yZXYueG1sTI/BTsMwEETvSPyDtUjc&#10;WqdpgTTEqVAlLqBKELhwc+MliWqvo9ht0r9neyrHnR3NvCk2k7PihEPoPClYzBMQSLU3HTUKvr9e&#10;ZxmIEDUZbT2hgjMG2JS3N4XOjR/pE09VbASHUMi1gjbGPpcy1C06Hea+R+Lfrx+cjnwOjTSDHjnc&#10;WZkmyaN0uiNuaHWP2xbrQ3V0Cmj7Rqvp3fzg+WOsaDzsBrvcKXV/N708g4g4xasZLviMDiUz7f2R&#10;TBBWwdM64y1RwXK9eADBjiy9KHsFq5QVWRby/4byDwAA//8DAFBLAQItABQABgAIAAAAIQC2gziS&#10;/gAAAOEBAAATAAAAAAAAAAAAAAAAAAAAAABbQ29udGVudF9UeXBlc10ueG1sUEsBAi0AFAAGAAgA&#10;AAAhADj9If/WAAAAlAEAAAsAAAAAAAAAAAAAAAAALwEAAF9yZWxzLy5yZWxzUEsBAi0AFAAGAAgA&#10;AAAhAPb3U/oXAgAAqwQAAA4AAAAAAAAAAAAAAAAALgIAAGRycy9lMm9Eb2MueG1sUEsBAi0AFAAG&#10;AAgAAAAhAKoRoVXfAAAACwEAAA8AAAAAAAAAAAAAAAAAcQQAAGRycy9kb3ducmV2LnhtbFBLBQYA&#10;AAAABAAEAPMAAAB9BQAAAAA=&#10;" filled="f" strokecolor="#1f4d78 [1604]" strokeweight="2.25pt">
                      <v:stroke joinstyle="miter"/>
                    </v:oval>
                  </w:pict>
                </mc:Fallback>
              </mc:AlternateContent>
            </w:r>
            <w:r w:rsidRPr="00FF6BA9">
              <w:rPr>
                <w:rFonts w:ascii="Calibri" w:eastAsia="Times New Roman" w:hAnsi="Calibri" w:cs="Times New Roman"/>
                <w:noProof/>
                <w:color w:val="000000"/>
                <w:sz w:val="18"/>
                <w:szCs w:val="18"/>
                <w:lang w:eastAsia="hu-HU"/>
              </w:rPr>
              <mc:AlternateContent>
                <mc:Choice Requires="wps">
                  <w:drawing>
                    <wp:anchor distT="0" distB="0" distL="114300" distR="114300" simplePos="0" relativeHeight="251683840" behindDoc="0" locked="0" layoutInCell="1" allowOverlap="1" wp14:anchorId="325D473A" wp14:editId="3F8254B6">
                      <wp:simplePos x="0" y="0"/>
                      <wp:positionH relativeFrom="column">
                        <wp:posOffset>1009650</wp:posOffset>
                      </wp:positionH>
                      <wp:positionV relativeFrom="paragraph">
                        <wp:posOffset>152400</wp:posOffset>
                      </wp:positionV>
                      <wp:extent cx="352425" cy="304800"/>
                      <wp:effectExtent l="0" t="0" r="28575" b="19050"/>
                      <wp:wrapNone/>
                      <wp:docPr id="62" name="Ellipszis 62"/>
                      <wp:cNvGraphicFramePr/>
                      <a:graphic xmlns:a="http://schemas.openxmlformats.org/drawingml/2006/main">
                        <a:graphicData uri="http://schemas.microsoft.com/office/word/2010/wordprocessingShape">
                          <wps:wsp>
                            <wps:cNvSpPr/>
                            <wps:spPr>
                              <a:xfrm>
                                <a:off x="0" y="0"/>
                                <a:ext cx="333375" cy="285750"/>
                              </a:xfrm>
                              <a:prstGeom prst="ellipse">
                                <a:avLst/>
                              </a:prstGeom>
                              <a:solidFill>
                                <a:schemeClr val="accent3">
                                  <a:lumMod val="40000"/>
                                  <a:lumOff val="60000"/>
                                </a:schemeClr>
                              </a:solidFill>
                              <a:ln cmpd="dbl">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0B6BE276" id="Ellipszis 62" o:spid="_x0000_s1026" style="position:absolute;margin-left:79.5pt;margin-top:12pt;width:27.75pt;height:2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7nPKwIAAAgFAAAOAAAAZHJzL2Uyb0RvYy54bWysVNtuGyEQfa/Uf0C817t2aidaeZ2HpOlL&#10;20RJ+wGYHbxI3ATEa+frO4C9udSq2qr7wMIwc87MGWB5udOKbMEHaU1Lp5OaEjDcdtJsWvrj+82H&#10;C0pCZKZjyhpo6R4CvVy9f7ccXAMz21vVgScIYkIzuJb2MbqmqgLvQbMwsQ4MbgrrNYu49Juq82xA&#10;dK2qWV0vqsH6znnLIQS0XpdNusr4QgCPt0IEiES1FHOLefR5XKexWi1Zs/HM9ZIf0mD/kIVm0iDp&#10;CHXNIiOPXv4CpSX3NlgRJ9zqygohOeQasJpp/aaah545yLWgOMGNMoX/B8u/be88kV1LFzNKDNPY&#10;o09KSReeZCBoQ4EGFxr0e3B3/rAKOE3V7oTX6Y91kF0WdT+KCrtIOBrP8DufU8Jxa3YxP59n0avn&#10;YOdD/AxWkzRpKWT2VDZr2PZLiMiJ3kevZA5Wye5GKpUX6ajAlfJky7DJjHMw8SyHq0f91XbF/rHG&#10;r7QbzXgoinlxNCNFPnQJKRO+IlGGcO1QpW6tMvSr3THwZQrT4tezDop5/idUmIYyyJ80LyrnWdwr&#10;SMUqcw8C24W6zgr+qer/gjoDJmSBco7YB4DT2KUfB/8UCvmejcH17xIrwWNEZrYmjsFaGutPAag4&#10;Td1DfUTxP4pUpEkqrW23x8OMr1G8xUEoO7SU41mmpLf+6a3NR3Vly7PADEePlsZMkbDwumWyw9OQ&#10;7vPLdSZ/fsBWPwEAAP//AwBQSwMEFAAGAAgAAAAhALe4+tbfAAAACQEAAA8AAABkcnMvZG93bnJl&#10;di54bWxMj81OwzAQhO9IvIO1SNyo06iFEOJUgBQ4FCQoPMA2NkkgXke288Pbs5zgtBrtaOabYrfY&#10;XkzGh86RgvUqAWGodrqjRsH7W3WRgQgRSWPvyCj4NgF25elJgbl2M72a6RAbwSEUclTQxjjkUoa6&#10;NRbDyg2G+PfhvMXI0jdSe5w53PYyTZJLabEjbmhxMPetqb8Oo1WQZX6qHsOY7XGP1cPd5/xUPb8o&#10;dX623N6AiGaJf2b4xWd0KJnp6EbSQfSst9e8JSpIN3zZkK43WxBHBVdpArIs5P8F5Q8AAAD//wMA&#10;UEsBAi0AFAAGAAgAAAAhALaDOJL+AAAA4QEAABMAAAAAAAAAAAAAAAAAAAAAAFtDb250ZW50X1R5&#10;cGVzXS54bWxQSwECLQAUAAYACAAAACEAOP0h/9YAAACUAQAACwAAAAAAAAAAAAAAAAAvAQAAX3Jl&#10;bHMvLnJlbHNQSwECLQAUAAYACAAAACEA36e5zysCAAAIBQAADgAAAAAAAAAAAAAAAAAuAgAAZHJz&#10;L2Uyb0RvYy54bWxQSwECLQAUAAYACAAAACEAt7j61t8AAAAJAQAADwAAAAAAAAAAAAAAAACFBAAA&#10;ZHJzL2Rvd25yZXYueG1sUEsFBgAAAAAEAAQA8wAAAJEFAAAAAA==&#10;" fillcolor="#dbdbdb [1302]" strokecolor="#1f4d78 [1604]" strokeweight="1pt">
                      <v:stroke linestyle="thinThin" joinstyle="miter"/>
                    </v:oval>
                  </w:pict>
                </mc:Fallback>
              </mc:AlternateContent>
            </w:r>
            <w:r w:rsidRPr="00FF6BA9">
              <w:rPr>
                <w:rFonts w:ascii="Calibri" w:eastAsia="Times New Roman" w:hAnsi="Calibri" w:cs="Times New Roman"/>
                <w:noProof/>
                <w:color w:val="000000"/>
                <w:sz w:val="18"/>
                <w:szCs w:val="18"/>
                <w:lang w:eastAsia="hu-HU"/>
              </w:rPr>
              <mc:AlternateContent>
                <mc:Choice Requires="wps">
                  <w:drawing>
                    <wp:anchor distT="0" distB="0" distL="114300" distR="114300" simplePos="0" relativeHeight="251684864" behindDoc="0" locked="0" layoutInCell="1" allowOverlap="1" wp14:anchorId="05F89F64" wp14:editId="2E076791">
                      <wp:simplePos x="0" y="0"/>
                      <wp:positionH relativeFrom="column">
                        <wp:posOffset>4781550</wp:posOffset>
                      </wp:positionH>
                      <wp:positionV relativeFrom="paragraph">
                        <wp:posOffset>3143250</wp:posOffset>
                      </wp:positionV>
                      <wp:extent cx="361950" cy="304800"/>
                      <wp:effectExtent l="0" t="0" r="19050" b="19050"/>
                      <wp:wrapNone/>
                      <wp:docPr id="61" name="Ellipszis 61"/>
                      <wp:cNvGraphicFramePr/>
                      <a:graphic xmlns:a="http://schemas.openxmlformats.org/drawingml/2006/main">
                        <a:graphicData uri="http://schemas.microsoft.com/office/word/2010/wordprocessingShape">
                          <wps:wsp>
                            <wps:cNvSpPr/>
                            <wps:spPr>
                              <a:xfrm>
                                <a:off x="0" y="0"/>
                                <a:ext cx="333375" cy="285750"/>
                              </a:xfrm>
                              <a:prstGeom prst="ellipse">
                                <a:avLst/>
                              </a:prstGeom>
                              <a:solidFill>
                                <a:schemeClr val="accent3">
                                  <a:lumMod val="40000"/>
                                  <a:lumOff val="60000"/>
                                </a:schemeClr>
                              </a:solidFill>
                              <a:ln cmpd="dbl">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3CA8C017" id="Ellipszis 61" o:spid="_x0000_s1026" style="position:absolute;margin-left:376.5pt;margin-top:247.5pt;width:28.5pt;height:2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yKGKwIAAAgFAAAOAAAAZHJzL2Uyb0RvYy54bWysVNtuGyEQfa/Uf0C817t2aidaeZ2HpOlL&#10;20RJ+wGYHbxI3ATEa+frO4C9udSq2qr7wMIwc87MYWB5udOKbMEHaU1Lp5OaEjDcdtJsWvrj+82H&#10;C0pCZKZjyhpo6R4CvVy9f7ccXAMz21vVgScIYkIzuJb2MbqmqgLvQbMwsQ4MbgrrNYu49Juq82xA&#10;dK2qWV0vqsH6znnLIQS0XpdNusr4QgCPt0IEiES1FHOLefR5XKexWi1Zs/HM9ZIf0mD/kIVm0iDp&#10;CHXNIiOPXv4CpSX3NlgRJ9zqygohOeQasJpp/aaah545yLWgOMGNMoX/B8u/be88kV1LF1NKDNN4&#10;Rp+Uki48yUDQhgINLjTo9+Du/GEVcJqq3Qmv0x/rILss6n4UFXaRcDSe4Xc+p4Tj1uxifj7PolfP&#10;wc6H+BmsJmnSUsjsqWzWsO2XEJETvY9eyRyskt2NVCovUqvAlfJky/CQGedg4lkOV4/6q+2K/WON&#10;XzluNGNTFPPiaEaK3HQJKRO+IlGGcO1QpW6tMvSr3THwZQrT4tezDop5/idUmIYyyJ80LyrnWdwr&#10;SMUqcw8Cjwt1nRX8U9X/BXUGTMgC5RyxDwCnsct5HPxTKOR7NgbXv0usBI8RmdmaOAZraaw/BaBi&#10;7kXURxT/o0hFmqTS2nZ7bGZ8jeItDkLZoaUce5mS3vqntzYf1ZUtzwIzHD1aGlODZO3xuuUuODwN&#10;6T6/XGev5wds9RMAAP//AwBQSwMEFAAGAAgAAAAhAK2XyqnfAAAACwEAAA8AAABkcnMvZG93bnJl&#10;di54bWxMj81OwzAQhO9IvIO1SNyoU2jAhDgVIAUOBQkKD7CNTRKI11Hs/PD2LCe4zWpGs9/k28V1&#10;YrJDaD1pWK8SEJYqb1qqNby/lWcKRIhIBjtPVsO3DbAtjo9yzIyf6dVO+1gLLqGQoYYmxj6TMlSN&#10;dRhWvrfE3ocfHEY+h1qaAWcud508T5JL6bAl/tBgb+8bW33tR6dBqWEqH8OodrjD8uHuc34qn1+0&#10;Pj1Zbm9ARLvEvzD84jM6FMx08COZIDoNV+kFb4kaNtcpC06odcLioCHdsCWLXP7fUPwAAAD//wMA&#10;UEsBAi0AFAAGAAgAAAAhALaDOJL+AAAA4QEAABMAAAAAAAAAAAAAAAAAAAAAAFtDb250ZW50X1R5&#10;cGVzXS54bWxQSwECLQAUAAYACAAAACEAOP0h/9YAAACUAQAACwAAAAAAAAAAAAAAAAAvAQAAX3Jl&#10;bHMvLnJlbHNQSwECLQAUAAYACAAAACEAlYsihisCAAAIBQAADgAAAAAAAAAAAAAAAAAuAgAAZHJz&#10;L2Uyb0RvYy54bWxQSwECLQAUAAYACAAAACEArZfKqd8AAAALAQAADwAAAAAAAAAAAAAAAACFBAAA&#10;ZHJzL2Rvd25yZXYueG1sUEsFBgAAAAAEAAQA8wAAAJEFAAAAAA==&#10;" fillcolor="#dbdbdb [1302]" strokecolor="#1f4d78 [1604]" strokeweight="1pt">
                      <v:stroke linestyle="thinThin" joinstyle="miter"/>
                    </v:oval>
                  </w:pict>
                </mc:Fallback>
              </mc:AlternateContent>
            </w:r>
            <w:r w:rsidRPr="00FF6BA9">
              <w:rPr>
                <w:rFonts w:ascii="Calibri" w:eastAsia="Times New Roman" w:hAnsi="Calibri" w:cs="Times New Roman"/>
                <w:noProof/>
                <w:color w:val="000000"/>
                <w:sz w:val="18"/>
                <w:szCs w:val="18"/>
                <w:lang w:eastAsia="hu-HU"/>
              </w:rPr>
              <mc:AlternateContent>
                <mc:Choice Requires="wps">
                  <w:drawing>
                    <wp:anchor distT="0" distB="0" distL="114300" distR="114300" simplePos="0" relativeHeight="251685888" behindDoc="0" locked="0" layoutInCell="1" allowOverlap="1" wp14:anchorId="6D1CEDE7" wp14:editId="09DFBB05">
                      <wp:simplePos x="0" y="0"/>
                      <wp:positionH relativeFrom="column">
                        <wp:posOffset>2886075</wp:posOffset>
                      </wp:positionH>
                      <wp:positionV relativeFrom="paragraph">
                        <wp:posOffset>3152775</wp:posOffset>
                      </wp:positionV>
                      <wp:extent cx="352425" cy="304800"/>
                      <wp:effectExtent l="0" t="0" r="28575" b="19050"/>
                      <wp:wrapNone/>
                      <wp:docPr id="60" name="Ellipszis 60"/>
                      <wp:cNvGraphicFramePr/>
                      <a:graphic xmlns:a="http://schemas.openxmlformats.org/drawingml/2006/main">
                        <a:graphicData uri="http://schemas.microsoft.com/office/word/2010/wordprocessingShape">
                          <wps:wsp>
                            <wps:cNvSpPr/>
                            <wps:spPr>
                              <a:xfrm>
                                <a:off x="0" y="0"/>
                                <a:ext cx="333375" cy="285750"/>
                              </a:xfrm>
                              <a:prstGeom prst="ellipse">
                                <a:avLst/>
                              </a:prstGeom>
                              <a:solidFill>
                                <a:schemeClr val="accent3">
                                  <a:lumMod val="40000"/>
                                  <a:lumOff val="60000"/>
                                </a:schemeClr>
                              </a:solidFill>
                              <a:ln cmpd="dbl">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353F4F9E" id="Ellipszis 60" o:spid="_x0000_s1026" style="position:absolute;margin-left:227.25pt;margin-top:248.25pt;width:27.75pt;height:2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Ku+KgIAAAgFAAAOAAAAZHJzL2Uyb0RvYy54bWysVNtuGyEQfa/Uf0C817t2aidaeZ2HpOlL&#10;20RJ+wGYHbxI3ATEa+frO4C9udSq2qr7wMIwc87MGWB5udOKbMEHaU1Lp5OaEjDcdtJsWvrj+82H&#10;C0pCZKZjyhpo6R4CvVy9f7ccXAMz21vVgScIYkIzuJb2MbqmqgLvQbMwsQ4MbgrrNYu49Juq82xA&#10;dK2qWV0vqsH6znnLIQS0XpdNusr4QgCPt0IEiES1FHOLefR5XKexWi1Zs/HM9ZIf0mD/kIVm0iDp&#10;CHXNIiOPXv4CpSX3NlgRJ9zqygohOeQasJpp/aaah545yLWgOMGNMoX/B8u/be88kV1LFyiPYRp7&#10;9Ekp6cKTDARtKNDgQoN+D+7OH1YBp6nanfA6/bEOssui7kdRYRcJR+MZfudzSjhuzS7m5/OMWT0H&#10;Ox/iZ7CapElLIbOnslnDtl9CRE70Pnolc7BKdjdSqbxIRwWulCdbhk1mnIOJZzlcPeqvtiv2jzV+&#10;pd1oxkNRzIujGSnyoUtImfAViTKEa4cqdWuVoV/tjoEvU5gWv551UMzzP6HCNJRB/qR5UTnP4l5B&#10;KlaZexDYLtR1VvBPVf8X1BkwIQuUc8Q+AJzGLv04+KdQyPdsDK5/l1gJHiMyszVxDNbSWH8KQMVp&#10;6h7qI4r/UaQiTVJpbbs9HmZ8jeItDkLZoaUczzIlvfVPb20+qitbngVmOHq0NGaKhIXXLZMdnoZ0&#10;n1+uM/nzA7b6CQAA//8DAFBLAwQUAAYACAAAACEAzkIRQ94AAAALAQAADwAAAGRycy9kb3ducmV2&#10;LnhtbEyPzU7DMBCE70i8g7VI3KhTlFQhxKkAKXAolaDtA2wTkwTidWQ7P7w9ywlus5rR7Df5djG9&#10;mLTznSUF61UEQlNl644aBadjeZOC8AGpxt6SVvCtPWyLy4scs9rO9K6nQ2gEl5DPUEEbwpBJ6atW&#10;G/QrO2hi78M6g4FP18ja4czlppe3UbSRBjviDy0O+qnV1ddhNArS1E3lix/THe6wfH78nF/L/ZtS&#10;11fLwz2IoJfwF4ZffEaHgpnOdqTai15BnMQJR1ncbVhwIllHvO7MImZLFrn8v6H4AQAA//8DAFBL&#10;AQItABQABgAIAAAAIQC2gziS/gAAAOEBAAATAAAAAAAAAAAAAAAAAAAAAABbQ29udGVudF9UeXBl&#10;c10ueG1sUEsBAi0AFAAGAAgAAAAhADj9If/WAAAAlAEAAAsAAAAAAAAAAAAAAAAALwEAAF9yZWxz&#10;Ly5yZWxzUEsBAi0AFAAGAAgAAAAhAFOQq74qAgAACAUAAA4AAAAAAAAAAAAAAAAALgIAAGRycy9l&#10;Mm9Eb2MueG1sUEsBAi0AFAAGAAgAAAAhAM5CEUPeAAAACwEAAA8AAAAAAAAAAAAAAAAAhAQAAGRy&#10;cy9kb3ducmV2LnhtbFBLBQYAAAAABAAEAPMAAACPBQAAAAA=&#10;" fillcolor="#dbdbdb [1302]" strokecolor="#1f4d78 [1604]" strokeweight="1pt">
                      <v:stroke linestyle="thinThin" joinstyle="miter"/>
                    </v:oval>
                  </w:pict>
                </mc:Fallback>
              </mc:AlternateContent>
            </w:r>
            <w:r w:rsidRPr="00FF6BA9">
              <w:rPr>
                <w:rFonts w:ascii="Calibri" w:eastAsia="Times New Roman" w:hAnsi="Calibri" w:cs="Times New Roman"/>
                <w:noProof/>
                <w:color w:val="000000"/>
                <w:sz w:val="18"/>
                <w:szCs w:val="18"/>
                <w:lang w:eastAsia="hu-HU"/>
              </w:rPr>
              <mc:AlternateContent>
                <mc:Choice Requires="wps">
                  <w:drawing>
                    <wp:anchor distT="0" distB="0" distL="114300" distR="114300" simplePos="0" relativeHeight="251686912" behindDoc="0" locked="0" layoutInCell="1" allowOverlap="1" wp14:anchorId="67166B48" wp14:editId="621E9966">
                      <wp:simplePos x="0" y="0"/>
                      <wp:positionH relativeFrom="column">
                        <wp:posOffset>1000125</wp:posOffset>
                      </wp:positionH>
                      <wp:positionV relativeFrom="paragraph">
                        <wp:posOffset>3152775</wp:posOffset>
                      </wp:positionV>
                      <wp:extent cx="352425" cy="304800"/>
                      <wp:effectExtent l="0" t="0" r="28575" b="19050"/>
                      <wp:wrapNone/>
                      <wp:docPr id="59" name="Ellipszis 59"/>
                      <wp:cNvGraphicFramePr/>
                      <a:graphic xmlns:a="http://schemas.openxmlformats.org/drawingml/2006/main">
                        <a:graphicData uri="http://schemas.microsoft.com/office/word/2010/wordprocessingShape">
                          <wps:wsp>
                            <wps:cNvSpPr/>
                            <wps:spPr>
                              <a:xfrm>
                                <a:off x="0" y="0"/>
                                <a:ext cx="333375" cy="285750"/>
                              </a:xfrm>
                              <a:prstGeom prst="ellipse">
                                <a:avLst/>
                              </a:prstGeom>
                              <a:solidFill>
                                <a:schemeClr val="accent3">
                                  <a:lumMod val="40000"/>
                                  <a:lumOff val="60000"/>
                                </a:schemeClr>
                              </a:solidFill>
                              <a:ln cmpd="dbl">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06675F3F" id="Ellipszis 59" o:spid="_x0000_s1026" style="position:absolute;margin-left:78.75pt;margin-top:248.25pt;width:27.75pt;height:2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FsPKwIAAAgFAAAOAAAAZHJzL2Uyb0RvYy54bWysVE1vGyEQvVfqf0Dc6107dZKuvM4haXpp&#10;m6hpfgBmwYsEDALitfPrO4C9+agVtVX3wMIw897MG2BxsTWabIQPCmxLp5OaEmE5dMquW3r/8/rD&#10;OSUhMtsxDVa0dCcCvVi+f7cYXCNm0IPuhCcIYkMzuJb2MbqmqgLvhWFhAk5Y3JTgDYu49Ouq82xA&#10;dKOrWV2fVgP4znngIgS0XpVNusz4Ugoeb6QMIhLdUswt5tHncZXGarlgzdoz1yu+T4P9QxaGKYuk&#10;I9QVi4w8ePUblFHcQwAZJxxMBVIqLnINWM20flXNXc+cyLWgOMGNMoX/B8u/b249UV1L558oscxg&#10;jz5rrVx4VIGgDQUaXGjQ787d+v0q4DRVu5XepD/WQbZZ1N0oqthGwtF4gt/ZnBKOW7Pz+dk8i149&#10;BTsf4hcBhqRJS0VmT2Wzhm2+hoic6H3wSuYAWnXXSuu8SEdFXGpPNgybzDgXNp7kcP1gvkFX7B9r&#10;/Eq70YyHophPD2akyIcuIWXCFyTaEm4cqtStdIZ+sTsGPk9hWvx61olinv8JFaahLfInzYvKeRZ3&#10;WqRitf0hJLYLdZ0V/GPV/wV1BkzIEuUcsfcAx7FLP/b+KVTkezYG128lVoLHiMwMNo7BRlnwxwB0&#10;nKbuoT6y+B9EKtIklVbQ7fAw42sUb3CQGoaWcjzLlPTgH1/bfNSXUJ4FZjl6tDRmioSF1y2T7Z+G&#10;dJ+frzP50wO2/AUAAP//AwBQSwMEFAAGAAgAAAAhAKY3jqrfAAAACwEAAA8AAABkcnMvZG93bnJl&#10;di54bWxMj8tOwzAQRfdI/IM1SOyo05KUEOJUgBRYFCQofMA0GZJAbEe28+DvGVawm6s5uo98t+he&#10;TOR8Z42C9SoCQaaydWcaBe9v5UUKwgc0NfbWkIJv8rArTk9yzGo7m1eaDqERbGJ8hgraEIZMSl+1&#10;pNGv7ECGfx/WaQwsXSNrhzOb615uomgrNXaGE1oc6L6l6uswagVp6qby0Y/pHvdYPtx9zk/l84tS&#10;52fL7Q2IQEv4g+G3PleHgjsd7WhqL3rWyVXCqIL4essHE5v1Ja87KkjiOAFZ5PL/huIHAAD//wMA&#10;UEsBAi0AFAAGAAgAAAAhALaDOJL+AAAA4QEAABMAAAAAAAAAAAAAAAAAAAAAAFtDb250ZW50X1R5&#10;cGVzXS54bWxQSwECLQAUAAYACAAAACEAOP0h/9YAAACUAQAACwAAAAAAAAAAAAAAAAAvAQAAX3Jl&#10;bHMvLnJlbHNQSwECLQAUAAYACAAAACEARmBbDysCAAAIBQAADgAAAAAAAAAAAAAAAAAuAgAAZHJz&#10;L2Uyb0RvYy54bWxQSwECLQAUAAYACAAAACEApjeOqt8AAAALAQAADwAAAAAAAAAAAAAAAACFBAAA&#10;ZHJzL2Rvd25yZXYueG1sUEsFBgAAAAAEAAQA8wAAAJEFAAAAAA==&#10;" fillcolor="#dbdbdb [1302]" strokecolor="#1f4d78 [1604]" strokeweight="1pt">
                      <v:stroke linestyle="thinThin" joinstyle="miter"/>
                    </v:oval>
                  </w:pict>
                </mc:Fallback>
              </mc:AlternateContent>
            </w:r>
            <w:r w:rsidRPr="00FF6BA9">
              <w:rPr>
                <w:rFonts w:ascii="Calibri" w:eastAsia="Times New Roman" w:hAnsi="Calibri" w:cs="Times New Roman"/>
                <w:noProof/>
                <w:color w:val="000000"/>
                <w:sz w:val="18"/>
                <w:szCs w:val="18"/>
                <w:lang w:eastAsia="hu-HU"/>
              </w:rPr>
              <mc:AlternateContent>
                <mc:Choice Requires="wps">
                  <w:drawing>
                    <wp:anchor distT="0" distB="0" distL="114300" distR="114300" simplePos="0" relativeHeight="251687936" behindDoc="0" locked="0" layoutInCell="1" allowOverlap="1" wp14:anchorId="4AEFBBA4" wp14:editId="69FE5765">
                      <wp:simplePos x="0" y="0"/>
                      <wp:positionH relativeFrom="column">
                        <wp:posOffset>2905125</wp:posOffset>
                      </wp:positionH>
                      <wp:positionV relativeFrom="paragraph">
                        <wp:posOffset>152400</wp:posOffset>
                      </wp:positionV>
                      <wp:extent cx="352425" cy="304800"/>
                      <wp:effectExtent l="0" t="0" r="28575" b="19050"/>
                      <wp:wrapNone/>
                      <wp:docPr id="58" name="Ellipszis 58"/>
                      <wp:cNvGraphicFramePr/>
                      <a:graphic xmlns:a="http://schemas.openxmlformats.org/drawingml/2006/main">
                        <a:graphicData uri="http://schemas.microsoft.com/office/word/2010/wordprocessingShape">
                          <wps:wsp>
                            <wps:cNvSpPr/>
                            <wps:spPr>
                              <a:xfrm>
                                <a:off x="0" y="0"/>
                                <a:ext cx="333375" cy="285750"/>
                              </a:xfrm>
                              <a:prstGeom prst="ellipse">
                                <a:avLst/>
                              </a:prstGeom>
                              <a:solidFill>
                                <a:schemeClr val="accent3">
                                  <a:lumMod val="40000"/>
                                  <a:lumOff val="60000"/>
                                </a:schemeClr>
                              </a:solidFill>
                              <a:ln cmpd="dbl">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10134092" id="Ellipszis 58" o:spid="_x0000_s1026" style="position:absolute;margin-left:228.75pt;margin-top:12pt;width:27.75pt;height:2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9I3KwIAAAgFAAAOAAAAZHJzL2Uyb0RvYy54bWysVNtuGyEQfa/Uf0C817t26iRaeZ2HpOlL&#10;20RJ8wGYHbxI3ATEa+frO4C9udSK2qr7wMIwc87MGWBxsdWKbMAHaU1Lp5OaEjDcdtKsW/rw8/rT&#10;OSUhMtMxZQ20dAeBXiw/flgMroGZ7a3qwBMEMaEZXEv7GF1TVYH3oFmYWAcGN4X1mkVc+nXVeTYg&#10;ulbVrK5Pq8H6znnLIQS0XpVNusz4QgCPN0IEiES1FHOLefR5XKWxWi5Ys/bM9ZLv02D/kIVm0iDp&#10;CHXFIiOPXv4GpSX3NlgRJ9zqygohOeQasJpp/aaa+545yLWgOMGNMoX/B8t/bG49kV1L59gpwzT2&#10;6ItS0oUnGQjaUKDBhQb97t2t368CTlO1W+F1+mMdZJtF3Y2iwjYSjsYT/M7mlHDcmp3Pz+ZZ9Oo5&#10;2PkQv4LVJE1aCpk9lc0atvkWInKi98ErmYNVsruWSuVFOipwqTzZMGwy4xxMPMnh6lF/t12xf67x&#10;K+1GMx6KYj49mJEiH7qElAlfkShDuHaoUrdSGfrV7hj4MoVp8etZB8U8/xMqTEMZ5E+aF5XzLO4U&#10;pGKVuQOB7UJdZwX/WPV/QZ0BE7JAOUfsPcBx7NKPvX8KhXzPxuD6vcRK8BiRma2JY7CWxvpjACpO&#10;U/dQH1H8DyIVaZJKK9vt8DDjaxRvcBDKDi3leJYp6a1/emvzUV3a8iwww9GjpTFTJCy8bpls/zSk&#10;+/xyncmfH7DlLwAAAP//AwBQSwMEFAAGAAgAAAAhAA/HCJ7fAAAACQEAAA8AAABkcnMvZG93bnJl&#10;di54bWxMj8tOwzAQRfdI/IM1SOyo09DQKGRSAVJg0SJB4QOmiUkCsR3ZzoO/Z1jBbkZzdOfcfLfo&#10;XkzK+c4ahPUqAqFMZevONAjvb+VVCsIHMjX11iiEb+VhV5yf5ZTVdjavajqGRnCI8RkhtCEMmZS+&#10;apUmv7KDMnz7sE5T4NU1snY0c7juZRxFN1JTZ/hDS4N6aFX1dRw1Qpq6qXzyY7qnPZWP95/zoXx+&#10;Qby8WO5uQQS1hD8YfvVZHQp2OtnR1F70CJtkmzCKEG+4EwPJ+pqHE8I2jkAWufzfoPgBAAD//wMA&#10;UEsBAi0AFAAGAAgAAAAhALaDOJL+AAAA4QEAABMAAAAAAAAAAAAAAAAAAAAAAFtDb250ZW50X1R5&#10;cGVzXS54bWxQSwECLQAUAAYACAAAACEAOP0h/9YAAACUAQAACwAAAAAAAAAAAAAAAAAvAQAAX3Jl&#10;bHMvLnJlbHNQSwECLQAUAAYACAAAACEAgHvSNysCAAAIBQAADgAAAAAAAAAAAAAAAAAuAgAAZHJz&#10;L2Uyb0RvYy54bWxQSwECLQAUAAYACAAAACEAD8cInt8AAAAJAQAADwAAAAAAAAAAAAAAAACFBAAA&#10;ZHJzL2Rvd25yZXYueG1sUEsFBgAAAAAEAAQA8wAAAJEFAAAAAA==&#10;" fillcolor="#dbdbdb [1302]" strokecolor="#1f4d78 [1604]" strokeweight="1pt">
                      <v:stroke linestyle="thinThin" joinstyle="miter"/>
                    </v:oval>
                  </w:pict>
                </mc:Fallback>
              </mc:AlternateContent>
            </w:r>
            <w:r w:rsidRPr="00FF6BA9">
              <w:rPr>
                <w:rFonts w:ascii="Calibri" w:eastAsia="Times New Roman" w:hAnsi="Calibri" w:cs="Times New Roman"/>
                <w:noProof/>
                <w:color w:val="000000"/>
                <w:sz w:val="18"/>
                <w:szCs w:val="18"/>
                <w:lang w:eastAsia="hu-HU"/>
              </w:rPr>
              <mc:AlternateContent>
                <mc:Choice Requires="wps">
                  <w:drawing>
                    <wp:anchor distT="0" distB="0" distL="114300" distR="114300" simplePos="0" relativeHeight="251688960" behindDoc="0" locked="0" layoutInCell="1" allowOverlap="1" wp14:anchorId="5D6BAF35" wp14:editId="072D6537">
                      <wp:simplePos x="0" y="0"/>
                      <wp:positionH relativeFrom="column">
                        <wp:posOffset>4791075</wp:posOffset>
                      </wp:positionH>
                      <wp:positionV relativeFrom="paragraph">
                        <wp:posOffset>152400</wp:posOffset>
                      </wp:positionV>
                      <wp:extent cx="352425" cy="304800"/>
                      <wp:effectExtent l="0" t="0" r="28575" b="19050"/>
                      <wp:wrapNone/>
                      <wp:docPr id="57" name="Ellipszis 57"/>
                      <wp:cNvGraphicFramePr/>
                      <a:graphic xmlns:a="http://schemas.openxmlformats.org/drawingml/2006/main">
                        <a:graphicData uri="http://schemas.microsoft.com/office/word/2010/wordprocessingShape">
                          <wps:wsp>
                            <wps:cNvSpPr/>
                            <wps:spPr>
                              <a:xfrm>
                                <a:off x="0" y="0"/>
                                <a:ext cx="333375" cy="285750"/>
                              </a:xfrm>
                              <a:prstGeom prst="ellipse">
                                <a:avLst/>
                              </a:prstGeom>
                              <a:solidFill>
                                <a:schemeClr val="accent3">
                                  <a:lumMod val="40000"/>
                                  <a:lumOff val="60000"/>
                                </a:schemeClr>
                              </a:solidFill>
                              <a:ln cmpd="dbl">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708E4F1D" id="Ellipszis 57" o:spid="_x0000_s1026" style="position:absolute;margin-left:377.25pt;margin-top:12pt;width:27.75pt;height:2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FSDKwIAAAgFAAAOAAAAZHJzL2Uyb0RvYy54bWysVNtuGyEQfa/Uf0C817t26jhaeZ2HpOlL&#10;20RJ+wGYHbxI3ATEa+frO4C9udSq2qr7wMIwc87MGWB5udOKbMEHaU1Lp5OaEjDcdtJsWvrj+82H&#10;C0pCZKZjyhpo6R4CvVy9f7ccXAMz21vVgScIYkIzuJb2MbqmqgLvQbMwsQ4MbgrrNYu49Juq82xA&#10;dK2qWV2fV4P1nfOWQwhovS6bdJXxhQAeb4UIEIlqKeYW8+jzuE5jtVqyZuOZ6yU/pMH+IQvNpEHS&#10;EeqaRUYevfwFSkvubbAiTrjVlRVCcsg1YDXT+k01Dz1zkGtBcYIbZQr/D5Z/2955IruWzheUGKax&#10;R5+Uki48yUDQhgINLjTo9+Du/GEVcJqq3Qmv0x/rILss6n4UFXaRcDSe4beYU8Jxa3YxX8yz6NVz&#10;sPMhfgarSZq0FDJ7Kps1bPslRORE76NXMgerZHcjlcqLdFTgSnmyZdhkxjmYeJbD1aP+arti/1jj&#10;V9qNZjwUxXx+NCNFPnQJKRO+IlGGcO1QpW6tMvSr3THwZQrT4tezDop5/idUmIYyyJ80LyrnWdwr&#10;SMUqcw8C24W6zgr+qer/gjoDJmSBco7YB4DT2KUfB/8UCvmejcH17xIrwWNEZrYmjsFaGutPAag4&#10;Td1DfUTxP4pUpEkqrW23x8OMr1G8xUEoO7SU41mmpLf+6a3NR3Vly7PADEePlsZMkbDwumWyw9OQ&#10;7vPLdSZ/fsBWPwEAAP//AwBQSwMEFAAGAAgAAAAhADvSA+3eAAAACQEAAA8AAABkcnMvZG93bnJl&#10;di54bWxMj81OwzAQhO9IvIO1SNyo3agFK8SpAClwKJWg8ADb2CSB2I5s54e3ZznBbUfzaXam2C22&#10;Z5MJsfNOwXolgBlXe925RsH7W3UlgcWETmPvnVHwbSLsyvOzAnPtZ/dqpmNqGIW4mKOCNqUh5zzW&#10;rbEYV34wjrwPHywmkqHhOuBM4bbnmRDX3GLn6EOLg3loTf11HK0CKcNUPcVR7nGP1eP95/xcHV6U&#10;urxY7m6BJbOkPxh+61N1KKnTyY9OR9YruNlutoQqyDa0iQC5FnScyMkE8LLg/xeUPwAAAP//AwBQ&#10;SwECLQAUAAYACAAAACEAtoM4kv4AAADhAQAAEwAAAAAAAAAAAAAAAAAAAAAAW0NvbnRlbnRfVHlw&#10;ZXNdLnhtbFBLAQItABQABgAIAAAAIQA4/SH/1gAAAJQBAAALAAAAAAAAAAAAAAAAAC8BAABfcmVs&#10;cy8ucmVsc1BLAQItABQABgAIAAAAIQCj4FSDKwIAAAgFAAAOAAAAAAAAAAAAAAAAAC4CAABkcnMv&#10;ZTJvRG9jLnhtbFBLAQItABQABgAIAAAAIQA70gPt3gAAAAkBAAAPAAAAAAAAAAAAAAAAAIUEAABk&#10;cnMvZG93bnJldi54bWxQSwUGAAAAAAQABADzAAAAkAUAAAAA&#10;" fillcolor="#dbdbdb [1302]" strokecolor="#1f4d78 [1604]" strokeweight="1pt">
                      <v:stroke linestyle="thinThin" joinstyle="miter"/>
                    </v:oval>
                  </w:pict>
                </mc:Fallback>
              </mc:AlternateContent>
            </w:r>
            <w:r w:rsidRPr="00FF6BA9">
              <w:rPr>
                <w:rFonts w:ascii="Calibri" w:eastAsia="Times New Roman" w:hAnsi="Calibri" w:cs="Times New Roman"/>
                <w:noProof/>
                <w:color w:val="000000"/>
                <w:sz w:val="18"/>
                <w:szCs w:val="18"/>
                <w:lang w:eastAsia="hu-HU"/>
              </w:rPr>
              <mc:AlternateContent>
                <mc:Choice Requires="wps">
                  <w:drawing>
                    <wp:anchor distT="0" distB="0" distL="114300" distR="114300" simplePos="0" relativeHeight="251689984" behindDoc="0" locked="0" layoutInCell="1" allowOverlap="1" wp14:anchorId="7390A41A" wp14:editId="0EF47155">
                      <wp:simplePos x="0" y="0"/>
                      <wp:positionH relativeFrom="column">
                        <wp:posOffset>914400</wp:posOffset>
                      </wp:positionH>
                      <wp:positionV relativeFrom="paragraph">
                        <wp:posOffset>1009650</wp:posOffset>
                      </wp:positionV>
                      <wp:extent cx="190500" cy="180975"/>
                      <wp:effectExtent l="19050" t="19050" r="19050" b="28575"/>
                      <wp:wrapNone/>
                      <wp:docPr id="49" name="Ellipszis 49"/>
                      <wp:cNvGraphicFramePr/>
                      <a:graphic xmlns:a="http://schemas.openxmlformats.org/drawingml/2006/main">
                        <a:graphicData uri="http://schemas.microsoft.com/office/word/2010/wordprocessingShape">
                          <wps:wsp>
                            <wps:cNvSpPr/>
                            <wps:spPr>
                              <a:xfrm>
                                <a:off x="0" y="0"/>
                                <a:ext cx="161924" cy="152400"/>
                              </a:xfrm>
                              <a:prstGeom prst="ellipse">
                                <a:avLst/>
                              </a:prstGeom>
                              <a:noFill/>
                              <a:ln w="28575" cmpd="sng">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74C4B08B" id="Ellipszis 49" o:spid="_x0000_s1026" style="position:absolute;margin-left:1in;margin-top:79.5pt;width:15pt;height:14.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4lhFwIAAKsEAAAOAAAAZHJzL2Uyb0RvYy54bWysVE1vGyEQvVfqf0Dcm/2QnSYrr3NIml6q&#10;JmraH0DYwYvEl4B67fz6DrBZR2nUQ1sfMAwz7/EezG6uDlqRPfggrelpc1ZTAobbQZpdT398v/1w&#10;QUmIzAxMWQM9PUKgV9v37zaT66C1o1UDeIIgJnST6+kYo+uqKvARNAtn1oHBTWG9ZhGXflcNnk2I&#10;rlXV1vV5NVk/OG85hIDRm7JJtxlfCODxTogAkaie4tliHn0eH9NYbTes23nmRsnnY7C/OIVm0iDp&#10;AnXDIiM/vfwNSkvubbAinnGrKyuE5JA1oJqmfqXmYWQOshY0J7jFpvD/YPnX/b0ncujp6pISwzTe&#10;0SelpAtPMhCMoUGTCx3mPbh7P68CTpPag/A6/aMOcsimHhdT4RAJx2Bz3ly2K0o4bjXrdlVn06tT&#10;sfMhfgarSZr0FDJ7ks06tv8SInJi9nNWCht7K5XKV6cMmXraXqw/rpFCOxQSzC4XB6vkkBJTSX5Q&#10;cK082TN8CoxzMLEpeSMboITXNf6SZCRcKsrqBIZ7ymAw2VKMyLN4VJCYlPkGAh1F6W3BT2/5H6gz&#10;YEIWqGXBns/+NnZRMOenUsitsBTXfzpYKV4qMrM1cSnW0lj/FoBCQ2fmkv9sUrEmufRohyO+N/xg&#10;xDschLJ4exyfGyWj9U+vYz6qa1s6lxmOGT2NmSJhYUfkq5m7N7Xcy3UmP31jtr8AAAD//wMAUEsD&#10;BBQABgAIAAAAIQC7XgXZ3AAAAAsBAAAPAAAAZHJzL2Rvd25yZXYueG1sTE9BTsMwELwj8QdrkbhR&#10;B0hpCXEqVIkLqBIELtzceEmi2uvIdpv092xOcJvZGc3OlJvJWXHCEHtPCm4XGQikxpueWgVfny83&#10;axAxaTLaekIFZ4ywqS4vSl0YP9IHnurUCg6hWGgFXUpDIWVsOnQ6LvyAxNqPD04npqGVJuiRw52V&#10;d1n2IJ3uiT90esBth82hPjoFtH2lfHoz33h+H2saD7tg73dKXV9Nz08gEk7pzwxzfa4OFXfa+yOZ&#10;KCzzPOcticHykcHsWM2XPYP1agmyKuX/DdUvAAAA//8DAFBLAQItABQABgAIAAAAIQC2gziS/gAA&#10;AOEBAAATAAAAAAAAAAAAAAAAAAAAAABbQ29udGVudF9UeXBlc10ueG1sUEsBAi0AFAAGAAgAAAAh&#10;ADj9If/WAAAAlAEAAAsAAAAAAAAAAAAAAAAALwEAAF9yZWxzLy5yZWxzUEsBAi0AFAAGAAgAAAAh&#10;ADc7iWEXAgAAqwQAAA4AAAAAAAAAAAAAAAAALgIAAGRycy9lMm9Eb2MueG1sUEsBAi0AFAAGAAgA&#10;AAAhALteBdncAAAACwEAAA8AAAAAAAAAAAAAAAAAcQQAAGRycy9kb3ducmV2LnhtbFBLBQYAAAAA&#10;BAAEAPMAAAB6BQAAAAA=&#10;" filled="f" strokecolor="#1f4d78 [1604]" strokeweight="2.25pt">
                      <v:stroke joinstyle="miter"/>
                    </v:oval>
                  </w:pict>
                </mc:Fallback>
              </mc:AlternateContent>
            </w:r>
            <w:r w:rsidRPr="00FF6BA9">
              <w:rPr>
                <w:rFonts w:ascii="Calibri" w:eastAsia="Times New Roman" w:hAnsi="Calibri" w:cs="Times New Roman"/>
                <w:noProof/>
                <w:color w:val="000000"/>
                <w:sz w:val="18"/>
                <w:szCs w:val="18"/>
                <w:lang w:eastAsia="hu-HU"/>
              </w:rPr>
              <mc:AlternateContent>
                <mc:Choice Requires="wps">
                  <w:drawing>
                    <wp:anchor distT="0" distB="0" distL="114300" distR="114300" simplePos="0" relativeHeight="251691008" behindDoc="0" locked="0" layoutInCell="1" allowOverlap="1" wp14:anchorId="52AC9555" wp14:editId="41E9B459">
                      <wp:simplePos x="0" y="0"/>
                      <wp:positionH relativeFrom="column">
                        <wp:posOffset>533400</wp:posOffset>
                      </wp:positionH>
                      <wp:positionV relativeFrom="paragraph">
                        <wp:posOffset>1009650</wp:posOffset>
                      </wp:positionV>
                      <wp:extent cx="190500" cy="180975"/>
                      <wp:effectExtent l="19050" t="19050" r="19050" b="28575"/>
                      <wp:wrapNone/>
                      <wp:docPr id="48" name="Ellipszis 48"/>
                      <wp:cNvGraphicFramePr/>
                      <a:graphic xmlns:a="http://schemas.openxmlformats.org/drawingml/2006/main">
                        <a:graphicData uri="http://schemas.microsoft.com/office/word/2010/wordprocessingShape">
                          <wps:wsp>
                            <wps:cNvSpPr/>
                            <wps:spPr>
                              <a:xfrm>
                                <a:off x="0" y="0"/>
                                <a:ext cx="161924" cy="152400"/>
                              </a:xfrm>
                              <a:prstGeom prst="ellipse">
                                <a:avLst/>
                              </a:prstGeom>
                              <a:noFill/>
                              <a:ln w="28575" cmpd="sng">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27CA095D" id="Ellipszis 48" o:spid="_x0000_s1026" style="position:absolute;margin-left:42pt;margin-top:79.5pt;width:15pt;height:14.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U5eFwIAAKsEAAAOAAAAZHJzL2Uyb0RvYy54bWysVE1vGyEQvVfqf0Dc6/2QnaYrr3NIml6q&#10;JmraH0DYwYvEl4B67fz6DrBZV2nUQ1sfMAwz7/EezG6vjlqRA/ggrelps6opAcPtIM2+p9+/3b67&#10;pCREZgamrIGeniDQq93bN9vJddDa0aoBPEEQE7rJ9XSM0XVVFfgImoWVdWBwU1ivWcSl31eDZxOi&#10;a1W1dX1RTdYPzlsOIWD0pmzSXcYXAni8EyJAJKqneLaYR5/HxzRWuy3r9p65UfL5GOwvTqGZNEi6&#10;QN2wyMgPL3+D0pJ7G6yIK251ZYWQHLIGVNPUL9Q8jMxB1oLmBLfYFP4fLP9yuPdEDj1d400ZpvGO&#10;PiolXXiSgWAMDZpc6DDvwd37eRVwmtQehdfpH3WQYzb1tJgKx0g4BpuL5kO7poTjVrNp13U2vToX&#10;Ox/iJ7CapElPIbMn2axjh88hIidmP2elsLG3Uql8dcqQqaft5eb9Bim0QyHB7HNxsEoOKTGV5AcF&#10;18qTA8OnwDgHE5uSN7IBSnhT4y9JRsKloqzOYLinDAaTLcWIPIsnBYlJma8g0FGU3hb89Jb/gToD&#10;JmSBWhbs+eyvYxcFc34qhdwKS3H9p4OV4qUiM1sTl2ItjfWvASg0dGYu+c8mFWuSS492OOF7ww9G&#10;vMNBKIu3x/G5UTJa//Qy5qO6tqVzmeGY0dOYKRIWdkS+mrl7U8v9us7k52/M7icAAAD//wMAUEsD&#10;BBQABgAIAAAAIQAYMa2Z3AAAAAoBAAAPAAAAZHJzL2Rvd25yZXYueG1sTE9BTsMwELwj8QdrkbhR&#10;p9BCCHEqVIkLqBIELtzceEmi2uvIdpv092xOcJudGc3OlJvJWXHCEHtPCpaLDARS401PrYKvz5eb&#10;HERMmoy2nlDBGSNsqsuLUhfGj/SBpzq1gkMoFlpBl9JQSBmbDp2OCz8gsfbjg9OJz9BKE/TI4c7K&#10;2yy7l073xB86PeC2w+ZQH50C2r7Sanoz33h+H2saD7tg73ZKXV9Nz08gEk7pzwxzfa4OFXfa+yOZ&#10;KKyCfMVTEvPrRwazYTkzewb5wxpkVcr/E6pfAAAA//8DAFBLAQItABQABgAIAAAAIQC2gziS/gAA&#10;AOEBAAATAAAAAAAAAAAAAAAAAAAAAABbQ29udGVudF9UeXBlc10ueG1sUEsBAi0AFAAGAAgAAAAh&#10;ADj9If/WAAAAlAEAAAsAAAAAAAAAAAAAAAAALwEAAF9yZWxzLy5yZWxzUEsBAi0AFAAGAAgAAAAh&#10;AKhNTl4XAgAAqwQAAA4AAAAAAAAAAAAAAAAALgIAAGRycy9lMm9Eb2MueG1sUEsBAi0AFAAGAAgA&#10;AAAhABgxrZncAAAACgEAAA8AAAAAAAAAAAAAAAAAcQQAAGRycy9kb3ducmV2LnhtbFBLBQYAAAAA&#10;BAAEAPMAAAB6BQAAAAA=&#10;" filled="f" strokecolor="#1f4d78 [1604]" strokeweight="2.25pt">
                      <v:stroke joinstyle="miter"/>
                    </v:oval>
                  </w:pict>
                </mc:Fallback>
              </mc:AlternateContent>
            </w:r>
            <w:r w:rsidRPr="00FF6BA9">
              <w:rPr>
                <w:rFonts w:ascii="Calibri" w:eastAsia="Times New Roman" w:hAnsi="Calibri" w:cs="Times New Roman"/>
                <w:noProof/>
                <w:color w:val="000000"/>
                <w:sz w:val="18"/>
                <w:szCs w:val="18"/>
                <w:lang w:eastAsia="hu-HU"/>
              </w:rPr>
              <mc:AlternateContent>
                <mc:Choice Requires="wps">
                  <w:drawing>
                    <wp:anchor distT="0" distB="0" distL="114300" distR="114300" simplePos="0" relativeHeight="251692032" behindDoc="0" locked="0" layoutInCell="1" allowOverlap="1" wp14:anchorId="3DB88556" wp14:editId="6AE00743">
                      <wp:simplePos x="0" y="0"/>
                      <wp:positionH relativeFrom="column">
                        <wp:posOffset>533400</wp:posOffset>
                      </wp:positionH>
                      <wp:positionV relativeFrom="paragraph">
                        <wp:posOffset>2486025</wp:posOffset>
                      </wp:positionV>
                      <wp:extent cx="190500" cy="190500"/>
                      <wp:effectExtent l="19050" t="19050" r="19050" b="19050"/>
                      <wp:wrapNone/>
                      <wp:docPr id="47" name="Ellipszis 47"/>
                      <wp:cNvGraphicFramePr/>
                      <a:graphic xmlns:a="http://schemas.openxmlformats.org/drawingml/2006/main">
                        <a:graphicData uri="http://schemas.microsoft.com/office/word/2010/wordprocessingShape">
                          <wps:wsp>
                            <wps:cNvSpPr/>
                            <wps:spPr>
                              <a:xfrm>
                                <a:off x="0" y="0"/>
                                <a:ext cx="161924" cy="152400"/>
                              </a:xfrm>
                              <a:prstGeom prst="ellipse">
                                <a:avLst/>
                              </a:prstGeom>
                              <a:noFill/>
                              <a:ln w="28575" cmpd="sng">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60509481" id="Ellipszis 47" o:spid="_x0000_s1026" style="position:absolute;margin-left:42pt;margin-top:195.75pt;width:15pt;height:1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lDEFwIAAKsEAAAOAAAAZHJzL2Uyb0RvYy54bWysVE1vGyEQvVfqf0Dcm/2QnaQrr3NIml6q&#10;JmraH0DYwYvEl4B67fz6DrBZR2nUQ1sfMAwz7/EezG6uDlqRPfggrelpc1ZTAobbQZpdT398v/1w&#10;SUmIzAxMWQM9PUKgV9v37zaT66C1o1UDeIIgJnST6+kYo+uqKvARNAtn1oHBTWG9ZhGXflcNnk2I&#10;rlXV1vV5NVk/OG85hIDRm7JJtxlfCODxTogAkaie4tliHn0eH9NYbTes23nmRsnnY7C/OIVm0iDp&#10;AnXDIiM/vfwNSkvubbAinnGrKyuE5JA1oJqmfqXmYWQOshY0J7jFpvD/YPnX/b0ncujp6oISwzTe&#10;0SelpAtPMhCMoUGTCx3mPbh7P68CTpPag/A6/aMOcsimHhdT4RAJx2Bz3nxsV5Rw3GrW7arOplen&#10;YudD/AxWkzTpKWT2JJt1bP8lROTE7OesFDb2ViqVr04ZMvW0vVxfrJFCOxQSzC4XB6vkkBJTSX5Q&#10;cK082TN8CoxzMLEpeSMboITXNf6SZCRcKsrqBIZ7ymAw2VKMyLN4VJCYlPkGAh1F6W3BT2/5H6gz&#10;YEIWqGXBns/+NnZRMOenUsitsBTXfzpYKV4qMrM1cSnW0lj/FoBCQ2fmkv9sUrEmufRohyO+N/xg&#10;xDschLJ4exyfGyWj9U+vYz6qa1s6lxmOGT2NmSJhYUfkq5m7N7Xcy3UmP31jtr8AAAD//wMAUEsD&#10;BBQABgAIAAAAIQCRtYWz3gAAAAoBAAAPAAAAZHJzL2Rvd25yZXYueG1sTI/BTsMwEETvSPyDtUjc&#10;qJM2oDZkU6FKXECVIHDpzY2XJGq8jmy3Sf8e5wTHnR3NvCm2k+nFhZzvLCOkiwQEcW11xw3C99fr&#10;wxqED4q16i0TwpU8bMvbm0Ll2o78SZcqNCKGsM8VQhvCkEvp65aM8gs7EMffj3VGhXi6Rmqnxhhu&#10;erlMkidpVMexoVUD7VqqT9XZIPDujbPpXR/o+jFWPJ72rl/tEe/vppdnEIGm8GeGGT+iQxmZjvbM&#10;2oseYZ3FKQFhtUkfQcyGdFaOCNkyKrIs5P8J5S8AAAD//wMAUEsBAi0AFAAGAAgAAAAhALaDOJL+&#10;AAAA4QEAABMAAAAAAAAAAAAAAAAAAAAAAFtDb250ZW50X1R5cGVzXS54bWxQSwECLQAUAAYACAAA&#10;ACEAOP0h/9YAAACUAQAACwAAAAAAAAAAAAAAAAAvAQAAX3JlbHMvLnJlbHNQSwECLQAUAAYACAAA&#10;ACEAzL5QxBcCAACrBAAADgAAAAAAAAAAAAAAAAAuAgAAZHJzL2Uyb0RvYy54bWxQSwECLQAUAAYA&#10;CAAAACEAkbWFs94AAAAKAQAADwAAAAAAAAAAAAAAAABxBAAAZHJzL2Rvd25yZXYueG1sUEsFBgAA&#10;AAAEAAQA8wAAAHwFAAAAAA==&#10;" filled="f" strokecolor="#1f4d78 [1604]" strokeweight="2.25pt">
                      <v:stroke joinstyle="miter"/>
                    </v:oval>
                  </w:pict>
                </mc:Fallback>
              </mc:AlternateContent>
            </w:r>
            <w:r w:rsidRPr="00FF6BA9">
              <w:rPr>
                <w:rFonts w:ascii="Calibri" w:eastAsia="Times New Roman" w:hAnsi="Calibri" w:cs="Times New Roman"/>
                <w:noProof/>
                <w:color w:val="000000"/>
                <w:sz w:val="18"/>
                <w:szCs w:val="18"/>
                <w:lang w:eastAsia="hu-HU"/>
              </w:rPr>
              <mc:AlternateContent>
                <mc:Choice Requires="wps">
                  <w:drawing>
                    <wp:anchor distT="0" distB="0" distL="114300" distR="114300" simplePos="0" relativeHeight="251693056" behindDoc="0" locked="0" layoutInCell="1" allowOverlap="1" wp14:anchorId="2F837912" wp14:editId="61C87863">
                      <wp:simplePos x="0" y="0"/>
                      <wp:positionH relativeFrom="column">
                        <wp:posOffset>923925</wp:posOffset>
                      </wp:positionH>
                      <wp:positionV relativeFrom="paragraph">
                        <wp:posOffset>2505075</wp:posOffset>
                      </wp:positionV>
                      <wp:extent cx="190500" cy="180975"/>
                      <wp:effectExtent l="19050" t="19050" r="19050" b="28575"/>
                      <wp:wrapNone/>
                      <wp:docPr id="44" name="Ellipszis 44"/>
                      <wp:cNvGraphicFramePr/>
                      <a:graphic xmlns:a="http://schemas.openxmlformats.org/drawingml/2006/main">
                        <a:graphicData uri="http://schemas.microsoft.com/office/word/2010/wordprocessingShape">
                          <wps:wsp>
                            <wps:cNvSpPr/>
                            <wps:spPr>
                              <a:xfrm>
                                <a:off x="0" y="0"/>
                                <a:ext cx="161924" cy="152400"/>
                              </a:xfrm>
                              <a:prstGeom prst="ellipse">
                                <a:avLst/>
                              </a:prstGeom>
                              <a:noFill/>
                              <a:ln w="28575" cmpd="sng">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5A3935AB" id="Ellipszis 44" o:spid="_x0000_s1026" style="position:absolute;margin-left:72.75pt;margin-top:197.25pt;width:15pt;height:14.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RmEFgIAAKsEAAAOAAAAZHJzL2Uyb0RvYy54bWysVE1vGyEQvVfqf0Dc6/2QnaYrr3NIml6q&#10;JmraH0DYwYvEl4B67fz6DrBZV2nUQ1sfMAwz7/EezG6vjlqRA/ggrelps6opAcPtIM2+p9+/3b67&#10;pCREZgamrIGeniDQq93bN9vJddDa0aoBPEEQE7rJ9XSM0XVVFfgImoWVdWBwU1ivWcSl31eDZxOi&#10;a1W1dX1RTdYPzlsOIWD0pmzSXcYXAni8EyJAJKqneLaYR5/HxzRWuy3r9p65UfL5GOwvTqGZNEi6&#10;QN2wyMgPL3+D0pJ7G6yIK251ZYWQHLIGVNPUL9Q8jMxB1oLmBLfYFP4fLP9yuPdEDj1drykxTOMd&#10;fVRKuvAkA8EYGjS50GHeg7v38yrgNKk9Cq/TP+ogx2zqaTEVjpFwDDYXzYcWsTluNZt2XWfTq3Ox&#10;8yF+AqtJmvQUMnuSzTp2+BwicmL2c1YKG3srlcpXpwyZetpebt5vkEI7FBLMPhcHq+SQElNJflBw&#10;rTw5MHwKjHMwsSl5IxughDc1/pJkJFwqyuoMhnvKYDDZUozIs3hSkJiU+QoCHUXpbcFPb/kfqDNg&#10;QhaoZcGez/46dlEw56dSyK2wFNd/OlgpXioyszVxKdbSWP8agEJDZ+aS/2xSsSa59GiHE743/GDE&#10;OxyEsnh7HJ8bJaP1Ty9jPqprWzqXGY4ZPY2ZImFhR+Srmbs3tdyv60x+/sbsfgIAAP//AwBQSwME&#10;FAAGAAgAAAAhABsJ04feAAAACwEAAA8AAABkcnMvZG93bnJldi54bWxMj0FPwzAMhe9I/IfISNxY&#10;ytrBKE0nNIkLaBIULrtljWmrJU7VZGv373FPcPOzn56/V2wmZ8UZh9B5UnC/SEAg1d501Cj4/nq9&#10;W4MIUZPR1hMquGCATXl9Vejc+JE+8VzFRnAIhVwraGPscylD3aLTYeF7JL79+MHpyHJopBn0yOHO&#10;ymWSPEinO+IPre5x22J9rE5OAW3fKJvezR4vH2NF43E32HSn1O3N9PIMIuIU/8ww4zM6lMx08Ccy&#10;QVjW2WrFVgXpU8bD7HicNwcF2TJNQJaF/N+h/AUAAP//AwBQSwECLQAUAAYACAAAACEAtoM4kv4A&#10;AADhAQAAEwAAAAAAAAAAAAAAAAAAAAAAW0NvbnRlbnRfVHlwZXNdLnhtbFBLAQItABQABgAIAAAA&#10;IQA4/SH/1gAAAJQBAAALAAAAAAAAAAAAAAAAAC8BAABfcmVscy8ucmVsc1BLAQItABQABgAIAAAA&#10;IQBtJRmEFgIAAKsEAAAOAAAAAAAAAAAAAAAAAC4CAABkcnMvZTJvRG9jLnhtbFBLAQItABQABgAI&#10;AAAAIQAbCdOH3gAAAAsBAAAPAAAAAAAAAAAAAAAAAHAEAABkcnMvZG93bnJldi54bWxQSwUGAAAA&#10;AAQABADzAAAAewUAAAAA&#10;" filled="f" strokecolor="#1f4d78 [1604]" strokeweight="2.25pt">
                      <v:stroke joinstyle="miter"/>
                    </v:oval>
                  </w:pict>
                </mc:Fallback>
              </mc:AlternateContent>
            </w:r>
            <w:r w:rsidRPr="00FF6BA9">
              <w:rPr>
                <w:rFonts w:ascii="Calibri" w:eastAsia="Times New Roman" w:hAnsi="Calibri" w:cs="Times New Roman"/>
                <w:noProof/>
                <w:color w:val="000000"/>
                <w:sz w:val="18"/>
                <w:szCs w:val="18"/>
                <w:lang w:eastAsia="hu-HU"/>
              </w:rPr>
              <mc:AlternateContent>
                <mc:Choice Requires="wps">
                  <w:drawing>
                    <wp:anchor distT="0" distB="0" distL="114300" distR="114300" simplePos="0" relativeHeight="251694080" behindDoc="0" locked="0" layoutInCell="1" allowOverlap="1" wp14:anchorId="62BF476D" wp14:editId="5F241C27">
                      <wp:simplePos x="0" y="0"/>
                      <wp:positionH relativeFrom="column">
                        <wp:posOffset>5429250</wp:posOffset>
                      </wp:positionH>
                      <wp:positionV relativeFrom="paragraph">
                        <wp:posOffset>1000125</wp:posOffset>
                      </wp:positionV>
                      <wp:extent cx="190500" cy="180975"/>
                      <wp:effectExtent l="19050" t="19050" r="19050" b="28575"/>
                      <wp:wrapNone/>
                      <wp:docPr id="43" name="Ellipszis 43"/>
                      <wp:cNvGraphicFramePr/>
                      <a:graphic xmlns:a="http://schemas.openxmlformats.org/drawingml/2006/main">
                        <a:graphicData uri="http://schemas.microsoft.com/office/word/2010/wordprocessingShape">
                          <wps:wsp>
                            <wps:cNvSpPr/>
                            <wps:spPr>
                              <a:xfrm>
                                <a:off x="0" y="0"/>
                                <a:ext cx="161924" cy="152400"/>
                              </a:xfrm>
                              <a:prstGeom prst="ellipse">
                                <a:avLst/>
                              </a:prstGeom>
                              <a:noFill/>
                              <a:ln w="28575" cmpd="sng">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6A09057F" id="Ellipszis 43" o:spid="_x0000_s1026" style="position:absolute;margin-left:427.5pt;margin-top:78.75pt;width:15pt;height:14.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E07FwIAAKsEAAAOAAAAZHJzL2Uyb0RvYy54bWysVE1vGyEQvVfqf0Dcm/2onaYrr3NIml6q&#10;JkraH0BY8CIBg4B67fz6DrBZV2nUQ1sfMAwz7/EezG4uD0aTvfBBge1pc1ZTIiyHQdldT79/u3l3&#10;QUmIzA5MgxU9PYpAL7dv32wm14kWRtCD8ARBbOgm19MxRtdVVeCjMCycgRMWNyV4wyIu/a4aPJsQ&#10;3eiqrevzagI/OA9chIDR67JJtxlfSsHjrZRBRKJ7imeLefR5fExjtd2wbueZGxWfj8H+4hSGKYuk&#10;C9Q1i4z88Oo3KKO4hwAynnEwFUipuMgaUE1Tv1DzMDInshY0J7jFpvD/YPnX/Z0naujp6j0llhm8&#10;o09aKxeeVCAYQ4MmFzrMe3B3fl4FnCa1B+lN+kcd5JBNPS6mikMkHIPNefOxXVHCcatZt6s6m16d&#10;ip0P8bMAQ9KkpyKzJ9msY/svISInZj9npbCFG6V1vjptydTT9mL9YY0UxqGQYHe5OIBWQ0pMJflB&#10;iSvtyZ7hU2CcCxubkjeyQZTwusZfkoyES0VZncBwT1sMJluKEXkWj1okJm3vhURHUXpb8NNb/gfq&#10;DJiQJWpZsOezv45dFMz5qVTkVliK6z8drBQvFZkZbFyKjbLgXwPQaOjMXPKfTSrWJJceYTjie8MP&#10;RrzFQWrA2+P43CgZwT+9jPmor6B0LrMcM3oaM0XCwo7IVzN3b2q5X9eZ/PSN2f4EAAD//wMAUEsD&#10;BBQABgAIAAAAIQBPNgat3gAAAAsBAAAPAAAAZHJzL2Rvd25yZXYueG1sTI/NTsMwEITvSLyDtUjc&#10;qMNPWivEqVAlLqBKELj05sZLEjVeR7bbpG/P9gTHnRnNflOuZzeIE4bYe9Jwv8hAIDXe9tRq+P56&#10;vVMgYjJkzeAJNZwxwrq6vipNYf1En3iqUyu4hGJhNHQpjYWUsenQmbjwIxJ7Pz44k/gMrbTBTFzu&#10;BvmQZUvpTE/8oTMjbjpsDvXRaaDNGz3N73aH54+ppumwDcPjVuvbm/nlGUTCOf2F4YLP6FAx094f&#10;yUYxaFB5zlsSG/kqB8EJpS7KnhW1zEBWpfy/ofoFAAD//wMAUEsBAi0AFAAGAAgAAAAhALaDOJL+&#10;AAAA4QEAABMAAAAAAAAAAAAAAAAAAAAAAFtDb250ZW50X1R5cGVzXS54bWxQSwECLQAUAAYACAAA&#10;ACEAOP0h/9YAAACUAQAACwAAAAAAAAAAAAAAAAAvAQAAX3JlbHMvLnJlbHNQSwECLQAUAAYACAAA&#10;ACEAsGRNOxcCAACrBAAADgAAAAAAAAAAAAAAAAAuAgAAZHJzL2Uyb0RvYy54bWxQSwECLQAUAAYA&#10;CAAAACEATzYGrd4AAAALAQAADwAAAAAAAAAAAAAAAABxBAAAZHJzL2Rvd25yZXYueG1sUEsFBgAA&#10;AAAEAAQA8wAAAHwFAAAAAA==&#10;" filled="f" strokecolor="#1f4d78 [1604]" strokeweight="2.25pt">
                      <v:stroke joinstyle="miter"/>
                    </v:oval>
                  </w:pict>
                </mc:Fallback>
              </mc:AlternateContent>
            </w:r>
            <w:r w:rsidRPr="00FF6BA9">
              <w:rPr>
                <w:rFonts w:ascii="Calibri" w:eastAsia="Times New Roman" w:hAnsi="Calibri" w:cs="Times New Roman"/>
                <w:noProof/>
                <w:color w:val="000000"/>
                <w:sz w:val="18"/>
                <w:szCs w:val="18"/>
                <w:lang w:eastAsia="hu-HU"/>
              </w:rPr>
              <mc:AlternateContent>
                <mc:Choice Requires="wps">
                  <w:drawing>
                    <wp:anchor distT="0" distB="0" distL="114300" distR="114300" simplePos="0" relativeHeight="251695104" behindDoc="0" locked="0" layoutInCell="1" allowOverlap="1" wp14:anchorId="0758F22B" wp14:editId="7A4F019B">
                      <wp:simplePos x="0" y="0"/>
                      <wp:positionH relativeFrom="column">
                        <wp:posOffset>5057775</wp:posOffset>
                      </wp:positionH>
                      <wp:positionV relativeFrom="paragraph">
                        <wp:posOffset>1000125</wp:posOffset>
                      </wp:positionV>
                      <wp:extent cx="190500" cy="180975"/>
                      <wp:effectExtent l="19050" t="19050" r="19050" b="28575"/>
                      <wp:wrapNone/>
                      <wp:docPr id="42" name="Ellipszis 42"/>
                      <wp:cNvGraphicFramePr/>
                      <a:graphic xmlns:a="http://schemas.openxmlformats.org/drawingml/2006/main">
                        <a:graphicData uri="http://schemas.microsoft.com/office/word/2010/wordprocessingShape">
                          <wps:wsp>
                            <wps:cNvSpPr/>
                            <wps:spPr>
                              <a:xfrm>
                                <a:off x="0" y="0"/>
                                <a:ext cx="161924" cy="152400"/>
                              </a:xfrm>
                              <a:prstGeom prst="ellipse">
                                <a:avLst/>
                              </a:prstGeom>
                              <a:noFill/>
                              <a:ln w="28575" cmpd="sng">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632396BF" id="Ellipszis 42" o:spid="_x0000_s1026" style="position:absolute;margin-left:398.25pt;margin-top:78.75pt;width:15pt;height:14.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ooEFwIAAKsEAAAOAAAAZHJzL2Uyb0RvYy54bWysVE1vGyEQvVfqf0Dc6/2QnaYrr3NIml6q&#10;JmraH0BY8CIBg4B67fz6DrBZV2nUQ1sfMAwz7/EezG6vjkaTg/BBge1ps6opEZbDoOy+p9+/3b67&#10;pCREZgemwYqenkSgV7u3b7aT60QLI+hBeIIgNnST6+kYo+uqKvBRGBZW4ITFTQnesIhLv68GzyZE&#10;N7pq6/qimsAPzgMXIWD0pmzSXcaXUvB4J2UQkeie4tliHn0eH9NY7bas23vmRsXnY7C/OIVhyiLp&#10;AnXDIiM/vPoNyijuIYCMKw6mAikVF1kDqmnqF2oeRuZE1oLmBLfYFP4fLP9yuPdEDT1dt5RYZvCO&#10;PmqtXHhSgWAMDZpc6DDvwd37eRVwmtQepTfpH3WQYzb1tJgqjpFwDDYXzYd2TQnHrWbTrutsenUu&#10;dj7ETwIMSZOeisyeZLOOHT6HiJyY/ZyVwhZuldb56rQlU0/by837DVIYh0KC3efiAFoNKTGV5Acl&#10;rrUnB4ZPgXEubGxK3sgGUcKbGn9JMhIuFWV1BsM9bTGYbClG5Fk8aZGYtP0qJDqK0tuCn97yP1Bn&#10;wIQsUcuCPZ/9deyiYM5PpSK3wlJc/+lgpXipyMxg41JslAX/GoBGQ2fmkv9sUrEmufQIwwnfG34w&#10;4h0OUgPeHsfnRskI/ullzEd9DaVzmeWY0dOYKRIWdkS+mrl7U8v9us7k52/M7icAAAD//wMAUEsD&#10;BBQABgAIAAAAIQBeHXrU3wAAAAsBAAAPAAAAZHJzL2Rvd25yZXYueG1sTI9BT8MwDIXvSPyHyEjc&#10;WMpgXVeaTmgSF9CkUbhwyxqvrZY4VZOt3b/HO8HNfu/p+XOxnpwVZxxC50nB4ywBgVR701Gj4Pvr&#10;7SEDEaImo60nVHDBAOvy9qbQufEjfeK5io3gEgq5VtDG2OdShrpFp8PM90jsHfzgdOR1aKQZ9Mjl&#10;zsp5kqTS6Y74Qqt73LRYH6uTU0Cbd3qePswPXnZjReNxO9inrVL3d9PrC4iIU/wLwxWf0aFkpr0/&#10;kQnCKliu0gVH2VgseeBENr8qe1ayNAFZFvL/D+UvAAAA//8DAFBLAQItABQABgAIAAAAIQC2gziS&#10;/gAAAOEBAAATAAAAAAAAAAAAAAAAAAAAAABbQ29udGVudF9UeXBlc10ueG1sUEsBAi0AFAAGAAgA&#10;AAAhADj9If/WAAAAlAEAAAsAAAAAAAAAAAAAAAAALwEAAF9yZWxzLy5yZWxzUEsBAi0AFAAGAAgA&#10;AAAhAC8SigQXAgAAqwQAAA4AAAAAAAAAAAAAAAAALgIAAGRycy9lMm9Eb2MueG1sUEsBAi0AFAAG&#10;AAgAAAAhAF4detTfAAAACwEAAA8AAAAAAAAAAAAAAAAAcQQAAGRycy9kb3ducmV2LnhtbFBLBQYA&#10;AAAABAAEAPMAAAB9BQAAAAA=&#10;" filled="f" strokecolor="#1f4d78 [1604]" strokeweight="2.25pt">
                      <v:stroke joinstyle="miter"/>
                    </v:oval>
                  </w:pict>
                </mc:Fallback>
              </mc:AlternateContent>
            </w:r>
            <w:r w:rsidRPr="00FF6BA9">
              <w:rPr>
                <w:rFonts w:ascii="Calibri" w:eastAsia="Times New Roman" w:hAnsi="Calibri" w:cs="Times New Roman"/>
                <w:noProof/>
                <w:color w:val="000000"/>
                <w:sz w:val="18"/>
                <w:szCs w:val="18"/>
                <w:lang w:eastAsia="hu-HU"/>
              </w:rPr>
              <mc:AlternateContent>
                <mc:Choice Requires="wps">
                  <w:drawing>
                    <wp:anchor distT="0" distB="0" distL="114300" distR="114300" simplePos="0" relativeHeight="251696128" behindDoc="0" locked="0" layoutInCell="1" allowOverlap="1" wp14:anchorId="43FD9B08" wp14:editId="73316855">
                      <wp:simplePos x="0" y="0"/>
                      <wp:positionH relativeFrom="column">
                        <wp:posOffset>2800350</wp:posOffset>
                      </wp:positionH>
                      <wp:positionV relativeFrom="paragraph">
                        <wp:posOffset>1000125</wp:posOffset>
                      </wp:positionV>
                      <wp:extent cx="190500" cy="180975"/>
                      <wp:effectExtent l="19050" t="19050" r="19050" b="28575"/>
                      <wp:wrapNone/>
                      <wp:docPr id="41" name="Ellipszis 41"/>
                      <wp:cNvGraphicFramePr/>
                      <a:graphic xmlns:a="http://schemas.openxmlformats.org/drawingml/2006/main">
                        <a:graphicData uri="http://schemas.microsoft.com/office/word/2010/wordprocessingShape">
                          <wps:wsp>
                            <wps:cNvSpPr/>
                            <wps:spPr>
                              <a:xfrm>
                                <a:off x="0" y="0"/>
                                <a:ext cx="161924" cy="152400"/>
                              </a:xfrm>
                              <a:prstGeom prst="ellipse">
                                <a:avLst/>
                              </a:prstGeom>
                              <a:noFill/>
                              <a:ln w="28575" cmpd="sng">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047ACD6D" id="Ellipszis 41" o:spid="_x0000_s1026" style="position:absolute;margin-left:220.5pt;margin-top:78.75pt;width:15pt;height:14.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cNEFwIAAKsEAAAOAAAAZHJzL2Uyb0RvYy54bWysVE1vGyEQvVfqf0Dc6/2QnaYrr3NIml6q&#10;JmraH0BY8CIBg4B67fz6DrBZV2nUQ1sfMAwz7/EezG6vjkaTg/BBge1ps6opEZbDoOy+p9+/3b67&#10;pCREZgemwYqenkSgV7u3b7aT60QLI+hBeIIgNnST6+kYo+uqKvBRGBZW4ITFTQnesIhLv68GzyZE&#10;N7pq6/qimsAPzgMXIWD0pmzSXcaXUvB4J2UQkeie4tliHn0eH9NY7bas23vmRsXnY7C/OIVhyiLp&#10;AnXDIiM/vPoNyijuIYCMKw6mAikVF1kDqmnqF2oeRuZE1oLmBLfYFP4fLP9yuPdEDT1dN5RYZvCO&#10;PmqtXHhSgWAMDZpc6DDvwd37eRVwmtQepTfpH3WQYzb1tJgqjpFwDDYXzYd2TQnHrWbTrutsenUu&#10;dj7ETwIMSZOeisyeZLOOHT6HiJyY/ZyVwhZuldb56rQlU0/by837DVIYh0KC3efiAFoNKTGV5Acl&#10;rrUnB4ZPgXEubGxK3sgGUcKbGn9JMhIuFWV1BsM9bTGYbClG5Fk8aZGYtP0qJDqK0tuCn97yP1Bn&#10;wIQsUcuCPZ/9deyiYM5PpSK3wlJc/+lgpXipyMxg41JslAX/GoBGQ2fmkv9sUrEmufQIwwnfG34w&#10;4h0OUgPeHsfnRskI/ullzEd9DaVzmeWY0dOYKRIWdkS+mrl7U8v9us7k52/M7icAAAD//wMAUEsD&#10;BBQABgAIAAAAIQDzGqyJ3gAAAAsBAAAPAAAAZHJzL2Rvd25yZXYueG1sTI/NTsMwEITvSLyDtUjc&#10;qFNIfxTiVKgSF1AlCFy4ufGSRLXXke026duzPdHjzoxmvyk3k7PihCH2nhTMZxkIpMabnloF31+v&#10;D2sQMWky2npCBWeMsKlub0pdGD/SJ57q1AouoVhoBV1KQyFlbDp0Os78gMTerw9OJz5DK03QI5c7&#10;Kx+zbCmd7ok/dHrAbYfNoT46BbR9o3x6Nz94/hhrGg+7YJ92St3fTS/PIBJO6T8MF3xGh4qZ9v5I&#10;JgqrIM/nvCWxsVgtQHAiX12UPSvrZQayKuX1huoPAAD//wMAUEsBAi0AFAAGAAgAAAAhALaDOJL+&#10;AAAA4QEAABMAAAAAAAAAAAAAAAAAAAAAAFtDb250ZW50X1R5cGVzXS54bWxQSwECLQAUAAYACAAA&#10;ACEAOP0h/9YAAACUAQAACwAAAAAAAAAAAAAAAAAvAQAAX3JlbHMvLnJlbHNQSwECLQAUAAYACAAA&#10;ACEAjonDRBcCAACrBAAADgAAAAAAAAAAAAAAAAAuAgAAZHJzL2Uyb0RvYy54bWxQSwECLQAUAAYA&#10;CAAAACEA8xqsid4AAAALAQAADwAAAAAAAAAAAAAAAABxBAAAZHJzL2Rvd25yZXYueG1sUEsFBgAA&#10;AAAEAAQA8wAAAHwFAAAAAA==&#10;" filled="f" strokecolor="#1f4d78 [1604]" strokeweight="2.25pt">
                      <v:stroke joinstyle="miter"/>
                    </v:oval>
                  </w:pict>
                </mc:Fallback>
              </mc:AlternateContent>
            </w:r>
            <w:r w:rsidRPr="00FF6BA9">
              <w:rPr>
                <w:rFonts w:ascii="Calibri" w:eastAsia="Times New Roman" w:hAnsi="Calibri" w:cs="Times New Roman"/>
                <w:noProof/>
                <w:color w:val="000000"/>
                <w:sz w:val="18"/>
                <w:szCs w:val="18"/>
                <w:lang w:eastAsia="hu-HU"/>
              </w:rPr>
              <mc:AlternateContent>
                <mc:Choice Requires="wps">
                  <w:drawing>
                    <wp:anchor distT="0" distB="0" distL="114300" distR="114300" simplePos="0" relativeHeight="251697152" behindDoc="0" locked="0" layoutInCell="1" allowOverlap="1" wp14:anchorId="497C6A55" wp14:editId="4508169F">
                      <wp:simplePos x="0" y="0"/>
                      <wp:positionH relativeFrom="column">
                        <wp:posOffset>3190875</wp:posOffset>
                      </wp:positionH>
                      <wp:positionV relativeFrom="paragraph">
                        <wp:posOffset>2486025</wp:posOffset>
                      </wp:positionV>
                      <wp:extent cx="190500" cy="180975"/>
                      <wp:effectExtent l="19050" t="19050" r="19050" b="28575"/>
                      <wp:wrapNone/>
                      <wp:docPr id="29" name="Ellipszis 29"/>
                      <wp:cNvGraphicFramePr/>
                      <a:graphic xmlns:a="http://schemas.openxmlformats.org/drawingml/2006/main">
                        <a:graphicData uri="http://schemas.microsoft.com/office/word/2010/wordprocessingShape">
                          <wps:wsp>
                            <wps:cNvSpPr/>
                            <wps:spPr>
                              <a:xfrm>
                                <a:off x="0" y="0"/>
                                <a:ext cx="161924" cy="152400"/>
                              </a:xfrm>
                              <a:prstGeom prst="ellipse">
                                <a:avLst/>
                              </a:prstGeom>
                              <a:noFill/>
                              <a:ln w="28575" cmpd="sng">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5D624870" id="Ellipszis 29" o:spid="_x0000_s1026" style="position:absolute;margin-left:251.25pt;margin-top:195.75pt;width:15pt;height:14.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Nv5FgIAAKsEAAAOAAAAZHJzL2Uyb0RvYy54bWysVE1vGyEQvVfqf0Dc6/1QnCYrr3NIml6q&#10;JmraH0BY8CIBg4B67fz6DrBZR2nUQ1sfMAwz7817wG6uDkaTvfBBge1ps6opEZbDoOyupz++3364&#10;oCREZgemwYqeHkWgV9v37zaT60QLI+hBeIIgNnST6+kYo+uqKvBRGBZW4ITFTQnesIhLv6sGzyZE&#10;N7pq6/q8msAPzgMXIWD0pmzSbcaXUvB4J2UQkeieYm8xjz6Pj2msthvW7Txzo+JzG+wvujBMWSRd&#10;oG5YZOSnV79BGcU9BJBxxcFUIKXiImtANU39Ss3DyJzIWtCc4Babwv+D5V/3956ooaftJSWWGTyj&#10;T1orF55UIBhDgyYXOsx7cPd+XgWcJrUH6U36Rx3kkE09LqaKQyQcg815c9meUcJxq1m3Z3U2vToV&#10;Ox/iZwGGpElPRWZPslnH9l9CRE7Mfs5KYQu3Sut8dNqSCXu/WH9cI4VxKCTYXS4OoNWQElNJvlDi&#10;WnuyZ3gVGOfCxqbkjWwQJbyu8ZckI+FSUVYnMNzTFoPJlmJEnsWjFolJ229CoqMovS346S7/A3UG&#10;TMgStSzYc+9vYxcFc34qFfkpLMX1nxorxUtFZgYbl2KjLPi3ADQaOjOX/GeTijXJpUcYjnjf8IMR&#10;73CQGvD0OF43SkbwT69jPuprKC+XWY4ZPY2ZImHhi8hHM7/e9ORerjP56Ruz/QUAAP//AwBQSwME&#10;FAAGAAgAAAAhACRREqXeAAAACwEAAA8AAABkcnMvZG93bnJldi54bWxMj0FPwzAMhe9I/IfISNxY&#10;unVFUJpOaBIX0CQoXLhljWmrJU6VZGv37/FOcLP9nt77XG1mZ8UJQxw8KVguMhBIrTcDdQq+Pl/u&#10;HkDEpMlo6wkVnDHCpr6+qnRp/EQfeGpSJziEYqkV9CmNpZSx7dHpuPAjEms/PjideA2dNEFPHO6s&#10;XGXZvXR6IG7o9YjbHttDc3QKaPtK6/nNfOP5fWpoOuyCzXdK3d7Mz08gEs7pzwwXfEaHmpn2/kgm&#10;CqugyFYFWxXkj0se2FHkl8tewZqbQdaV/P9D/QsAAP//AwBQSwECLQAUAAYACAAAACEAtoM4kv4A&#10;AADhAQAAEwAAAAAAAAAAAAAAAAAAAAAAW0NvbnRlbnRfVHlwZXNdLnhtbFBLAQItABQABgAIAAAA&#10;IQA4/SH/1gAAAJQBAAALAAAAAAAAAAAAAAAAAC8BAABfcmVscy8ucmVsc1BLAQItABQABgAIAAAA&#10;IQC8iNv5FgIAAKsEAAAOAAAAAAAAAAAAAAAAAC4CAABkcnMvZTJvRG9jLnhtbFBLAQItABQABgAI&#10;AAAAIQAkURKl3gAAAAsBAAAPAAAAAAAAAAAAAAAAAHAEAABkcnMvZG93bnJldi54bWxQSwUGAAAA&#10;AAQABADzAAAAewUAAAAA&#10;" filled="f" strokecolor="#1f4d78 [1604]" strokeweight="2.25pt">
                      <v:stroke joinstyle="miter"/>
                    </v:oval>
                  </w:pict>
                </mc:Fallback>
              </mc:AlternateContent>
            </w:r>
          </w:p>
        </w:tc>
      </w:tr>
      <w:tr w:rsidR="00AC576E" w:rsidRPr="00FF6BA9" w:rsidTr="00AC576E">
        <w:trPr>
          <w:trHeight w:val="3060"/>
        </w:trPr>
        <w:tc>
          <w:tcPr>
            <w:tcW w:w="1843" w:type="dxa"/>
            <w:tcBorders>
              <w:top w:val="nil"/>
              <w:left w:val="nil"/>
              <w:bottom w:val="nil"/>
              <w:right w:val="nil"/>
            </w:tcBorders>
            <w:shd w:val="clear" w:color="auto" w:fill="auto"/>
            <w:noWrap/>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p>
        </w:tc>
        <w:tc>
          <w:tcPr>
            <w:tcW w:w="1728" w:type="dxa"/>
            <w:tcBorders>
              <w:top w:val="nil"/>
              <w:left w:val="nil"/>
              <w:bottom w:val="nil"/>
              <w:right w:val="nil"/>
            </w:tcBorders>
            <w:shd w:val="clear" w:color="auto" w:fill="auto"/>
            <w:noWrap/>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1420" w:type="dxa"/>
            <w:tcBorders>
              <w:top w:val="nil"/>
              <w:left w:val="nil"/>
              <w:bottom w:val="nil"/>
              <w:right w:val="nil"/>
            </w:tcBorders>
            <w:shd w:val="clear" w:color="auto" w:fill="auto"/>
            <w:noWrap/>
            <w:vAlign w:val="center"/>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1680" w:type="dxa"/>
            <w:tcBorders>
              <w:top w:val="nil"/>
              <w:left w:val="nil"/>
              <w:bottom w:val="nil"/>
              <w:right w:val="nil"/>
            </w:tcBorders>
            <w:shd w:val="clear" w:color="auto" w:fill="auto"/>
            <w:noWrap/>
            <w:vAlign w:val="center"/>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1161" w:type="dxa"/>
            <w:tcBorders>
              <w:top w:val="nil"/>
              <w:left w:val="nil"/>
              <w:bottom w:val="nil"/>
              <w:right w:val="nil"/>
            </w:tcBorders>
            <w:shd w:val="clear" w:color="auto" w:fill="auto"/>
            <w:noWrap/>
            <w:vAlign w:val="bottom"/>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2067" w:type="dxa"/>
            <w:tcBorders>
              <w:top w:val="nil"/>
              <w:left w:val="nil"/>
              <w:bottom w:val="nil"/>
              <w:right w:val="nil"/>
            </w:tcBorders>
            <w:shd w:val="clear" w:color="auto" w:fill="auto"/>
            <w:noWrap/>
            <w:vAlign w:val="bottom"/>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r>
      <w:tr w:rsidR="00AC576E" w:rsidRPr="00FF6BA9" w:rsidTr="00AC576E">
        <w:trPr>
          <w:trHeight w:val="1125"/>
        </w:trPr>
        <w:tc>
          <w:tcPr>
            <w:tcW w:w="1843" w:type="dxa"/>
            <w:tcBorders>
              <w:top w:val="nil"/>
              <w:left w:val="nil"/>
              <w:bottom w:val="nil"/>
              <w:right w:val="nil"/>
            </w:tcBorders>
            <w:shd w:val="clear" w:color="auto" w:fill="auto"/>
            <w:noWrap/>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1728" w:type="dxa"/>
            <w:tcBorders>
              <w:top w:val="nil"/>
              <w:left w:val="nil"/>
              <w:bottom w:val="nil"/>
              <w:right w:val="nil"/>
            </w:tcBorders>
            <w:shd w:val="clear" w:color="auto" w:fill="auto"/>
            <w:noWrap/>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1420" w:type="dxa"/>
            <w:tcBorders>
              <w:top w:val="nil"/>
              <w:left w:val="nil"/>
              <w:bottom w:val="nil"/>
              <w:right w:val="nil"/>
            </w:tcBorders>
            <w:shd w:val="clear" w:color="auto" w:fill="auto"/>
            <w:noWrap/>
            <w:vAlign w:val="center"/>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1680" w:type="dxa"/>
            <w:tcBorders>
              <w:top w:val="nil"/>
              <w:left w:val="nil"/>
              <w:bottom w:val="nil"/>
              <w:right w:val="nil"/>
            </w:tcBorders>
            <w:shd w:val="clear" w:color="auto" w:fill="auto"/>
            <w:noWrap/>
            <w:vAlign w:val="center"/>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1161" w:type="dxa"/>
            <w:tcBorders>
              <w:top w:val="nil"/>
              <w:left w:val="nil"/>
              <w:bottom w:val="nil"/>
              <w:right w:val="nil"/>
            </w:tcBorders>
            <w:shd w:val="clear" w:color="auto" w:fill="auto"/>
            <w:noWrap/>
            <w:vAlign w:val="bottom"/>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2067" w:type="dxa"/>
            <w:tcBorders>
              <w:top w:val="nil"/>
              <w:left w:val="nil"/>
              <w:bottom w:val="nil"/>
              <w:right w:val="nil"/>
            </w:tcBorders>
            <w:shd w:val="clear" w:color="auto" w:fill="auto"/>
            <w:noWrap/>
            <w:vAlign w:val="bottom"/>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r>
      <w:tr w:rsidR="00AC576E" w:rsidRPr="00FF6BA9" w:rsidTr="00AC576E">
        <w:trPr>
          <w:trHeight w:val="285"/>
        </w:trPr>
        <w:tc>
          <w:tcPr>
            <w:tcW w:w="1843" w:type="dxa"/>
            <w:tcBorders>
              <w:top w:val="nil"/>
              <w:left w:val="nil"/>
              <w:bottom w:val="nil"/>
              <w:right w:val="nil"/>
            </w:tcBorders>
            <w:shd w:val="clear" w:color="auto" w:fill="auto"/>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Pr>
                <w:rFonts w:ascii="Calibri" w:eastAsia="Times New Roman" w:hAnsi="Calibri" w:cs="Times New Roman"/>
                <w:color w:val="000000"/>
                <w:sz w:val="18"/>
                <w:szCs w:val="18"/>
                <w:lang w:eastAsia="hu-HU"/>
              </w:rPr>
              <w:t>C.: caries</w:t>
            </w:r>
          </w:p>
        </w:tc>
        <w:tc>
          <w:tcPr>
            <w:tcW w:w="1728" w:type="dxa"/>
            <w:tcBorders>
              <w:top w:val="nil"/>
              <w:left w:val="nil"/>
              <w:bottom w:val="nil"/>
              <w:right w:val="nil"/>
            </w:tcBorders>
            <w:shd w:val="clear" w:color="auto" w:fill="auto"/>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It.: ideiglenes tömés</w:t>
            </w:r>
          </w:p>
        </w:tc>
        <w:tc>
          <w:tcPr>
            <w:tcW w:w="1420" w:type="dxa"/>
            <w:tcBorders>
              <w:top w:val="nil"/>
              <w:left w:val="nil"/>
              <w:bottom w:val="nil"/>
              <w:right w:val="nil"/>
            </w:tcBorders>
            <w:shd w:val="clear" w:color="auto" w:fill="auto"/>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K.: korona</w:t>
            </w:r>
          </w:p>
        </w:tc>
        <w:tc>
          <w:tcPr>
            <w:tcW w:w="1680" w:type="dxa"/>
            <w:tcBorders>
              <w:top w:val="nil"/>
              <w:left w:val="nil"/>
              <w:bottom w:val="nil"/>
              <w:right w:val="nil"/>
            </w:tcBorders>
            <w:shd w:val="clear" w:color="auto" w:fill="auto"/>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Ab.: abrázió</w:t>
            </w:r>
          </w:p>
        </w:tc>
        <w:tc>
          <w:tcPr>
            <w:tcW w:w="1161" w:type="dxa"/>
            <w:tcBorders>
              <w:top w:val="nil"/>
              <w:left w:val="nil"/>
              <w:bottom w:val="nil"/>
              <w:right w:val="nil"/>
            </w:tcBorders>
            <w:shd w:val="clear" w:color="auto" w:fill="auto"/>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Fr.: fraktúra</w:t>
            </w:r>
          </w:p>
        </w:tc>
        <w:tc>
          <w:tcPr>
            <w:tcW w:w="2067" w:type="dxa"/>
            <w:tcBorders>
              <w:top w:val="nil"/>
              <w:left w:val="nil"/>
              <w:bottom w:val="nil"/>
              <w:right w:val="nil"/>
            </w:tcBorders>
            <w:shd w:val="clear" w:color="auto" w:fill="auto"/>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F.: fogkő</w:t>
            </w:r>
          </w:p>
        </w:tc>
      </w:tr>
      <w:tr w:rsidR="00AC576E" w:rsidRPr="00FF6BA9" w:rsidTr="00AC576E">
        <w:trPr>
          <w:trHeight w:val="285"/>
        </w:trPr>
        <w:tc>
          <w:tcPr>
            <w:tcW w:w="1843" w:type="dxa"/>
            <w:tcBorders>
              <w:top w:val="nil"/>
              <w:left w:val="nil"/>
              <w:bottom w:val="nil"/>
              <w:right w:val="nil"/>
            </w:tcBorders>
            <w:shd w:val="clear" w:color="auto" w:fill="auto"/>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Sc.: secunder caries</w:t>
            </w:r>
          </w:p>
        </w:tc>
        <w:tc>
          <w:tcPr>
            <w:tcW w:w="1728" w:type="dxa"/>
            <w:tcBorders>
              <w:top w:val="nil"/>
              <w:left w:val="nil"/>
              <w:bottom w:val="nil"/>
              <w:right w:val="nil"/>
            </w:tcBorders>
            <w:shd w:val="clear" w:color="auto" w:fill="auto"/>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R.: radix</w:t>
            </w:r>
          </w:p>
        </w:tc>
        <w:tc>
          <w:tcPr>
            <w:tcW w:w="1420" w:type="dxa"/>
            <w:tcBorders>
              <w:top w:val="nil"/>
              <w:left w:val="nil"/>
              <w:bottom w:val="nil"/>
              <w:right w:val="nil"/>
            </w:tcBorders>
            <w:shd w:val="clear" w:color="auto" w:fill="auto"/>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H.: híd __</w:t>
            </w:r>
          </w:p>
        </w:tc>
        <w:tc>
          <w:tcPr>
            <w:tcW w:w="1680" w:type="dxa"/>
            <w:tcBorders>
              <w:top w:val="nil"/>
              <w:left w:val="nil"/>
              <w:bottom w:val="nil"/>
              <w:right w:val="nil"/>
            </w:tcBorders>
            <w:shd w:val="clear" w:color="auto" w:fill="auto"/>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At.: attríció</w:t>
            </w:r>
          </w:p>
        </w:tc>
        <w:tc>
          <w:tcPr>
            <w:tcW w:w="1161" w:type="dxa"/>
            <w:tcBorders>
              <w:top w:val="nil"/>
              <w:left w:val="nil"/>
              <w:bottom w:val="nil"/>
              <w:right w:val="nil"/>
            </w:tcBorders>
            <w:shd w:val="clear" w:color="auto" w:fill="auto"/>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M.: mobilis</w:t>
            </w:r>
          </w:p>
        </w:tc>
        <w:tc>
          <w:tcPr>
            <w:tcW w:w="2067" w:type="dxa"/>
            <w:tcBorders>
              <w:top w:val="nil"/>
              <w:left w:val="nil"/>
              <w:bottom w:val="nil"/>
              <w:right w:val="nil"/>
            </w:tcBorders>
            <w:shd w:val="clear" w:color="auto" w:fill="auto"/>
            <w:noWrap/>
            <w:vAlign w:val="center"/>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V.: vérzés szondázáskor</w:t>
            </w:r>
          </w:p>
        </w:tc>
      </w:tr>
      <w:tr w:rsidR="00AC576E" w:rsidRPr="00FF6BA9" w:rsidTr="00AC576E">
        <w:trPr>
          <w:trHeight w:val="285"/>
        </w:trPr>
        <w:tc>
          <w:tcPr>
            <w:tcW w:w="1843" w:type="dxa"/>
            <w:tcBorders>
              <w:top w:val="nil"/>
              <w:left w:val="nil"/>
              <w:bottom w:val="nil"/>
              <w:right w:val="nil"/>
            </w:tcBorders>
            <w:shd w:val="clear" w:color="auto" w:fill="auto"/>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T.: tömés</w:t>
            </w:r>
          </w:p>
        </w:tc>
        <w:tc>
          <w:tcPr>
            <w:tcW w:w="1728" w:type="dxa"/>
            <w:tcBorders>
              <w:top w:val="nil"/>
              <w:left w:val="nil"/>
              <w:bottom w:val="nil"/>
              <w:right w:val="nil"/>
            </w:tcBorders>
            <w:shd w:val="clear" w:color="auto" w:fill="auto"/>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Gy.t.:gyökértömés</w:t>
            </w:r>
          </w:p>
        </w:tc>
        <w:tc>
          <w:tcPr>
            <w:tcW w:w="1420" w:type="dxa"/>
            <w:tcBorders>
              <w:top w:val="nil"/>
              <w:left w:val="nil"/>
              <w:bottom w:val="nil"/>
              <w:right w:val="nil"/>
            </w:tcBorders>
            <w:shd w:val="clear" w:color="auto" w:fill="auto"/>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E.: erózió</w:t>
            </w:r>
          </w:p>
        </w:tc>
        <w:tc>
          <w:tcPr>
            <w:tcW w:w="1680" w:type="dxa"/>
            <w:tcBorders>
              <w:top w:val="nil"/>
              <w:left w:val="nil"/>
              <w:bottom w:val="nil"/>
              <w:right w:val="nil"/>
            </w:tcBorders>
            <w:shd w:val="clear" w:color="auto" w:fill="auto"/>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Af.: abfrakció</w:t>
            </w:r>
          </w:p>
        </w:tc>
        <w:tc>
          <w:tcPr>
            <w:tcW w:w="1161" w:type="dxa"/>
            <w:tcBorders>
              <w:top w:val="nil"/>
              <w:left w:val="nil"/>
              <w:bottom w:val="nil"/>
              <w:right w:val="nil"/>
            </w:tcBorders>
            <w:shd w:val="clear" w:color="auto" w:fill="auto"/>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Ta.: tasak</w:t>
            </w:r>
          </w:p>
        </w:tc>
        <w:tc>
          <w:tcPr>
            <w:tcW w:w="2067" w:type="dxa"/>
            <w:tcBorders>
              <w:top w:val="single" w:sz="8" w:space="0" w:color="auto"/>
              <w:left w:val="single" w:sz="8" w:space="0" w:color="auto"/>
              <w:bottom w:val="single" w:sz="8" w:space="0" w:color="auto"/>
              <w:right w:val="single" w:sz="8" w:space="0" w:color="auto"/>
            </w:tcBorders>
            <w:shd w:val="clear" w:color="000000" w:fill="EBF1DE"/>
            <w:noWrap/>
            <w:vAlign w:val="center"/>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CPITN index</w:t>
            </w:r>
          </w:p>
        </w:tc>
      </w:tr>
      <w:tr w:rsidR="00AC576E" w:rsidRPr="00FF6BA9" w:rsidTr="00AC576E">
        <w:trPr>
          <w:trHeight w:val="285"/>
        </w:trPr>
        <w:tc>
          <w:tcPr>
            <w:tcW w:w="1843" w:type="dxa"/>
            <w:tcBorders>
              <w:top w:val="nil"/>
              <w:left w:val="nil"/>
              <w:bottom w:val="nil"/>
              <w:right w:val="nil"/>
            </w:tcBorders>
            <w:shd w:val="clear" w:color="auto" w:fill="auto"/>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X: hiányzó</w:t>
            </w:r>
          </w:p>
        </w:tc>
        <w:tc>
          <w:tcPr>
            <w:tcW w:w="1728" w:type="dxa"/>
            <w:tcBorders>
              <w:top w:val="nil"/>
              <w:left w:val="nil"/>
              <w:bottom w:val="nil"/>
              <w:right w:val="nil"/>
            </w:tcBorders>
            <w:shd w:val="clear" w:color="auto" w:fill="auto"/>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p>
        </w:tc>
        <w:tc>
          <w:tcPr>
            <w:tcW w:w="1420" w:type="dxa"/>
            <w:tcBorders>
              <w:top w:val="nil"/>
              <w:left w:val="nil"/>
              <w:bottom w:val="nil"/>
              <w:right w:val="nil"/>
            </w:tcBorders>
            <w:shd w:val="clear" w:color="auto" w:fill="auto"/>
            <w:vAlign w:val="bottom"/>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1680" w:type="dxa"/>
            <w:tcBorders>
              <w:top w:val="nil"/>
              <w:left w:val="nil"/>
              <w:bottom w:val="nil"/>
              <w:right w:val="nil"/>
            </w:tcBorders>
            <w:shd w:val="clear" w:color="auto" w:fill="auto"/>
            <w:vAlign w:val="bottom"/>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1161" w:type="dxa"/>
            <w:tcBorders>
              <w:top w:val="nil"/>
              <w:left w:val="nil"/>
              <w:bottom w:val="nil"/>
              <w:right w:val="nil"/>
            </w:tcBorders>
            <w:shd w:val="clear" w:color="auto" w:fill="auto"/>
            <w:vAlign w:val="bottom"/>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2067" w:type="dxa"/>
            <w:tcBorders>
              <w:top w:val="nil"/>
              <w:left w:val="nil"/>
              <w:bottom w:val="nil"/>
              <w:right w:val="nil"/>
            </w:tcBorders>
            <w:shd w:val="clear" w:color="auto" w:fill="auto"/>
            <w:vAlign w:val="bottom"/>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r>
      <w:tr w:rsidR="00AC576E" w:rsidRPr="00FF6BA9" w:rsidTr="00AC576E">
        <w:trPr>
          <w:trHeight w:val="367"/>
        </w:trPr>
        <w:tc>
          <w:tcPr>
            <w:tcW w:w="9899" w:type="dxa"/>
            <w:gridSpan w:val="6"/>
            <w:tcBorders>
              <w:top w:val="nil"/>
              <w:left w:val="nil"/>
              <w:bottom w:val="nil"/>
              <w:right w:val="nil"/>
            </w:tcBorders>
            <w:shd w:val="clear" w:color="auto" w:fill="auto"/>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A megfelelő felszín jelölendő (Sign the proper surface):  ●, ∟</w:t>
            </w:r>
          </w:p>
        </w:tc>
      </w:tr>
      <w:tr w:rsidR="00AC576E" w:rsidRPr="00FF6BA9" w:rsidTr="00AC576E">
        <w:trPr>
          <w:trHeight w:val="253"/>
        </w:trPr>
        <w:tc>
          <w:tcPr>
            <w:tcW w:w="4991" w:type="dxa"/>
            <w:gridSpan w:val="3"/>
            <w:tcBorders>
              <w:top w:val="single" w:sz="8" w:space="0" w:color="auto"/>
              <w:left w:val="single" w:sz="8" w:space="0" w:color="auto"/>
              <w:bottom w:val="nil"/>
              <w:right w:val="single" w:sz="8" w:space="0" w:color="000000"/>
            </w:tcBorders>
            <w:shd w:val="clear" w:color="auto" w:fill="auto"/>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Protetikai osztály (Prosthetic classification):</w:t>
            </w:r>
          </w:p>
        </w:tc>
        <w:tc>
          <w:tcPr>
            <w:tcW w:w="4908" w:type="dxa"/>
            <w:gridSpan w:val="3"/>
            <w:tcBorders>
              <w:top w:val="single" w:sz="8" w:space="0" w:color="auto"/>
              <w:left w:val="nil"/>
              <w:bottom w:val="nil"/>
              <w:right w:val="single" w:sz="8" w:space="0" w:color="000000"/>
            </w:tcBorders>
            <w:shd w:val="clear" w:color="auto" w:fill="auto"/>
            <w:noWrap/>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Angle osztály (Angle classification):</w:t>
            </w:r>
          </w:p>
        </w:tc>
      </w:tr>
      <w:tr w:rsidR="00AC576E" w:rsidRPr="00FF6BA9" w:rsidTr="00AC576E">
        <w:trPr>
          <w:trHeight w:val="390"/>
        </w:trPr>
        <w:tc>
          <w:tcPr>
            <w:tcW w:w="1843" w:type="dxa"/>
            <w:tcBorders>
              <w:top w:val="nil"/>
              <w:left w:val="single" w:sz="8" w:space="0" w:color="auto"/>
              <w:bottom w:val="nil"/>
              <w:right w:val="nil"/>
            </w:tcBorders>
            <w:shd w:val="clear" w:color="auto" w:fill="auto"/>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Felső (upper):</w:t>
            </w:r>
          </w:p>
        </w:tc>
        <w:tc>
          <w:tcPr>
            <w:tcW w:w="1728" w:type="dxa"/>
            <w:tcBorders>
              <w:top w:val="nil"/>
              <w:left w:val="nil"/>
              <w:bottom w:val="nil"/>
              <w:right w:val="nil"/>
            </w:tcBorders>
            <w:shd w:val="clear" w:color="auto" w:fill="auto"/>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p>
        </w:tc>
        <w:tc>
          <w:tcPr>
            <w:tcW w:w="1420" w:type="dxa"/>
            <w:tcBorders>
              <w:top w:val="nil"/>
              <w:left w:val="nil"/>
              <w:bottom w:val="nil"/>
              <w:right w:val="single" w:sz="8" w:space="0" w:color="auto"/>
            </w:tcBorders>
            <w:shd w:val="clear" w:color="auto" w:fill="auto"/>
            <w:noWrap/>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 </w:t>
            </w:r>
          </w:p>
        </w:tc>
        <w:tc>
          <w:tcPr>
            <w:tcW w:w="1680" w:type="dxa"/>
            <w:tcBorders>
              <w:top w:val="nil"/>
              <w:left w:val="nil"/>
              <w:bottom w:val="nil"/>
              <w:right w:val="nil"/>
            </w:tcBorders>
            <w:shd w:val="clear" w:color="auto" w:fill="auto"/>
            <w:noWrap/>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 </w:t>
            </w:r>
          </w:p>
        </w:tc>
        <w:tc>
          <w:tcPr>
            <w:tcW w:w="1161" w:type="dxa"/>
            <w:tcBorders>
              <w:top w:val="nil"/>
              <w:left w:val="nil"/>
              <w:bottom w:val="nil"/>
              <w:right w:val="nil"/>
            </w:tcBorders>
            <w:shd w:val="clear" w:color="auto" w:fill="auto"/>
            <w:noWrap/>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p>
        </w:tc>
        <w:tc>
          <w:tcPr>
            <w:tcW w:w="2067" w:type="dxa"/>
            <w:tcBorders>
              <w:top w:val="nil"/>
              <w:left w:val="nil"/>
              <w:bottom w:val="nil"/>
              <w:right w:val="single" w:sz="8" w:space="0" w:color="auto"/>
            </w:tcBorders>
            <w:shd w:val="clear" w:color="auto" w:fill="auto"/>
            <w:noWrap/>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 </w:t>
            </w:r>
          </w:p>
        </w:tc>
      </w:tr>
      <w:tr w:rsidR="00AC576E" w:rsidRPr="00FF6BA9" w:rsidTr="00AC576E">
        <w:trPr>
          <w:trHeight w:val="80"/>
        </w:trPr>
        <w:tc>
          <w:tcPr>
            <w:tcW w:w="1843" w:type="dxa"/>
            <w:tcBorders>
              <w:top w:val="nil"/>
              <w:left w:val="single" w:sz="8" w:space="0" w:color="auto"/>
              <w:bottom w:val="single" w:sz="8" w:space="0" w:color="auto"/>
              <w:right w:val="nil"/>
            </w:tcBorders>
            <w:shd w:val="clear" w:color="auto" w:fill="auto"/>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Alsó (lower):</w:t>
            </w:r>
          </w:p>
        </w:tc>
        <w:tc>
          <w:tcPr>
            <w:tcW w:w="1728" w:type="dxa"/>
            <w:tcBorders>
              <w:top w:val="nil"/>
              <w:left w:val="nil"/>
              <w:bottom w:val="single" w:sz="8" w:space="0" w:color="auto"/>
              <w:right w:val="nil"/>
            </w:tcBorders>
            <w:shd w:val="clear" w:color="auto" w:fill="auto"/>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 </w:t>
            </w:r>
          </w:p>
        </w:tc>
        <w:tc>
          <w:tcPr>
            <w:tcW w:w="1420" w:type="dxa"/>
            <w:tcBorders>
              <w:top w:val="nil"/>
              <w:left w:val="nil"/>
              <w:bottom w:val="single" w:sz="8" w:space="0" w:color="auto"/>
              <w:right w:val="single" w:sz="8" w:space="0" w:color="auto"/>
            </w:tcBorders>
            <w:shd w:val="clear" w:color="auto" w:fill="auto"/>
            <w:noWrap/>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 </w:t>
            </w:r>
          </w:p>
        </w:tc>
        <w:tc>
          <w:tcPr>
            <w:tcW w:w="1680" w:type="dxa"/>
            <w:tcBorders>
              <w:top w:val="nil"/>
              <w:left w:val="nil"/>
              <w:bottom w:val="single" w:sz="8" w:space="0" w:color="auto"/>
              <w:right w:val="nil"/>
            </w:tcBorders>
            <w:shd w:val="clear" w:color="auto" w:fill="auto"/>
            <w:noWrap/>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 </w:t>
            </w:r>
          </w:p>
        </w:tc>
        <w:tc>
          <w:tcPr>
            <w:tcW w:w="1161" w:type="dxa"/>
            <w:tcBorders>
              <w:top w:val="nil"/>
              <w:left w:val="nil"/>
              <w:bottom w:val="single" w:sz="8" w:space="0" w:color="auto"/>
              <w:right w:val="nil"/>
            </w:tcBorders>
            <w:shd w:val="clear" w:color="auto" w:fill="auto"/>
            <w:noWrap/>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 </w:t>
            </w:r>
          </w:p>
        </w:tc>
        <w:tc>
          <w:tcPr>
            <w:tcW w:w="2067" w:type="dxa"/>
            <w:tcBorders>
              <w:top w:val="nil"/>
              <w:left w:val="nil"/>
              <w:bottom w:val="single" w:sz="8" w:space="0" w:color="auto"/>
              <w:right w:val="single" w:sz="8" w:space="0" w:color="auto"/>
            </w:tcBorders>
            <w:shd w:val="clear" w:color="auto" w:fill="auto"/>
            <w:noWrap/>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 </w:t>
            </w:r>
          </w:p>
        </w:tc>
      </w:tr>
      <w:tr w:rsidR="00AC576E" w:rsidRPr="00FF6BA9" w:rsidTr="00AC576E">
        <w:trPr>
          <w:trHeight w:val="150"/>
        </w:trPr>
        <w:tc>
          <w:tcPr>
            <w:tcW w:w="1843" w:type="dxa"/>
            <w:tcBorders>
              <w:top w:val="nil"/>
              <w:left w:val="nil"/>
              <w:bottom w:val="nil"/>
              <w:right w:val="nil"/>
            </w:tcBorders>
            <w:shd w:val="clear" w:color="auto" w:fill="auto"/>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p>
        </w:tc>
        <w:tc>
          <w:tcPr>
            <w:tcW w:w="1728" w:type="dxa"/>
            <w:tcBorders>
              <w:top w:val="nil"/>
              <w:left w:val="nil"/>
              <w:bottom w:val="nil"/>
              <w:right w:val="nil"/>
            </w:tcBorders>
            <w:shd w:val="clear" w:color="auto" w:fill="auto"/>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1420" w:type="dxa"/>
            <w:tcBorders>
              <w:top w:val="nil"/>
              <w:left w:val="nil"/>
              <w:bottom w:val="nil"/>
              <w:right w:val="nil"/>
            </w:tcBorders>
            <w:shd w:val="clear" w:color="auto" w:fill="auto"/>
            <w:noWrap/>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1680" w:type="dxa"/>
            <w:tcBorders>
              <w:top w:val="nil"/>
              <w:left w:val="nil"/>
              <w:bottom w:val="nil"/>
              <w:right w:val="nil"/>
            </w:tcBorders>
            <w:shd w:val="clear" w:color="auto" w:fill="auto"/>
            <w:noWrap/>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1161" w:type="dxa"/>
            <w:tcBorders>
              <w:top w:val="nil"/>
              <w:left w:val="nil"/>
              <w:bottom w:val="nil"/>
              <w:right w:val="nil"/>
            </w:tcBorders>
            <w:shd w:val="clear" w:color="auto" w:fill="auto"/>
            <w:noWrap/>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2067" w:type="dxa"/>
            <w:tcBorders>
              <w:top w:val="nil"/>
              <w:left w:val="nil"/>
              <w:bottom w:val="nil"/>
              <w:right w:val="nil"/>
            </w:tcBorders>
            <w:shd w:val="clear" w:color="auto" w:fill="auto"/>
            <w:noWrap/>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r>
      <w:tr w:rsidR="00AC576E" w:rsidRPr="00FF6BA9" w:rsidTr="00AC576E">
        <w:trPr>
          <w:trHeight w:val="317"/>
        </w:trPr>
        <w:tc>
          <w:tcPr>
            <w:tcW w:w="9899" w:type="dxa"/>
            <w:gridSpan w:val="6"/>
            <w:tcBorders>
              <w:top w:val="single" w:sz="8" w:space="0" w:color="auto"/>
              <w:left w:val="single" w:sz="8" w:space="0" w:color="auto"/>
              <w:bottom w:val="single" w:sz="8" w:space="0" w:color="auto"/>
              <w:right w:val="single" w:sz="8" w:space="0" w:color="000000"/>
            </w:tcBorders>
            <w:shd w:val="clear" w:color="auto" w:fill="auto"/>
            <w:noWrap/>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Rtg felvételek, eredmény (X-ray, results):</w:t>
            </w:r>
          </w:p>
        </w:tc>
      </w:tr>
      <w:tr w:rsidR="00AC576E" w:rsidRPr="00FF6BA9" w:rsidTr="00AC576E">
        <w:trPr>
          <w:trHeight w:val="165"/>
        </w:trPr>
        <w:tc>
          <w:tcPr>
            <w:tcW w:w="1843" w:type="dxa"/>
            <w:tcBorders>
              <w:top w:val="nil"/>
              <w:left w:val="nil"/>
              <w:bottom w:val="nil"/>
              <w:right w:val="nil"/>
            </w:tcBorders>
            <w:shd w:val="clear" w:color="auto" w:fill="auto"/>
            <w:noWrap/>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p>
        </w:tc>
        <w:tc>
          <w:tcPr>
            <w:tcW w:w="1728" w:type="dxa"/>
            <w:tcBorders>
              <w:top w:val="nil"/>
              <w:left w:val="nil"/>
              <w:bottom w:val="nil"/>
              <w:right w:val="nil"/>
            </w:tcBorders>
            <w:shd w:val="clear" w:color="auto" w:fill="auto"/>
            <w:noWrap/>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1420" w:type="dxa"/>
            <w:tcBorders>
              <w:top w:val="nil"/>
              <w:left w:val="nil"/>
              <w:bottom w:val="nil"/>
              <w:right w:val="nil"/>
            </w:tcBorders>
            <w:shd w:val="clear" w:color="auto" w:fill="auto"/>
            <w:noWrap/>
            <w:vAlign w:val="bottom"/>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1680" w:type="dxa"/>
            <w:tcBorders>
              <w:top w:val="nil"/>
              <w:left w:val="nil"/>
              <w:bottom w:val="nil"/>
              <w:right w:val="nil"/>
            </w:tcBorders>
            <w:shd w:val="clear" w:color="auto" w:fill="auto"/>
            <w:noWrap/>
            <w:vAlign w:val="bottom"/>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1161" w:type="dxa"/>
            <w:tcBorders>
              <w:top w:val="nil"/>
              <w:left w:val="nil"/>
              <w:bottom w:val="nil"/>
              <w:right w:val="nil"/>
            </w:tcBorders>
            <w:shd w:val="clear" w:color="auto" w:fill="auto"/>
            <w:noWrap/>
            <w:vAlign w:val="bottom"/>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2067" w:type="dxa"/>
            <w:tcBorders>
              <w:top w:val="nil"/>
              <w:left w:val="nil"/>
              <w:bottom w:val="nil"/>
              <w:right w:val="nil"/>
            </w:tcBorders>
            <w:shd w:val="clear" w:color="auto" w:fill="auto"/>
            <w:noWrap/>
            <w:vAlign w:val="bottom"/>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r>
      <w:tr w:rsidR="00AC576E" w:rsidRPr="00FF6BA9" w:rsidTr="00AC576E">
        <w:trPr>
          <w:trHeight w:val="689"/>
        </w:trPr>
        <w:tc>
          <w:tcPr>
            <w:tcW w:w="3571" w:type="dxa"/>
            <w:gridSpan w:val="2"/>
            <w:tcBorders>
              <w:top w:val="single" w:sz="8" w:space="0" w:color="auto"/>
              <w:left w:val="single" w:sz="8" w:space="0" w:color="auto"/>
              <w:bottom w:val="single" w:sz="8" w:space="0" w:color="auto"/>
              <w:right w:val="nil"/>
            </w:tcBorders>
            <w:shd w:val="clear" w:color="auto" w:fill="auto"/>
            <w:noWrap/>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Fotó készült (Photo):</w:t>
            </w:r>
          </w:p>
        </w:tc>
        <w:tc>
          <w:tcPr>
            <w:tcW w:w="1420" w:type="dxa"/>
            <w:tcBorders>
              <w:top w:val="nil"/>
              <w:left w:val="nil"/>
              <w:bottom w:val="nil"/>
              <w:right w:val="nil"/>
            </w:tcBorders>
            <w:shd w:val="clear" w:color="auto" w:fill="auto"/>
            <w:noWrap/>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noProof/>
                <w:color w:val="000000"/>
                <w:sz w:val="18"/>
                <w:szCs w:val="18"/>
                <w:lang w:eastAsia="hu-HU"/>
              </w:rPr>
              <mc:AlternateContent>
                <mc:Choice Requires="wps">
                  <w:drawing>
                    <wp:anchor distT="0" distB="0" distL="114300" distR="114300" simplePos="0" relativeHeight="251673600" behindDoc="0" locked="0" layoutInCell="1" allowOverlap="1" wp14:anchorId="6258A023" wp14:editId="7D043867">
                      <wp:simplePos x="0" y="0"/>
                      <wp:positionH relativeFrom="column">
                        <wp:posOffset>85725</wp:posOffset>
                      </wp:positionH>
                      <wp:positionV relativeFrom="paragraph">
                        <wp:posOffset>266700</wp:posOffset>
                      </wp:positionV>
                      <wp:extent cx="133350" cy="142875"/>
                      <wp:effectExtent l="0" t="0" r="19050" b="28575"/>
                      <wp:wrapNone/>
                      <wp:docPr id="28" name="Téglalap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 cy="123825"/>
                              </a:xfrm>
                              <a:prstGeom prst="rect">
                                <a:avLst/>
                              </a:prstGeom>
                              <a:noFill/>
                              <a:ln w="12700" algn="in">
                                <a:solidFill>
                                  <a:srgbClr val="000000"/>
                                </a:solidFill>
                                <a:miter lim="800000"/>
                                <a:headEnd/>
                                <a:tailEnd/>
                              </a:ln>
                              <a:effectLst/>
                            </wps:spPr>
                            <wps:bodyPr/>
                          </wps:wsp>
                        </a:graphicData>
                      </a:graphic>
                      <wp14:sizeRelH relativeFrom="page">
                        <wp14:pctWidth>0</wp14:pctWidth>
                      </wp14:sizeRelH>
                      <wp14:sizeRelV relativeFrom="page">
                        <wp14:pctHeight>0</wp14:pctHeight>
                      </wp14:sizeRelV>
                    </wp:anchor>
                  </w:drawing>
                </mc:Choice>
                <mc:Fallback>
                  <w:pict>
                    <v:rect w14:anchorId="52B6180A" id="Téglalap 28" o:spid="_x0000_s1026" style="position:absolute;margin-left:6.75pt;margin-top:21pt;width:10.5pt;height:11.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uQo2wEAAJgDAAAOAAAAZHJzL2Uyb0RvYy54bWysU0uOEzEQ3SNxB8t70kkQELXSGaEZhs0A&#10;I81wgIrt7rawXVbZk06OxDm4GGXnwwA7RC8su/z8qt6r6vXV3juxM5Qshk4uZnMpTFCobRg6+fXx&#10;9tVKipQhaHAYTCcPJsmrzcsX6ym2ZokjOm1IMElI7RQ7OeYc26ZJajQe0gyjCXzZI3nIfKSh0QQT&#10;s3vXLOfzt82EpCOhMilx9OZ4KTeVv++Nyl/6PpksXCe5tlxXquu2rM1mDe1AEEerTmXAP1ThwQZO&#10;eqG6gQziiexfVN4qwoR9nin0Dfa9VaZqYDWL+R9qHkaIpmphc1K82JT+H636vLsnYXUnl9ypAJ57&#10;9Pjj++DAQRQcY4OmmFrGPcR7KhJTvEP1LYmA1yOEwbwnwmk0oLmsRcE3vz0oh8RPxXb6hJrp4Slj&#10;9Wrfky+E7ILY15YcLi0x+ywUBxfL16vlGykUX532JQO058eRUv5o0Iuy6SRxxys57O5SPkLPkJIr&#10;4K11juPQuiCmQvpuzoMBbuD5PTUxobO64KpcGrbXjsQOygjVr4pkI57DvM08yM76Tq4uIGiLLx+C&#10;rgkzWHfcc/0uFHJTR/RU6dmpo+Nb1Id7KgpKnNtfZZ9GtczX83NF/fqhNj8BAAD//wMAUEsDBBQA&#10;BgAIAAAAIQA3luSR3AAAAAcBAAAPAAAAZHJzL2Rvd25yZXYueG1sTI9Ba8JAEIXvBf/DMkJvdaOm&#10;oaTZSCsECkKhthdva3bMRrOzIbtq2l/f6amehsd7vPlesRpdJy44hNaTgvksAYFUe9NSo+Drs3p4&#10;AhGiJqM7T6jgGwOsysldoXPjr/SBl21sBJdQyLUCG2OfSxlqi06Hme+R2Dv4wenIcmikGfSVy10n&#10;F0mSSadb4g9W97i2WJ+2Z6fgjTbH4Neb913182qrmKU7GVOl7qfjyzOIiGP8D8MfPqNDyUx7fyYT&#10;RMd6+chJBemCJ7G/TFnvFWR8ZVnIW/7yFwAA//8DAFBLAQItABQABgAIAAAAIQC2gziS/gAAAOEB&#10;AAATAAAAAAAAAAAAAAAAAAAAAABbQ29udGVudF9UeXBlc10ueG1sUEsBAi0AFAAGAAgAAAAhADj9&#10;If/WAAAAlAEAAAsAAAAAAAAAAAAAAAAALwEAAF9yZWxzLy5yZWxzUEsBAi0AFAAGAAgAAAAhAPk2&#10;5CjbAQAAmAMAAA4AAAAAAAAAAAAAAAAALgIAAGRycy9lMm9Eb2MueG1sUEsBAi0AFAAGAAgAAAAh&#10;ADeW5JHcAAAABwEAAA8AAAAAAAAAAAAAAAAANQQAAGRycy9kb3ducmV2LnhtbFBLBQYAAAAABAAE&#10;APMAAAA+BQAAAAA=&#10;" filled="f" strokeweight="1pt" insetpen="t"/>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1280"/>
            </w:tblGrid>
            <w:tr w:rsidR="00AC576E" w:rsidRPr="00FF6BA9" w:rsidTr="00E42736">
              <w:trPr>
                <w:trHeight w:val="750"/>
                <w:tblCellSpacing w:w="0" w:type="dxa"/>
              </w:trPr>
              <w:tc>
                <w:tcPr>
                  <w:tcW w:w="1280" w:type="dxa"/>
                  <w:tcBorders>
                    <w:top w:val="single" w:sz="8" w:space="0" w:color="auto"/>
                    <w:left w:val="nil"/>
                    <w:bottom w:val="single" w:sz="8" w:space="0" w:color="auto"/>
                    <w:right w:val="nil"/>
                  </w:tcBorders>
                  <w:shd w:val="clear" w:color="auto" w:fill="auto"/>
                  <w:noWrap/>
                  <w:hideMark/>
                </w:tcPr>
                <w:p w:rsidR="00AC576E" w:rsidRPr="00FF6BA9" w:rsidRDefault="00AC576E" w:rsidP="000353F3">
                  <w:pPr>
                    <w:framePr w:hSpace="141" w:wrap="around" w:vAnchor="text" w:hAnchor="margin" w:y="54"/>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igen</w:t>
                  </w:r>
                </w:p>
              </w:tc>
            </w:tr>
          </w:tbl>
          <w:p w:rsidR="00AC576E" w:rsidRPr="00FF6BA9" w:rsidRDefault="00AC576E" w:rsidP="00AC576E">
            <w:pPr>
              <w:spacing w:after="0" w:line="240" w:lineRule="auto"/>
              <w:rPr>
                <w:rFonts w:ascii="Calibri" w:eastAsia="Times New Roman" w:hAnsi="Calibri" w:cs="Times New Roman"/>
                <w:color w:val="000000"/>
                <w:sz w:val="18"/>
                <w:szCs w:val="18"/>
                <w:lang w:eastAsia="hu-HU"/>
              </w:rPr>
            </w:pPr>
          </w:p>
        </w:tc>
        <w:tc>
          <w:tcPr>
            <w:tcW w:w="1680" w:type="dxa"/>
            <w:tcBorders>
              <w:top w:val="nil"/>
              <w:left w:val="nil"/>
              <w:bottom w:val="nil"/>
              <w:right w:val="nil"/>
            </w:tcBorders>
            <w:shd w:val="clear" w:color="auto" w:fill="auto"/>
            <w:noWrap/>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noProof/>
                <w:color w:val="000000"/>
                <w:sz w:val="18"/>
                <w:szCs w:val="18"/>
                <w:lang w:eastAsia="hu-HU"/>
              </w:rPr>
              <mc:AlternateContent>
                <mc:Choice Requires="wps">
                  <w:drawing>
                    <wp:anchor distT="0" distB="0" distL="114300" distR="114300" simplePos="0" relativeHeight="251674624" behindDoc="0" locked="0" layoutInCell="1" allowOverlap="1" wp14:anchorId="25F4B185" wp14:editId="374AF696">
                      <wp:simplePos x="0" y="0"/>
                      <wp:positionH relativeFrom="column">
                        <wp:posOffset>104775</wp:posOffset>
                      </wp:positionH>
                      <wp:positionV relativeFrom="paragraph">
                        <wp:posOffset>266700</wp:posOffset>
                      </wp:positionV>
                      <wp:extent cx="133350" cy="142875"/>
                      <wp:effectExtent l="0" t="0" r="19050" b="28575"/>
                      <wp:wrapNone/>
                      <wp:docPr id="27" name="Téglalap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 cy="123825"/>
                              </a:xfrm>
                              <a:prstGeom prst="rect">
                                <a:avLst/>
                              </a:prstGeom>
                              <a:noFill/>
                              <a:ln w="12700" algn="in">
                                <a:solidFill>
                                  <a:srgbClr val="000000"/>
                                </a:solidFill>
                                <a:miter lim="800000"/>
                                <a:headEnd/>
                                <a:tailEnd/>
                              </a:ln>
                              <a:effectLst/>
                            </wps:spPr>
                            <wps:bodyPr/>
                          </wps:wsp>
                        </a:graphicData>
                      </a:graphic>
                      <wp14:sizeRelH relativeFrom="page">
                        <wp14:pctWidth>0</wp14:pctWidth>
                      </wp14:sizeRelH>
                      <wp14:sizeRelV relativeFrom="page">
                        <wp14:pctHeight>0</wp14:pctHeight>
                      </wp14:sizeRelV>
                    </wp:anchor>
                  </w:drawing>
                </mc:Choice>
                <mc:Fallback>
                  <w:pict>
                    <v:rect w14:anchorId="6D7E02AC" id="Téglalap 27" o:spid="_x0000_s1026" style="position:absolute;margin-left:8.25pt;margin-top:21pt;width:10.5pt;height:11.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XvY2wEAAJgDAAAOAAAAZHJzL2Uyb0RvYy54bWysU8GO0zAQvSPxD5bvNGkQbBU1XaFdlssC&#10;lXb3A6a2k1jYHsv2Nu0n8R38GGM3LQvcEDlY9vj5zbw3k/X1wRq2VyFqdB1fLmrOlBMotRs6/vR4&#10;92bFWUzgJBh0quNHFfn15vWr9eRb1eCIRqrAiMTFdvIdH1PybVVFMSoLcYFeObrsMVhIdAxDJQNM&#10;xG5N1dT1+2rCIH1AoWKk6O3pkm8Kf98rkb72fVSJmY5Tbamsoay7vFabNbRDAD9qMZcB/1CFBe0o&#10;6YXqFhKw56D/orJaBIzYp4VAW2Hfa6GKBlKzrP9Q8zCCV0ULmRP9xab4/2jFl/02MC073lxx5sBS&#10;jx5/fB8MGPCMYmTQ5GNLuAe/DVli9PcovkXm8GYEN6gPIeA0KpBU1jLjq98e5EOkp2w3fUZJ9PCc&#10;sHh16IPNhOQCO5SWHC8tUYfEBAWXzdtV844zQVfzPmeA9vzYh5g+KbQsbzoeqOOFHPb3MZ2gZ0jO&#10;5fBOG0NxaI1jUya9qmkwwAw0v3MTIxotM67IDcPuxgS2hzxC5SsiyYiXMKsTDbLRtuOrCwja7MtH&#10;J0vCBNqc9lS/cZlclRGdKz07dXJ8h/K4DVlBjlP7i+x5VPN8vTwX1K8favMTAAD//wMAUEsDBBQA&#10;BgAIAAAAIQD6SLIR3QAAAAcBAAAPAAAAZHJzL2Rvd25yZXYueG1sTI9BS8NAEIXvQv/DMgVvdtOa&#10;piVmU2ohIBQEq5fettkxG83Ohuy2jf56x5MeP97jzTfFZnSduOAQWk8K5rMEBFLtTUuNgrfX6m4N&#10;IkRNRneeUMEXBtiUk5tC58Zf6QUvh9gIHqGQawU2xj6XMtQWnQ4z3yNx9u4HpyPj0Egz6CuPu04u&#10;kiSTTrfEF6zucWex/jycnYIn2n8Ev9s/H6vvR1vFLD3KmCp1Ox23DyAijvGvDL/6rA4lO538mUwQ&#10;HXO25KaCdMEvcX6/Yj4pyNIlyLKQ//3LHwAAAP//AwBQSwECLQAUAAYACAAAACEAtoM4kv4AAADh&#10;AQAAEwAAAAAAAAAAAAAAAAAAAAAAW0NvbnRlbnRfVHlwZXNdLnhtbFBLAQItABQABgAIAAAAIQA4&#10;/SH/1gAAAJQBAAALAAAAAAAAAAAAAAAAAC8BAABfcmVscy8ucmVsc1BLAQItABQABgAIAAAAIQCI&#10;yXvY2wEAAJgDAAAOAAAAAAAAAAAAAAAAAC4CAABkcnMvZTJvRG9jLnhtbFBLAQItABQABgAIAAAA&#10;IQD6SLIR3QAAAAcBAAAPAAAAAAAAAAAAAAAAADUEAABkcnMvZG93bnJldi54bWxQSwUGAAAAAAQA&#10;BADzAAAAPwUAAAAA&#10;" filled="f" strokeweight="1pt" insetpen="t"/>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1540"/>
            </w:tblGrid>
            <w:tr w:rsidR="00AC576E" w:rsidRPr="00FF6BA9" w:rsidTr="00E42736">
              <w:trPr>
                <w:trHeight w:val="750"/>
                <w:tblCellSpacing w:w="0" w:type="dxa"/>
              </w:trPr>
              <w:tc>
                <w:tcPr>
                  <w:tcW w:w="1540" w:type="dxa"/>
                  <w:tcBorders>
                    <w:top w:val="single" w:sz="8" w:space="0" w:color="auto"/>
                    <w:left w:val="nil"/>
                    <w:bottom w:val="single" w:sz="8" w:space="0" w:color="auto"/>
                    <w:right w:val="nil"/>
                  </w:tcBorders>
                  <w:shd w:val="clear" w:color="auto" w:fill="auto"/>
                  <w:noWrap/>
                  <w:hideMark/>
                </w:tcPr>
                <w:p w:rsidR="00AC576E" w:rsidRPr="00FF6BA9" w:rsidRDefault="00AC576E" w:rsidP="000353F3">
                  <w:pPr>
                    <w:framePr w:hSpace="141" w:wrap="around" w:vAnchor="text" w:hAnchor="margin" w:y="54"/>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nem</w:t>
                  </w:r>
                </w:p>
              </w:tc>
            </w:tr>
          </w:tbl>
          <w:p w:rsidR="00AC576E" w:rsidRPr="00FF6BA9" w:rsidRDefault="00AC576E" w:rsidP="00AC576E">
            <w:pPr>
              <w:spacing w:after="0" w:line="240" w:lineRule="auto"/>
              <w:rPr>
                <w:rFonts w:ascii="Calibri" w:eastAsia="Times New Roman" w:hAnsi="Calibri" w:cs="Times New Roman"/>
                <w:color w:val="000000"/>
                <w:sz w:val="18"/>
                <w:szCs w:val="18"/>
                <w:lang w:eastAsia="hu-HU"/>
              </w:rPr>
            </w:pPr>
          </w:p>
        </w:tc>
        <w:tc>
          <w:tcPr>
            <w:tcW w:w="1161" w:type="dxa"/>
            <w:tcBorders>
              <w:top w:val="single" w:sz="8" w:space="0" w:color="auto"/>
              <w:left w:val="nil"/>
              <w:bottom w:val="single" w:sz="8" w:space="0" w:color="auto"/>
              <w:right w:val="nil"/>
            </w:tcBorders>
            <w:shd w:val="clear" w:color="auto" w:fill="auto"/>
            <w:noWrap/>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 </w:t>
            </w:r>
          </w:p>
        </w:tc>
        <w:tc>
          <w:tcPr>
            <w:tcW w:w="2067" w:type="dxa"/>
            <w:tcBorders>
              <w:top w:val="single" w:sz="8" w:space="0" w:color="auto"/>
              <w:left w:val="nil"/>
              <w:bottom w:val="single" w:sz="8" w:space="0" w:color="auto"/>
              <w:right w:val="single" w:sz="8" w:space="0" w:color="auto"/>
            </w:tcBorders>
            <w:shd w:val="clear" w:color="auto" w:fill="auto"/>
            <w:noWrap/>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 </w:t>
            </w:r>
          </w:p>
        </w:tc>
      </w:tr>
      <w:tr w:rsidR="00AC576E" w:rsidRPr="00FF6BA9" w:rsidTr="00AC576E">
        <w:trPr>
          <w:trHeight w:val="180"/>
        </w:trPr>
        <w:tc>
          <w:tcPr>
            <w:tcW w:w="1843" w:type="dxa"/>
            <w:tcBorders>
              <w:top w:val="nil"/>
              <w:left w:val="nil"/>
              <w:bottom w:val="nil"/>
              <w:right w:val="nil"/>
            </w:tcBorders>
            <w:shd w:val="clear" w:color="auto" w:fill="auto"/>
            <w:noWrap/>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p>
        </w:tc>
        <w:tc>
          <w:tcPr>
            <w:tcW w:w="1728" w:type="dxa"/>
            <w:tcBorders>
              <w:top w:val="nil"/>
              <w:left w:val="nil"/>
              <w:bottom w:val="nil"/>
              <w:right w:val="nil"/>
            </w:tcBorders>
            <w:shd w:val="clear" w:color="auto" w:fill="auto"/>
            <w:noWrap/>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1420" w:type="dxa"/>
            <w:tcBorders>
              <w:top w:val="nil"/>
              <w:left w:val="nil"/>
              <w:bottom w:val="nil"/>
              <w:right w:val="nil"/>
            </w:tcBorders>
            <w:shd w:val="clear" w:color="auto" w:fill="auto"/>
            <w:noWrap/>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1680" w:type="dxa"/>
            <w:tcBorders>
              <w:top w:val="nil"/>
              <w:left w:val="nil"/>
              <w:bottom w:val="nil"/>
              <w:right w:val="nil"/>
            </w:tcBorders>
            <w:shd w:val="clear" w:color="auto" w:fill="auto"/>
            <w:noWrap/>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1161" w:type="dxa"/>
            <w:tcBorders>
              <w:top w:val="nil"/>
              <w:left w:val="nil"/>
              <w:bottom w:val="nil"/>
              <w:right w:val="nil"/>
            </w:tcBorders>
            <w:shd w:val="clear" w:color="auto" w:fill="auto"/>
            <w:noWrap/>
            <w:vAlign w:val="bottom"/>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2067" w:type="dxa"/>
            <w:tcBorders>
              <w:top w:val="nil"/>
              <w:left w:val="nil"/>
              <w:bottom w:val="nil"/>
              <w:right w:val="nil"/>
            </w:tcBorders>
            <w:shd w:val="clear" w:color="auto" w:fill="auto"/>
            <w:noWrap/>
            <w:vAlign w:val="bottom"/>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r>
      <w:tr w:rsidR="00AC576E" w:rsidRPr="00FF6BA9" w:rsidTr="00AC576E">
        <w:trPr>
          <w:trHeight w:val="525"/>
        </w:trPr>
        <w:tc>
          <w:tcPr>
            <w:tcW w:w="9899" w:type="dxa"/>
            <w:gridSpan w:val="6"/>
            <w:tcBorders>
              <w:top w:val="single" w:sz="8" w:space="0" w:color="auto"/>
              <w:left w:val="single" w:sz="8" w:space="0" w:color="auto"/>
              <w:bottom w:val="single" w:sz="8" w:space="0" w:color="auto"/>
              <w:right w:val="single" w:sz="8" w:space="0" w:color="000000"/>
            </w:tcBorders>
            <w:shd w:val="clear" w:color="auto" w:fill="auto"/>
            <w:hideMark/>
          </w:tcPr>
          <w:p w:rsidR="00AC576E" w:rsidRPr="00FF6BA9" w:rsidRDefault="00AC576E" w:rsidP="00AC576E">
            <w:pPr>
              <w:spacing w:after="0" w:line="240" w:lineRule="auto"/>
              <w:rPr>
                <w:rFonts w:ascii="Calibri" w:eastAsia="Times New Roman" w:hAnsi="Calibri" w:cs="Times New Roman"/>
                <w:b/>
                <w:bCs/>
                <w:color w:val="000000"/>
                <w:sz w:val="18"/>
                <w:szCs w:val="18"/>
                <w:lang w:eastAsia="hu-HU"/>
              </w:rPr>
            </w:pPr>
            <w:r w:rsidRPr="00FF6BA9">
              <w:rPr>
                <w:rFonts w:ascii="Calibri" w:eastAsia="Times New Roman" w:hAnsi="Calibri" w:cs="Times New Roman"/>
                <w:b/>
                <w:bCs/>
                <w:color w:val="000000"/>
                <w:sz w:val="18"/>
                <w:szCs w:val="18"/>
                <w:lang w:eastAsia="hu-HU"/>
              </w:rPr>
              <w:t>Elsődleges diagnózis (Primary diagnose):</w:t>
            </w:r>
          </w:p>
        </w:tc>
      </w:tr>
      <w:tr w:rsidR="00AC576E" w:rsidRPr="00FF6BA9" w:rsidTr="00AC576E">
        <w:trPr>
          <w:trHeight w:val="105"/>
        </w:trPr>
        <w:tc>
          <w:tcPr>
            <w:tcW w:w="1843" w:type="dxa"/>
            <w:tcBorders>
              <w:top w:val="nil"/>
              <w:left w:val="nil"/>
              <w:bottom w:val="nil"/>
              <w:right w:val="nil"/>
            </w:tcBorders>
            <w:shd w:val="clear" w:color="auto" w:fill="auto"/>
            <w:hideMark/>
          </w:tcPr>
          <w:p w:rsidR="00AC576E" w:rsidRPr="00FF6BA9" w:rsidRDefault="00AC576E" w:rsidP="00AC576E">
            <w:pPr>
              <w:spacing w:after="0" w:line="240" w:lineRule="auto"/>
              <w:rPr>
                <w:rFonts w:ascii="Calibri" w:eastAsia="Times New Roman" w:hAnsi="Calibri" w:cs="Times New Roman"/>
                <w:b/>
                <w:bCs/>
                <w:color w:val="000000"/>
                <w:sz w:val="18"/>
                <w:szCs w:val="18"/>
                <w:lang w:eastAsia="hu-HU"/>
              </w:rPr>
            </w:pPr>
          </w:p>
        </w:tc>
        <w:tc>
          <w:tcPr>
            <w:tcW w:w="1728" w:type="dxa"/>
            <w:tcBorders>
              <w:top w:val="nil"/>
              <w:left w:val="nil"/>
              <w:bottom w:val="nil"/>
              <w:right w:val="nil"/>
            </w:tcBorders>
            <w:shd w:val="clear" w:color="auto" w:fill="auto"/>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1420" w:type="dxa"/>
            <w:tcBorders>
              <w:top w:val="nil"/>
              <w:left w:val="nil"/>
              <w:bottom w:val="nil"/>
              <w:right w:val="nil"/>
            </w:tcBorders>
            <w:shd w:val="clear" w:color="auto" w:fill="auto"/>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1680" w:type="dxa"/>
            <w:tcBorders>
              <w:top w:val="nil"/>
              <w:left w:val="nil"/>
              <w:bottom w:val="nil"/>
              <w:right w:val="nil"/>
            </w:tcBorders>
            <w:shd w:val="clear" w:color="auto" w:fill="auto"/>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1161" w:type="dxa"/>
            <w:tcBorders>
              <w:top w:val="nil"/>
              <w:left w:val="nil"/>
              <w:bottom w:val="nil"/>
              <w:right w:val="nil"/>
            </w:tcBorders>
            <w:shd w:val="clear" w:color="auto" w:fill="auto"/>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2067" w:type="dxa"/>
            <w:tcBorders>
              <w:top w:val="nil"/>
              <w:left w:val="nil"/>
              <w:bottom w:val="nil"/>
              <w:right w:val="nil"/>
            </w:tcBorders>
            <w:shd w:val="clear" w:color="auto" w:fill="auto"/>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r>
      <w:tr w:rsidR="00AC576E" w:rsidRPr="00FF6BA9" w:rsidTr="00AC576E">
        <w:trPr>
          <w:trHeight w:val="300"/>
        </w:trPr>
        <w:tc>
          <w:tcPr>
            <w:tcW w:w="3571" w:type="dxa"/>
            <w:gridSpan w:val="2"/>
            <w:tcBorders>
              <w:top w:val="single" w:sz="8" w:space="0" w:color="auto"/>
              <w:left w:val="single" w:sz="8" w:space="0" w:color="auto"/>
              <w:bottom w:val="nil"/>
              <w:right w:val="nil"/>
            </w:tcBorders>
            <w:shd w:val="clear" w:color="auto" w:fill="auto"/>
            <w:vAlign w:val="bottom"/>
            <w:hideMark/>
          </w:tcPr>
          <w:p w:rsidR="00AC576E" w:rsidRPr="00FF6BA9" w:rsidRDefault="00AC576E" w:rsidP="00AC576E">
            <w:pPr>
              <w:spacing w:after="0" w:line="240" w:lineRule="auto"/>
              <w:rPr>
                <w:rFonts w:ascii="Calibri" w:eastAsia="Times New Roman" w:hAnsi="Calibri" w:cs="Times New Roman"/>
                <w:b/>
                <w:bCs/>
                <w:i/>
                <w:iCs/>
                <w:color w:val="000000"/>
                <w:sz w:val="18"/>
                <w:szCs w:val="18"/>
                <w:lang w:eastAsia="hu-HU"/>
              </w:rPr>
            </w:pPr>
            <w:r w:rsidRPr="00FF6BA9">
              <w:rPr>
                <w:rFonts w:ascii="Calibri" w:eastAsia="Times New Roman" w:hAnsi="Calibri" w:cs="Times New Roman"/>
                <w:b/>
                <w:bCs/>
                <w:i/>
                <w:iCs/>
                <w:color w:val="000000"/>
                <w:sz w:val="18"/>
                <w:szCs w:val="18"/>
                <w:lang w:eastAsia="hu-HU"/>
              </w:rPr>
              <w:t>További diagnózisok (Other diagnoses)</w:t>
            </w:r>
          </w:p>
        </w:tc>
        <w:tc>
          <w:tcPr>
            <w:tcW w:w="1420" w:type="dxa"/>
            <w:tcBorders>
              <w:top w:val="single" w:sz="8" w:space="0" w:color="auto"/>
              <w:left w:val="nil"/>
              <w:bottom w:val="nil"/>
              <w:right w:val="nil"/>
            </w:tcBorders>
            <w:shd w:val="clear" w:color="auto" w:fill="auto"/>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 </w:t>
            </w:r>
          </w:p>
        </w:tc>
        <w:tc>
          <w:tcPr>
            <w:tcW w:w="1680" w:type="dxa"/>
            <w:tcBorders>
              <w:top w:val="single" w:sz="8" w:space="0" w:color="auto"/>
              <w:left w:val="nil"/>
              <w:bottom w:val="nil"/>
              <w:right w:val="nil"/>
            </w:tcBorders>
            <w:shd w:val="clear" w:color="auto" w:fill="auto"/>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 </w:t>
            </w:r>
          </w:p>
        </w:tc>
        <w:tc>
          <w:tcPr>
            <w:tcW w:w="1161" w:type="dxa"/>
            <w:tcBorders>
              <w:top w:val="single" w:sz="8" w:space="0" w:color="auto"/>
              <w:left w:val="nil"/>
              <w:bottom w:val="nil"/>
              <w:right w:val="nil"/>
            </w:tcBorders>
            <w:shd w:val="clear" w:color="auto" w:fill="auto"/>
            <w:hideMark/>
          </w:tcPr>
          <w:p w:rsidR="00AC576E" w:rsidRPr="00FF6BA9" w:rsidRDefault="00AC576E" w:rsidP="00AC576E">
            <w:pPr>
              <w:spacing w:after="0" w:line="240" w:lineRule="auto"/>
              <w:jc w:val="right"/>
              <w:rPr>
                <w:rFonts w:ascii="Calibri" w:eastAsia="Times New Roman" w:hAnsi="Calibri" w:cs="Times New Roman"/>
                <w:b/>
                <w:bCs/>
                <w:i/>
                <w:iCs/>
                <w:color w:val="000000"/>
                <w:sz w:val="18"/>
                <w:szCs w:val="18"/>
                <w:lang w:eastAsia="hu-HU"/>
              </w:rPr>
            </w:pPr>
            <w:r w:rsidRPr="00FF6BA9">
              <w:rPr>
                <w:rFonts w:ascii="Calibri" w:eastAsia="Times New Roman" w:hAnsi="Calibri" w:cs="Times New Roman"/>
                <w:b/>
                <w:bCs/>
                <w:i/>
                <w:iCs/>
                <w:color w:val="000000"/>
                <w:sz w:val="18"/>
                <w:szCs w:val="18"/>
                <w:lang w:eastAsia="hu-HU"/>
              </w:rPr>
              <w:t xml:space="preserve">Beutalók </w:t>
            </w:r>
          </w:p>
        </w:tc>
        <w:tc>
          <w:tcPr>
            <w:tcW w:w="2067" w:type="dxa"/>
            <w:tcBorders>
              <w:top w:val="single" w:sz="8" w:space="0" w:color="auto"/>
              <w:left w:val="nil"/>
              <w:bottom w:val="nil"/>
              <w:right w:val="single" w:sz="8" w:space="0" w:color="auto"/>
            </w:tcBorders>
            <w:shd w:val="clear" w:color="auto" w:fill="auto"/>
            <w:noWrap/>
            <w:hideMark/>
          </w:tcPr>
          <w:p w:rsidR="00AC576E" w:rsidRPr="00FF6BA9" w:rsidRDefault="00AC576E" w:rsidP="00AC576E">
            <w:pPr>
              <w:spacing w:after="0" w:line="240" w:lineRule="auto"/>
              <w:rPr>
                <w:rFonts w:ascii="Calibri" w:eastAsia="Times New Roman" w:hAnsi="Calibri" w:cs="Times New Roman"/>
                <w:b/>
                <w:bCs/>
                <w:i/>
                <w:iCs/>
                <w:color w:val="000000"/>
                <w:sz w:val="18"/>
                <w:szCs w:val="18"/>
                <w:lang w:eastAsia="hu-HU"/>
              </w:rPr>
            </w:pPr>
            <w:r w:rsidRPr="00FF6BA9">
              <w:rPr>
                <w:rFonts w:ascii="Calibri" w:eastAsia="Times New Roman" w:hAnsi="Calibri" w:cs="Times New Roman"/>
                <w:b/>
                <w:bCs/>
                <w:i/>
                <w:iCs/>
                <w:color w:val="000000"/>
                <w:sz w:val="18"/>
                <w:szCs w:val="18"/>
                <w:lang w:eastAsia="hu-HU"/>
              </w:rPr>
              <w:t>(Referrals)</w:t>
            </w:r>
          </w:p>
        </w:tc>
      </w:tr>
      <w:tr w:rsidR="00AC576E" w:rsidRPr="00FF6BA9" w:rsidTr="00AC576E">
        <w:trPr>
          <w:trHeight w:val="360"/>
        </w:trPr>
        <w:tc>
          <w:tcPr>
            <w:tcW w:w="1843" w:type="dxa"/>
            <w:tcBorders>
              <w:top w:val="nil"/>
              <w:left w:val="single" w:sz="8" w:space="0" w:color="auto"/>
              <w:bottom w:val="nil"/>
              <w:right w:val="nil"/>
            </w:tcBorders>
            <w:shd w:val="clear" w:color="auto" w:fill="auto"/>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Cariológiai:</w:t>
            </w:r>
          </w:p>
        </w:tc>
        <w:tc>
          <w:tcPr>
            <w:tcW w:w="1728" w:type="dxa"/>
            <w:tcBorders>
              <w:top w:val="nil"/>
              <w:left w:val="nil"/>
              <w:bottom w:val="nil"/>
              <w:right w:val="nil"/>
            </w:tcBorders>
            <w:shd w:val="clear" w:color="auto" w:fill="auto"/>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p>
        </w:tc>
        <w:tc>
          <w:tcPr>
            <w:tcW w:w="1420" w:type="dxa"/>
            <w:tcBorders>
              <w:top w:val="nil"/>
              <w:left w:val="nil"/>
              <w:bottom w:val="nil"/>
              <w:right w:val="nil"/>
            </w:tcBorders>
            <w:shd w:val="clear" w:color="auto" w:fill="auto"/>
            <w:vAlign w:val="bottom"/>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1680" w:type="dxa"/>
            <w:tcBorders>
              <w:top w:val="nil"/>
              <w:left w:val="nil"/>
              <w:bottom w:val="nil"/>
              <w:right w:val="nil"/>
            </w:tcBorders>
            <w:shd w:val="clear" w:color="auto" w:fill="auto"/>
            <w:vAlign w:val="bottom"/>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3228" w:type="dxa"/>
            <w:gridSpan w:val="2"/>
            <w:tcBorders>
              <w:top w:val="nil"/>
              <w:left w:val="nil"/>
              <w:bottom w:val="nil"/>
              <w:right w:val="single" w:sz="8" w:space="0" w:color="000000"/>
            </w:tcBorders>
            <w:shd w:val="clear" w:color="auto" w:fill="auto"/>
            <w:noWrap/>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noProof/>
                <w:color w:val="000000"/>
                <w:sz w:val="18"/>
                <w:szCs w:val="18"/>
                <w:lang w:eastAsia="hu-HU"/>
              </w:rPr>
              <mc:AlternateContent>
                <mc:Choice Requires="wps">
                  <w:drawing>
                    <wp:anchor distT="0" distB="0" distL="114300" distR="114300" simplePos="0" relativeHeight="251663360" behindDoc="0" locked="0" layoutInCell="1" allowOverlap="1" wp14:anchorId="51E2A5F8" wp14:editId="7F05EDE3">
                      <wp:simplePos x="0" y="0"/>
                      <wp:positionH relativeFrom="column">
                        <wp:posOffset>1685925</wp:posOffset>
                      </wp:positionH>
                      <wp:positionV relativeFrom="paragraph">
                        <wp:posOffset>104775</wp:posOffset>
                      </wp:positionV>
                      <wp:extent cx="133350" cy="133350"/>
                      <wp:effectExtent l="0" t="0" r="19050" b="19050"/>
                      <wp:wrapNone/>
                      <wp:docPr id="26" name="Téglalap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 cy="123825"/>
                              </a:xfrm>
                              <a:prstGeom prst="rect">
                                <a:avLst/>
                              </a:prstGeom>
                              <a:noFill/>
                              <a:ln w="12700" algn="in">
                                <a:solidFill>
                                  <a:srgbClr val="000000"/>
                                </a:solidFill>
                                <a:miter lim="800000"/>
                                <a:headEnd/>
                                <a:tailEnd/>
                              </a:ln>
                              <a:effectLst/>
                            </wps:spPr>
                            <wps:bodyPr/>
                          </wps:wsp>
                        </a:graphicData>
                      </a:graphic>
                      <wp14:sizeRelH relativeFrom="page">
                        <wp14:pctWidth>0</wp14:pctWidth>
                      </wp14:sizeRelH>
                      <wp14:sizeRelV relativeFrom="page">
                        <wp14:pctHeight>0</wp14:pctHeight>
                      </wp14:sizeRelV>
                    </wp:anchor>
                  </w:drawing>
                </mc:Choice>
                <mc:Fallback>
                  <w:pict>
                    <v:rect w14:anchorId="1E47E939" id="Téglalap 26" o:spid="_x0000_s1026" style="position:absolute;margin-left:132.75pt;margin-top:8.25pt;width:10.5pt;height:1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mDI2wEAAJgDAAAOAAAAZHJzL2Uyb0RvYy54bWysU8GO0zAQvSPxD5bvNGkQSxU1XaFdlssC&#10;lXb3A6a2k1jYHsv2Nu0n8R38GGM3LQvcEDlY9vj5zbw3k/X1wRq2VyFqdB1fLmrOlBMotRs6/vR4&#10;92bFWUzgJBh0quNHFfn15vWr9eRb1eCIRqrAiMTFdvIdH1PybVVFMSoLcYFeObrsMVhIdAxDJQNM&#10;xG5N1dT1VTVhkD6gUDFS9PZ0yTeFv++VSF/7PqrETMeptlTWUNZdXqvNGtohgB+1mMuAf6jCgnaU&#10;9EJ1CwnYc9B/UVktAkbs00KgrbDvtVBFA6lZ1n+oeRjBq6KFzIn+YlP8f7Tiy34bmJYdb644c2Cp&#10;R48/vg8GDHhGMTJo8rEl3IPfhiwx+nsU3yJzeDOCG9SHEHAaFUgqa5nx1W8P8iHSU7abPqMkenhO&#10;WLw69MFmQnKBHUpLjpeWqENigoLL5u2qeceZoKt5nzNAe37sQ0yfFFqWNx0P1PFCDvv7mE7QMyTn&#10;cninjaE4tMaxKZO+r2kwwAw0v3MTIxotM67IDcPuxgS2hzxC5SsiyYiXMKsTDbLRtuOrCwja7MtH&#10;J0vCBNqc9lS/cZlclRGdKz07dXJ8h/K4DVlBjlP7i+x5VPN8vTwX1K8favMTAAD//wMAUEsDBBQA&#10;BgAIAAAAIQC/WnBv3wAAAAkBAAAPAAAAZHJzL2Rvd25yZXYueG1sTI9BS8NAEIXvgv9hGcGb3Rib&#10;tKTZFC0EhIJg9dLbNjtmo9nZkN220V/v9KSnmeE93nyvXE+uFyccQ+dJwf0sAYHUeNNRq+D9rb5b&#10;gghRk9G9J1TwjQHW1fVVqQvjz/SKp11sBYdQKLQCG+NQSBkai06HmR+QWPvwo9ORz7GVZtRnDne9&#10;TJMkl053xB+sHnBjsfnaHZ2CZ9p+Br/Zvuzrnydbx3y+l3Gu1O3N9LgCEXGKf2a44DM6VMx08Ecy&#10;QfQK0jzL2MpCzpMN6fKyHBQ8LDKQVSn/N6h+AQAA//8DAFBLAQItABQABgAIAAAAIQC2gziS/gAA&#10;AOEBAAATAAAAAAAAAAAAAAAAAAAAAABbQ29udGVudF9UeXBlc10ueG1sUEsBAi0AFAAGAAgAAAAh&#10;ADj9If/WAAAAlAEAAAsAAAAAAAAAAAAAAAAALwEAAF9yZWxzLy5yZWxzUEsBAi0AFAAGAAgAAAAh&#10;ACtyYMjbAQAAmAMAAA4AAAAAAAAAAAAAAAAALgIAAGRycy9lMm9Eb2MueG1sUEsBAi0AFAAGAAgA&#10;AAAhAL9acG/fAAAACQEAAA8AAAAAAAAAAAAAAAAANQQAAGRycy9kb3ducmV2LnhtbFBLBQYAAAAA&#10;BAAEAPMAAABBBQAAAAA=&#10;" filled="f" strokeweight="1pt" insetpen="t"/>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3078"/>
            </w:tblGrid>
            <w:tr w:rsidR="00AC576E" w:rsidRPr="00FF6BA9" w:rsidTr="00E42736">
              <w:trPr>
                <w:trHeight w:val="360"/>
                <w:tblCellSpacing w:w="0" w:type="dxa"/>
              </w:trPr>
              <w:tc>
                <w:tcPr>
                  <w:tcW w:w="3220" w:type="dxa"/>
                  <w:tcBorders>
                    <w:top w:val="nil"/>
                    <w:left w:val="nil"/>
                    <w:bottom w:val="nil"/>
                    <w:right w:val="single" w:sz="8" w:space="0" w:color="000000"/>
                  </w:tcBorders>
                  <w:shd w:val="clear" w:color="auto" w:fill="auto"/>
                  <w:vAlign w:val="bottom"/>
                  <w:hideMark/>
                </w:tcPr>
                <w:p w:rsidR="00AC576E" w:rsidRPr="00FF6BA9" w:rsidRDefault="00AC576E" w:rsidP="000353F3">
                  <w:pPr>
                    <w:framePr w:hSpace="141" w:wrap="around" w:vAnchor="text" w:hAnchor="margin" w:y="54"/>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Konzerváló Fogászat</w:t>
                  </w:r>
                </w:p>
              </w:tc>
            </w:tr>
          </w:tbl>
          <w:p w:rsidR="00AC576E" w:rsidRPr="00FF6BA9" w:rsidRDefault="00AC576E" w:rsidP="00AC576E">
            <w:pPr>
              <w:spacing w:after="0" w:line="240" w:lineRule="auto"/>
              <w:rPr>
                <w:rFonts w:ascii="Calibri" w:eastAsia="Times New Roman" w:hAnsi="Calibri" w:cs="Times New Roman"/>
                <w:color w:val="000000"/>
                <w:sz w:val="18"/>
                <w:szCs w:val="18"/>
                <w:lang w:eastAsia="hu-HU"/>
              </w:rPr>
            </w:pPr>
          </w:p>
        </w:tc>
      </w:tr>
      <w:tr w:rsidR="00AC576E" w:rsidRPr="00FF6BA9" w:rsidTr="00AC576E">
        <w:trPr>
          <w:trHeight w:val="360"/>
        </w:trPr>
        <w:tc>
          <w:tcPr>
            <w:tcW w:w="1843" w:type="dxa"/>
            <w:tcBorders>
              <w:top w:val="nil"/>
              <w:left w:val="single" w:sz="8" w:space="0" w:color="auto"/>
              <w:bottom w:val="nil"/>
              <w:right w:val="nil"/>
            </w:tcBorders>
            <w:shd w:val="clear" w:color="auto" w:fill="auto"/>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Endodonciai:</w:t>
            </w:r>
          </w:p>
        </w:tc>
        <w:tc>
          <w:tcPr>
            <w:tcW w:w="1728" w:type="dxa"/>
            <w:tcBorders>
              <w:top w:val="nil"/>
              <w:left w:val="nil"/>
              <w:bottom w:val="nil"/>
              <w:right w:val="nil"/>
            </w:tcBorders>
            <w:shd w:val="clear" w:color="auto" w:fill="auto"/>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p>
        </w:tc>
        <w:tc>
          <w:tcPr>
            <w:tcW w:w="1420" w:type="dxa"/>
            <w:tcBorders>
              <w:top w:val="nil"/>
              <w:left w:val="nil"/>
              <w:bottom w:val="nil"/>
              <w:right w:val="nil"/>
            </w:tcBorders>
            <w:shd w:val="clear" w:color="auto" w:fill="auto"/>
            <w:vAlign w:val="bottom"/>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1680" w:type="dxa"/>
            <w:tcBorders>
              <w:top w:val="nil"/>
              <w:left w:val="nil"/>
              <w:bottom w:val="nil"/>
              <w:right w:val="nil"/>
            </w:tcBorders>
            <w:shd w:val="clear" w:color="auto" w:fill="auto"/>
            <w:vAlign w:val="bottom"/>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3228" w:type="dxa"/>
            <w:gridSpan w:val="2"/>
            <w:tcBorders>
              <w:top w:val="nil"/>
              <w:left w:val="nil"/>
              <w:bottom w:val="nil"/>
              <w:right w:val="single" w:sz="8" w:space="0" w:color="000000"/>
            </w:tcBorders>
            <w:shd w:val="clear" w:color="auto" w:fill="auto"/>
            <w:noWrap/>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noProof/>
                <w:color w:val="000000"/>
                <w:sz w:val="18"/>
                <w:szCs w:val="18"/>
                <w:lang w:eastAsia="hu-HU"/>
              </w:rPr>
              <mc:AlternateContent>
                <mc:Choice Requires="wps">
                  <w:drawing>
                    <wp:anchor distT="0" distB="0" distL="114300" distR="114300" simplePos="0" relativeHeight="251664384" behindDoc="0" locked="0" layoutInCell="1" allowOverlap="1" wp14:anchorId="218412A8" wp14:editId="62CC6DCD">
                      <wp:simplePos x="0" y="0"/>
                      <wp:positionH relativeFrom="column">
                        <wp:posOffset>1685925</wp:posOffset>
                      </wp:positionH>
                      <wp:positionV relativeFrom="paragraph">
                        <wp:posOffset>95250</wp:posOffset>
                      </wp:positionV>
                      <wp:extent cx="133350" cy="133350"/>
                      <wp:effectExtent l="0" t="0" r="19050" b="19050"/>
                      <wp:wrapNone/>
                      <wp:docPr id="25" name="Téglalap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 cy="123825"/>
                              </a:xfrm>
                              <a:prstGeom prst="rect">
                                <a:avLst/>
                              </a:prstGeom>
                              <a:noFill/>
                              <a:ln w="12700" algn="in">
                                <a:solidFill>
                                  <a:srgbClr val="000000"/>
                                </a:solidFill>
                                <a:miter lim="800000"/>
                                <a:headEnd/>
                                <a:tailEnd/>
                              </a:ln>
                              <a:effectLst/>
                            </wps:spPr>
                            <wps:bodyPr/>
                          </wps:wsp>
                        </a:graphicData>
                      </a:graphic>
                      <wp14:sizeRelH relativeFrom="page">
                        <wp14:pctWidth>0</wp14:pctWidth>
                      </wp14:sizeRelH>
                      <wp14:sizeRelV relativeFrom="page">
                        <wp14:pctHeight>0</wp14:pctHeight>
                      </wp14:sizeRelV>
                    </wp:anchor>
                  </w:drawing>
                </mc:Choice>
                <mc:Fallback>
                  <w:pict>
                    <v:rect w14:anchorId="2AE721AB" id="Téglalap 25" o:spid="_x0000_s1026" style="position:absolute;margin-left:132.75pt;margin-top:7.5pt;width:10.5pt;height:1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kz42gEAAJgDAAAOAAAAZHJzL2Uyb0RvYy54bWysU0uOEzEQ3SNxB8t70kkQELXSGaEZhs0A&#10;I81wgIrt7rawXVbZk06OxDm4GGXnwwA7RC8su/z8qt6r6vXV3juxM5Qshk4uZnMpTFCobRg6+fXx&#10;9tVKipQhaHAYTCcPJsmrzcsX6ym2ZokjOm1IMElI7RQ7OeYc26ZJajQe0gyjCXzZI3nIfKSh0QQT&#10;s3vXLOfzt82EpCOhMilx9OZ4KTeVv++Nyl/6PpksXCe5tlxXquu2rM1mDe1AEEerTmXAP1ThwQZO&#10;eqG6gQziiexfVN4qwoR9nin0Dfa9VaZqYDWL+R9qHkaIpmphc1K82JT+H636vLsnYXUnl2+kCOC5&#10;R48/vg8OHETBMTZoiqll3EO8pyIxxTtU35IIeD1CGMx7IpxGA5rLWhR889uDckj8VGynT6iZHp4y&#10;Vq/2PflCyC6IfW3J4dISs89CcXCxfL0qlSm+Ou1LBmjPjyOl/NGgF2XTSeKOV3LY3aV8hJ4hJVfA&#10;W+scx6F1QUyF9N2cBwPcwPN7amJCZ3XBVbk0bK8diR2UEapfFclGPId5m3mQnfWdXF1A0BZfPgRd&#10;E2aw7rjn+l0o5KaO6KnSs1NHx7eoD/dUFJQ4t7/KPo1qma/n54r69UNtfgIAAP//AwBQSwMEFAAG&#10;AAgAAAAhACFf3MPeAAAACQEAAA8AAABkcnMvZG93bnJldi54bWxMj0FLw0AQhe+C/2EZwZvdGJul&#10;xGyKFgJCQbB66W2bHbPR7GzIbtvor3c86XHe+3jzXrWe/SBOOMU+kIbbRQYCqQ22p07D22tzswIR&#10;kyFrhkCo4QsjrOvLi8qUNpzpBU+71AkOoVgaDS6lsZQytg69iYswIrH3HiZvEp9TJ+1kzhzuB5ln&#10;mZLe9MQfnBlx47D93B29hifafsSw2T7vm+9H1yS13Mu01Pr6an64B5FwTn8w/Nbn6lBzp0M4ko1i&#10;0JCromCUjYI3MZCvFAsHDXcqA1lX8v+C+gcAAP//AwBQSwECLQAUAAYACAAAACEAtoM4kv4AAADh&#10;AQAAEwAAAAAAAAAAAAAAAAAAAAAAW0NvbnRlbnRfVHlwZXNdLnhtbFBLAQItABQABgAIAAAAIQA4&#10;/SH/1gAAAJQBAAALAAAAAAAAAAAAAAAAAC8BAABfcmVscy8ucmVsc1BLAQItABQABgAIAAAAIQDO&#10;vkz42gEAAJgDAAAOAAAAAAAAAAAAAAAAAC4CAABkcnMvZTJvRG9jLnhtbFBLAQItABQABgAIAAAA&#10;IQAhX9zD3gAAAAkBAAAPAAAAAAAAAAAAAAAAADQEAABkcnMvZG93bnJldi54bWxQSwUGAAAAAAQA&#10;BADzAAAAPwUAAAAA&#10;" filled="f" strokeweight="1pt" insetpen="t"/>
                  </w:pict>
                </mc:Fallback>
              </mc:AlternateContent>
            </w:r>
            <w:r w:rsidRPr="00FF6BA9">
              <w:rPr>
                <w:rFonts w:ascii="Calibri" w:eastAsia="Times New Roman" w:hAnsi="Calibri" w:cs="Times New Roman"/>
                <w:noProof/>
                <w:color w:val="000000"/>
                <w:sz w:val="18"/>
                <w:szCs w:val="18"/>
                <w:lang w:eastAsia="hu-HU"/>
              </w:rPr>
              <mc:AlternateContent>
                <mc:Choice Requires="wps">
                  <w:drawing>
                    <wp:anchor distT="0" distB="0" distL="114300" distR="114300" simplePos="0" relativeHeight="251668480" behindDoc="0" locked="0" layoutInCell="1" allowOverlap="1" wp14:anchorId="579D4935" wp14:editId="480E5A22">
                      <wp:simplePos x="0" y="0"/>
                      <wp:positionH relativeFrom="column">
                        <wp:posOffset>1685925</wp:posOffset>
                      </wp:positionH>
                      <wp:positionV relativeFrom="paragraph">
                        <wp:posOffset>114300</wp:posOffset>
                      </wp:positionV>
                      <wp:extent cx="133350" cy="114300"/>
                      <wp:effectExtent l="0" t="0" r="19050" b="19050"/>
                      <wp:wrapNone/>
                      <wp:docPr id="22" name="Téglalap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 cy="123825"/>
                              </a:xfrm>
                              <a:prstGeom prst="rect">
                                <a:avLst/>
                              </a:prstGeom>
                              <a:noFill/>
                              <a:ln w="12700" algn="in">
                                <a:solidFill>
                                  <a:srgbClr val="000000"/>
                                </a:solidFill>
                                <a:miter lim="800000"/>
                                <a:headEnd/>
                                <a:tailEnd/>
                              </a:ln>
                              <a:effectLst/>
                            </wps:spPr>
                            <wps:bodyPr/>
                          </wps:wsp>
                        </a:graphicData>
                      </a:graphic>
                      <wp14:sizeRelH relativeFrom="page">
                        <wp14:pctWidth>0</wp14:pctWidth>
                      </wp14:sizeRelH>
                      <wp14:sizeRelV relativeFrom="page">
                        <wp14:pctHeight>0</wp14:pctHeight>
                      </wp14:sizeRelV>
                    </wp:anchor>
                  </w:drawing>
                </mc:Choice>
                <mc:Fallback>
                  <w:pict>
                    <v:rect w14:anchorId="4CA814CC" id="Téglalap 22" o:spid="_x0000_s1026" style="position:absolute;margin-left:132.75pt;margin-top:9pt;width:10.5pt;height: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A6I2wEAAJgDAAAOAAAAZHJzL2Uyb0RvYy54bWysU8GO0zAQvSPxD5bvNGkQUEVNV2iX5bJA&#10;pV0+YGo7iYXtsWxv034S38GPMXbTsuzeEDlY9vj5zbw3k/XVwRq2VyFqdB1fLmrOlBMotRs6/v3h&#10;9s2Ks5jASTDoVMePKvKrzetX68m3qsERjVSBEYmL7eQ7Pqbk26qKYlQW4gK9cnTZY7CQ6BiGSgaY&#10;iN2aqqnr99WEQfqAQsVI0ZvTJd8U/r5XIn3r+6gSMx2n2lJZQ1l3ea02a2iHAH7UYi4D/qEKC9pR&#10;0gvVDSRgj0G/oLJaBIzYp4VAW2Hfa6GKBlKzrJ+puR/Bq6KFzIn+YlP8f7Ti634bmJYdbxrOHFjq&#10;0cOvn4MBA55RjAyafGwJd++3IUuM/g7Fj8gcXo/gBvUxBJxGBZLKWmZ89deDfIj0lO2mLyiJHh4T&#10;Fq8OfbCZkFxgh9KS46Ul6pCYoOCyebtq3nEm6Gre5wzQnh/7ENNnhZblTccDdbyQw/4uphP0DMm5&#10;HN5qYygOrXFsyqQfahoMMAPN79zEiEbLjCtyw7C7NoHtIY9Q+YpIMuIpzOpEg2y07fjqAoI2+/LJ&#10;yZIwgTanPdVvXCZXZUTnSs9OnRzfoTxuQ1aQ49T+Inse1TxfT88F9eeH2vwGAAD//wMAUEsDBBQA&#10;BgAIAAAAIQD/s9nx3gAAAAkBAAAPAAAAZHJzL2Rvd25yZXYueG1sTI9BS8NAEIXvgv9hGcGb3Rjb&#10;JcRsihYCQkGweultmx2z0exsyG7b6K93POlx3vt48161nv0gTjjFPpCG20UGAqkNtqdOw9trc1OA&#10;iMmQNUMg1PCFEdb15UVlShvO9IKnXeoEh1AsjQaX0lhKGVuH3sRFGJHYew+TN4nPqZN2MmcO94PM&#10;s0xJb3riD86MuHHYfu6OXsMTbT9i2Gyf9833o2uSWu5lWmp9fTU/3INIOKc/GH7rc3WoudMhHMlG&#10;MWjI1WrFKBsFb2IgLxQLBw13KgNZV/L/gvoHAAD//wMAUEsBAi0AFAAGAAgAAAAhALaDOJL+AAAA&#10;4QEAABMAAAAAAAAAAAAAAAAAAAAAAFtDb250ZW50X1R5cGVzXS54bWxQSwECLQAUAAYACAAAACEA&#10;OP0h/9YAAACUAQAACwAAAAAAAAAAAAAAAAAvAQAAX3JlbHMvLnJlbHNQSwECLQAUAAYACAAAACEA&#10;p5wOiNsBAACYAwAADgAAAAAAAAAAAAAAAAAuAgAAZHJzL2Uyb0RvYy54bWxQSwECLQAUAAYACAAA&#10;ACEA/7PZ8d4AAAAJAQAADwAAAAAAAAAAAAAAAAA1BAAAZHJzL2Rvd25yZXYueG1sUEsFBgAAAAAE&#10;AAQA8wAAAEAFAAAAAA==&#10;" filled="f" strokeweight="1pt" insetpen="t"/>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3078"/>
            </w:tblGrid>
            <w:tr w:rsidR="00AC576E" w:rsidRPr="00FF6BA9" w:rsidTr="00E42736">
              <w:trPr>
                <w:trHeight w:val="360"/>
                <w:tblCellSpacing w:w="0" w:type="dxa"/>
              </w:trPr>
              <w:tc>
                <w:tcPr>
                  <w:tcW w:w="3220" w:type="dxa"/>
                  <w:tcBorders>
                    <w:top w:val="nil"/>
                    <w:left w:val="nil"/>
                    <w:bottom w:val="nil"/>
                    <w:right w:val="single" w:sz="8" w:space="0" w:color="000000"/>
                  </w:tcBorders>
                  <w:shd w:val="clear" w:color="auto" w:fill="auto"/>
                  <w:vAlign w:val="bottom"/>
                  <w:hideMark/>
                </w:tcPr>
                <w:p w:rsidR="00AC576E" w:rsidRPr="00FF6BA9" w:rsidRDefault="00AC576E" w:rsidP="000353F3">
                  <w:pPr>
                    <w:framePr w:hSpace="141" w:wrap="around" w:vAnchor="text" w:hAnchor="margin" w:y="54"/>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Fogpótlástan</w:t>
                  </w:r>
                </w:p>
              </w:tc>
            </w:tr>
          </w:tbl>
          <w:p w:rsidR="00AC576E" w:rsidRPr="00FF6BA9" w:rsidRDefault="00AC576E" w:rsidP="00AC576E">
            <w:pPr>
              <w:spacing w:after="0" w:line="240" w:lineRule="auto"/>
              <w:rPr>
                <w:rFonts w:ascii="Calibri" w:eastAsia="Times New Roman" w:hAnsi="Calibri" w:cs="Times New Roman"/>
                <w:color w:val="000000"/>
                <w:sz w:val="18"/>
                <w:szCs w:val="18"/>
                <w:lang w:eastAsia="hu-HU"/>
              </w:rPr>
            </w:pPr>
          </w:p>
        </w:tc>
      </w:tr>
      <w:tr w:rsidR="00AC576E" w:rsidRPr="00FF6BA9" w:rsidTr="00AC576E">
        <w:trPr>
          <w:trHeight w:val="360"/>
        </w:trPr>
        <w:tc>
          <w:tcPr>
            <w:tcW w:w="1843" w:type="dxa"/>
            <w:tcBorders>
              <w:top w:val="nil"/>
              <w:left w:val="single" w:sz="8" w:space="0" w:color="auto"/>
              <w:bottom w:val="nil"/>
              <w:right w:val="nil"/>
            </w:tcBorders>
            <w:shd w:val="clear" w:color="auto" w:fill="auto"/>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Parodontológiai:</w:t>
            </w:r>
          </w:p>
        </w:tc>
        <w:tc>
          <w:tcPr>
            <w:tcW w:w="1728" w:type="dxa"/>
            <w:tcBorders>
              <w:top w:val="nil"/>
              <w:left w:val="nil"/>
              <w:bottom w:val="nil"/>
              <w:right w:val="nil"/>
            </w:tcBorders>
            <w:shd w:val="clear" w:color="auto" w:fill="auto"/>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p>
        </w:tc>
        <w:tc>
          <w:tcPr>
            <w:tcW w:w="1420" w:type="dxa"/>
            <w:tcBorders>
              <w:top w:val="nil"/>
              <w:left w:val="nil"/>
              <w:bottom w:val="nil"/>
              <w:right w:val="nil"/>
            </w:tcBorders>
            <w:shd w:val="clear" w:color="auto" w:fill="auto"/>
            <w:vAlign w:val="bottom"/>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1680" w:type="dxa"/>
            <w:tcBorders>
              <w:top w:val="nil"/>
              <w:left w:val="nil"/>
              <w:bottom w:val="nil"/>
              <w:right w:val="nil"/>
            </w:tcBorders>
            <w:shd w:val="clear" w:color="auto" w:fill="auto"/>
            <w:vAlign w:val="bottom"/>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3228" w:type="dxa"/>
            <w:gridSpan w:val="2"/>
            <w:tcBorders>
              <w:top w:val="nil"/>
              <w:left w:val="nil"/>
              <w:bottom w:val="nil"/>
              <w:right w:val="single" w:sz="8" w:space="0" w:color="000000"/>
            </w:tcBorders>
            <w:shd w:val="clear" w:color="auto" w:fill="auto"/>
            <w:noWrap/>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noProof/>
                <w:color w:val="000000"/>
                <w:sz w:val="18"/>
                <w:szCs w:val="18"/>
                <w:lang w:eastAsia="hu-HU"/>
              </w:rPr>
              <mc:AlternateContent>
                <mc:Choice Requires="wps">
                  <w:drawing>
                    <wp:anchor distT="0" distB="0" distL="114300" distR="114300" simplePos="0" relativeHeight="251665408" behindDoc="0" locked="0" layoutInCell="1" allowOverlap="1" wp14:anchorId="69A4A90F" wp14:editId="6CF69510">
                      <wp:simplePos x="0" y="0"/>
                      <wp:positionH relativeFrom="column">
                        <wp:posOffset>1685925</wp:posOffset>
                      </wp:positionH>
                      <wp:positionV relativeFrom="paragraph">
                        <wp:posOffset>104775</wp:posOffset>
                      </wp:positionV>
                      <wp:extent cx="133350" cy="133350"/>
                      <wp:effectExtent l="0" t="0" r="19050" b="19050"/>
                      <wp:wrapNone/>
                      <wp:docPr id="21" name="Téglalap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 cy="123825"/>
                              </a:xfrm>
                              <a:prstGeom prst="rect">
                                <a:avLst/>
                              </a:prstGeom>
                              <a:noFill/>
                              <a:ln w="12700" algn="in">
                                <a:solidFill>
                                  <a:srgbClr val="000000"/>
                                </a:solidFill>
                                <a:miter lim="800000"/>
                                <a:headEnd/>
                                <a:tailEnd/>
                              </a:ln>
                              <a:effectLst/>
                            </wps:spPr>
                            <wps:bodyPr/>
                          </wps:wsp>
                        </a:graphicData>
                      </a:graphic>
                      <wp14:sizeRelH relativeFrom="page">
                        <wp14:pctWidth>0</wp14:pctWidth>
                      </wp14:sizeRelH>
                      <wp14:sizeRelV relativeFrom="page">
                        <wp14:pctHeight>0</wp14:pctHeight>
                      </wp14:sizeRelV>
                    </wp:anchor>
                  </w:drawing>
                </mc:Choice>
                <mc:Fallback>
                  <w:pict>
                    <v:rect w14:anchorId="5D5B221D" id="Téglalap 21" o:spid="_x0000_s1026" style="position:absolute;margin-left:132.75pt;margin-top:8.25pt;width:10.5pt;height:1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CK42gEAAJgDAAAOAAAAZHJzL2Uyb0RvYy54bWysU82OEzEMviPxDlHudNoioBp1ukK7LJcF&#10;VtrlAdwkMxORxJGT7bSPxHPwYjjpDyzcEHOIYufzZ/uzZ321907sDCWLoZOL2VwKExRqG4ZOfn28&#10;fbWSImUIGhwG08mDSfJq8/LFeoqtWeKIThsSTBJSO8VOjjnHtmmSGo2HNMNoAj/2SB4ymzQ0mmBi&#10;du+a5Xz+tpmQdCRUJiX23hwf5aby971R+UvfJ5OF6yTXlutJ9dyWs9msoR0I4mjVqQz4hyo82MBJ&#10;L1Q3kEE8kf2LyltFmLDPM4W+wb63ytQeuJvF/I9uHkaIpvbC4qR4kSn9P1r1eXdPwupOLhdSBPA8&#10;o8cf3wcHDqJgHws0xdQy7iHeU2kxxTtU35IIeD1CGMx7IpxGA5rLqvjmWUAxEoeK7fQJNdPDU8aq&#10;1b4nXwhZBbGvIzlcRmL2WSh2LpavV8s3Uih+Ot25ogbac3CklD8a9KJcOkk88UoOu7uUj9AzpOQK&#10;eGudq1N3QUyF9N2cFwPcwPt7GmJCZ3XB1XZp2F47EjsoK1S/IgqX8AzmbeZFdtZ3cnUBQVt0+RB0&#10;TZjBuuOdg10o5Kau6KnSs1JHxbeoD/dUMhU/j7/mPK1q2a/f7Yr69UNtfgIAAP//AwBQSwMEFAAG&#10;AAgAAAAhAL9acG/fAAAACQEAAA8AAABkcnMvZG93bnJldi54bWxMj0FLw0AQhe+C/2EZwZvdGJu0&#10;pNkULQSEgmD10ts2O2aj2dmQ3bbRX+/0pKeZ4T3efK9cT64XJxxD50nB/SwBgdR401Gr4P2tvluC&#10;CFGT0b0nVPCNAdbV9VWpC+PP9IqnXWwFh1AotAIb41BIGRqLToeZH5BY+/Cj05HPsZVm1GcOd71M&#10;kySXTnfEH6wecGOx+dodnYJn2n4Gv9m+7OufJ1vHfL6Xca7U7c30uAIRcYp/ZrjgMzpUzHTwRzJB&#10;9ArSPMvYykLOkw3p8rIcFDwsMpBVKf83qH4BAAD//wMAUEsBAi0AFAAGAAgAAAAhALaDOJL+AAAA&#10;4QEAABMAAAAAAAAAAAAAAAAAAAAAAFtDb250ZW50X1R5cGVzXS54bWxQSwECLQAUAAYACAAAACEA&#10;OP0h/9YAAACUAQAACwAAAAAAAAAAAAAAAAAvAQAAX3JlbHMvLnJlbHNQSwECLQAUAAYACAAAACEA&#10;QlAiuNoBAACYAwAADgAAAAAAAAAAAAAAAAAuAgAAZHJzL2Uyb0RvYy54bWxQSwECLQAUAAYACAAA&#10;ACEAv1pwb98AAAAJAQAADwAAAAAAAAAAAAAAAAA0BAAAZHJzL2Rvd25yZXYueG1sUEsFBgAAAAAE&#10;AAQA8wAAAEAFAAAAAA==&#10;" filled="f" strokeweight="1pt" insetpen="t"/>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3078"/>
            </w:tblGrid>
            <w:tr w:rsidR="00AC576E" w:rsidRPr="00FF6BA9" w:rsidTr="00E42736">
              <w:trPr>
                <w:trHeight w:val="360"/>
                <w:tblCellSpacing w:w="0" w:type="dxa"/>
              </w:trPr>
              <w:tc>
                <w:tcPr>
                  <w:tcW w:w="3220" w:type="dxa"/>
                  <w:tcBorders>
                    <w:top w:val="nil"/>
                    <w:left w:val="nil"/>
                    <w:bottom w:val="nil"/>
                    <w:right w:val="single" w:sz="8" w:space="0" w:color="000000"/>
                  </w:tcBorders>
                  <w:shd w:val="clear" w:color="auto" w:fill="auto"/>
                  <w:vAlign w:val="bottom"/>
                  <w:hideMark/>
                </w:tcPr>
                <w:p w:rsidR="00AC576E" w:rsidRPr="00FF6BA9" w:rsidRDefault="00AC576E" w:rsidP="000353F3">
                  <w:pPr>
                    <w:framePr w:hSpace="141" w:wrap="around" w:vAnchor="text" w:hAnchor="margin" w:y="54"/>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Parodontológia</w:t>
                  </w:r>
                </w:p>
              </w:tc>
            </w:tr>
          </w:tbl>
          <w:p w:rsidR="00AC576E" w:rsidRPr="00FF6BA9" w:rsidRDefault="00AC576E" w:rsidP="00AC576E">
            <w:pPr>
              <w:spacing w:after="0" w:line="240" w:lineRule="auto"/>
              <w:rPr>
                <w:rFonts w:ascii="Calibri" w:eastAsia="Times New Roman" w:hAnsi="Calibri" w:cs="Times New Roman"/>
                <w:color w:val="000000"/>
                <w:sz w:val="18"/>
                <w:szCs w:val="18"/>
                <w:lang w:eastAsia="hu-HU"/>
              </w:rPr>
            </w:pPr>
          </w:p>
        </w:tc>
      </w:tr>
      <w:tr w:rsidR="00AC576E" w:rsidRPr="00FF6BA9" w:rsidTr="00AC576E">
        <w:trPr>
          <w:trHeight w:val="360"/>
        </w:trPr>
        <w:tc>
          <w:tcPr>
            <w:tcW w:w="1843" w:type="dxa"/>
            <w:tcBorders>
              <w:top w:val="nil"/>
              <w:left w:val="single" w:sz="8" w:space="0" w:color="auto"/>
              <w:bottom w:val="nil"/>
              <w:right w:val="nil"/>
            </w:tcBorders>
            <w:shd w:val="clear" w:color="auto" w:fill="auto"/>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Fogpótlástani:</w:t>
            </w:r>
          </w:p>
        </w:tc>
        <w:tc>
          <w:tcPr>
            <w:tcW w:w="1728" w:type="dxa"/>
            <w:tcBorders>
              <w:top w:val="nil"/>
              <w:left w:val="nil"/>
              <w:bottom w:val="nil"/>
              <w:right w:val="nil"/>
            </w:tcBorders>
            <w:shd w:val="clear" w:color="auto" w:fill="auto"/>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p>
        </w:tc>
        <w:tc>
          <w:tcPr>
            <w:tcW w:w="1420" w:type="dxa"/>
            <w:tcBorders>
              <w:top w:val="nil"/>
              <w:left w:val="nil"/>
              <w:bottom w:val="nil"/>
              <w:right w:val="nil"/>
            </w:tcBorders>
            <w:shd w:val="clear" w:color="auto" w:fill="auto"/>
            <w:vAlign w:val="bottom"/>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1680" w:type="dxa"/>
            <w:tcBorders>
              <w:top w:val="nil"/>
              <w:left w:val="nil"/>
              <w:bottom w:val="nil"/>
              <w:right w:val="nil"/>
            </w:tcBorders>
            <w:shd w:val="clear" w:color="auto" w:fill="auto"/>
            <w:vAlign w:val="bottom"/>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3228" w:type="dxa"/>
            <w:gridSpan w:val="2"/>
            <w:tcBorders>
              <w:top w:val="nil"/>
              <w:left w:val="nil"/>
              <w:bottom w:val="nil"/>
              <w:right w:val="single" w:sz="8" w:space="0" w:color="000000"/>
            </w:tcBorders>
            <w:shd w:val="clear" w:color="auto" w:fill="auto"/>
            <w:noWrap/>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noProof/>
                <w:color w:val="000000"/>
                <w:sz w:val="18"/>
                <w:szCs w:val="18"/>
                <w:lang w:eastAsia="hu-HU"/>
              </w:rPr>
              <mc:AlternateContent>
                <mc:Choice Requires="wps">
                  <w:drawing>
                    <wp:anchor distT="0" distB="0" distL="114300" distR="114300" simplePos="0" relativeHeight="251666432" behindDoc="0" locked="0" layoutInCell="1" allowOverlap="1" wp14:anchorId="4AC1873D" wp14:editId="7D6E15E2">
                      <wp:simplePos x="0" y="0"/>
                      <wp:positionH relativeFrom="column">
                        <wp:posOffset>1685925</wp:posOffset>
                      </wp:positionH>
                      <wp:positionV relativeFrom="paragraph">
                        <wp:posOffset>114300</wp:posOffset>
                      </wp:positionV>
                      <wp:extent cx="133350" cy="114300"/>
                      <wp:effectExtent l="0" t="0" r="19050" b="19050"/>
                      <wp:wrapNone/>
                      <wp:docPr id="20" name="Téglalap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 cy="123825"/>
                              </a:xfrm>
                              <a:prstGeom prst="rect">
                                <a:avLst/>
                              </a:prstGeom>
                              <a:noFill/>
                              <a:ln w="12700" algn="in">
                                <a:solidFill>
                                  <a:srgbClr val="000000"/>
                                </a:solidFill>
                                <a:miter lim="800000"/>
                                <a:headEnd/>
                                <a:tailEnd/>
                              </a:ln>
                              <a:effectLst/>
                            </wps:spPr>
                            <wps:bodyPr/>
                          </wps:wsp>
                        </a:graphicData>
                      </a:graphic>
                      <wp14:sizeRelH relativeFrom="page">
                        <wp14:pctWidth>0</wp14:pctWidth>
                      </wp14:sizeRelH>
                      <wp14:sizeRelV relativeFrom="page">
                        <wp14:pctHeight>0</wp14:pctHeight>
                      </wp14:sizeRelV>
                    </wp:anchor>
                  </w:drawing>
                </mc:Choice>
                <mc:Fallback>
                  <w:pict>
                    <v:rect w14:anchorId="733541B9" id="Téglalap 20" o:spid="_x0000_s1026" style="position:absolute;margin-left:132.75pt;margin-top:9pt;width:10.5pt;height: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zmo2gEAAJgDAAAOAAAAZHJzL2Uyb0RvYy54bWysU0uOEzEQ3SNxB8t70kkQELXSGaEZhs0A&#10;I81wgIrt7rawXVbZk06OxDm4GGXnwwA7RC8su/z8qt6r6vXV3juxM5Qshk4uZnMpTFCobRg6+fXx&#10;9tVKipQhaHAYTCcPJsmrzcsX6ym2ZokjOm1IMElI7RQ7OeYc26ZJajQe0gyjCXzZI3nIfKSh0QQT&#10;s3vXLOfzt82EpCOhMilx9OZ4KTeVv++Nyl/6PpksXCe5tlxXquu2rM1mDe1AEEerTmXAP1ThwQZO&#10;eqG6gQziiexfVN4qwoR9nin0Dfa9VaZqYDWL+R9qHkaIpmphc1K82JT+H636vLsnYXUnl2xPAM89&#10;evzxfXDgIAqOsUFTTC3jHuI9FYkp3qH6lkTA6xHCYN4T4TQa0FzWouCb3x6UQ+KnYjt9Qs308JSx&#10;erXvyRdCdkHsa0sOl5aYfRaKg4vl69XyjRSKr077kgHa8+NIKX806EXZdJK445UcdncpH6FnSMkV&#10;8NY6x3FoXRBTIX03Z+XgBp7fUxMTOqsLrsqlYXvtSOygjFD9qkg24jnM28yD7Kzv5OoCgrb48iHo&#10;mjCDdcc91+9CITd1RE+Vnp06Or5FfbinoqDEuf1V9mlUy3w9P1fUrx9q8xMAAP//AwBQSwMEFAAG&#10;AAgAAAAhAP+z2fHeAAAACQEAAA8AAABkcnMvZG93bnJldi54bWxMj0FLw0AQhe+C/2EZwZvdGNsl&#10;xGyKFgJCQbB66W2bHbPR7GzIbtvor3c86XHe+3jzXrWe/SBOOMU+kIbbRQYCqQ22p07D22tzU4CI&#10;yZA1QyDU8IUR1vXlRWVKG870gqdd6gSHUCyNBpfSWEoZW4fexEUYkdh7D5M3ic+pk3YyZw73g8yz&#10;TElveuIPzoy4cdh+7o5ewxNtP2LYbJ/3zfeja5Ja7mVaan19NT/cg0g4pz8Yfutzdai50yEcyUYx&#10;aMjVasUoGwVvYiAvFAsHDXcqA1lX8v+C+gcAAP//AwBQSwECLQAUAAYACAAAACEAtoM4kv4AAADh&#10;AQAAEwAAAAAAAAAAAAAAAAAAAAAAW0NvbnRlbnRfVHlwZXNdLnhtbFBLAQItABQABgAIAAAAIQA4&#10;/SH/1gAAAJQBAAALAAAAAAAAAAAAAAAAAC8BAABfcmVscy8ucmVsc1BLAQItABQABgAIAAAAIQDh&#10;6zmo2gEAAJgDAAAOAAAAAAAAAAAAAAAAAC4CAABkcnMvZTJvRG9jLnhtbFBLAQItABQABgAIAAAA&#10;IQD/s9nx3gAAAAkBAAAPAAAAAAAAAAAAAAAAADQEAABkcnMvZG93bnJldi54bWxQSwUGAAAAAAQA&#10;BADzAAAAPwUAAAAA&#10;" filled="f" strokeweight="1pt" insetpen="t"/>
                  </w:pict>
                </mc:Fallback>
              </mc:AlternateContent>
            </w:r>
            <w:r w:rsidRPr="00FF6BA9">
              <w:rPr>
                <w:rFonts w:ascii="Calibri" w:eastAsia="Times New Roman" w:hAnsi="Calibri" w:cs="Times New Roman"/>
                <w:noProof/>
                <w:color w:val="000000"/>
                <w:sz w:val="18"/>
                <w:szCs w:val="18"/>
                <w:lang w:eastAsia="hu-HU"/>
              </w:rPr>
              <mc:AlternateContent>
                <mc:Choice Requires="wps">
                  <w:drawing>
                    <wp:anchor distT="0" distB="0" distL="114300" distR="114300" simplePos="0" relativeHeight="251669504" behindDoc="0" locked="0" layoutInCell="1" allowOverlap="1" wp14:anchorId="034A806F" wp14:editId="5C2DC337">
                      <wp:simplePos x="0" y="0"/>
                      <wp:positionH relativeFrom="column">
                        <wp:posOffset>1685925</wp:posOffset>
                      </wp:positionH>
                      <wp:positionV relativeFrom="paragraph">
                        <wp:posOffset>114300</wp:posOffset>
                      </wp:positionV>
                      <wp:extent cx="133350" cy="114300"/>
                      <wp:effectExtent l="0" t="0" r="19050" b="19050"/>
                      <wp:wrapNone/>
                      <wp:docPr id="19" name="Téglalap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 cy="123825"/>
                              </a:xfrm>
                              <a:prstGeom prst="rect">
                                <a:avLst/>
                              </a:prstGeom>
                              <a:noFill/>
                              <a:ln w="12700" algn="in">
                                <a:solidFill>
                                  <a:srgbClr val="000000"/>
                                </a:solidFill>
                                <a:miter lim="800000"/>
                                <a:headEnd/>
                                <a:tailEnd/>
                              </a:ln>
                              <a:effectLst/>
                            </wps:spPr>
                            <wps:bodyPr/>
                          </wps:wsp>
                        </a:graphicData>
                      </a:graphic>
                      <wp14:sizeRelH relativeFrom="page">
                        <wp14:pctWidth>0</wp14:pctWidth>
                      </wp14:sizeRelH>
                      <wp14:sizeRelV relativeFrom="page">
                        <wp14:pctHeight>0</wp14:pctHeight>
                      </wp14:sizeRelV>
                    </wp:anchor>
                  </w:drawing>
                </mc:Choice>
                <mc:Fallback>
                  <w:pict>
                    <v:rect w14:anchorId="3AF1BF80" id="Téglalap 19" o:spid="_x0000_s1026" style="position:absolute;margin-left:132.75pt;margin-top:9pt;width:10.5pt;height: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6/o2wEAAJgDAAAOAAAAZHJzL2Uyb0RvYy54bWysU8GO0zAQvSPxD5bvNG0R0I2artAuy2WB&#10;Srt8wNRxEgvbY429TftJfAc/xthNywI3RA6WPX5+M+/NZH19cFbsNUWDvpGL2VwK7RW2xveN/Pp4&#10;92olRUzgW7DodSOPOsrrzcsX6zHUeokD2laTYBIf6zE0ckgp1FUV1aAdxBkG7fmyQ3KQ+Eh91RKM&#10;zO5stZzP31YjUhsIlY6Ro7enS7kp/F2nVfrSdVEnYRvJtaWyUll3ea02a6h7gjAYNZUB/1CFA+M5&#10;6YXqFhKIJzJ/UTmjCCN2aabQVdh1RumigdUs5n+oeRgg6KKFzYnhYlP8f7Tq835LwrTcuyspPDju&#10;0eOP770FC0FwjA0aQ6wZ9xC2lCXGcI/qWxQebwbwvX5PhOOgoeWyFhlf/fYgHyI/FbvxE7ZMD08J&#10;i1eHjlwmZBfEobTkeGmJPiShOLhYvl4t30ih+Gra5wxQnx8HiumjRifyppHEHS/ksL+P6QQ9Q3Iu&#10;j3fGWo5Dbb0YM+m7OQ8G2J7nd2piRGvajCtyqd/dWBJ7yCNUviKSjXgOcybxIFvjGrm6gKDOvnzw&#10;bUmYwNjTnuu3PpPrMqJTpWenTo7vsD1uKSvIcW5/kT2Nap6v5+eC+vVDbX4CAAD//wMAUEsDBBQA&#10;BgAIAAAAIQD/s9nx3gAAAAkBAAAPAAAAZHJzL2Rvd25yZXYueG1sTI9BS8NAEIXvgv9hGcGb3Rjb&#10;JcRsihYCQkGweultmx2z0exsyG7b6K93POlx3vt48161nv0gTjjFPpCG20UGAqkNtqdOw9trc1OA&#10;iMmQNUMg1PCFEdb15UVlShvO9IKnXeoEh1AsjQaX0lhKGVuH3sRFGJHYew+TN4nPqZN2MmcO94PM&#10;s0xJb3riD86MuHHYfu6OXsMTbT9i2Gyf9833o2uSWu5lWmp9fTU/3INIOKc/GH7rc3WoudMhHMlG&#10;MWjI1WrFKBsFb2IgLxQLBw13KgNZV/L/gvoHAAD//wMAUEsBAi0AFAAGAAgAAAAhALaDOJL+AAAA&#10;4QEAABMAAAAAAAAAAAAAAAAAAAAAAFtDb250ZW50X1R5cGVzXS54bWxQSwECLQAUAAYACAAAACEA&#10;OP0h/9YAAACUAQAACwAAAAAAAAAAAAAAAAAvAQAAX3JlbHMvLnJlbHNQSwECLQAUAAYACAAAACEA&#10;Ybev6NsBAACYAwAADgAAAAAAAAAAAAAAAAAuAgAAZHJzL2Uyb0RvYy54bWxQSwECLQAUAAYACAAA&#10;ACEA/7PZ8d4AAAAJAQAADwAAAAAAAAAAAAAAAAA1BAAAZHJzL2Rvd25yZXYueG1sUEsFBgAAAAAE&#10;AAQA8wAAAEAFAAAAAA==&#10;" filled="f" strokeweight="1pt" insetpen="t"/>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3078"/>
            </w:tblGrid>
            <w:tr w:rsidR="00AC576E" w:rsidRPr="00FF6BA9" w:rsidTr="00E42736">
              <w:trPr>
                <w:trHeight w:val="360"/>
                <w:tblCellSpacing w:w="0" w:type="dxa"/>
              </w:trPr>
              <w:tc>
                <w:tcPr>
                  <w:tcW w:w="3220" w:type="dxa"/>
                  <w:tcBorders>
                    <w:top w:val="nil"/>
                    <w:left w:val="nil"/>
                    <w:bottom w:val="nil"/>
                    <w:right w:val="single" w:sz="8" w:space="0" w:color="000000"/>
                  </w:tcBorders>
                  <w:shd w:val="clear" w:color="auto" w:fill="auto"/>
                  <w:vAlign w:val="bottom"/>
                  <w:hideMark/>
                </w:tcPr>
                <w:p w:rsidR="00AC576E" w:rsidRPr="00FF6BA9" w:rsidRDefault="00AC576E" w:rsidP="000353F3">
                  <w:pPr>
                    <w:framePr w:hSpace="141" w:wrap="around" w:vAnchor="text" w:hAnchor="margin" w:y="54"/>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Szájsebészet</w:t>
                  </w:r>
                </w:p>
              </w:tc>
            </w:tr>
          </w:tbl>
          <w:p w:rsidR="00AC576E" w:rsidRPr="00FF6BA9" w:rsidRDefault="00AC576E" w:rsidP="00AC576E">
            <w:pPr>
              <w:spacing w:after="0" w:line="240" w:lineRule="auto"/>
              <w:rPr>
                <w:rFonts w:ascii="Calibri" w:eastAsia="Times New Roman" w:hAnsi="Calibri" w:cs="Times New Roman"/>
                <w:color w:val="000000"/>
                <w:sz w:val="18"/>
                <w:szCs w:val="18"/>
                <w:lang w:eastAsia="hu-HU"/>
              </w:rPr>
            </w:pPr>
          </w:p>
        </w:tc>
      </w:tr>
      <w:tr w:rsidR="00AC576E" w:rsidRPr="00FF6BA9" w:rsidTr="00AC576E">
        <w:trPr>
          <w:trHeight w:val="360"/>
        </w:trPr>
        <w:tc>
          <w:tcPr>
            <w:tcW w:w="1843" w:type="dxa"/>
            <w:tcBorders>
              <w:top w:val="nil"/>
              <w:left w:val="single" w:sz="8" w:space="0" w:color="auto"/>
              <w:bottom w:val="nil"/>
              <w:right w:val="nil"/>
            </w:tcBorders>
            <w:shd w:val="clear" w:color="auto" w:fill="auto"/>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Szájsebészeti:</w:t>
            </w:r>
          </w:p>
        </w:tc>
        <w:tc>
          <w:tcPr>
            <w:tcW w:w="1728" w:type="dxa"/>
            <w:tcBorders>
              <w:top w:val="nil"/>
              <w:left w:val="nil"/>
              <w:bottom w:val="nil"/>
              <w:right w:val="nil"/>
            </w:tcBorders>
            <w:shd w:val="clear" w:color="auto" w:fill="auto"/>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p>
        </w:tc>
        <w:tc>
          <w:tcPr>
            <w:tcW w:w="1420" w:type="dxa"/>
            <w:tcBorders>
              <w:top w:val="nil"/>
              <w:left w:val="nil"/>
              <w:bottom w:val="nil"/>
              <w:right w:val="nil"/>
            </w:tcBorders>
            <w:shd w:val="clear" w:color="auto" w:fill="auto"/>
            <w:vAlign w:val="bottom"/>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1680" w:type="dxa"/>
            <w:tcBorders>
              <w:top w:val="nil"/>
              <w:left w:val="nil"/>
              <w:bottom w:val="nil"/>
              <w:right w:val="nil"/>
            </w:tcBorders>
            <w:shd w:val="clear" w:color="auto" w:fill="auto"/>
            <w:vAlign w:val="bottom"/>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3228" w:type="dxa"/>
            <w:gridSpan w:val="2"/>
            <w:tcBorders>
              <w:top w:val="nil"/>
              <w:left w:val="nil"/>
              <w:bottom w:val="nil"/>
              <w:right w:val="single" w:sz="8" w:space="0" w:color="000000"/>
            </w:tcBorders>
            <w:shd w:val="clear" w:color="auto" w:fill="auto"/>
            <w:noWrap/>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noProof/>
                <w:color w:val="000000"/>
                <w:sz w:val="18"/>
                <w:szCs w:val="18"/>
                <w:lang w:eastAsia="hu-HU"/>
              </w:rPr>
              <mc:AlternateContent>
                <mc:Choice Requires="wps">
                  <w:drawing>
                    <wp:anchor distT="0" distB="0" distL="114300" distR="114300" simplePos="0" relativeHeight="251667456" behindDoc="0" locked="0" layoutInCell="1" allowOverlap="1" wp14:anchorId="62A70B38" wp14:editId="3D6645F3">
                      <wp:simplePos x="0" y="0"/>
                      <wp:positionH relativeFrom="column">
                        <wp:posOffset>1685925</wp:posOffset>
                      </wp:positionH>
                      <wp:positionV relativeFrom="paragraph">
                        <wp:posOffset>104775</wp:posOffset>
                      </wp:positionV>
                      <wp:extent cx="133350" cy="133350"/>
                      <wp:effectExtent l="0" t="0" r="19050" b="19050"/>
                      <wp:wrapNone/>
                      <wp:docPr id="18" name="Téglalap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 cy="123825"/>
                              </a:xfrm>
                              <a:prstGeom prst="rect">
                                <a:avLst/>
                              </a:prstGeom>
                              <a:noFill/>
                              <a:ln w="12700" algn="in">
                                <a:solidFill>
                                  <a:srgbClr val="000000"/>
                                </a:solidFill>
                                <a:miter lim="800000"/>
                                <a:headEnd/>
                                <a:tailEnd/>
                              </a:ln>
                              <a:effectLst/>
                            </wps:spPr>
                            <wps:bodyPr/>
                          </wps:wsp>
                        </a:graphicData>
                      </a:graphic>
                      <wp14:sizeRelH relativeFrom="page">
                        <wp14:pctWidth>0</wp14:pctWidth>
                      </wp14:sizeRelH>
                      <wp14:sizeRelV relativeFrom="page">
                        <wp14:pctHeight>0</wp14:pctHeight>
                      </wp14:sizeRelV>
                    </wp:anchor>
                  </w:drawing>
                </mc:Choice>
                <mc:Fallback>
                  <w:pict>
                    <v:rect w14:anchorId="576C913A" id="Téglalap 18" o:spid="_x0000_s1026" style="position:absolute;margin-left:132.75pt;margin-top:8.25pt;width:10.5pt;height:1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LT42wEAAJgDAAAOAAAAZHJzL2Uyb0RvYy54bWysU0uOEzEQ3SNxB8t70kkQELXSGaEZhs0A&#10;I81wgIrt7rawXVbZk06OxDm4GGXnwwA7RC8su1x+Ve+96vXV3juxM5Qshk4uZnMpTFCobRg6+fXx&#10;9tVKipQhaHAYTCcPJsmrzcsX6ym2ZokjOm1IMEhI7RQ7OeYc26ZJajQe0gyjCXzZI3nIfKSh0QQT&#10;o3vXLOfzt82EpCOhMilx9OZ4KTcVv++Nyl/6PpksXCe5t1xXquu2rM1mDe1AEEerTm3AP3ThwQYu&#10;eoG6gQziiexfUN4qwoR9nin0Dfa9VaZyYDaL+R9sHkaIpnJhcVK8yJT+H6z6vLsnYTV7x04F8OzR&#10;44/vgwMHUXCMBZpiajnvId5ToZjiHapvSQS8HiEM5j0RTqMBzW0tSn7z24NySPxUbKdPqBkenjJW&#10;rfY9+QLIKoh9teRwscTss1AcXCxfr5ZvpFB8ddqXCtCeH0dK+aNBL8qmk8SOV3DY3aV8TD2nlFoB&#10;b61zHIfWBTEV0HdzHgxwA8/vycSEzuqSV+nSsL12JHZQRqh+lSQL8TzN28yD7Kzv5OqSBG3R5UPQ&#10;tWAG64577t+FAm7qiJ46PSt1VHyL+nBPhUGJs/2V9mlUy3w9P9esXz/U5icAAAD//wMAUEsDBBQA&#10;BgAIAAAAIQC/WnBv3wAAAAkBAAAPAAAAZHJzL2Rvd25yZXYueG1sTI9BS8NAEIXvgv9hGcGb3Rib&#10;tKTZFC0EhIJg9dLbNjtmo9nZkN220V/v9KSnmeE93nyvXE+uFyccQ+dJwf0sAYHUeNNRq+D9rb5b&#10;gghRk9G9J1TwjQHW1fVVqQvjz/SKp11sBYdQKLQCG+NQSBkai06HmR+QWPvwo9ORz7GVZtRnDne9&#10;TJMkl053xB+sHnBjsfnaHZ2CZ9p+Br/Zvuzrnydbx3y+l3Gu1O3N9LgCEXGKf2a44DM6VMx08Ecy&#10;QfQK0jzL2MpCzpMN6fKyHBQ8LDKQVSn/N6h+AQAA//8DAFBLAQItABQABgAIAAAAIQC2gziS/gAA&#10;AOEBAAATAAAAAAAAAAAAAAAAAAAAAABbQ29udGVudF9UeXBlc10ueG1sUEsBAi0AFAAGAAgAAAAh&#10;ADj9If/WAAAAlAEAAAsAAAAAAAAAAAAAAAAALwEAAF9yZWxzLy5yZWxzUEsBAi0AFAAGAAgAAAAh&#10;AMIMtPjbAQAAmAMAAA4AAAAAAAAAAAAAAAAALgIAAGRycy9lMm9Eb2MueG1sUEsBAi0AFAAGAAgA&#10;AAAhAL9acG/fAAAACQEAAA8AAAAAAAAAAAAAAAAANQQAAGRycy9kb3ducmV2LnhtbFBLBQYAAAAA&#10;BAAEAPMAAABBBQAAAAA=&#10;" filled="f" strokeweight="1pt" insetpen="t"/>
                  </w:pict>
                </mc:Fallback>
              </mc:AlternateContent>
            </w:r>
            <w:r w:rsidRPr="00FF6BA9">
              <w:rPr>
                <w:rFonts w:ascii="Calibri" w:eastAsia="Times New Roman" w:hAnsi="Calibri" w:cs="Times New Roman"/>
                <w:noProof/>
                <w:color w:val="000000"/>
                <w:sz w:val="18"/>
                <w:szCs w:val="18"/>
                <w:lang w:eastAsia="hu-HU"/>
              </w:rPr>
              <mc:AlternateContent>
                <mc:Choice Requires="wps">
                  <w:drawing>
                    <wp:anchor distT="0" distB="0" distL="114300" distR="114300" simplePos="0" relativeHeight="251670528" behindDoc="0" locked="0" layoutInCell="1" allowOverlap="1" wp14:anchorId="1796569E" wp14:editId="7D85AEFB">
                      <wp:simplePos x="0" y="0"/>
                      <wp:positionH relativeFrom="column">
                        <wp:posOffset>1685925</wp:posOffset>
                      </wp:positionH>
                      <wp:positionV relativeFrom="paragraph">
                        <wp:posOffset>104775</wp:posOffset>
                      </wp:positionV>
                      <wp:extent cx="133350" cy="133350"/>
                      <wp:effectExtent l="0" t="0" r="19050" b="19050"/>
                      <wp:wrapNone/>
                      <wp:docPr id="12" name="Téglalap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 cy="123825"/>
                              </a:xfrm>
                              <a:prstGeom prst="rect">
                                <a:avLst/>
                              </a:prstGeom>
                              <a:noFill/>
                              <a:ln w="12700" algn="in">
                                <a:solidFill>
                                  <a:srgbClr val="000000"/>
                                </a:solidFill>
                                <a:miter lim="800000"/>
                                <a:headEnd/>
                                <a:tailEnd/>
                              </a:ln>
                              <a:effectLst/>
                            </wps:spPr>
                            <wps:bodyPr/>
                          </wps:wsp>
                        </a:graphicData>
                      </a:graphic>
                      <wp14:sizeRelH relativeFrom="page">
                        <wp14:pctWidth>0</wp14:pctWidth>
                      </wp14:sizeRelH>
                      <wp14:sizeRelV relativeFrom="page">
                        <wp14:pctHeight>0</wp14:pctHeight>
                      </wp14:sizeRelV>
                    </wp:anchor>
                  </w:drawing>
                </mc:Choice>
                <mc:Fallback>
                  <w:pict>
                    <v:rect w14:anchorId="2514D254" id="Téglalap 12" o:spid="_x0000_s1026" style="position:absolute;margin-left:132.75pt;margin-top:8.25pt;width:10.5pt;height:1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l5Y2wEAAJgDAAAOAAAAZHJzL2Uyb0RvYy54bWysU0uOEzEQ3SNxB8t70kkQELXSGaEZhs0A&#10;I81wgIrt7rawXVbZk06OxDm4GGXnwwA7RC8su/z8qt6r6vXV3juxM5Qshk4uZnMpTFCobRg6+fXx&#10;9tVKipQhaHAYTCcPJsmrzcsX6ym2ZokjOm1IMElI7RQ7OeYc26ZJajQe0gyjCXzZI3nIfKSh0QQT&#10;s3vXLOfzt82EpCOhMilx9OZ4KTeVv++Nyl/6PpksXCe5tlxXquu2rM1mDe1AEEerTmXAP1ThwQZO&#10;eqG6gQziiexfVN4qwoR9nin0Dfa9VaZqYDWL+R9qHkaIpmphc1K82JT+H636vLsnYTX3bilFAM89&#10;evzxfXDgIAqOsUFTTC3jHuI9FYkp3qH6lkTA6xHCYN4T4TQa0FzWouCb3x6UQ+KnYjt9Qs308JSx&#10;erXvyRdCdkHsa0sOl5aYfRaKg4vl69XyjRSKr077kgHa8+NIKX806EXZdJK445UcdncpH6FnSMkV&#10;8NY6x3FoXRBTIX0358EAN/D8npqY0FldcFUuDdtrR2IHZYTqV0WyEc9h3mYeZGd9J1cXELTFlw9B&#10;14QZrDvuuX4XCrmpI3qq9OzU0fEt6sM9FQUlzu2vsk+jWubr+bmifv1Qm58AAAD//wMAUEsDBBQA&#10;BgAIAAAAIQC/WnBv3wAAAAkBAAAPAAAAZHJzL2Rvd25yZXYueG1sTI9BS8NAEIXvgv9hGcGb3Rib&#10;tKTZFC0EhIJg9dLbNjtmo9nZkN220V/v9KSnmeE93nyvXE+uFyccQ+dJwf0sAYHUeNNRq+D9rb5b&#10;gghRk9G9J1TwjQHW1fVVqQvjz/SKp11sBYdQKLQCG+NQSBkai06HmR+QWPvwo9ORz7GVZtRnDne9&#10;TJMkl053xB+sHnBjsfnaHZ2CZ9p+Br/Zvuzrnydbx3y+l3Gu1O3N9LgCEXGKf2a44DM6VMx08Ecy&#10;QfQK0jzL2MpCzpMN6fKyHBQ8LDKQVSn/N6h+AQAA//8DAFBLAQItABQABgAIAAAAIQC2gziS/gAA&#10;AOEBAAATAAAAAAAAAAAAAAAAAAAAAABbQ29udGVudF9UeXBlc10ueG1sUEsBAi0AFAAGAAgAAAAh&#10;ADj9If/WAAAAlAEAAAsAAAAAAAAAAAAAAAAALwEAAF9yZWxzLy5yZWxzUEsBAi0AFAAGAAgAAAAh&#10;AJymXljbAQAAmAMAAA4AAAAAAAAAAAAAAAAALgIAAGRycy9lMm9Eb2MueG1sUEsBAi0AFAAGAAgA&#10;AAAhAL9acG/fAAAACQEAAA8AAAAAAAAAAAAAAAAANQQAAGRycy9kb3ducmV2LnhtbFBLBQYAAAAA&#10;BAAEAPMAAABBBQAAAAA=&#10;" filled="f" strokeweight="1pt" insetpen="t"/>
                  </w:pict>
                </mc:Fallback>
              </mc:AlternateContent>
            </w:r>
            <w:r w:rsidRPr="00FF6BA9">
              <w:rPr>
                <w:rFonts w:ascii="Calibri" w:eastAsia="Times New Roman" w:hAnsi="Calibri" w:cs="Times New Roman"/>
                <w:noProof/>
                <w:color w:val="000000"/>
                <w:sz w:val="18"/>
                <w:szCs w:val="18"/>
                <w:lang w:eastAsia="hu-HU"/>
              </w:rPr>
              <mc:AlternateContent>
                <mc:Choice Requires="wps">
                  <w:drawing>
                    <wp:anchor distT="0" distB="0" distL="114300" distR="114300" simplePos="0" relativeHeight="251671552" behindDoc="0" locked="0" layoutInCell="1" allowOverlap="1" wp14:anchorId="0C96CD3F" wp14:editId="104C9952">
                      <wp:simplePos x="0" y="0"/>
                      <wp:positionH relativeFrom="column">
                        <wp:posOffset>1685925</wp:posOffset>
                      </wp:positionH>
                      <wp:positionV relativeFrom="paragraph">
                        <wp:posOffset>104775</wp:posOffset>
                      </wp:positionV>
                      <wp:extent cx="133350" cy="133350"/>
                      <wp:effectExtent l="0" t="0" r="19050" b="19050"/>
                      <wp:wrapNone/>
                      <wp:docPr id="10" name="Téglalap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 cy="123825"/>
                              </a:xfrm>
                              <a:prstGeom prst="rect">
                                <a:avLst/>
                              </a:prstGeom>
                              <a:noFill/>
                              <a:ln w="12700" algn="in">
                                <a:solidFill>
                                  <a:srgbClr val="000000"/>
                                </a:solidFill>
                                <a:miter lim="800000"/>
                                <a:headEnd/>
                                <a:tailEnd/>
                              </a:ln>
                              <a:effectLst/>
                            </wps:spPr>
                            <wps:bodyPr/>
                          </wps:wsp>
                        </a:graphicData>
                      </a:graphic>
                      <wp14:sizeRelH relativeFrom="page">
                        <wp14:pctWidth>0</wp14:pctWidth>
                      </wp14:sizeRelH>
                      <wp14:sizeRelV relativeFrom="page">
                        <wp14:pctHeight>0</wp14:pctHeight>
                      </wp14:sizeRelV>
                    </wp:anchor>
                  </w:drawing>
                </mc:Choice>
                <mc:Fallback>
                  <w:pict>
                    <v:rect w14:anchorId="5B59EB0D" id="Téglalap 10" o:spid="_x0000_s1026" style="position:absolute;margin-left:132.75pt;margin-top:8.25pt;width:10.5pt;height:1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Wl42gEAAJgDAAAOAAAAZHJzL2Uyb0RvYy54bWysU0uOEzEQ3SNxB8t70kkQELXSGaEZhs0A&#10;I81wgIrt7rawXVbZk06OxDm4GGXnwwA7RC8su/z8qt6r6vXV3juxM5Qshk4uZnMpTFCobRg6+fXx&#10;9tVKipQhaHAYTCcPJsmrzcsX6ym2ZokjOm1IMElI7RQ7OeYc26ZJajQe0gyjCXzZI3nIfKSh0QQT&#10;s3vXLOfzt82EpCOhMilx9OZ4KTeVv++Nyl/6PpksXCe5tlxXquu2rM1mDe1AEEerTmXAP1ThwQZO&#10;eqG6gQziiexfVN4qwoR9nin0Dfa9VaZqYDWL+R9qHkaIpmphc1K82JT+H636vLsnYTX3ju0J4LlH&#10;jz++Dw4cRMExNmiKqWXcQ7ynIjHFO1Tfkgh4PUIYzHsinEYDmstaFHzz24NySPxUbKdPqJkenjJW&#10;r/Y9+ULILoh9bcnh0hKzz0JxcLF8vVq+kULx1WlfMkB7fhwp5Y8GvSibThJ3vJLD7i7lI/QMKbkC&#10;3lrnOA6tC2IqpO/mrBzcwPN7amJCZ3XBVbk0bK8diR2UEapfFclGPId5m3mQnfWdXF1A0BZfPgRd&#10;E2aw7rjn+l0o5KaO6KnSs1NHx7eoD/dUFJQ4t7/KPo1qma/n54r69UNtfgIAAP//AwBQSwMEFAAG&#10;AAgAAAAhAL9acG/fAAAACQEAAA8AAABkcnMvZG93bnJldi54bWxMj0FLw0AQhe+C/2EZwZvdGJu0&#10;pNkULQSEgmD10ts2O2aj2dmQ3bbRX+/0pKeZ4T3efK9cT64XJxxD50nB/SwBgdR401Gr4P2tvluC&#10;CFGT0b0nVPCNAdbV9VWpC+PP9IqnXWwFh1AotAIb41BIGRqLToeZH5BY+/Cj05HPsZVm1GcOd71M&#10;kySXTnfEH6wecGOx+dodnYJn2n4Gv9m+7OufJ1vHfL6Xca7U7c30uAIRcYp/ZrjgMzpUzHTwRzJB&#10;9ArSPMvYykLOkw3p8rIcFDwsMpBVKf83qH4BAAD//wMAUEsBAi0AFAAGAAgAAAAhALaDOJL+AAAA&#10;4QEAABMAAAAAAAAAAAAAAAAAAAAAAFtDb250ZW50X1R5cGVzXS54bWxQSwECLQAUAAYACAAAACEA&#10;OP0h/9YAAACUAQAACwAAAAAAAAAAAAAAAAAvAQAAX3JlbHMvLnJlbHNQSwECLQAUAAYACAAAACEA&#10;2tFpeNoBAACYAwAADgAAAAAAAAAAAAAAAAAuAgAAZHJzL2Uyb0RvYy54bWxQSwECLQAUAAYACAAA&#10;ACEAv1pwb98AAAAJAQAADwAAAAAAAAAAAAAAAAA0BAAAZHJzL2Rvd25yZXYueG1sUEsFBgAAAAAE&#10;AAQA8wAAAEAFAAAAAA==&#10;" filled="f" strokeweight="1pt" insetpen="t"/>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3078"/>
            </w:tblGrid>
            <w:tr w:rsidR="00AC576E" w:rsidRPr="00FF6BA9" w:rsidTr="00E42736">
              <w:trPr>
                <w:trHeight w:val="360"/>
                <w:tblCellSpacing w:w="0" w:type="dxa"/>
              </w:trPr>
              <w:tc>
                <w:tcPr>
                  <w:tcW w:w="3220" w:type="dxa"/>
                  <w:tcBorders>
                    <w:top w:val="nil"/>
                    <w:left w:val="nil"/>
                    <w:bottom w:val="nil"/>
                    <w:right w:val="single" w:sz="8" w:space="0" w:color="000000"/>
                  </w:tcBorders>
                  <w:shd w:val="clear" w:color="auto" w:fill="auto"/>
                  <w:vAlign w:val="bottom"/>
                  <w:hideMark/>
                </w:tcPr>
                <w:p w:rsidR="00AC576E" w:rsidRPr="00FF6BA9" w:rsidRDefault="00AC576E" w:rsidP="000353F3">
                  <w:pPr>
                    <w:framePr w:hSpace="141" w:wrap="around" w:vAnchor="text" w:hAnchor="margin" w:y="54"/>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Gyerekfogászat</w:t>
                  </w:r>
                </w:p>
              </w:tc>
            </w:tr>
          </w:tbl>
          <w:p w:rsidR="00AC576E" w:rsidRPr="00FF6BA9" w:rsidRDefault="00AC576E" w:rsidP="00AC576E">
            <w:pPr>
              <w:spacing w:after="0" w:line="240" w:lineRule="auto"/>
              <w:rPr>
                <w:rFonts w:ascii="Calibri" w:eastAsia="Times New Roman" w:hAnsi="Calibri" w:cs="Times New Roman"/>
                <w:color w:val="000000"/>
                <w:sz w:val="18"/>
                <w:szCs w:val="18"/>
                <w:lang w:eastAsia="hu-HU"/>
              </w:rPr>
            </w:pPr>
          </w:p>
        </w:tc>
      </w:tr>
      <w:tr w:rsidR="00AC576E" w:rsidRPr="00FF6BA9" w:rsidTr="00AC576E">
        <w:trPr>
          <w:trHeight w:val="360"/>
        </w:trPr>
        <w:tc>
          <w:tcPr>
            <w:tcW w:w="1843" w:type="dxa"/>
            <w:tcBorders>
              <w:top w:val="nil"/>
              <w:left w:val="single" w:sz="8" w:space="0" w:color="auto"/>
              <w:bottom w:val="nil"/>
              <w:right w:val="nil"/>
            </w:tcBorders>
            <w:shd w:val="clear" w:color="auto" w:fill="auto"/>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Szájbetegségek:</w:t>
            </w:r>
          </w:p>
        </w:tc>
        <w:tc>
          <w:tcPr>
            <w:tcW w:w="1728" w:type="dxa"/>
            <w:tcBorders>
              <w:top w:val="nil"/>
              <w:left w:val="nil"/>
              <w:bottom w:val="nil"/>
              <w:right w:val="nil"/>
            </w:tcBorders>
            <w:shd w:val="clear" w:color="auto" w:fill="auto"/>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p>
        </w:tc>
        <w:tc>
          <w:tcPr>
            <w:tcW w:w="1420" w:type="dxa"/>
            <w:tcBorders>
              <w:top w:val="nil"/>
              <w:left w:val="nil"/>
              <w:bottom w:val="nil"/>
              <w:right w:val="nil"/>
            </w:tcBorders>
            <w:shd w:val="clear" w:color="auto" w:fill="auto"/>
            <w:vAlign w:val="bottom"/>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1680" w:type="dxa"/>
            <w:tcBorders>
              <w:top w:val="nil"/>
              <w:left w:val="nil"/>
              <w:bottom w:val="nil"/>
              <w:right w:val="nil"/>
            </w:tcBorders>
            <w:shd w:val="clear" w:color="auto" w:fill="auto"/>
            <w:vAlign w:val="bottom"/>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3228" w:type="dxa"/>
            <w:gridSpan w:val="2"/>
            <w:tcBorders>
              <w:top w:val="nil"/>
              <w:left w:val="nil"/>
              <w:bottom w:val="nil"/>
              <w:right w:val="single" w:sz="8" w:space="0" w:color="000000"/>
            </w:tcBorders>
            <w:shd w:val="clear" w:color="auto" w:fill="auto"/>
            <w:noWrap/>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noProof/>
                <w:color w:val="000000"/>
                <w:sz w:val="18"/>
                <w:szCs w:val="18"/>
                <w:lang w:eastAsia="hu-HU"/>
              </w:rPr>
              <mc:AlternateContent>
                <mc:Choice Requires="wps">
                  <w:drawing>
                    <wp:anchor distT="0" distB="0" distL="114300" distR="114300" simplePos="0" relativeHeight="251672576" behindDoc="0" locked="0" layoutInCell="1" allowOverlap="1" wp14:anchorId="65A29170" wp14:editId="28B26DCD">
                      <wp:simplePos x="0" y="0"/>
                      <wp:positionH relativeFrom="column">
                        <wp:posOffset>1685925</wp:posOffset>
                      </wp:positionH>
                      <wp:positionV relativeFrom="paragraph">
                        <wp:posOffset>85725</wp:posOffset>
                      </wp:positionV>
                      <wp:extent cx="133350" cy="142875"/>
                      <wp:effectExtent l="0" t="0" r="19050" b="28575"/>
                      <wp:wrapNone/>
                      <wp:docPr id="9" name="Téglalap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 cy="123825"/>
                              </a:xfrm>
                              <a:prstGeom prst="rect">
                                <a:avLst/>
                              </a:prstGeom>
                              <a:noFill/>
                              <a:ln w="12700" algn="in">
                                <a:solidFill>
                                  <a:srgbClr val="000000"/>
                                </a:solidFill>
                                <a:miter lim="800000"/>
                                <a:headEnd/>
                                <a:tailEnd/>
                              </a:ln>
                              <a:effectLst/>
                            </wps:spPr>
                            <wps:bodyPr/>
                          </wps:wsp>
                        </a:graphicData>
                      </a:graphic>
                      <wp14:sizeRelH relativeFrom="page">
                        <wp14:pctWidth>0</wp14:pctWidth>
                      </wp14:sizeRelH>
                      <wp14:sizeRelV relativeFrom="page">
                        <wp14:pctHeight>0</wp14:pctHeight>
                      </wp14:sizeRelV>
                    </wp:anchor>
                  </w:drawing>
                </mc:Choice>
                <mc:Fallback>
                  <w:pict>
                    <v:rect w14:anchorId="18819564" id="Téglalap 9" o:spid="_x0000_s1026" style="position:absolute;margin-left:132.75pt;margin-top:6.75pt;width:10.5pt;height:11.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F3C2gEAAJYDAAAOAAAAZHJzL2Uyb0RvYy54bWysU8GO0zAQvSPxD5bvNG0R0I2artAuy2WB&#10;Srt8wNRxEgvbY429TftJfAc/xthNywI3RA6WPX5+M+/NZH19cFbsNUWDvpGL2VwK7RW2xveN/Pp4&#10;92olRUzgW7DodSOPOsrrzcsX6zHUeokD2laTYBIf6zE0ckgp1FUV1aAdxBkG7fmyQ3KQ+Eh91RKM&#10;zO5stZzP31YjUhsIlY6Ro7enS7kp/F2nVfrSdVEnYRvJtaWyUll3ea02a6h7gjAYNZUB/1CFA+M5&#10;6YXqFhKIJzJ/UTmjCCN2aabQVdh1RumigdUs5n+oeRgg6KKFzYnhYlP8f7Tq835LwrSNvJLCg+MW&#10;Pf743luwEMRVtmcMsWbUQ9hSFhjDPapvUXi8GcD3+j0RjoOGlotaZHz124N8iPxU7MZP2DI7PCUs&#10;Th06cpmQPRCH0pDjpSH6kITi4GL5erV8I4Xiq2mfM0B9fhwopo8ancibRhL3u5DD/j6mE/QMybk8&#10;3hlrOQ619WLMpO/mPBZge57eqYURrWkzrsilfndjSewhD1D5ikg24jnMmcRjbI1r5OoCgjr78sG3&#10;JWECY097rt/6TK7LgE6Vnp06Ob7D9rilrCDHuflF9jSoebqenwvq1++0+QkAAP//AwBQSwMEFAAG&#10;AAgAAAAhAOOtPtrfAAAACQEAAA8AAABkcnMvZG93bnJldi54bWxMj0FLw0AQhe+C/2EZwZvdmLZL&#10;idkULQSEgmD10ts2O2aj2dmQ3bbRX+94sqeZ4T3efK9cT74XJxxjF0jD/SwDgdQE21Gr4f2tvluB&#10;iMmQNX0g1PCNEdbV9VVpChvO9IqnXWoFh1AsjAaX0lBIGRuH3sRZGJBY+wijN4nPsZV2NGcO973M&#10;s0xJbzriD84MuHHYfO2OXsMzbT9j2Gxf9vXPk6uTWuxlWmh9ezM9PoBIOKV/M/zhMzpUzHQIR7JR&#10;9BpytVyylYU5TzbkK8XLQcNcZSCrUl42qH4BAAD//wMAUEsBAi0AFAAGAAgAAAAhALaDOJL+AAAA&#10;4QEAABMAAAAAAAAAAAAAAAAAAAAAAFtDb250ZW50X1R5cGVzXS54bWxQSwECLQAUAAYACAAAACEA&#10;OP0h/9YAAACUAQAACwAAAAAAAAAAAAAAAAAvAQAAX3JlbHMvLnJlbHNQSwECLQAUAAYACAAAACEA&#10;mKBdwtoBAACWAwAADgAAAAAAAAAAAAAAAAAuAgAAZHJzL2Uyb0RvYy54bWxQSwECLQAUAAYACAAA&#10;ACEA460+2t8AAAAJAQAADwAAAAAAAAAAAAAAAAA0BAAAZHJzL2Rvd25yZXYueG1sUEsFBgAAAAAE&#10;AAQA8wAAAEAFAAAAAA==&#10;" filled="f" strokeweight="1pt" insetpen="t"/>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3078"/>
            </w:tblGrid>
            <w:tr w:rsidR="00AC576E" w:rsidRPr="00FF6BA9" w:rsidTr="00E42736">
              <w:trPr>
                <w:trHeight w:val="360"/>
                <w:tblCellSpacing w:w="0" w:type="dxa"/>
              </w:trPr>
              <w:tc>
                <w:tcPr>
                  <w:tcW w:w="3220" w:type="dxa"/>
                  <w:tcBorders>
                    <w:top w:val="nil"/>
                    <w:left w:val="nil"/>
                    <w:bottom w:val="nil"/>
                    <w:right w:val="single" w:sz="8" w:space="0" w:color="000000"/>
                  </w:tcBorders>
                  <w:shd w:val="clear" w:color="auto" w:fill="auto"/>
                  <w:vAlign w:val="bottom"/>
                  <w:hideMark/>
                </w:tcPr>
                <w:p w:rsidR="00AC576E" w:rsidRPr="00FF6BA9" w:rsidRDefault="00AC576E" w:rsidP="000353F3">
                  <w:pPr>
                    <w:framePr w:hSpace="141" w:wrap="around" w:vAnchor="text" w:hAnchor="margin" w:y="54"/>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Egyéb, azaz:</w:t>
                  </w:r>
                </w:p>
              </w:tc>
            </w:tr>
          </w:tbl>
          <w:p w:rsidR="00AC576E" w:rsidRPr="00FF6BA9" w:rsidRDefault="00AC576E" w:rsidP="00AC576E">
            <w:pPr>
              <w:spacing w:after="0" w:line="240" w:lineRule="auto"/>
              <w:rPr>
                <w:rFonts w:ascii="Calibri" w:eastAsia="Times New Roman" w:hAnsi="Calibri" w:cs="Times New Roman"/>
                <w:color w:val="000000"/>
                <w:sz w:val="18"/>
                <w:szCs w:val="18"/>
                <w:lang w:eastAsia="hu-HU"/>
              </w:rPr>
            </w:pPr>
          </w:p>
        </w:tc>
      </w:tr>
      <w:tr w:rsidR="00AC576E" w:rsidRPr="00FF6BA9" w:rsidTr="00AC576E">
        <w:trPr>
          <w:trHeight w:val="375"/>
        </w:trPr>
        <w:tc>
          <w:tcPr>
            <w:tcW w:w="1843" w:type="dxa"/>
            <w:tcBorders>
              <w:top w:val="nil"/>
              <w:left w:val="single" w:sz="8" w:space="0" w:color="auto"/>
              <w:bottom w:val="single" w:sz="8" w:space="0" w:color="auto"/>
              <w:right w:val="nil"/>
            </w:tcBorders>
            <w:shd w:val="clear" w:color="auto" w:fill="auto"/>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Fogszabályzási:</w:t>
            </w:r>
          </w:p>
        </w:tc>
        <w:tc>
          <w:tcPr>
            <w:tcW w:w="1728" w:type="dxa"/>
            <w:tcBorders>
              <w:top w:val="nil"/>
              <w:left w:val="nil"/>
              <w:bottom w:val="single" w:sz="8" w:space="0" w:color="auto"/>
              <w:right w:val="nil"/>
            </w:tcBorders>
            <w:shd w:val="clear" w:color="auto" w:fill="auto"/>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 </w:t>
            </w:r>
          </w:p>
        </w:tc>
        <w:tc>
          <w:tcPr>
            <w:tcW w:w="1420" w:type="dxa"/>
            <w:tcBorders>
              <w:top w:val="nil"/>
              <w:left w:val="nil"/>
              <w:bottom w:val="single" w:sz="8" w:space="0" w:color="auto"/>
              <w:right w:val="nil"/>
            </w:tcBorders>
            <w:shd w:val="clear" w:color="auto" w:fill="auto"/>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 </w:t>
            </w:r>
          </w:p>
        </w:tc>
        <w:tc>
          <w:tcPr>
            <w:tcW w:w="1680" w:type="dxa"/>
            <w:tcBorders>
              <w:top w:val="nil"/>
              <w:left w:val="nil"/>
              <w:bottom w:val="single" w:sz="8" w:space="0" w:color="auto"/>
              <w:right w:val="nil"/>
            </w:tcBorders>
            <w:shd w:val="clear" w:color="auto" w:fill="auto"/>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 </w:t>
            </w:r>
          </w:p>
        </w:tc>
        <w:tc>
          <w:tcPr>
            <w:tcW w:w="3228" w:type="dxa"/>
            <w:gridSpan w:val="2"/>
            <w:tcBorders>
              <w:top w:val="nil"/>
              <w:left w:val="nil"/>
              <w:bottom w:val="single" w:sz="8" w:space="0" w:color="auto"/>
              <w:right w:val="single" w:sz="8" w:space="0" w:color="000000"/>
            </w:tcBorders>
            <w:shd w:val="clear" w:color="auto" w:fill="auto"/>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 </w:t>
            </w:r>
          </w:p>
        </w:tc>
      </w:tr>
      <w:tr w:rsidR="00AC576E" w:rsidRPr="00FF6BA9" w:rsidTr="00AC576E">
        <w:trPr>
          <w:trHeight w:val="225"/>
        </w:trPr>
        <w:tc>
          <w:tcPr>
            <w:tcW w:w="9899" w:type="dxa"/>
            <w:gridSpan w:val="6"/>
            <w:tcBorders>
              <w:top w:val="nil"/>
              <w:left w:val="nil"/>
              <w:bottom w:val="nil"/>
              <w:right w:val="nil"/>
            </w:tcBorders>
            <w:shd w:val="clear" w:color="auto" w:fill="auto"/>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p>
        </w:tc>
      </w:tr>
      <w:tr w:rsidR="00AC576E" w:rsidRPr="00FF6BA9" w:rsidTr="00AC576E">
        <w:trPr>
          <w:trHeight w:val="534"/>
        </w:trPr>
        <w:tc>
          <w:tcPr>
            <w:tcW w:w="9899" w:type="dxa"/>
            <w:gridSpan w:val="6"/>
            <w:tcBorders>
              <w:top w:val="single" w:sz="8" w:space="0" w:color="auto"/>
              <w:left w:val="single" w:sz="8" w:space="0" w:color="auto"/>
              <w:bottom w:val="single" w:sz="8" w:space="0" w:color="auto"/>
              <w:right w:val="single" w:sz="8" w:space="0" w:color="000000"/>
            </w:tcBorders>
            <w:shd w:val="clear" w:color="auto" w:fill="auto"/>
            <w:noWrap/>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Elvégzett kezelések , motiválás (Treatments, motivation):</w:t>
            </w:r>
          </w:p>
        </w:tc>
      </w:tr>
      <w:tr w:rsidR="00AC576E" w:rsidRPr="00FF6BA9" w:rsidTr="00AC576E">
        <w:trPr>
          <w:trHeight w:val="240"/>
        </w:trPr>
        <w:tc>
          <w:tcPr>
            <w:tcW w:w="1843" w:type="dxa"/>
            <w:tcBorders>
              <w:top w:val="nil"/>
              <w:left w:val="nil"/>
              <w:bottom w:val="nil"/>
              <w:right w:val="nil"/>
            </w:tcBorders>
            <w:shd w:val="clear" w:color="auto" w:fill="auto"/>
            <w:noWrap/>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p>
        </w:tc>
        <w:tc>
          <w:tcPr>
            <w:tcW w:w="1728" w:type="dxa"/>
            <w:tcBorders>
              <w:top w:val="nil"/>
              <w:left w:val="nil"/>
              <w:bottom w:val="nil"/>
              <w:right w:val="nil"/>
            </w:tcBorders>
            <w:shd w:val="clear" w:color="auto" w:fill="auto"/>
            <w:noWrap/>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1420" w:type="dxa"/>
            <w:tcBorders>
              <w:top w:val="nil"/>
              <w:left w:val="nil"/>
              <w:bottom w:val="nil"/>
              <w:right w:val="nil"/>
            </w:tcBorders>
            <w:shd w:val="clear" w:color="auto" w:fill="auto"/>
            <w:noWrap/>
            <w:vAlign w:val="bottom"/>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1680" w:type="dxa"/>
            <w:tcBorders>
              <w:top w:val="nil"/>
              <w:left w:val="nil"/>
              <w:bottom w:val="nil"/>
              <w:right w:val="nil"/>
            </w:tcBorders>
            <w:shd w:val="clear" w:color="auto" w:fill="auto"/>
            <w:noWrap/>
            <w:vAlign w:val="bottom"/>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1161" w:type="dxa"/>
            <w:tcBorders>
              <w:top w:val="nil"/>
              <w:left w:val="nil"/>
              <w:bottom w:val="nil"/>
              <w:right w:val="nil"/>
            </w:tcBorders>
            <w:shd w:val="clear" w:color="auto" w:fill="auto"/>
            <w:noWrap/>
            <w:vAlign w:val="bottom"/>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2067" w:type="dxa"/>
            <w:tcBorders>
              <w:top w:val="nil"/>
              <w:left w:val="nil"/>
              <w:bottom w:val="nil"/>
              <w:right w:val="nil"/>
            </w:tcBorders>
            <w:shd w:val="clear" w:color="auto" w:fill="auto"/>
            <w:noWrap/>
            <w:vAlign w:val="bottom"/>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r>
      <w:tr w:rsidR="00AC576E" w:rsidRPr="00FF6BA9" w:rsidTr="00AC576E">
        <w:trPr>
          <w:trHeight w:val="419"/>
        </w:trPr>
        <w:tc>
          <w:tcPr>
            <w:tcW w:w="9899" w:type="dxa"/>
            <w:gridSpan w:val="6"/>
            <w:tcBorders>
              <w:top w:val="single" w:sz="8" w:space="0" w:color="auto"/>
              <w:left w:val="single" w:sz="8" w:space="0" w:color="auto"/>
              <w:bottom w:val="single" w:sz="8" w:space="0" w:color="auto"/>
              <w:right w:val="single" w:sz="8" w:space="0" w:color="000000"/>
            </w:tcBorders>
            <w:shd w:val="clear" w:color="auto" w:fill="auto"/>
            <w:noWrap/>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Javaslatok, gyógyszerfelírás (Recommendations, prescriptions):</w:t>
            </w:r>
          </w:p>
        </w:tc>
      </w:tr>
      <w:tr w:rsidR="00AC576E" w:rsidRPr="00FF6BA9" w:rsidTr="00AC576E">
        <w:trPr>
          <w:trHeight w:val="225"/>
        </w:trPr>
        <w:tc>
          <w:tcPr>
            <w:tcW w:w="1843" w:type="dxa"/>
            <w:tcBorders>
              <w:top w:val="nil"/>
              <w:left w:val="nil"/>
              <w:bottom w:val="nil"/>
              <w:right w:val="nil"/>
            </w:tcBorders>
            <w:shd w:val="clear" w:color="auto" w:fill="auto"/>
            <w:noWrap/>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p>
        </w:tc>
        <w:tc>
          <w:tcPr>
            <w:tcW w:w="1728" w:type="dxa"/>
            <w:tcBorders>
              <w:top w:val="nil"/>
              <w:left w:val="nil"/>
              <w:bottom w:val="nil"/>
              <w:right w:val="nil"/>
            </w:tcBorders>
            <w:shd w:val="clear" w:color="auto" w:fill="auto"/>
            <w:noWrap/>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1420" w:type="dxa"/>
            <w:tcBorders>
              <w:top w:val="nil"/>
              <w:left w:val="nil"/>
              <w:bottom w:val="nil"/>
              <w:right w:val="nil"/>
            </w:tcBorders>
            <w:shd w:val="clear" w:color="auto" w:fill="auto"/>
            <w:noWrap/>
            <w:vAlign w:val="bottom"/>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1680" w:type="dxa"/>
            <w:tcBorders>
              <w:top w:val="nil"/>
              <w:left w:val="nil"/>
              <w:bottom w:val="nil"/>
              <w:right w:val="nil"/>
            </w:tcBorders>
            <w:shd w:val="clear" w:color="auto" w:fill="auto"/>
            <w:noWrap/>
            <w:vAlign w:val="bottom"/>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1161" w:type="dxa"/>
            <w:tcBorders>
              <w:top w:val="nil"/>
              <w:left w:val="nil"/>
              <w:bottom w:val="nil"/>
              <w:right w:val="nil"/>
            </w:tcBorders>
            <w:shd w:val="clear" w:color="auto" w:fill="auto"/>
            <w:noWrap/>
            <w:vAlign w:val="bottom"/>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2067" w:type="dxa"/>
            <w:tcBorders>
              <w:top w:val="nil"/>
              <w:left w:val="nil"/>
              <w:bottom w:val="nil"/>
              <w:right w:val="nil"/>
            </w:tcBorders>
            <w:shd w:val="clear" w:color="auto" w:fill="auto"/>
            <w:noWrap/>
            <w:vAlign w:val="bottom"/>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r>
      <w:tr w:rsidR="00AC576E" w:rsidRPr="00FF6BA9" w:rsidTr="00AC576E">
        <w:trPr>
          <w:trHeight w:val="319"/>
        </w:trPr>
        <w:tc>
          <w:tcPr>
            <w:tcW w:w="9899" w:type="dxa"/>
            <w:gridSpan w:val="6"/>
            <w:tcBorders>
              <w:top w:val="single" w:sz="8" w:space="0" w:color="auto"/>
              <w:left w:val="single" w:sz="8" w:space="0" w:color="auto"/>
              <w:bottom w:val="nil"/>
              <w:right w:val="single" w:sz="8" w:space="0" w:color="000000"/>
            </w:tcBorders>
            <w:shd w:val="clear" w:color="auto" w:fill="auto"/>
            <w:hideMark/>
          </w:tcPr>
          <w:p w:rsidR="00AC576E" w:rsidRPr="00FF6BA9" w:rsidRDefault="00AC576E" w:rsidP="00AC576E">
            <w:pPr>
              <w:spacing w:after="0" w:line="240" w:lineRule="auto"/>
              <w:rPr>
                <w:rFonts w:ascii="Calibri" w:eastAsia="Times New Roman" w:hAnsi="Calibri" w:cs="Times New Roman"/>
                <w:b/>
                <w:bCs/>
                <w:color w:val="000000"/>
                <w:sz w:val="18"/>
                <w:szCs w:val="18"/>
                <w:lang w:eastAsia="hu-HU"/>
              </w:rPr>
            </w:pPr>
            <w:r w:rsidRPr="00FF6BA9">
              <w:rPr>
                <w:rFonts w:ascii="Calibri" w:eastAsia="Times New Roman" w:hAnsi="Calibri" w:cs="Times New Roman"/>
                <w:b/>
                <w:bCs/>
                <w:color w:val="000000"/>
                <w:sz w:val="18"/>
                <w:szCs w:val="18"/>
                <w:lang w:eastAsia="hu-HU"/>
              </w:rPr>
              <w:t>Beleegyezési nyilatkozat fogorvosi vizsgálathoz - Oralis Diagnosztika Tanszék</w:t>
            </w:r>
          </w:p>
        </w:tc>
      </w:tr>
      <w:tr w:rsidR="00AC576E" w:rsidRPr="00FF6BA9" w:rsidTr="00AC576E">
        <w:trPr>
          <w:trHeight w:val="3090"/>
        </w:trPr>
        <w:tc>
          <w:tcPr>
            <w:tcW w:w="9899" w:type="dxa"/>
            <w:gridSpan w:val="6"/>
            <w:tcBorders>
              <w:top w:val="nil"/>
              <w:left w:val="single" w:sz="8" w:space="0" w:color="auto"/>
              <w:bottom w:val="nil"/>
              <w:right w:val="single" w:sz="8" w:space="0" w:color="000000"/>
            </w:tcBorders>
            <w:shd w:val="clear" w:color="auto" w:fill="auto"/>
            <w:hideMark/>
          </w:tcPr>
          <w:p w:rsidR="00AC576E"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Alulírott kijelentem, hogy az önként vállalt vizsgálat során megkaptam a vizsgálat céljáról, módjáról, betegségemről, annak kezelési lehetőségeiről, valamint az esetleges otthoni teendőkről az információkat, tájékoztattak az esetleges mellékhatásokról és kockázatokról, és a kezelés elmaradásának kockázatairól is. Vol</w:t>
            </w:r>
            <w:r w:rsidR="002D0F60">
              <w:rPr>
                <w:rFonts w:ascii="Calibri" w:eastAsia="Times New Roman" w:hAnsi="Calibri" w:cs="Times New Roman"/>
                <w:color w:val="000000"/>
                <w:sz w:val="18"/>
                <w:szCs w:val="18"/>
                <w:lang w:eastAsia="hu-HU"/>
              </w:rPr>
              <w:t>t alkalmam kérdéseket feltenni,</w:t>
            </w:r>
            <w:r w:rsidRPr="00FF6BA9">
              <w:rPr>
                <w:rFonts w:ascii="Calibri" w:eastAsia="Times New Roman" w:hAnsi="Calibri" w:cs="Times New Roman"/>
                <w:color w:val="000000"/>
                <w:sz w:val="18"/>
                <w:szCs w:val="18"/>
                <w:lang w:eastAsia="hu-HU"/>
              </w:rPr>
              <w:t xml:space="preserve"> és azokra kielégítő válaszokat kaptam. Elfogadom a javasolt kezelési tervet, és hozzájárulok az ezzel kapcsolatosan szükséges további vizsgálatokhoz és kezelésekhez. A vizsgálathoz és a fogorvosi kezeléshez adott beleegyezésemet bármikor jogomban áll visszavonni, és kijelentem, hogy ezesetben vállalom a felelősséget e</w:t>
            </w:r>
            <w:r w:rsidR="002D0F60">
              <w:rPr>
                <w:rFonts w:ascii="Calibri" w:eastAsia="Times New Roman" w:hAnsi="Calibri" w:cs="Times New Roman"/>
                <w:color w:val="000000"/>
                <w:sz w:val="18"/>
                <w:szCs w:val="18"/>
                <w:lang w:eastAsia="hu-HU"/>
              </w:rPr>
              <w:t>gészségi állapotom alakulásáért</w:t>
            </w:r>
            <w:r w:rsidRPr="00FF6BA9">
              <w:rPr>
                <w:rFonts w:ascii="Calibri" w:eastAsia="Times New Roman" w:hAnsi="Calibri" w:cs="Times New Roman"/>
                <w:color w:val="000000"/>
                <w:sz w:val="18"/>
                <w:szCs w:val="18"/>
                <w:lang w:eastAsia="hu-HU"/>
              </w:rPr>
              <w:t>. A beleegyezésem alapos ok nélküli visszavonása kapcsán felmerült indokolt költségeket vállalom.  A megszakítás után jogom van bármikor a kezelés folytatásáról határozni. Tudomásul veszem, hogy az intézet személyes és egészségügyi adataimat a vonatkozó törvényben meghatározott módon kezeli. A kezelőorvost - annak ezirányú kérdéseire válaszolva - tájékoztattam az összes, betegségemmel összefüggő fontos körülményről (gyógyszerérzékenység, betegségek, szedett gyógyszerek, egyéb előzmények).</w:t>
            </w:r>
          </w:p>
          <w:p w:rsidR="00AC576E" w:rsidRPr="00FF6BA9" w:rsidRDefault="00AC576E" w:rsidP="00AC576E">
            <w:pPr>
              <w:spacing w:after="0" w:line="240" w:lineRule="auto"/>
              <w:rPr>
                <w:rFonts w:ascii="Calibri" w:eastAsia="Times New Roman" w:hAnsi="Calibri" w:cs="Times New Roman"/>
                <w:color w:val="000000"/>
                <w:sz w:val="18"/>
                <w:szCs w:val="18"/>
                <w:lang w:eastAsia="hu-HU"/>
              </w:rPr>
            </w:pPr>
          </w:p>
        </w:tc>
      </w:tr>
      <w:tr w:rsidR="00AC576E" w:rsidRPr="00FF6BA9" w:rsidTr="00AC576E">
        <w:trPr>
          <w:trHeight w:val="540"/>
        </w:trPr>
        <w:tc>
          <w:tcPr>
            <w:tcW w:w="9899" w:type="dxa"/>
            <w:gridSpan w:val="6"/>
            <w:tcBorders>
              <w:top w:val="nil"/>
              <w:left w:val="single" w:sz="8" w:space="0" w:color="auto"/>
              <w:bottom w:val="nil"/>
              <w:right w:val="single" w:sz="8" w:space="0" w:color="000000"/>
            </w:tcBorders>
            <w:shd w:val="clear" w:color="auto" w:fill="auto"/>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Hozzájárulok a rólam készült fotók oktatási és tudományos célú felhasználásához, amennyiben azokon nem vagyok felismerhető.</w:t>
            </w:r>
          </w:p>
        </w:tc>
      </w:tr>
      <w:tr w:rsidR="00AC576E" w:rsidRPr="00FF6BA9" w:rsidTr="00AC576E">
        <w:trPr>
          <w:trHeight w:val="80"/>
        </w:trPr>
        <w:tc>
          <w:tcPr>
            <w:tcW w:w="4991" w:type="dxa"/>
            <w:gridSpan w:val="3"/>
            <w:tcBorders>
              <w:top w:val="nil"/>
              <w:left w:val="single" w:sz="8" w:space="0" w:color="auto"/>
              <w:bottom w:val="nil"/>
              <w:right w:val="nil"/>
            </w:tcBorders>
            <w:shd w:val="clear" w:color="auto" w:fill="auto"/>
            <w:vAlign w:val="center"/>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Beteg aláírása:                                                                vagy</w:t>
            </w:r>
          </w:p>
        </w:tc>
        <w:tc>
          <w:tcPr>
            <w:tcW w:w="4908" w:type="dxa"/>
            <w:gridSpan w:val="3"/>
            <w:tcBorders>
              <w:top w:val="nil"/>
              <w:left w:val="nil"/>
              <w:bottom w:val="nil"/>
              <w:right w:val="single" w:sz="8" w:space="0" w:color="000000"/>
            </w:tcBorders>
            <w:shd w:val="clear" w:color="auto" w:fill="auto"/>
            <w:vAlign w:val="center"/>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Képviselő olvasható aláírása:</w:t>
            </w:r>
          </w:p>
        </w:tc>
      </w:tr>
      <w:tr w:rsidR="00AC576E" w:rsidRPr="00FF6BA9" w:rsidTr="00AC576E">
        <w:trPr>
          <w:trHeight w:val="80"/>
        </w:trPr>
        <w:tc>
          <w:tcPr>
            <w:tcW w:w="1843" w:type="dxa"/>
            <w:tcBorders>
              <w:top w:val="nil"/>
              <w:left w:val="single" w:sz="8" w:space="0" w:color="auto"/>
              <w:bottom w:val="single" w:sz="8" w:space="0" w:color="auto"/>
              <w:right w:val="nil"/>
            </w:tcBorders>
            <w:shd w:val="clear" w:color="auto" w:fill="auto"/>
            <w:vAlign w:val="center"/>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 </w:t>
            </w:r>
          </w:p>
        </w:tc>
        <w:tc>
          <w:tcPr>
            <w:tcW w:w="1728" w:type="dxa"/>
            <w:tcBorders>
              <w:top w:val="nil"/>
              <w:left w:val="nil"/>
              <w:bottom w:val="single" w:sz="8" w:space="0" w:color="auto"/>
              <w:right w:val="nil"/>
            </w:tcBorders>
            <w:shd w:val="clear" w:color="auto" w:fill="auto"/>
            <w:vAlign w:val="center"/>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 </w:t>
            </w:r>
          </w:p>
        </w:tc>
        <w:tc>
          <w:tcPr>
            <w:tcW w:w="1420" w:type="dxa"/>
            <w:tcBorders>
              <w:top w:val="nil"/>
              <w:left w:val="nil"/>
              <w:bottom w:val="single" w:sz="8" w:space="0" w:color="auto"/>
              <w:right w:val="nil"/>
            </w:tcBorders>
            <w:shd w:val="clear" w:color="auto" w:fill="auto"/>
            <w:vAlign w:val="center"/>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 </w:t>
            </w:r>
          </w:p>
        </w:tc>
        <w:tc>
          <w:tcPr>
            <w:tcW w:w="1680" w:type="dxa"/>
            <w:tcBorders>
              <w:top w:val="nil"/>
              <w:left w:val="nil"/>
              <w:bottom w:val="single" w:sz="8" w:space="0" w:color="auto"/>
              <w:right w:val="nil"/>
            </w:tcBorders>
            <w:shd w:val="clear" w:color="auto" w:fill="auto"/>
            <w:vAlign w:val="center"/>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TAJ száma:</w:t>
            </w:r>
          </w:p>
        </w:tc>
        <w:tc>
          <w:tcPr>
            <w:tcW w:w="1161" w:type="dxa"/>
            <w:tcBorders>
              <w:top w:val="nil"/>
              <w:left w:val="nil"/>
              <w:bottom w:val="single" w:sz="8" w:space="0" w:color="auto"/>
              <w:right w:val="nil"/>
            </w:tcBorders>
            <w:shd w:val="clear" w:color="auto" w:fill="auto"/>
            <w:vAlign w:val="center"/>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 </w:t>
            </w:r>
          </w:p>
        </w:tc>
        <w:tc>
          <w:tcPr>
            <w:tcW w:w="2067" w:type="dxa"/>
            <w:tcBorders>
              <w:top w:val="nil"/>
              <w:left w:val="nil"/>
              <w:bottom w:val="single" w:sz="8" w:space="0" w:color="auto"/>
              <w:right w:val="single" w:sz="8" w:space="0" w:color="auto"/>
            </w:tcBorders>
            <w:shd w:val="clear" w:color="auto" w:fill="auto"/>
            <w:vAlign w:val="center"/>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 </w:t>
            </w:r>
          </w:p>
        </w:tc>
      </w:tr>
      <w:tr w:rsidR="00AC576E" w:rsidRPr="00FF6BA9" w:rsidTr="00AC576E">
        <w:trPr>
          <w:trHeight w:val="210"/>
        </w:trPr>
        <w:tc>
          <w:tcPr>
            <w:tcW w:w="1843" w:type="dxa"/>
            <w:tcBorders>
              <w:top w:val="nil"/>
              <w:left w:val="nil"/>
              <w:bottom w:val="nil"/>
              <w:right w:val="nil"/>
            </w:tcBorders>
            <w:shd w:val="clear" w:color="auto" w:fill="auto"/>
            <w:vAlign w:val="center"/>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p>
        </w:tc>
        <w:tc>
          <w:tcPr>
            <w:tcW w:w="1728" w:type="dxa"/>
            <w:tcBorders>
              <w:top w:val="nil"/>
              <w:left w:val="nil"/>
              <w:bottom w:val="nil"/>
              <w:right w:val="nil"/>
            </w:tcBorders>
            <w:shd w:val="clear" w:color="auto" w:fill="auto"/>
            <w:vAlign w:val="center"/>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1420" w:type="dxa"/>
            <w:tcBorders>
              <w:top w:val="nil"/>
              <w:left w:val="nil"/>
              <w:bottom w:val="nil"/>
              <w:right w:val="nil"/>
            </w:tcBorders>
            <w:shd w:val="clear" w:color="auto" w:fill="auto"/>
            <w:vAlign w:val="center"/>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1680" w:type="dxa"/>
            <w:tcBorders>
              <w:top w:val="nil"/>
              <w:left w:val="nil"/>
              <w:bottom w:val="nil"/>
              <w:right w:val="nil"/>
            </w:tcBorders>
            <w:shd w:val="clear" w:color="auto" w:fill="auto"/>
            <w:vAlign w:val="center"/>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1161" w:type="dxa"/>
            <w:tcBorders>
              <w:top w:val="nil"/>
              <w:left w:val="nil"/>
              <w:bottom w:val="nil"/>
              <w:right w:val="nil"/>
            </w:tcBorders>
            <w:shd w:val="clear" w:color="auto" w:fill="auto"/>
            <w:vAlign w:val="center"/>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2067" w:type="dxa"/>
            <w:tcBorders>
              <w:top w:val="nil"/>
              <w:left w:val="nil"/>
              <w:bottom w:val="nil"/>
              <w:right w:val="nil"/>
            </w:tcBorders>
            <w:shd w:val="clear" w:color="auto" w:fill="auto"/>
            <w:vAlign w:val="center"/>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r>
      <w:tr w:rsidR="00AC576E" w:rsidRPr="00FF6BA9" w:rsidTr="00AC576E">
        <w:trPr>
          <w:trHeight w:val="315"/>
        </w:trPr>
        <w:tc>
          <w:tcPr>
            <w:tcW w:w="9899" w:type="dxa"/>
            <w:gridSpan w:val="6"/>
            <w:tcBorders>
              <w:top w:val="single" w:sz="8" w:space="0" w:color="auto"/>
              <w:left w:val="single" w:sz="8" w:space="0" w:color="auto"/>
              <w:bottom w:val="nil"/>
              <w:right w:val="single" w:sz="8" w:space="0" w:color="000000"/>
            </w:tcBorders>
            <w:shd w:val="clear" w:color="auto" w:fill="auto"/>
            <w:vAlign w:val="center"/>
            <w:hideMark/>
          </w:tcPr>
          <w:p w:rsidR="00AC576E" w:rsidRPr="00FF6BA9" w:rsidRDefault="00AC576E" w:rsidP="00AC576E">
            <w:pPr>
              <w:spacing w:after="0" w:line="240" w:lineRule="auto"/>
              <w:rPr>
                <w:rFonts w:ascii="Calibri" w:eastAsia="Times New Roman" w:hAnsi="Calibri" w:cs="Times New Roman"/>
                <w:b/>
                <w:bCs/>
                <w:color w:val="000000"/>
                <w:sz w:val="18"/>
                <w:szCs w:val="18"/>
                <w:lang w:eastAsia="hu-HU"/>
              </w:rPr>
            </w:pPr>
            <w:r w:rsidRPr="00FF6BA9">
              <w:rPr>
                <w:rFonts w:ascii="Calibri" w:eastAsia="Times New Roman" w:hAnsi="Calibri" w:cs="Times New Roman"/>
                <w:b/>
                <w:bCs/>
                <w:color w:val="000000"/>
                <w:sz w:val="18"/>
                <w:szCs w:val="18"/>
                <w:lang w:eastAsia="hu-HU"/>
              </w:rPr>
              <w:t>Nyilatkozat fogorvosi kezelés visszautasításáról - Oralis Diagnosztika Tanszék</w:t>
            </w:r>
          </w:p>
        </w:tc>
      </w:tr>
      <w:tr w:rsidR="00AC576E" w:rsidRPr="00FF6BA9" w:rsidTr="00AC576E">
        <w:trPr>
          <w:trHeight w:val="1245"/>
        </w:trPr>
        <w:tc>
          <w:tcPr>
            <w:tcW w:w="9899" w:type="dxa"/>
            <w:gridSpan w:val="6"/>
            <w:tcBorders>
              <w:top w:val="nil"/>
              <w:left w:val="single" w:sz="8" w:space="0" w:color="auto"/>
              <w:bottom w:val="nil"/>
              <w:right w:val="single" w:sz="8" w:space="0" w:color="000000"/>
            </w:tcBorders>
            <w:shd w:val="clear" w:color="auto" w:fill="auto"/>
            <w:vAlign w:val="center"/>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Kijelentem, hogy a betegségemre javasolt kezelést  nem fogadom el annak ellenére, hogy ennek az egészségemre gyakorolt  kockázatairól felvilágosítottak, és az emiatt bekövetkező esetleges egészség-károsodásért a felelősséget vállalom. A visszautasító nyilatkozatot bármikor visszavonhatom alaki kötöttségek nélkül.</w:t>
            </w:r>
          </w:p>
        </w:tc>
      </w:tr>
      <w:tr w:rsidR="00AC576E" w:rsidRPr="00FF6BA9" w:rsidTr="00AC576E">
        <w:trPr>
          <w:trHeight w:val="735"/>
        </w:trPr>
        <w:tc>
          <w:tcPr>
            <w:tcW w:w="4991" w:type="dxa"/>
            <w:gridSpan w:val="3"/>
            <w:tcBorders>
              <w:top w:val="nil"/>
              <w:left w:val="single" w:sz="8" w:space="0" w:color="auto"/>
              <w:bottom w:val="nil"/>
              <w:right w:val="nil"/>
            </w:tcBorders>
            <w:shd w:val="clear" w:color="auto" w:fill="auto"/>
            <w:vAlign w:val="center"/>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Beteg aláírása:                                                               vagy</w:t>
            </w:r>
          </w:p>
        </w:tc>
        <w:tc>
          <w:tcPr>
            <w:tcW w:w="4908" w:type="dxa"/>
            <w:gridSpan w:val="3"/>
            <w:tcBorders>
              <w:top w:val="nil"/>
              <w:left w:val="nil"/>
              <w:bottom w:val="nil"/>
              <w:right w:val="single" w:sz="8" w:space="0" w:color="000000"/>
            </w:tcBorders>
            <w:shd w:val="clear" w:color="auto" w:fill="auto"/>
            <w:vAlign w:val="center"/>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Képviselő olvasható aláírása:</w:t>
            </w:r>
          </w:p>
        </w:tc>
      </w:tr>
      <w:tr w:rsidR="00AC576E" w:rsidRPr="00FF6BA9" w:rsidTr="00AC576E">
        <w:trPr>
          <w:trHeight w:val="285"/>
        </w:trPr>
        <w:tc>
          <w:tcPr>
            <w:tcW w:w="1843" w:type="dxa"/>
            <w:tcBorders>
              <w:top w:val="nil"/>
              <w:left w:val="single" w:sz="8" w:space="0" w:color="auto"/>
              <w:bottom w:val="single" w:sz="8" w:space="0" w:color="auto"/>
              <w:right w:val="nil"/>
            </w:tcBorders>
            <w:shd w:val="clear" w:color="auto" w:fill="auto"/>
            <w:vAlign w:val="center"/>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 </w:t>
            </w:r>
          </w:p>
        </w:tc>
        <w:tc>
          <w:tcPr>
            <w:tcW w:w="1728" w:type="dxa"/>
            <w:tcBorders>
              <w:top w:val="nil"/>
              <w:left w:val="nil"/>
              <w:bottom w:val="single" w:sz="8" w:space="0" w:color="auto"/>
              <w:right w:val="nil"/>
            </w:tcBorders>
            <w:shd w:val="clear" w:color="auto" w:fill="auto"/>
            <w:vAlign w:val="center"/>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 </w:t>
            </w:r>
          </w:p>
        </w:tc>
        <w:tc>
          <w:tcPr>
            <w:tcW w:w="1420" w:type="dxa"/>
            <w:tcBorders>
              <w:top w:val="nil"/>
              <w:left w:val="nil"/>
              <w:bottom w:val="single" w:sz="8" w:space="0" w:color="auto"/>
              <w:right w:val="nil"/>
            </w:tcBorders>
            <w:shd w:val="clear" w:color="auto" w:fill="auto"/>
            <w:vAlign w:val="center"/>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 </w:t>
            </w:r>
          </w:p>
        </w:tc>
        <w:tc>
          <w:tcPr>
            <w:tcW w:w="1680" w:type="dxa"/>
            <w:tcBorders>
              <w:top w:val="nil"/>
              <w:left w:val="nil"/>
              <w:bottom w:val="single" w:sz="8" w:space="0" w:color="auto"/>
              <w:right w:val="nil"/>
            </w:tcBorders>
            <w:shd w:val="clear" w:color="auto" w:fill="auto"/>
            <w:vAlign w:val="center"/>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TAJ száma:</w:t>
            </w:r>
          </w:p>
        </w:tc>
        <w:tc>
          <w:tcPr>
            <w:tcW w:w="1161" w:type="dxa"/>
            <w:tcBorders>
              <w:top w:val="nil"/>
              <w:left w:val="nil"/>
              <w:bottom w:val="single" w:sz="8" w:space="0" w:color="auto"/>
              <w:right w:val="nil"/>
            </w:tcBorders>
            <w:shd w:val="clear" w:color="auto" w:fill="auto"/>
            <w:vAlign w:val="center"/>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 </w:t>
            </w:r>
          </w:p>
        </w:tc>
        <w:tc>
          <w:tcPr>
            <w:tcW w:w="2067" w:type="dxa"/>
            <w:tcBorders>
              <w:top w:val="nil"/>
              <w:left w:val="nil"/>
              <w:bottom w:val="single" w:sz="8" w:space="0" w:color="auto"/>
              <w:right w:val="single" w:sz="8" w:space="0" w:color="auto"/>
            </w:tcBorders>
            <w:shd w:val="clear" w:color="auto" w:fill="auto"/>
            <w:vAlign w:val="center"/>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 </w:t>
            </w:r>
          </w:p>
        </w:tc>
      </w:tr>
      <w:tr w:rsidR="00AC576E" w:rsidRPr="00FF6BA9" w:rsidTr="00AC576E">
        <w:trPr>
          <w:trHeight w:val="525"/>
        </w:trPr>
        <w:tc>
          <w:tcPr>
            <w:tcW w:w="1843" w:type="dxa"/>
            <w:tcBorders>
              <w:top w:val="nil"/>
              <w:left w:val="nil"/>
              <w:bottom w:val="nil"/>
              <w:right w:val="nil"/>
            </w:tcBorders>
            <w:shd w:val="clear" w:color="auto" w:fill="auto"/>
            <w:noWrap/>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Dátum (Date):</w:t>
            </w:r>
          </w:p>
        </w:tc>
        <w:tc>
          <w:tcPr>
            <w:tcW w:w="1728" w:type="dxa"/>
            <w:tcBorders>
              <w:top w:val="nil"/>
              <w:left w:val="nil"/>
              <w:bottom w:val="nil"/>
              <w:right w:val="nil"/>
            </w:tcBorders>
            <w:shd w:val="clear" w:color="auto" w:fill="auto"/>
            <w:noWrap/>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p>
        </w:tc>
        <w:tc>
          <w:tcPr>
            <w:tcW w:w="1420" w:type="dxa"/>
            <w:tcBorders>
              <w:top w:val="nil"/>
              <w:left w:val="nil"/>
              <w:bottom w:val="nil"/>
              <w:right w:val="nil"/>
            </w:tcBorders>
            <w:shd w:val="clear" w:color="auto" w:fill="auto"/>
            <w:noWrap/>
            <w:vAlign w:val="center"/>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1680" w:type="dxa"/>
            <w:tcBorders>
              <w:top w:val="nil"/>
              <w:left w:val="nil"/>
              <w:bottom w:val="nil"/>
              <w:right w:val="nil"/>
            </w:tcBorders>
            <w:shd w:val="clear" w:color="auto" w:fill="auto"/>
            <w:noWrap/>
            <w:vAlign w:val="center"/>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1161" w:type="dxa"/>
            <w:tcBorders>
              <w:top w:val="nil"/>
              <w:left w:val="nil"/>
              <w:bottom w:val="nil"/>
              <w:right w:val="nil"/>
            </w:tcBorders>
            <w:shd w:val="clear" w:color="auto" w:fill="auto"/>
            <w:noWrap/>
            <w:vAlign w:val="bottom"/>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2067" w:type="dxa"/>
            <w:tcBorders>
              <w:top w:val="nil"/>
              <w:left w:val="nil"/>
              <w:bottom w:val="nil"/>
              <w:right w:val="nil"/>
            </w:tcBorders>
            <w:shd w:val="clear" w:color="auto" w:fill="auto"/>
            <w:noWrap/>
            <w:vAlign w:val="bottom"/>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r>
      <w:tr w:rsidR="00AC576E" w:rsidRPr="00FF6BA9" w:rsidTr="00AC576E">
        <w:trPr>
          <w:trHeight w:val="435"/>
        </w:trPr>
        <w:tc>
          <w:tcPr>
            <w:tcW w:w="3571" w:type="dxa"/>
            <w:gridSpan w:val="2"/>
            <w:tcBorders>
              <w:top w:val="nil"/>
              <w:left w:val="nil"/>
              <w:bottom w:val="nil"/>
              <w:right w:val="nil"/>
            </w:tcBorders>
            <w:shd w:val="clear" w:color="auto" w:fill="auto"/>
            <w:noWrap/>
            <w:vAlign w:val="bottom"/>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r w:rsidRPr="00FF6BA9">
              <w:rPr>
                <w:rFonts w:ascii="Calibri" w:eastAsia="Times New Roman" w:hAnsi="Calibri" w:cs="Times New Roman"/>
                <w:color w:val="000000"/>
                <w:sz w:val="18"/>
                <w:szCs w:val="18"/>
                <w:lang w:eastAsia="hu-HU"/>
              </w:rPr>
              <w:t>Orvos olvasható aláírása és beosztása:</w:t>
            </w:r>
          </w:p>
        </w:tc>
        <w:tc>
          <w:tcPr>
            <w:tcW w:w="1420" w:type="dxa"/>
            <w:tcBorders>
              <w:top w:val="nil"/>
              <w:left w:val="nil"/>
              <w:bottom w:val="nil"/>
              <w:right w:val="nil"/>
            </w:tcBorders>
            <w:shd w:val="clear" w:color="auto" w:fill="auto"/>
            <w:noWrap/>
            <w:vAlign w:val="center"/>
            <w:hideMark/>
          </w:tcPr>
          <w:p w:rsidR="00AC576E" w:rsidRPr="00FF6BA9" w:rsidRDefault="00AC576E" w:rsidP="00AC576E">
            <w:pPr>
              <w:spacing w:after="0" w:line="240" w:lineRule="auto"/>
              <w:rPr>
                <w:rFonts w:ascii="Calibri" w:eastAsia="Times New Roman" w:hAnsi="Calibri" w:cs="Times New Roman"/>
                <w:color w:val="000000"/>
                <w:sz w:val="18"/>
                <w:szCs w:val="18"/>
                <w:lang w:eastAsia="hu-HU"/>
              </w:rPr>
            </w:pPr>
          </w:p>
        </w:tc>
        <w:tc>
          <w:tcPr>
            <w:tcW w:w="1680" w:type="dxa"/>
            <w:tcBorders>
              <w:top w:val="nil"/>
              <w:left w:val="nil"/>
              <w:bottom w:val="nil"/>
              <w:right w:val="nil"/>
            </w:tcBorders>
            <w:shd w:val="clear" w:color="auto" w:fill="auto"/>
            <w:noWrap/>
            <w:vAlign w:val="center"/>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1161" w:type="dxa"/>
            <w:tcBorders>
              <w:top w:val="nil"/>
              <w:left w:val="nil"/>
              <w:bottom w:val="nil"/>
              <w:right w:val="nil"/>
            </w:tcBorders>
            <w:shd w:val="clear" w:color="auto" w:fill="auto"/>
            <w:noWrap/>
            <w:vAlign w:val="bottom"/>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c>
          <w:tcPr>
            <w:tcW w:w="2067" w:type="dxa"/>
            <w:tcBorders>
              <w:top w:val="nil"/>
              <w:left w:val="nil"/>
              <w:bottom w:val="nil"/>
              <w:right w:val="nil"/>
            </w:tcBorders>
            <w:shd w:val="clear" w:color="auto" w:fill="auto"/>
            <w:noWrap/>
            <w:vAlign w:val="bottom"/>
            <w:hideMark/>
          </w:tcPr>
          <w:p w:rsidR="00AC576E" w:rsidRPr="00FF6BA9" w:rsidRDefault="00AC576E" w:rsidP="00AC576E">
            <w:pPr>
              <w:spacing w:after="0" w:line="240" w:lineRule="auto"/>
              <w:rPr>
                <w:rFonts w:ascii="Times New Roman" w:eastAsia="Times New Roman" w:hAnsi="Times New Roman" w:cs="Times New Roman"/>
                <w:sz w:val="18"/>
                <w:szCs w:val="18"/>
                <w:lang w:eastAsia="hu-HU"/>
              </w:rPr>
            </w:pPr>
          </w:p>
        </w:tc>
      </w:tr>
    </w:tbl>
    <w:p w:rsidR="00F76A68" w:rsidRDefault="00D30296" w:rsidP="00FB0D65">
      <w:pPr>
        <w:jc w:val="both"/>
        <w:rPr>
          <w:sz w:val="24"/>
          <w:szCs w:val="24"/>
        </w:rPr>
      </w:pPr>
      <w:r>
        <w:rPr>
          <w:sz w:val="24"/>
          <w:szCs w:val="24"/>
        </w:rPr>
        <w:t>Az általános anamnézis felvétele után megvizsgáljuk a beteget, és részletesen rögzítjük panaszát, annak történetét, fogorvosi anamnézisét és státuszát, a beteg irányítását kiegészítő vizsgálatokra és más tanszékre, az esetleg elvé</w:t>
      </w:r>
      <w:r w:rsidR="005A146C">
        <w:rPr>
          <w:sz w:val="24"/>
          <w:szCs w:val="24"/>
        </w:rPr>
        <w:t xml:space="preserve">gzett kezeléseket, </w:t>
      </w:r>
      <w:r>
        <w:rPr>
          <w:sz w:val="24"/>
          <w:szCs w:val="24"/>
        </w:rPr>
        <w:t xml:space="preserve">gyógyszerfelírást, kezelési javaslatot. Ez a lap az egészségügyi törvényeknek megfelelően tartalmazza a dokumentáláshoz szükséges információkat, ezért </w:t>
      </w:r>
      <w:r w:rsidR="00F82FD8">
        <w:rPr>
          <w:sz w:val="24"/>
          <w:szCs w:val="24"/>
        </w:rPr>
        <w:t xml:space="preserve">valamennyi rovat esetében érvényes az a kívánalom, hogy nem maradhat üresen, amennyiben nincs közölnivaló, akkor kis vonással jelöljük ezt. </w:t>
      </w:r>
      <w:r>
        <w:rPr>
          <w:sz w:val="24"/>
          <w:szCs w:val="24"/>
        </w:rPr>
        <w:t xml:space="preserve"> </w:t>
      </w:r>
      <w:r w:rsidR="00F82FD8">
        <w:rPr>
          <w:sz w:val="24"/>
          <w:szCs w:val="24"/>
        </w:rPr>
        <w:t>H</w:t>
      </w:r>
      <w:r>
        <w:rPr>
          <w:sz w:val="24"/>
          <w:szCs w:val="24"/>
        </w:rPr>
        <w:t>a</w:t>
      </w:r>
      <w:r w:rsidR="00F82FD8">
        <w:rPr>
          <w:sz w:val="24"/>
          <w:szCs w:val="24"/>
        </w:rPr>
        <w:t xml:space="preserve"> a</w:t>
      </w:r>
      <w:r>
        <w:rPr>
          <w:sz w:val="24"/>
          <w:szCs w:val="24"/>
        </w:rPr>
        <w:t xml:space="preserve"> beteg ismételten felkeresi a diagnosztikai osztályt, </w:t>
      </w:r>
      <w:r w:rsidR="00F82FD8">
        <w:rPr>
          <w:sz w:val="24"/>
          <w:szCs w:val="24"/>
        </w:rPr>
        <w:t xml:space="preserve">hasznos a korábban pontosan kitöltött státus lap átnézése, </w:t>
      </w:r>
      <w:r>
        <w:rPr>
          <w:sz w:val="24"/>
          <w:szCs w:val="24"/>
        </w:rPr>
        <w:t>mivel rögzíti a kiindulási állapotot.</w:t>
      </w:r>
    </w:p>
    <w:p w:rsidR="004517BD" w:rsidRDefault="004517BD" w:rsidP="00FB0D65">
      <w:pPr>
        <w:jc w:val="both"/>
        <w:rPr>
          <w:b/>
          <w:sz w:val="24"/>
          <w:szCs w:val="24"/>
        </w:rPr>
      </w:pPr>
      <w:r w:rsidRPr="003A571C">
        <w:rPr>
          <w:b/>
          <w:sz w:val="24"/>
          <w:szCs w:val="24"/>
        </w:rPr>
        <w:t>Betegvizsgálati lap kitöltése</w:t>
      </w:r>
    </w:p>
    <w:p w:rsidR="00FF78F3" w:rsidRDefault="004517BD" w:rsidP="00FB0D65">
      <w:pPr>
        <w:jc w:val="both"/>
        <w:rPr>
          <w:sz w:val="24"/>
          <w:szCs w:val="24"/>
        </w:rPr>
      </w:pPr>
      <w:r w:rsidRPr="000966B5">
        <w:rPr>
          <w:sz w:val="24"/>
          <w:szCs w:val="24"/>
        </w:rPr>
        <w:t>A beteg vizsgálatát és az adatok rögzítését a hallgatók párokban végzik, egyikük a vizsgáló</w:t>
      </w:r>
      <w:r>
        <w:rPr>
          <w:sz w:val="24"/>
          <w:szCs w:val="24"/>
        </w:rPr>
        <w:t xml:space="preserve"> orvos, és diktálja az adatokat, amit párja a lapra olvashatóan beír a megfelelő rovatba.</w:t>
      </w:r>
      <w:r w:rsidR="00FF78F3">
        <w:rPr>
          <w:sz w:val="24"/>
          <w:szCs w:val="24"/>
        </w:rPr>
        <w:t xml:space="preserve"> </w:t>
      </w:r>
    </w:p>
    <w:p w:rsidR="004517BD" w:rsidRPr="000966B5" w:rsidRDefault="00FF78F3" w:rsidP="00FB0D65">
      <w:pPr>
        <w:jc w:val="both"/>
        <w:rPr>
          <w:sz w:val="24"/>
          <w:szCs w:val="24"/>
        </w:rPr>
      </w:pPr>
      <w:r>
        <w:rPr>
          <w:sz w:val="24"/>
          <w:szCs w:val="24"/>
        </w:rPr>
        <w:t>Ki kell tölteni a fejlécet a beteg adataival, valamint a hallgató nevét is olvashatóan rögzíteni kell.</w:t>
      </w:r>
    </w:p>
    <w:p w:rsidR="004517BD" w:rsidRDefault="004517BD" w:rsidP="00FB0D65">
      <w:pPr>
        <w:jc w:val="both"/>
        <w:rPr>
          <w:sz w:val="24"/>
          <w:szCs w:val="24"/>
        </w:rPr>
      </w:pPr>
      <w:r w:rsidRPr="002B2393">
        <w:rPr>
          <w:i/>
          <w:sz w:val="24"/>
          <w:szCs w:val="24"/>
        </w:rPr>
        <w:t>Fő panasz:</w:t>
      </w:r>
      <w:r>
        <w:rPr>
          <w:sz w:val="24"/>
          <w:szCs w:val="24"/>
        </w:rPr>
        <w:t xml:space="preserve"> az a panasz vagy igény, ami miatt a beteg felkereste a rendelést. Ez azt jelenti, hogy nem csak a különböző panaszokat, azaz a fájdalmat, szuvasodást, duzzanatot rögzítjük ebben a rovatban,</w:t>
      </w:r>
      <w:r w:rsidR="005E0EDD">
        <w:rPr>
          <w:sz w:val="24"/>
          <w:szCs w:val="24"/>
        </w:rPr>
        <w:t xml:space="preserve"> </w:t>
      </w:r>
      <w:r>
        <w:rPr>
          <w:sz w:val="24"/>
          <w:szCs w:val="24"/>
        </w:rPr>
        <w:t>hanem a betegnek azt az igényét is, ha fogazata átvizsgál</w:t>
      </w:r>
      <w:r w:rsidR="005E0EDD">
        <w:rPr>
          <w:sz w:val="24"/>
          <w:szCs w:val="24"/>
        </w:rPr>
        <w:t>ása, szanálása vagy pótlás miatt kereste fel a rendelést.</w:t>
      </w:r>
      <w:r w:rsidR="00F63AE5">
        <w:rPr>
          <w:sz w:val="24"/>
          <w:szCs w:val="24"/>
        </w:rPr>
        <w:t xml:space="preserve"> Fontos jelölni, hogy a betegnek akut panaszai vannak-e, mert ez az ellátás </w:t>
      </w:r>
      <w:r w:rsidR="00D10EE8">
        <w:rPr>
          <w:sz w:val="24"/>
          <w:szCs w:val="24"/>
        </w:rPr>
        <w:t xml:space="preserve">további ütemezése </w:t>
      </w:r>
      <w:r w:rsidR="00F63AE5">
        <w:rPr>
          <w:sz w:val="24"/>
          <w:szCs w:val="24"/>
        </w:rPr>
        <w:t xml:space="preserve">miatt </w:t>
      </w:r>
      <w:r w:rsidR="00D10EE8">
        <w:rPr>
          <w:sz w:val="24"/>
          <w:szCs w:val="24"/>
        </w:rPr>
        <w:t>lényeges</w:t>
      </w:r>
      <w:r w:rsidR="00F63AE5">
        <w:rPr>
          <w:sz w:val="24"/>
          <w:szCs w:val="24"/>
        </w:rPr>
        <w:t>.</w:t>
      </w:r>
    </w:p>
    <w:p w:rsidR="004517BD" w:rsidRDefault="004517BD" w:rsidP="00FB0D65">
      <w:pPr>
        <w:jc w:val="both"/>
        <w:rPr>
          <w:sz w:val="24"/>
          <w:szCs w:val="24"/>
        </w:rPr>
      </w:pPr>
      <w:r w:rsidRPr="002B2393">
        <w:rPr>
          <w:i/>
          <w:sz w:val="24"/>
          <w:szCs w:val="24"/>
        </w:rPr>
        <w:t>Fő panasz részletes kórtörténete:</w:t>
      </w:r>
      <w:r>
        <w:rPr>
          <w:sz w:val="24"/>
          <w:szCs w:val="24"/>
        </w:rPr>
        <w:t xml:space="preserve"> a mostani helyzet kialakulását megelőzően történtek rövid összefoglalása, mint például a panaszok jelentkezésének ideje, kiváltó oka, </w:t>
      </w:r>
      <w:r w:rsidR="005E0EDD">
        <w:rPr>
          <w:sz w:val="24"/>
          <w:szCs w:val="24"/>
        </w:rPr>
        <w:t xml:space="preserve">időbeli megoszlása, </w:t>
      </w:r>
      <w:r>
        <w:rPr>
          <w:sz w:val="24"/>
          <w:szCs w:val="24"/>
        </w:rPr>
        <w:t xml:space="preserve">intenzitása, </w:t>
      </w:r>
      <w:r w:rsidR="009E0DE2">
        <w:rPr>
          <w:sz w:val="24"/>
          <w:szCs w:val="24"/>
        </w:rPr>
        <w:t xml:space="preserve">tendenciája – javul-e vagy romlik, </w:t>
      </w:r>
      <w:r>
        <w:rPr>
          <w:sz w:val="24"/>
          <w:szCs w:val="24"/>
        </w:rPr>
        <w:t>megkezdett</w:t>
      </w:r>
      <w:r w:rsidR="005E0EDD">
        <w:rPr>
          <w:sz w:val="24"/>
          <w:szCs w:val="24"/>
        </w:rPr>
        <w:t xml:space="preserve"> vagy korábbi</w:t>
      </w:r>
      <w:r>
        <w:rPr>
          <w:sz w:val="24"/>
          <w:szCs w:val="24"/>
        </w:rPr>
        <w:t xml:space="preserve"> kezelések.</w:t>
      </w:r>
      <w:r w:rsidR="005E0EDD">
        <w:rPr>
          <w:sz w:val="24"/>
          <w:szCs w:val="24"/>
        </w:rPr>
        <w:t xml:space="preserve"> </w:t>
      </w:r>
    </w:p>
    <w:p w:rsidR="004517BD" w:rsidRDefault="004517BD" w:rsidP="00FB0D65">
      <w:pPr>
        <w:jc w:val="both"/>
        <w:rPr>
          <w:sz w:val="24"/>
          <w:szCs w:val="24"/>
        </w:rPr>
      </w:pPr>
      <w:r w:rsidRPr="002B2393">
        <w:rPr>
          <w:i/>
          <w:sz w:val="24"/>
          <w:szCs w:val="24"/>
        </w:rPr>
        <w:t>Fogorvosi anamnézis</w:t>
      </w:r>
      <w:r>
        <w:rPr>
          <w:sz w:val="24"/>
          <w:szCs w:val="24"/>
        </w:rPr>
        <w:t xml:space="preserve">: Fontosabb fogorvosi beavatkozások felsorolása, különös tekintettel azokra, amelyek kapcsolatban állhatnak a jelenlegi panaszok kialakulásával. </w:t>
      </w:r>
      <w:r w:rsidR="005E0EDD">
        <w:rPr>
          <w:sz w:val="24"/>
          <w:szCs w:val="24"/>
        </w:rPr>
        <w:t xml:space="preserve">Hiányzó fogak elvesztésének oka (általánosságban), fogpótlások elkészültének ideje. </w:t>
      </w:r>
      <w:r>
        <w:rPr>
          <w:sz w:val="24"/>
          <w:szCs w:val="24"/>
        </w:rPr>
        <w:t>Esetleges rossz szokások – pl.: éjszakai szorítás, csikorgatás, a száj nyálkahártyájának rágcsálása, stb. -jelölése, a szájhigiéne értékelése.</w:t>
      </w:r>
      <w:r w:rsidR="005E0EDD">
        <w:rPr>
          <w:sz w:val="24"/>
          <w:szCs w:val="24"/>
        </w:rPr>
        <w:t xml:space="preserve"> Fogmosási szokások</w:t>
      </w:r>
      <w:r w:rsidR="002B2393">
        <w:rPr>
          <w:sz w:val="24"/>
          <w:szCs w:val="24"/>
        </w:rPr>
        <w:t>, a rendszeresen használt eszközök (fogselyem, elektromos fogkefe, nyelvtisztító, szájvizek) feljegyzése.</w:t>
      </w:r>
      <w:r w:rsidR="009E0DE2">
        <w:rPr>
          <w:sz w:val="24"/>
          <w:szCs w:val="24"/>
        </w:rPr>
        <w:t xml:space="preserve"> Krónikusan fennálló vagy rendszeresen kiújuló panaszok, például szájégés, ízérzési zavarok, fekélyek.</w:t>
      </w:r>
    </w:p>
    <w:p w:rsidR="004517BD" w:rsidRDefault="00F82FD8" w:rsidP="00FB0D65">
      <w:pPr>
        <w:jc w:val="both"/>
        <w:rPr>
          <w:sz w:val="24"/>
          <w:szCs w:val="24"/>
        </w:rPr>
      </w:pPr>
      <w:r w:rsidRPr="00F82FD8">
        <w:rPr>
          <w:i/>
          <w:sz w:val="24"/>
          <w:szCs w:val="24"/>
        </w:rPr>
        <w:t>Extraoralis vizsgálat:</w:t>
      </w:r>
      <w:r w:rsidR="004517BD">
        <w:rPr>
          <w:sz w:val="24"/>
          <w:szCs w:val="24"/>
        </w:rPr>
        <w:t xml:space="preserve"> </w:t>
      </w:r>
      <w:r w:rsidR="002B2393">
        <w:rPr>
          <w:sz w:val="24"/>
          <w:szCs w:val="24"/>
        </w:rPr>
        <w:t>Leírjuk, ha a megtekintés eredményeképpen arc asszimetriát, duzzanatot</w:t>
      </w:r>
      <w:r w:rsidR="00F63AE5">
        <w:rPr>
          <w:sz w:val="24"/>
          <w:szCs w:val="24"/>
        </w:rPr>
        <w:t>, elszí</w:t>
      </w:r>
      <w:r w:rsidR="002B2393">
        <w:rPr>
          <w:sz w:val="24"/>
          <w:szCs w:val="24"/>
        </w:rPr>
        <w:t xml:space="preserve">neződést, </w:t>
      </w:r>
      <w:r w:rsidR="00F63AE5">
        <w:rPr>
          <w:sz w:val="24"/>
          <w:szCs w:val="24"/>
        </w:rPr>
        <w:t xml:space="preserve">hypertrophiás rágóizmokat, </w:t>
      </w:r>
      <w:r w:rsidR="002B2393">
        <w:rPr>
          <w:sz w:val="24"/>
          <w:szCs w:val="24"/>
        </w:rPr>
        <w:t>bőrelváltozást</w:t>
      </w:r>
      <w:r w:rsidR="00E45FAF">
        <w:rPr>
          <w:sz w:val="24"/>
          <w:szCs w:val="24"/>
        </w:rPr>
        <w:t>, stb.</w:t>
      </w:r>
      <w:r w:rsidR="002B2393">
        <w:rPr>
          <w:sz w:val="24"/>
          <w:szCs w:val="24"/>
        </w:rPr>
        <w:t xml:space="preserve"> l</w:t>
      </w:r>
      <w:r w:rsidR="00F63AE5">
        <w:rPr>
          <w:sz w:val="24"/>
          <w:szCs w:val="24"/>
        </w:rPr>
        <w:t>átunk.</w:t>
      </w:r>
      <w:r w:rsidR="002B2393">
        <w:rPr>
          <w:sz w:val="24"/>
          <w:szCs w:val="24"/>
        </w:rPr>
        <w:t xml:space="preserve"> </w:t>
      </w:r>
      <w:r w:rsidR="00F63AE5">
        <w:rPr>
          <w:sz w:val="24"/>
          <w:szCs w:val="24"/>
        </w:rPr>
        <w:t xml:space="preserve">Feljegyezzük, ha megnagyobbodott nyirokcsomót </w:t>
      </w:r>
      <w:r w:rsidR="002B2393">
        <w:rPr>
          <w:sz w:val="24"/>
          <w:szCs w:val="24"/>
        </w:rPr>
        <w:t>találunk</w:t>
      </w:r>
      <w:r w:rsidR="00F63AE5">
        <w:rPr>
          <w:sz w:val="24"/>
          <w:szCs w:val="24"/>
        </w:rPr>
        <w:t>, illetve ha krónikus vagy akut fertőző betegség jeleit.</w:t>
      </w:r>
      <w:r w:rsidR="004118BA">
        <w:rPr>
          <w:sz w:val="24"/>
          <w:szCs w:val="24"/>
        </w:rPr>
        <w:t xml:space="preserve"> Az extraoralis vizsgálat részletes leírása a stomato-onkológiaival együtt a Betegvizsgálat </w:t>
      </w:r>
      <w:r w:rsidR="00066014">
        <w:rPr>
          <w:sz w:val="24"/>
          <w:szCs w:val="24"/>
        </w:rPr>
        <w:t xml:space="preserve">1 </w:t>
      </w:r>
      <w:r w:rsidR="004118BA">
        <w:rPr>
          <w:sz w:val="24"/>
          <w:szCs w:val="24"/>
        </w:rPr>
        <w:t>fejezetben található.</w:t>
      </w:r>
    </w:p>
    <w:p w:rsidR="004517BD" w:rsidRDefault="004118BA" w:rsidP="00FB0D65">
      <w:pPr>
        <w:jc w:val="both"/>
        <w:rPr>
          <w:sz w:val="24"/>
          <w:szCs w:val="24"/>
        </w:rPr>
      </w:pPr>
      <w:r w:rsidRPr="004118BA">
        <w:rPr>
          <w:i/>
          <w:sz w:val="24"/>
          <w:szCs w:val="24"/>
        </w:rPr>
        <w:t>Szájüreg, nyálkahártya:</w:t>
      </w:r>
      <w:r>
        <w:rPr>
          <w:sz w:val="24"/>
          <w:szCs w:val="24"/>
        </w:rPr>
        <w:t xml:space="preserve"> Ide</w:t>
      </w:r>
      <w:r w:rsidR="004517BD">
        <w:rPr>
          <w:sz w:val="24"/>
          <w:szCs w:val="24"/>
        </w:rPr>
        <w:t xml:space="preserve"> a stomato-onkológiai viz</w:t>
      </w:r>
      <w:r w:rsidR="00066014">
        <w:rPr>
          <w:sz w:val="24"/>
          <w:szCs w:val="24"/>
        </w:rPr>
        <w:t xml:space="preserve">sgálat eredményét vezetjük fel (Betegvizsgálat 2). </w:t>
      </w:r>
      <w:r w:rsidR="004517BD">
        <w:rPr>
          <w:sz w:val="24"/>
          <w:szCs w:val="24"/>
        </w:rPr>
        <w:t>Amennyiben eltérést találtunk, akkor ki kell tölteni stomato-onkológiai kezelőlapot is, amelyet később részletezünk.</w:t>
      </w:r>
      <w:r>
        <w:rPr>
          <w:sz w:val="24"/>
          <w:szCs w:val="24"/>
        </w:rPr>
        <w:t xml:space="preserve"> </w:t>
      </w:r>
    </w:p>
    <w:p w:rsidR="004517BD" w:rsidRDefault="004517BD" w:rsidP="00FB0D65">
      <w:pPr>
        <w:jc w:val="both"/>
        <w:rPr>
          <w:sz w:val="24"/>
          <w:szCs w:val="24"/>
        </w:rPr>
      </w:pPr>
      <w:r>
        <w:rPr>
          <w:sz w:val="24"/>
          <w:szCs w:val="24"/>
        </w:rPr>
        <w:t xml:space="preserve">A </w:t>
      </w:r>
      <w:r w:rsidR="004F5E4C">
        <w:rPr>
          <w:sz w:val="24"/>
          <w:szCs w:val="24"/>
        </w:rPr>
        <w:t>fogazati</w:t>
      </w:r>
      <w:r>
        <w:rPr>
          <w:sz w:val="24"/>
          <w:szCs w:val="24"/>
        </w:rPr>
        <w:t xml:space="preserve"> státus rögzítését foganként végezzük a jobb felső régió utolsó fogánál kezdve, majd a 2., 3., 4 régió következik.</w:t>
      </w:r>
      <w:r w:rsidR="004F5E4C">
        <w:rPr>
          <w:sz w:val="24"/>
          <w:szCs w:val="24"/>
        </w:rPr>
        <w:t xml:space="preserve"> A hiányzó fogakat egy X jellel ki kell húzni, a fogak fölé illetve alá a megfelelő kockába a megado</w:t>
      </w:r>
      <w:r w:rsidR="00A0098C">
        <w:rPr>
          <w:sz w:val="24"/>
          <w:szCs w:val="24"/>
        </w:rPr>
        <w:t>tt kódtáblázat jelét beírni. C</w:t>
      </w:r>
      <w:r w:rsidR="004F5E4C">
        <w:rPr>
          <w:sz w:val="24"/>
          <w:szCs w:val="24"/>
        </w:rPr>
        <w:t>arieses elváltozásnál</w:t>
      </w:r>
      <w:r w:rsidR="00A0098C">
        <w:rPr>
          <w:sz w:val="24"/>
          <w:szCs w:val="24"/>
        </w:rPr>
        <w:t xml:space="preserve"> ezen felül az érintett</w:t>
      </w:r>
      <w:r w:rsidR="004F5E4C">
        <w:rPr>
          <w:sz w:val="24"/>
          <w:szCs w:val="24"/>
        </w:rPr>
        <w:t xml:space="preserve"> felszíneken a fog rajzába pontot kell tenni, a töméseknek megfelelő felszíneket besatírozni. Híd esetén a pillérfogakon lévő tartókoronákat vagy egyéb elhorgonyzást jelöljük a megfelelő kóddal, és összekötjük a fogak fölött illetve alatt</w:t>
      </w:r>
      <w:r w:rsidR="00A0098C">
        <w:rPr>
          <w:sz w:val="24"/>
          <w:szCs w:val="24"/>
        </w:rPr>
        <w:t xml:space="preserve"> a kockákon át vezetett vonallal. A WHO szondával végzett parodontális vizsgálat eredményeképpen a felvett CPI indexeket a megfelelő sextans fölötti körbe írjuk be. Az index felvételének leírása a CPI index </w:t>
      </w:r>
      <w:r w:rsidR="00066014">
        <w:rPr>
          <w:sz w:val="24"/>
          <w:szCs w:val="24"/>
        </w:rPr>
        <w:t xml:space="preserve">(Betegvizsgálat 4) </w:t>
      </w:r>
      <w:r w:rsidR="00A0098C">
        <w:rPr>
          <w:sz w:val="24"/>
          <w:szCs w:val="24"/>
        </w:rPr>
        <w:t>fejezetben található.</w:t>
      </w:r>
    </w:p>
    <w:p w:rsidR="000F0702" w:rsidRDefault="000F0702" w:rsidP="00FB0D65">
      <w:pPr>
        <w:jc w:val="both"/>
        <w:rPr>
          <w:sz w:val="24"/>
          <w:szCs w:val="24"/>
        </w:rPr>
      </w:pPr>
      <w:r w:rsidRPr="00AC4822">
        <w:rPr>
          <w:i/>
          <w:sz w:val="24"/>
          <w:szCs w:val="24"/>
        </w:rPr>
        <w:t>Protetikai osztály:</w:t>
      </w:r>
      <w:r>
        <w:rPr>
          <w:sz w:val="24"/>
          <w:szCs w:val="24"/>
        </w:rPr>
        <w:t xml:space="preserve"> Meg kell határozni a</w:t>
      </w:r>
      <w:r w:rsidR="00D10EE8">
        <w:rPr>
          <w:sz w:val="24"/>
          <w:szCs w:val="24"/>
        </w:rPr>
        <w:t>z alsó és a felső fogsorra vonatkozóan a</w:t>
      </w:r>
      <w:r>
        <w:rPr>
          <w:sz w:val="24"/>
          <w:szCs w:val="24"/>
        </w:rPr>
        <w:t xml:space="preserve"> Fábián – Fejérdy féle protetikai osztályt, amennyiben a betegnek hiányzó foga van. A böl</w:t>
      </w:r>
      <w:r w:rsidR="00A0383A">
        <w:rPr>
          <w:sz w:val="24"/>
          <w:szCs w:val="24"/>
        </w:rPr>
        <w:t>csességfogak hiánya nem számít a besorolásnál.</w:t>
      </w:r>
      <w:r w:rsidR="003C71FE">
        <w:rPr>
          <w:sz w:val="24"/>
          <w:szCs w:val="24"/>
        </w:rPr>
        <w:t xml:space="preserve"> Az osztályba sorolásnál a beteg aktuális státusát vesszük figyelembe, beleértve a viselt fogpótlásokat is.</w:t>
      </w:r>
      <w:r w:rsidR="00AC4822">
        <w:rPr>
          <w:sz w:val="24"/>
          <w:szCs w:val="24"/>
        </w:rPr>
        <w:t xml:space="preserve"> </w:t>
      </w:r>
    </w:p>
    <w:p w:rsidR="00F6686E" w:rsidRDefault="00AC4822" w:rsidP="00FB0D65">
      <w:pPr>
        <w:jc w:val="both"/>
        <w:rPr>
          <w:sz w:val="24"/>
          <w:szCs w:val="24"/>
        </w:rPr>
      </w:pPr>
      <w:r w:rsidRPr="0023580B">
        <w:rPr>
          <w:i/>
          <w:sz w:val="24"/>
          <w:szCs w:val="24"/>
        </w:rPr>
        <w:t>Angle osztály:</w:t>
      </w:r>
      <w:r>
        <w:rPr>
          <w:sz w:val="24"/>
          <w:szCs w:val="24"/>
        </w:rPr>
        <w:t xml:space="preserve"> Az állcsontok mesio</w:t>
      </w:r>
      <w:r w:rsidR="00D155D1">
        <w:rPr>
          <w:sz w:val="24"/>
          <w:szCs w:val="24"/>
        </w:rPr>
        <w:t>-</w:t>
      </w:r>
      <w:r>
        <w:rPr>
          <w:sz w:val="24"/>
          <w:szCs w:val="24"/>
        </w:rPr>
        <w:t xml:space="preserve">distalis viszonyát veszi alapul. Amennyiben megvannak az ehhez szükséges fogpárok, akkor meg kell határozni az Angle osztályt. </w:t>
      </w:r>
    </w:p>
    <w:p w:rsidR="0023580B" w:rsidRDefault="0023580B" w:rsidP="00FB0D65">
      <w:pPr>
        <w:jc w:val="both"/>
        <w:rPr>
          <w:sz w:val="24"/>
          <w:szCs w:val="24"/>
        </w:rPr>
      </w:pPr>
      <w:r w:rsidRPr="00513752">
        <w:rPr>
          <w:i/>
          <w:sz w:val="24"/>
          <w:szCs w:val="24"/>
        </w:rPr>
        <w:t>RTG felvétel:</w:t>
      </w:r>
      <w:r>
        <w:rPr>
          <w:sz w:val="24"/>
          <w:szCs w:val="24"/>
        </w:rPr>
        <w:t xml:space="preserve"> Amennyiben RTG vizsgálatot rendeltünk a betegnek, akkor ide kell beírni</w:t>
      </w:r>
      <w:r w:rsidR="007331DE">
        <w:rPr>
          <w:sz w:val="24"/>
          <w:szCs w:val="24"/>
        </w:rPr>
        <w:t>,</w:t>
      </w:r>
      <w:r>
        <w:rPr>
          <w:sz w:val="24"/>
          <w:szCs w:val="24"/>
        </w:rPr>
        <w:t xml:space="preserve"> hogy milyet, melyik fogról, és mit láttunk az elkészült felvételen.</w:t>
      </w:r>
      <w:r w:rsidR="00BF6287">
        <w:rPr>
          <w:sz w:val="24"/>
          <w:szCs w:val="24"/>
        </w:rPr>
        <w:t xml:space="preserve"> A röntgen rendeléshez ki kell tölteni egy röntgenkérő lapot, feltüntetve rajta a beteg nevét, a kért felvétel fajtáját (OP, vagy periapicalis felvétel, stb.), </w:t>
      </w:r>
      <w:r w:rsidR="00022D8F">
        <w:rPr>
          <w:sz w:val="24"/>
          <w:szCs w:val="24"/>
        </w:rPr>
        <w:t>megjelölni a kérdéses fogakat bekarikázva, és szükséges még a dátum és a beküldő orvos neve.</w:t>
      </w:r>
      <w:r w:rsidR="00D155D1">
        <w:rPr>
          <w:sz w:val="24"/>
          <w:szCs w:val="24"/>
        </w:rPr>
        <w:t xml:space="preserve"> Ez azonban még nem elég, a számítógépes rendszerben is rögzíteni kell a röntgen rendelést, ami a következőképpen történik:</w:t>
      </w:r>
      <w:r w:rsidR="0048245F">
        <w:rPr>
          <w:sz w:val="24"/>
          <w:szCs w:val="24"/>
        </w:rPr>
        <w:t xml:space="preserve"> A Fogász programban meg kell keresni a beteget az „új jelentkezők”  (vagy esetleg „kezelés adatok” között, egyszer ráklikkelni, majd „kezelések”</w:t>
      </w:r>
      <w:r w:rsidR="007331DE">
        <w:rPr>
          <w:sz w:val="24"/>
          <w:szCs w:val="24"/>
        </w:rPr>
        <w:t xml:space="preserve">, </w:t>
      </w:r>
      <w:r w:rsidR="0048245F">
        <w:rPr>
          <w:sz w:val="24"/>
          <w:szCs w:val="24"/>
        </w:rPr>
        <w:t>megjelenik a beteg kezelőlapja. Ki kell tölteni a terem számát, valamint a BNO kódot, majd a „röntgen rendelése” gombra kattintani. A megjelenő űrlapon bejelölni a kért típusú felvételt, OP esetében OK gomb, fogankénti felvételnél bejelölni az érintett fogakat, OK.</w:t>
      </w:r>
    </w:p>
    <w:p w:rsidR="00F6686E" w:rsidRDefault="00F6686E" w:rsidP="00FB0D65">
      <w:pPr>
        <w:jc w:val="both"/>
        <w:rPr>
          <w:sz w:val="24"/>
          <w:szCs w:val="24"/>
        </w:rPr>
      </w:pPr>
      <w:r>
        <w:rPr>
          <w:sz w:val="24"/>
          <w:szCs w:val="24"/>
        </w:rPr>
        <w:t xml:space="preserve">A beteget tájékoztatni kell a teendőkről – hol adja be a kérőlapot, meg kell-e várnia a felvétel elkészültét, illetve arról, hogy szólítani fogják. A hallgató kötelessége a felvétel elkészültét néhány percenként ellenőrizni, az elkészült képet értékelni, majd a további teendőket a RTG alapján az oktatóval egyeztetni. </w:t>
      </w:r>
    </w:p>
    <w:p w:rsidR="00F6686E" w:rsidRDefault="00F6686E" w:rsidP="00FB0D65">
      <w:pPr>
        <w:jc w:val="both"/>
        <w:rPr>
          <w:sz w:val="24"/>
          <w:szCs w:val="24"/>
        </w:rPr>
      </w:pPr>
      <w:r>
        <w:rPr>
          <w:sz w:val="24"/>
          <w:szCs w:val="24"/>
        </w:rPr>
        <w:t>A RTG felvételt az Impax programban kell megkeresni, beírva a beteg nevének első betűit, és kiválasztva a felvétel időpontját és típusát (IO= intraoralis, PX = panoráma).</w:t>
      </w:r>
    </w:p>
    <w:p w:rsidR="00507C21" w:rsidRDefault="00513752" w:rsidP="00FB0D65">
      <w:pPr>
        <w:jc w:val="both"/>
        <w:rPr>
          <w:sz w:val="24"/>
          <w:szCs w:val="24"/>
        </w:rPr>
      </w:pPr>
      <w:r w:rsidRPr="009E4D98">
        <w:rPr>
          <w:i/>
          <w:sz w:val="24"/>
          <w:szCs w:val="24"/>
        </w:rPr>
        <w:t>Fotó:</w:t>
      </w:r>
      <w:r>
        <w:rPr>
          <w:sz w:val="24"/>
          <w:szCs w:val="24"/>
        </w:rPr>
        <w:t xml:space="preserve"> Ha készítettün</w:t>
      </w:r>
      <w:r w:rsidR="009E4D98">
        <w:rPr>
          <w:sz w:val="24"/>
          <w:szCs w:val="24"/>
        </w:rPr>
        <w:t>k fotót, akkor itt kell jelölni a megfelelő négyzetben.</w:t>
      </w:r>
      <w:r w:rsidR="00FF3079">
        <w:rPr>
          <w:sz w:val="24"/>
          <w:szCs w:val="24"/>
        </w:rPr>
        <w:t xml:space="preserve"> A beteg lefotózása után státuslap felső részét is le kell fényképezni úgy, hogy jól olvasható legyen a beteg neve és TAJ száma. Ez biztosítja a későbbi azonosíthatóságot.</w:t>
      </w:r>
      <w:r w:rsidR="00507C21">
        <w:rPr>
          <w:sz w:val="24"/>
          <w:szCs w:val="24"/>
        </w:rPr>
        <w:t xml:space="preserve"> A fotózáshoz a beteg hozzájárulását kell kérni, elmagyarázva neki, hogy milyen célból </w:t>
      </w:r>
      <w:r w:rsidR="00C50DF2">
        <w:rPr>
          <w:sz w:val="24"/>
          <w:szCs w:val="24"/>
        </w:rPr>
        <w:t>végezzük</w:t>
      </w:r>
      <w:r w:rsidR="00507C21">
        <w:rPr>
          <w:sz w:val="24"/>
          <w:szCs w:val="24"/>
        </w:rPr>
        <w:t xml:space="preserve"> Leggyakrabban azért készül a kép, hogy követni tudjuk a beteg állapotának változását. A másik ok  oktatási vagy tudományos cél, erről is tájékoztatjuk, hozzájárulását kérve. Ez szerepel az írásos hozzájárulási nyilatkozatban is. A beteg arca a fotón </w:t>
      </w:r>
      <w:r w:rsidR="00C50DF2">
        <w:rPr>
          <w:sz w:val="24"/>
          <w:szCs w:val="24"/>
        </w:rPr>
        <w:t xml:space="preserve">lehetőleg </w:t>
      </w:r>
      <w:r w:rsidR="00507C21">
        <w:rPr>
          <w:sz w:val="24"/>
          <w:szCs w:val="24"/>
        </w:rPr>
        <w:t xml:space="preserve">ne legyen felismerhető. Erre fel kell hívni a figyelmét, és ha kéri, a képet is megmutatni neki. </w:t>
      </w:r>
    </w:p>
    <w:p w:rsidR="00FF3079" w:rsidRDefault="00FF3079" w:rsidP="00FB0D65">
      <w:pPr>
        <w:jc w:val="both"/>
        <w:rPr>
          <w:sz w:val="24"/>
          <w:szCs w:val="24"/>
        </w:rPr>
      </w:pPr>
      <w:r w:rsidRPr="00FF3079">
        <w:rPr>
          <w:i/>
          <w:sz w:val="24"/>
          <w:szCs w:val="24"/>
        </w:rPr>
        <w:t>Elsődleges diagnózis:</w:t>
      </w:r>
      <w:r>
        <w:rPr>
          <w:sz w:val="24"/>
          <w:szCs w:val="24"/>
        </w:rPr>
        <w:t xml:space="preserve"> A fő panaszra adott diagnózis. Itt nem jelöljük az esetleges egyéb elváltozásokat (cariesek, periapicalis folyamatok, stb., csak azt, amely azzal a panasszal kapcsolatos, ami miatt a beteg felkereste a rendelést. Ha pl. azért jött, mert fogpótlást igényelne, akkor ez a „fő panasz”, és a megoldással kapcsolatos véleményt kell leírni.</w:t>
      </w:r>
      <w:r w:rsidR="00507C21">
        <w:rPr>
          <w:sz w:val="24"/>
          <w:szCs w:val="24"/>
        </w:rPr>
        <w:t xml:space="preserve"> Amennyiben panasza fogfájás, akkor a megállapított diagnózist írjuk ide. Figyelni kell arra, hogy a panaszok valódi okát írjuk ide. Például: A betegnek ráharapásra fáj a foga, arca </w:t>
      </w:r>
      <w:r w:rsidR="00BF6287">
        <w:rPr>
          <w:sz w:val="24"/>
          <w:szCs w:val="24"/>
        </w:rPr>
        <w:t xml:space="preserve">piros, </w:t>
      </w:r>
      <w:r w:rsidR="00507C21">
        <w:rPr>
          <w:sz w:val="24"/>
          <w:szCs w:val="24"/>
        </w:rPr>
        <w:t xml:space="preserve">duzzadt. A vizsgálat során nagy </w:t>
      </w:r>
      <w:r w:rsidR="00BF6287">
        <w:rPr>
          <w:sz w:val="24"/>
          <w:szCs w:val="24"/>
        </w:rPr>
        <w:t xml:space="preserve">kiterjedésű </w:t>
      </w:r>
      <w:r w:rsidR="00507C21">
        <w:rPr>
          <w:sz w:val="24"/>
          <w:szCs w:val="24"/>
        </w:rPr>
        <w:t>cariest látunk. A diagnózis ez esetben azonban nem a caries</w:t>
      </w:r>
      <w:r w:rsidR="00BF6287">
        <w:rPr>
          <w:sz w:val="24"/>
          <w:szCs w:val="24"/>
        </w:rPr>
        <w:t>, hanem periodontitis apicalis acuta, azaz a caries következményeként kialakult elváltozás.</w:t>
      </w:r>
    </w:p>
    <w:p w:rsidR="00FF6215" w:rsidRDefault="00FF6215" w:rsidP="00FB0D65">
      <w:pPr>
        <w:jc w:val="both"/>
        <w:rPr>
          <w:sz w:val="24"/>
          <w:szCs w:val="24"/>
        </w:rPr>
      </w:pPr>
      <w:r w:rsidRPr="00FF6215">
        <w:rPr>
          <w:i/>
          <w:sz w:val="24"/>
          <w:szCs w:val="24"/>
        </w:rPr>
        <w:t>További diagnózisok:</w:t>
      </w:r>
      <w:r>
        <w:rPr>
          <w:sz w:val="24"/>
          <w:szCs w:val="24"/>
        </w:rPr>
        <w:t xml:space="preserve"> Ide csak felsorolásszerűen azokat az elváltozásokat írjuk be, amelyeket a betegvizsgálat során találtunk, de nem függ össze a fő panasszal, pl. caries, gingivitis, stb.</w:t>
      </w:r>
    </w:p>
    <w:p w:rsidR="00FF6215" w:rsidRDefault="00FF6215" w:rsidP="00FB0D65">
      <w:pPr>
        <w:jc w:val="both"/>
        <w:rPr>
          <w:sz w:val="24"/>
          <w:szCs w:val="24"/>
        </w:rPr>
      </w:pPr>
      <w:r w:rsidRPr="00FF6215">
        <w:rPr>
          <w:i/>
          <w:sz w:val="24"/>
          <w:szCs w:val="24"/>
        </w:rPr>
        <w:t>Beutalók:</w:t>
      </w:r>
      <w:r>
        <w:rPr>
          <w:sz w:val="24"/>
          <w:szCs w:val="24"/>
        </w:rPr>
        <w:t xml:space="preserve"> Kereszttel jelöljük azokat az intézeteket, ahová beutaltuk a beteget. Amennyiben a felsorolásban a kérdéses intézet nem szerepel – például valamelyik nem fogászati klinika – akkor ezt az egyéb rovathoz kell írni.</w:t>
      </w:r>
    </w:p>
    <w:p w:rsidR="00252314" w:rsidRDefault="00252314" w:rsidP="00FB0D65">
      <w:pPr>
        <w:jc w:val="both"/>
        <w:rPr>
          <w:sz w:val="24"/>
          <w:szCs w:val="24"/>
        </w:rPr>
      </w:pPr>
      <w:r w:rsidRPr="00252314">
        <w:rPr>
          <w:i/>
          <w:sz w:val="24"/>
          <w:szCs w:val="24"/>
        </w:rPr>
        <w:t>Elvégzett kezelések, motiválás:</w:t>
      </w:r>
      <w:r>
        <w:rPr>
          <w:sz w:val="24"/>
          <w:szCs w:val="24"/>
        </w:rPr>
        <w:t xml:space="preserve"> Kitöltése értelemszerű, az esetleg elvégzett kezelést kell ideírni, illetve a szájhigiénével kapcsolatos tájékoztatást, bemutatást. Ehhez többféle demonstrációs eszköz is rendelkezésre áll.</w:t>
      </w:r>
    </w:p>
    <w:p w:rsidR="00252314" w:rsidRDefault="00252314" w:rsidP="00FB0D65">
      <w:pPr>
        <w:jc w:val="both"/>
        <w:rPr>
          <w:sz w:val="24"/>
          <w:szCs w:val="24"/>
        </w:rPr>
      </w:pPr>
      <w:r w:rsidRPr="009652B8">
        <w:rPr>
          <w:i/>
          <w:sz w:val="24"/>
          <w:szCs w:val="24"/>
        </w:rPr>
        <w:t>Javaslatok, gyógyszerfelírás:</w:t>
      </w:r>
      <w:r>
        <w:rPr>
          <w:sz w:val="24"/>
          <w:szCs w:val="24"/>
        </w:rPr>
        <w:t xml:space="preserve"> Szintén értelemszerűen a felírt gyógyszerek felsorolása, illetve</w:t>
      </w:r>
      <w:r w:rsidR="009652B8">
        <w:rPr>
          <w:sz w:val="24"/>
          <w:szCs w:val="24"/>
        </w:rPr>
        <w:t xml:space="preserve"> a lényeges ajánlások megemlítése – például, ha vérkép készítését, vagy kivizsgálást tartunk szükségesnek.</w:t>
      </w:r>
    </w:p>
    <w:p w:rsidR="00181661" w:rsidRDefault="002D0F60" w:rsidP="00FB0D65">
      <w:pPr>
        <w:jc w:val="both"/>
        <w:rPr>
          <w:sz w:val="24"/>
          <w:szCs w:val="24"/>
        </w:rPr>
      </w:pPr>
      <w:r w:rsidRPr="002D0F60">
        <w:rPr>
          <w:i/>
          <w:sz w:val="24"/>
          <w:szCs w:val="24"/>
        </w:rPr>
        <w:t>Beleegyezési nyilatkozat:</w:t>
      </w:r>
      <w:r>
        <w:rPr>
          <w:sz w:val="24"/>
          <w:szCs w:val="24"/>
        </w:rPr>
        <w:t xml:space="preserve"> A pontos dokumentáció alapvetően fontos minden orvosi beavatkozás esetén. Vitás esetben a bíróságok állásfoglalása alapján eleve a betegnek adnak igazat a vitás kérdést érdemben nem vizsgálva, amennyiben az orvosi dokumentáció nem megfelelő vagy hiányos. A dokumentáció nagyon fontos része a beteg beleegyező nyilatkozata, amelyet saját kezűleg aláír.</w:t>
      </w:r>
      <w:r w:rsidR="00181661">
        <w:rPr>
          <w:sz w:val="24"/>
          <w:szCs w:val="24"/>
        </w:rPr>
        <w:t xml:space="preserve"> I</w:t>
      </w:r>
      <w:r>
        <w:rPr>
          <w:sz w:val="24"/>
          <w:szCs w:val="24"/>
        </w:rPr>
        <w:t xml:space="preserve">dőt kell adni arra, hogy gondosan elolvashassa a nyilatkozatot, </w:t>
      </w:r>
      <w:r w:rsidR="00181661">
        <w:rPr>
          <w:sz w:val="24"/>
          <w:szCs w:val="24"/>
        </w:rPr>
        <w:t xml:space="preserve">és </w:t>
      </w:r>
      <w:r>
        <w:rPr>
          <w:sz w:val="24"/>
          <w:szCs w:val="24"/>
        </w:rPr>
        <w:t>válasz</w:t>
      </w:r>
      <w:r w:rsidR="00181661">
        <w:rPr>
          <w:sz w:val="24"/>
          <w:szCs w:val="24"/>
        </w:rPr>
        <w:t>olni az esetleg feltett kérdései</w:t>
      </w:r>
      <w:r>
        <w:rPr>
          <w:sz w:val="24"/>
          <w:szCs w:val="24"/>
        </w:rPr>
        <w:t>re</w:t>
      </w:r>
      <w:r w:rsidR="00181661">
        <w:rPr>
          <w:sz w:val="24"/>
          <w:szCs w:val="24"/>
        </w:rPr>
        <w:t xml:space="preserve">. Amennyiben az általunk javasolt kezeléssel nem ért egyet, akkor a beleegyező nyilatkozat helyett a „nyilatkozat fogorvosi kezelés visszautasításáról” rovatot kell aláírnia. </w:t>
      </w:r>
    </w:p>
    <w:p w:rsidR="002D0F60" w:rsidRDefault="00181661" w:rsidP="00FB0D65">
      <w:pPr>
        <w:jc w:val="both"/>
        <w:rPr>
          <w:sz w:val="24"/>
          <w:szCs w:val="24"/>
        </w:rPr>
      </w:pPr>
      <w:r>
        <w:rPr>
          <w:sz w:val="24"/>
          <w:szCs w:val="24"/>
        </w:rPr>
        <w:t xml:space="preserve">Ha a beteg nem megfelelően cselekvőképes, akkor </w:t>
      </w:r>
      <w:r w:rsidR="00FF78F3">
        <w:rPr>
          <w:sz w:val="24"/>
          <w:szCs w:val="24"/>
        </w:rPr>
        <w:t xml:space="preserve">a </w:t>
      </w:r>
      <w:r>
        <w:rPr>
          <w:sz w:val="24"/>
          <w:szCs w:val="24"/>
        </w:rPr>
        <w:t xml:space="preserve">kísérője írja alá a lapot „képviselő </w:t>
      </w:r>
      <w:r w:rsidR="00FF78F3">
        <w:rPr>
          <w:sz w:val="24"/>
          <w:szCs w:val="24"/>
        </w:rPr>
        <w:t xml:space="preserve">olvasható </w:t>
      </w:r>
      <w:r>
        <w:rPr>
          <w:sz w:val="24"/>
          <w:szCs w:val="24"/>
        </w:rPr>
        <w:t>aláírása” helyen</w:t>
      </w:r>
      <w:r w:rsidR="00FF78F3">
        <w:rPr>
          <w:sz w:val="24"/>
          <w:szCs w:val="24"/>
        </w:rPr>
        <w:t>, és fontos rögzíteni a TAJ számát is az azonosíthatóság miatt</w:t>
      </w:r>
      <w:r>
        <w:rPr>
          <w:sz w:val="24"/>
          <w:szCs w:val="24"/>
        </w:rPr>
        <w:t>. Ilyenkor őt kell tájékoztatni előzetesen a szük</w:t>
      </w:r>
      <w:r w:rsidR="00FF78F3">
        <w:rPr>
          <w:sz w:val="24"/>
          <w:szCs w:val="24"/>
        </w:rPr>
        <w:t>séges vizsgálatokról és/vagy beavatkozásokról.</w:t>
      </w:r>
    </w:p>
    <w:p w:rsidR="004517BD" w:rsidRDefault="00FF78F3" w:rsidP="00FB0D65">
      <w:pPr>
        <w:jc w:val="both"/>
        <w:rPr>
          <w:sz w:val="24"/>
          <w:szCs w:val="24"/>
        </w:rPr>
      </w:pPr>
      <w:r>
        <w:rPr>
          <w:sz w:val="24"/>
          <w:szCs w:val="24"/>
        </w:rPr>
        <w:t xml:space="preserve">Ezután a dátumot kell kitölteni, és a teljesen kitöltött lapot végül az oktatóval aláíratni. </w:t>
      </w:r>
    </w:p>
    <w:p w:rsidR="000B3537" w:rsidRDefault="000B3537" w:rsidP="00FF6BA9">
      <w:pPr>
        <w:rPr>
          <w:sz w:val="24"/>
          <w:szCs w:val="24"/>
        </w:rPr>
      </w:pPr>
    </w:p>
    <w:p w:rsidR="00D3323C" w:rsidRDefault="00D3323C" w:rsidP="00FF6BA9">
      <w:pPr>
        <w:rPr>
          <w:b/>
          <w:sz w:val="24"/>
          <w:szCs w:val="24"/>
        </w:rPr>
      </w:pPr>
    </w:p>
    <w:p w:rsidR="00D3323C" w:rsidRDefault="00D3323C" w:rsidP="00FF6BA9">
      <w:pPr>
        <w:rPr>
          <w:b/>
          <w:sz w:val="24"/>
          <w:szCs w:val="24"/>
        </w:rPr>
      </w:pPr>
    </w:p>
    <w:p w:rsidR="00D3323C" w:rsidRDefault="00D3323C" w:rsidP="00FF6BA9">
      <w:pPr>
        <w:rPr>
          <w:b/>
          <w:sz w:val="24"/>
          <w:szCs w:val="24"/>
        </w:rPr>
      </w:pPr>
    </w:p>
    <w:p w:rsidR="00D3323C" w:rsidRDefault="00D3323C" w:rsidP="00FF6BA9">
      <w:pPr>
        <w:rPr>
          <w:b/>
          <w:sz w:val="24"/>
          <w:szCs w:val="24"/>
        </w:rPr>
      </w:pPr>
    </w:p>
    <w:p w:rsidR="00D3323C" w:rsidRDefault="00D3323C" w:rsidP="00FF6BA9">
      <w:pPr>
        <w:rPr>
          <w:b/>
          <w:sz w:val="24"/>
          <w:szCs w:val="24"/>
        </w:rPr>
      </w:pPr>
    </w:p>
    <w:p w:rsidR="00D3323C" w:rsidRDefault="00D3323C" w:rsidP="00FF6BA9">
      <w:pPr>
        <w:rPr>
          <w:b/>
          <w:sz w:val="24"/>
          <w:szCs w:val="24"/>
        </w:rPr>
      </w:pPr>
    </w:p>
    <w:p w:rsidR="00D3323C" w:rsidRDefault="00D3323C" w:rsidP="00FF6BA9">
      <w:pPr>
        <w:rPr>
          <w:b/>
          <w:sz w:val="24"/>
          <w:szCs w:val="24"/>
        </w:rPr>
      </w:pPr>
    </w:p>
    <w:p w:rsidR="00D3323C" w:rsidRDefault="00D3323C" w:rsidP="00D3323C">
      <w:pPr>
        <w:rPr>
          <w:b/>
          <w:sz w:val="24"/>
          <w:szCs w:val="24"/>
        </w:rPr>
      </w:pPr>
    </w:p>
    <w:p w:rsidR="00D3323C" w:rsidRPr="00D3323C" w:rsidRDefault="00D3323C" w:rsidP="00D3323C">
      <w:pPr>
        <w:rPr>
          <w:b/>
          <w:sz w:val="28"/>
          <w:szCs w:val="28"/>
        </w:rPr>
      </w:pPr>
      <w:r w:rsidRPr="00D3323C">
        <w:rPr>
          <w:b/>
          <w:sz w:val="28"/>
          <w:szCs w:val="28"/>
        </w:rPr>
        <w:t>Stomato-onkológiai kezelőlap</w:t>
      </w:r>
    </w:p>
    <w:p w:rsidR="00D3323C" w:rsidRPr="00D3323C" w:rsidRDefault="00D3323C" w:rsidP="00FF6BA9">
      <w:pPr>
        <w:rPr>
          <w:b/>
          <w:sz w:val="24"/>
          <w:szCs w:val="24"/>
        </w:rPr>
      </w:pPr>
    </w:p>
    <w:p w:rsidR="00D3323C" w:rsidRDefault="00D3323C" w:rsidP="00FF6BA9">
      <w:pPr>
        <w:rPr>
          <w:sz w:val="24"/>
          <w:szCs w:val="24"/>
        </w:rPr>
      </w:pPr>
      <w:r w:rsidRPr="00D3323C">
        <w:rPr>
          <w:noProof/>
          <w:sz w:val="24"/>
          <w:szCs w:val="24"/>
          <w:lang w:eastAsia="hu-HU"/>
        </w:rPr>
        <w:drawing>
          <wp:inline distT="0" distB="0" distL="0" distR="0" wp14:anchorId="602B0B77" wp14:editId="6E63C4B2">
            <wp:extent cx="5759450" cy="8145922"/>
            <wp:effectExtent l="0" t="0" r="0" b="7620"/>
            <wp:docPr id="5" name="Kép 5" descr="C:\Users\Andrea\Documents\Fogorvosianyagok\Hallgatoikarton\plakatszajuregkic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rea\Documents\Fogorvosianyagok\Hallgatoikarton\plakatszajuregkicsi.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59450" cy="8145922"/>
                    </a:xfrm>
                    <a:prstGeom prst="rect">
                      <a:avLst/>
                    </a:prstGeom>
                    <a:noFill/>
                    <a:ln>
                      <a:noFill/>
                    </a:ln>
                  </pic:spPr>
                </pic:pic>
              </a:graphicData>
            </a:graphic>
          </wp:inline>
        </w:drawing>
      </w:r>
    </w:p>
    <w:p w:rsidR="000B3537" w:rsidRDefault="000B3537" w:rsidP="00FF6BA9">
      <w:pPr>
        <w:rPr>
          <w:sz w:val="24"/>
          <w:szCs w:val="24"/>
        </w:rPr>
      </w:pPr>
    </w:p>
    <w:p w:rsidR="00D3323C" w:rsidRDefault="00D3323C" w:rsidP="00FF6BA9">
      <w:pPr>
        <w:rPr>
          <w:sz w:val="24"/>
          <w:szCs w:val="24"/>
        </w:rPr>
      </w:pPr>
      <w:r w:rsidRPr="00D3323C">
        <w:rPr>
          <w:noProof/>
          <w:sz w:val="24"/>
          <w:szCs w:val="24"/>
          <w:lang w:eastAsia="hu-HU"/>
        </w:rPr>
        <w:drawing>
          <wp:inline distT="0" distB="0" distL="0" distR="0" wp14:anchorId="047DD329" wp14:editId="6A1A6DFC">
            <wp:extent cx="5759450" cy="8145922"/>
            <wp:effectExtent l="0" t="0" r="0" b="7620"/>
            <wp:docPr id="6" name="Kép 6" descr="C:\Users\Andrea\Documents\Fogorvosianyagok\Hallgatoikarton\plakatszajuregkicsih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drea\Documents\Fogorvosianyagok\Hallgatoikarton\plakatszajuregkicsihata.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59450" cy="8145922"/>
                    </a:xfrm>
                    <a:prstGeom prst="rect">
                      <a:avLst/>
                    </a:prstGeom>
                    <a:noFill/>
                    <a:ln>
                      <a:noFill/>
                    </a:ln>
                  </pic:spPr>
                </pic:pic>
              </a:graphicData>
            </a:graphic>
          </wp:inline>
        </w:drawing>
      </w:r>
    </w:p>
    <w:p w:rsidR="00A36013" w:rsidRDefault="00A36013" w:rsidP="00FF6BA9">
      <w:pPr>
        <w:rPr>
          <w:sz w:val="24"/>
          <w:szCs w:val="24"/>
        </w:rPr>
      </w:pPr>
    </w:p>
    <w:p w:rsidR="000053B3" w:rsidRDefault="000053B3" w:rsidP="00FB0D65">
      <w:pPr>
        <w:jc w:val="both"/>
        <w:rPr>
          <w:sz w:val="24"/>
          <w:szCs w:val="24"/>
        </w:rPr>
      </w:pPr>
    </w:p>
    <w:p w:rsidR="00D3323C" w:rsidRDefault="00D3323C" w:rsidP="00FB0D65">
      <w:pPr>
        <w:jc w:val="both"/>
        <w:rPr>
          <w:sz w:val="24"/>
          <w:szCs w:val="24"/>
        </w:rPr>
      </w:pPr>
      <w:r w:rsidRPr="00D3323C">
        <w:rPr>
          <w:sz w:val="24"/>
          <w:szCs w:val="24"/>
        </w:rPr>
        <w:t xml:space="preserve">Amennyiben a betegvizsgálat </w:t>
      </w:r>
      <w:r w:rsidR="00514B9F">
        <w:rPr>
          <w:sz w:val="24"/>
          <w:szCs w:val="24"/>
        </w:rPr>
        <w:t xml:space="preserve">közben szájnyálkahártya rendellenességet találunk, ki </w:t>
      </w:r>
      <w:r w:rsidR="00C2286A">
        <w:rPr>
          <w:sz w:val="24"/>
          <w:szCs w:val="24"/>
        </w:rPr>
        <w:t>kell tölteni a fenti stomato-onkoló</w:t>
      </w:r>
      <w:r w:rsidR="00514B9F">
        <w:rPr>
          <w:sz w:val="24"/>
          <w:szCs w:val="24"/>
        </w:rPr>
        <w:t>giai kezelőlapot is.</w:t>
      </w:r>
    </w:p>
    <w:p w:rsidR="00514B9F" w:rsidRDefault="00514B9F" w:rsidP="00FB0D65">
      <w:pPr>
        <w:jc w:val="both"/>
        <w:rPr>
          <w:sz w:val="24"/>
          <w:szCs w:val="24"/>
        </w:rPr>
      </w:pPr>
      <w:r>
        <w:rPr>
          <w:sz w:val="24"/>
          <w:szCs w:val="24"/>
        </w:rPr>
        <w:t xml:space="preserve">Rögzíteni kell a beteg nevét, majd berajzolni az elváltozást a megfelelő helyre méretarányosan. A rajz mellé oda kell írni vagy a diagnózist, vagy az elváltozás leírását. A bal oldali oszlopban be kell karikázni a </w:t>
      </w:r>
      <w:r w:rsidR="003C5129">
        <w:rPr>
          <w:sz w:val="24"/>
          <w:szCs w:val="24"/>
        </w:rPr>
        <w:t xml:space="preserve">lokalizációnak </w:t>
      </w:r>
      <w:r>
        <w:rPr>
          <w:sz w:val="24"/>
          <w:szCs w:val="24"/>
        </w:rPr>
        <w:t>megfelelő számot/számokat, így a dokumentum alkalmassá válik számítógépes feldolgozásra is. A visszatérő betegnél más színnel (és mellette dátummal) jelölni lehet a rajzon a</w:t>
      </w:r>
      <w:r w:rsidR="003C5129">
        <w:rPr>
          <w:sz w:val="24"/>
          <w:szCs w:val="24"/>
        </w:rPr>
        <w:t>z elváltozás</w:t>
      </w:r>
      <w:r>
        <w:rPr>
          <w:sz w:val="24"/>
          <w:szCs w:val="24"/>
        </w:rPr>
        <w:t xml:space="preserve"> kiterjedés</w:t>
      </w:r>
      <w:r w:rsidR="003C5129">
        <w:rPr>
          <w:sz w:val="24"/>
          <w:szCs w:val="24"/>
        </w:rPr>
        <w:t>ének</w:t>
      </w:r>
      <w:r>
        <w:rPr>
          <w:sz w:val="24"/>
          <w:szCs w:val="24"/>
        </w:rPr>
        <w:t xml:space="preserve"> változását. A hátoldalon a rovatokat értelemszerűen kell kitölteni, jelölve azt is, ha a beteget visszarendeltük.  A lapot az oktató írja alá. Ez a lap így alkalmas a szájüregi betegek gondozásának dokumentálására.</w:t>
      </w:r>
    </w:p>
    <w:p w:rsidR="00D3323C" w:rsidRDefault="00D3323C" w:rsidP="00FB0D65">
      <w:pPr>
        <w:jc w:val="both"/>
        <w:rPr>
          <w:b/>
          <w:i/>
          <w:sz w:val="24"/>
          <w:szCs w:val="24"/>
        </w:rPr>
      </w:pPr>
    </w:p>
    <w:p w:rsidR="00F76A68" w:rsidRPr="001373B4" w:rsidRDefault="00A36013" w:rsidP="00FB0D65">
      <w:pPr>
        <w:jc w:val="both"/>
        <w:rPr>
          <w:b/>
          <w:i/>
          <w:sz w:val="24"/>
          <w:szCs w:val="24"/>
        </w:rPr>
      </w:pPr>
      <w:r>
        <w:rPr>
          <w:b/>
          <w:i/>
          <w:sz w:val="24"/>
          <w:szCs w:val="24"/>
        </w:rPr>
        <w:t>Betegvizsgálat 1</w:t>
      </w:r>
      <w:r w:rsidR="00F76A68" w:rsidRPr="001373B4">
        <w:rPr>
          <w:b/>
          <w:i/>
          <w:sz w:val="24"/>
          <w:szCs w:val="24"/>
        </w:rPr>
        <w:t>: Extraoralis vizsgálat</w:t>
      </w:r>
    </w:p>
    <w:p w:rsidR="00AF2C06" w:rsidRDefault="001373B4" w:rsidP="00FB0D65">
      <w:pPr>
        <w:spacing w:after="0" w:line="240" w:lineRule="auto"/>
        <w:jc w:val="both"/>
        <w:rPr>
          <w:sz w:val="24"/>
        </w:rPr>
      </w:pPr>
      <w:r w:rsidRPr="001373B4">
        <w:rPr>
          <w:sz w:val="24"/>
          <w:szCs w:val="24"/>
        </w:rPr>
        <w:t xml:space="preserve">A vizsgálatot extraoralis megtekintéssel kezdjük, </w:t>
      </w:r>
      <w:r w:rsidR="00AF2C06">
        <w:rPr>
          <w:sz w:val="24"/>
          <w:szCs w:val="24"/>
        </w:rPr>
        <w:t>amelyet már a találkozás során, a kikérd</w:t>
      </w:r>
      <w:r w:rsidR="00A36013">
        <w:rPr>
          <w:sz w:val="24"/>
          <w:szCs w:val="24"/>
        </w:rPr>
        <w:t>ezéskor megkezdünk. Felmérjük</w:t>
      </w:r>
      <w:r w:rsidR="00AF2C06">
        <w:rPr>
          <w:sz w:val="24"/>
          <w:szCs w:val="24"/>
        </w:rPr>
        <w:t xml:space="preserve"> a beteg általá</w:t>
      </w:r>
      <w:r w:rsidR="00A36013">
        <w:rPr>
          <w:sz w:val="24"/>
          <w:szCs w:val="24"/>
        </w:rPr>
        <w:t>nos állapotát</w:t>
      </w:r>
      <w:r w:rsidR="00AF2C06">
        <w:rPr>
          <w:sz w:val="24"/>
          <w:szCs w:val="24"/>
        </w:rPr>
        <w:t xml:space="preserve"> </w:t>
      </w:r>
      <w:r w:rsidR="00AF2C06">
        <w:rPr>
          <w:sz w:val="24"/>
        </w:rPr>
        <w:t xml:space="preserve">megjelenése, tápláltsága, testtartása, járása, beszéde, a test bilaterális szimmetriája, valamint </w:t>
      </w:r>
      <w:r w:rsidR="00A36013">
        <w:rPr>
          <w:sz w:val="24"/>
        </w:rPr>
        <w:t xml:space="preserve">szükség esetén </w:t>
      </w:r>
      <w:r w:rsidR="00AF2C06">
        <w:rPr>
          <w:sz w:val="24"/>
        </w:rPr>
        <w:t>a vitális jelek megfigyelése (pulsus, vérnyomás, testhőmérséklet) alapján.</w:t>
      </w:r>
    </w:p>
    <w:p w:rsidR="00AF2C06" w:rsidRDefault="00AF2C06" w:rsidP="00FB0D65">
      <w:pPr>
        <w:spacing w:after="0" w:line="240" w:lineRule="auto"/>
        <w:jc w:val="both"/>
        <w:rPr>
          <w:sz w:val="24"/>
        </w:rPr>
      </w:pPr>
      <w:r>
        <w:rPr>
          <w:sz w:val="24"/>
        </w:rPr>
        <w:t>A fej-nyak területének megfigyelése a következőkből áll:</w:t>
      </w:r>
    </w:p>
    <w:p w:rsidR="00A60AC6" w:rsidRDefault="00A60AC6" w:rsidP="00FB0D65">
      <w:pPr>
        <w:spacing w:after="0" w:line="240" w:lineRule="auto"/>
        <w:jc w:val="both"/>
        <w:rPr>
          <w:sz w:val="24"/>
        </w:rPr>
      </w:pPr>
    </w:p>
    <w:p w:rsidR="00AF2C06" w:rsidRDefault="00AF2C06" w:rsidP="00FB0D65">
      <w:pPr>
        <w:pStyle w:val="Listaszerbekezds"/>
        <w:numPr>
          <w:ilvl w:val="0"/>
          <w:numId w:val="16"/>
        </w:numPr>
        <w:spacing w:after="0" w:line="240" w:lineRule="auto"/>
        <w:jc w:val="both"/>
        <w:rPr>
          <w:sz w:val="24"/>
        </w:rPr>
      </w:pPr>
      <w:r w:rsidRPr="00FB0D65">
        <w:rPr>
          <w:sz w:val="24"/>
        </w:rPr>
        <w:t>Az arc formája, szimmetriája; orbiták, pupillák, arcus zygomaticusok helyzete, szimmetriája; orr, fülek helyzete, szimmetriája</w:t>
      </w:r>
      <w:r w:rsidR="00A36013" w:rsidRPr="00FB0D65">
        <w:rPr>
          <w:sz w:val="24"/>
        </w:rPr>
        <w:t>.</w:t>
      </w:r>
    </w:p>
    <w:p w:rsidR="000053B3" w:rsidRPr="00FB0D65" w:rsidRDefault="000053B3" w:rsidP="00FB0D65">
      <w:pPr>
        <w:pStyle w:val="Listaszerbekezds"/>
        <w:spacing w:after="0" w:line="240" w:lineRule="auto"/>
        <w:jc w:val="both"/>
        <w:rPr>
          <w:sz w:val="24"/>
        </w:rPr>
      </w:pPr>
    </w:p>
    <w:p w:rsidR="00AF2C06" w:rsidRDefault="00AF2C06" w:rsidP="00FB0D65">
      <w:pPr>
        <w:pStyle w:val="Listaszerbekezds"/>
        <w:numPr>
          <w:ilvl w:val="0"/>
          <w:numId w:val="15"/>
        </w:numPr>
        <w:spacing w:after="0" w:line="240" w:lineRule="auto"/>
        <w:jc w:val="both"/>
        <w:rPr>
          <w:sz w:val="24"/>
        </w:rPr>
      </w:pPr>
      <w:r w:rsidRPr="00FB0D65">
        <w:rPr>
          <w:sz w:val="24"/>
        </w:rPr>
        <w:t>Temporo-mandibuláris ízület és funkciója: helyzeti rendellenesség, maximális szájnyitás mértéke, állcsúcs deviatio szájnyitáskor, TMI felett</w:t>
      </w:r>
      <w:r w:rsidR="00A36013" w:rsidRPr="00FB0D65">
        <w:rPr>
          <w:sz w:val="24"/>
        </w:rPr>
        <w:t>i</w:t>
      </w:r>
      <w:r w:rsidRPr="00FB0D65">
        <w:rPr>
          <w:sz w:val="24"/>
        </w:rPr>
        <w:t xml:space="preserve"> kattanás, nyomásérzékenység, fájdalom </w:t>
      </w:r>
      <w:r w:rsidR="00034B68" w:rsidRPr="00FB0D65">
        <w:rPr>
          <w:sz w:val="24"/>
        </w:rPr>
        <w:t>(spontán, vagy mozgatásra)</w:t>
      </w:r>
    </w:p>
    <w:p w:rsidR="000053B3" w:rsidRPr="00FB0D65" w:rsidRDefault="000053B3" w:rsidP="00FB0D65">
      <w:pPr>
        <w:pStyle w:val="Listaszerbekezds"/>
        <w:spacing w:after="0" w:line="240" w:lineRule="auto"/>
        <w:jc w:val="both"/>
        <w:rPr>
          <w:sz w:val="24"/>
        </w:rPr>
      </w:pPr>
    </w:p>
    <w:p w:rsidR="00AF2C06" w:rsidRDefault="00AF2C06" w:rsidP="00FB0D65">
      <w:pPr>
        <w:pStyle w:val="Listaszerbekezds"/>
        <w:numPr>
          <w:ilvl w:val="0"/>
          <w:numId w:val="15"/>
        </w:numPr>
        <w:spacing w:after="0" w:line="240" w:lineRule="auto"/>
        <w:jc w:val="both"/>
        <w:rPr>
          <w:sz w:val="24"/>
        </w:rPr>
      </w:pPr>
      <w:r w:rsidRPr="00FB0D65">
        <w:rPr>
          <w:sz w:val="24"/>
        </w:rPr>
        <w:t>Rágóizmok</w:t>
      </w:r>
      <w:r w:rsidRPr="00FB0D65">
        <w:rPr>
          <w:b/>
          <w:sz w:val="24"/>
        </w:rPr>
        <w:t xml:space="preserve">: </w:t>
      </w:r>
      <w:r w:rsidRPr="00FB0D65">
        <w:rPr>
          <w:sz w:val="24"/>
        </w:rPr>
        <w:t>fájdalom, nyomásérzékenység, tónus</w:t>
      </w:r>
    </w:p>
    <w:p w:rsidR="000053B3" w:rsidRPr="00FB0D65" w:rsidRDefault="000053B3" w:rsidP="00FB0D65">
      <w:pPr>
        <w:spacing w:after="0" w:line="240" w:lineRule="auto"/>
        <w:jc w:val="both"/>
        <w:rPr>
          <w:sz w:val="24"/>
        </w:rPr>
      </w:pPr>
    </w:p>
    <w:p w:rsidR="00AF2C06" w:rsidRPr="00FB0D65" w:rsidRDefault="00AF2C06" w:rsidP="00FB0D65">
      <w:pPr>
        <w:pStyle w:val="Listaszerbekezds"/>
        <w:numPr>
          <w:ilvl w:val="0"/>
          <w:numId w:val="15"/>
        </w:numPr>
        <w:spacing w:after="0" w:line="240" w:lineRule="auto"/>
        <w:jc w:val="both"/>
        <w:rPr>
          <w:sz w:val="24"/>
        </w:rPr>
      </w:pPr>
      <w:r w:rsidRPr="00FB0D65">
        <w:rPr>
          <w:sz w:val="24"/>
        </w:rPr>
        <w:t xml:space="preserve">Nagy nyálmirigyek: </w:t>
      </w:r>
      <w:r w:rsidR="00034B68" w:rsidRPr="00FB0D65">
        <w:rPr>
          <w:sz w:val="24"/>
        </w:rPr>
        <w:t>mér</w:t>
      </w:r>
      <w:r w:rsidR="00A36013" w:rsidRPr="00FB0D65">
        <w:rPr>
          <w:sz w:val="24"/>
        </w:rPr>
        <w:t>etük, fájdalmasságuk, préselésre</w:t>
      </w:r>
      <w:r w:rsidR="00034B68" w:rsidRPr="00FB0D65">
        <w:rPr>
          <w:sz w:val="24"/>
        </w:rPr>
        <w:t xml:space="preserve"> megjelenő nyál tisztasága</w:t>
      </w:r>
    </w:p>
    <w:p w:rsidR="000053B3" w:rsidRPr="00FB0D65" w:rsidRDefault="00034B68" w:rsidP="00FB0D65">
      <w:pPr>
        <w:pStyle w:val="Listaszerbekezds"/>
        <w:spacing w:after="0" w:line="240" w:lineRule="auto"/>
        <w:jc w:val="both"/>
        <w:rPr>
          <w:sz w:val="24"/>
        </w:rPr>
      </w:pPr>
      <w:r w:rsidRPr="00FB0D65">
        <w:rPr>
          <w:sz w:val="24"/>
        </w:rPr>
        <w:t>N</w:t>
      </w:r>
      <w:r w:rsidR="00AF2C06" w:rsidRPr="00FB0D65">
        <w:rPr>
          <w:sz w:val="24"/>
        </w:rPr>
        <w:t>yirokcsomók:</w:t>
      </w:r>
      <w:r w:rsidRPr="00FB0D65">
        <w:rPr>
          <w:sz w:val="24"/>
        </w:rPr>
        <w:t xml:space="preserve"> periauricularis, állcsont alatti, felületes és mély nyaki nyirokcsomók bilaterális vizsgálata enyhén előrehajtott fej mellett (platisma ellazul)</w:t>
      </w:r>
      <w:r w:rsidR="00A36013" w:rsidRPr="00FB0D65">
        <w:rPr>
          <w:sz w:val="24"/>
        </w:rPr>
        <w:t>.</w:t>
      </w:r>
      <w:r w:rsidR="00AF2C06" w:rsidRPr="00FB0D65">
        <w:rPr>
          <w:sz w:val="24"/>
        </w:rPr>
        <w:t xml:space="preserve"> </w:t>
      </w:r>
      <w:r w:rsidRPr="00FB0D65">
        <w:rPr>
          <w:sz w:val="24"/>
        </w:rPr>
        <w:t>Csak a megnagyobbodott nyirokcsomó tapintható.</w:t>
      </w:r>
      <w:r w:rsidR="00A36013" w:rsidRPr="00FB0D65">
        <w:rPr>
          <w:sz w:val="24"/>
        </w:rPr>
        <w:t xml:space="preserve"> Megállapítjuk, hogy a megnagyobbodott nyirokcsomó fájdalmas-e, környezetével összekapaszkodott, vagy szabadon elmozdítható-e?</w:t>
      </w:r>
    </w:p>
    <w:p w:rsidR="00AF2C06" w:rsidRPr="00FB0D65" w:rsidRDefault="00AF2C06" w:rsidP="00FB0D65">
      <w:pPr>
        <w:pStyle w:val="Listaszerbekezds"/>
        <w:numPr>
          <w:ilvl w:val="0"/>
          <w:numId w:val="18"/>
        </w:numPr>
        <w:spacing w:after="0" w:line="240" w:lineRule="auto"/>
        <w:ind w:left="567" w:hanging="283"/>
        <w:jc w:val="both"/>
        <w:rPr>
          <w:sz w:val="24"/>
        </w:rPr>
      </w:pPr>
      <w:r w:rsidRPr="00FB0D65">
        <w:rPr>
          <w:sz w:val="24"/>
          <w:u w:val="single"/>
        </w:rPr>
        <w:t>Agyidegek</w:t>
      </w:r>
    </w:p>
    <w:p w:rsidR="00AF2C06" w:rsidRDefault="00AF2C06" w:rsidP="00FB0D65">
      <w:pPr>
        <w:spacing w:line="240" w:lineRule="auto"/>
        <w:ind w:left="1418"/>
        <w:jc w:val="both"/>
        <w:rPr>
          <w:sz w:val="24"/>
        </w:rPr>
      </w:pPr>
      <w:r>
        <w:rPr>
          <w:sz w:val="24"/>
        </w:rPr>
        <w:t>Az agyidegek szabályszerű klinikai vizsgálata nem képezi részét a rutin fogorvosi vizsgálatnak. Azonban a fogorvosi vizsgálat során több agyideg funkciójáról is nyerünk információt. A jelentősebbek a következők:</w:t>
      </w:r>
    </w:p>
    <w:p w:rsidR="00AF2C06" w:rsidRDefault="00AF2C06" w:rsidP="00FB0D65">
      <w:pPr>
        <w:spacing w:line="240" w:lineRule="auto"/>
        <w:ind w:left="1418"/>
        <w:jc w:val="both"/>
        <w:rPr>
          <w:sz w:val="24"/>
        </w:rPr>
      </w:pPr>
      <w:r>
        <w:rPr>
          <w:sz w:val="24"/>
        </w:rPr>
        <w:t>V.</w:t>
      </w:r>
      <w:r w:rsidR="00A36013">
        <w:rPr>
          <w:sz w:val="24"/>
        </w:rPr>
        <w:t xml:space="preserve"> agyideg</w:t>
      </w:r>
      <w:r>
        <w:rPr>
          <w:sz w:val="24"/>
        </w:rPr>
        <w:t>: érző és mozgató működés (arcbőr érző működésének vizsgálata vatta érintésével, rágás, állkapocs mozgások vizsgálata) cornea reflex megtartottsága</w:t>
      </w:r>
    </w:p>
    <w:p w:rsidR="00AF2C06" w:rsidRDefault="00AF2C06" w:rsidP="00FB0D65">
      <w:pPr>
        <w:spacing w:line="240" w:lineRule="auto"/>
        <w:ind w:left="1418"/>
        <w:jc w:val="both"/>
        <w:rPr>
          <w:sz w:val="24"/>
        </w:rPr>
      </w:pPr>
      <w:r>
        <w:rPr>
          <w:sz w:val="24"/>
        </w:rPr>
        <w:t>VII.</w:t>
      </w:r>
      <w:r w:rsidR="00A36013">
        <w:rPr>
          <w:sz w:val="24"/>
        </w:rPr>
        <w:t xml:space="preserve"> agyideg:</w:t>
      </w:r>
      <w:r>
        <w:rPr>
          <w:sz w:val="24"/>
        </w:rPr>
        <w:t xml:space="preserve"> mimikai izmok beidegzése: homlokráncolás, vicsorítás, szemhéj zárás mindkét oldalon egyforma</w:t>
      </w:r>
    </w:p>
    <w:p w:rsidR="00AF2C06" w:rsidRDefault="00AF2C06" w:rsidP="00FB0D65">
      <w:pPr>
        <w:spacing w:line="240" w:lineRule="auto"/>
        <w:ind w:left="1418"/>
        <w:jc w:val="both"/>
        <w:rPr>
          <w:sz w:val="24"/>
        </w:rPr>
      </w:pPr>
      <w:r>
        <w:rPr>
          <w:sz w:val="24"/>
        </w:rPr>
        <w:t>IX-X.</w:t>
      </w:r>
      <w:r w:rsidR="00A36013">
        <w:rPr>
          <w:sz w:val="24"/>
        </w:rPr>
        <w:t xml:space="preserve"> agyideg</w:t>
      </w:r>
      <w:r>
        <w:rPr>
          <w:sz w:val="24"/>
        </w:rPr>
        <w:t>: uvula, lágyszájpad megtekintése: deviáció, lecsüngés, asszimetria; lágyszájpad, garat reflexek megtartottsága</w:t>
      </w:r>
    </w:p>
    <w:p w:rsidR="00AF2C06" w:rsidRDefault="00AF2C06" w:rsidP="00FB0D65">
      <w:pPr>
        <w:spacing w:line="240" w:lineRule="auto"/>
        <w:ind w:left="1418"/>
        <w:jc w:val="both"/>
        <w:rPr>
          <w:sz w:val="24"/>
        </w:rPr>
      </w:pPr>
      <w:r>
        <w:rPr>
          <w:sz w:val="24"/>
        </w:rPr>
        <w:t>XII.</w:t>
      </w:r>
      <w:r w:rsidR="00A36013">
        <w:rPr>
          <w:sz w:val="24"/>
        </w:rPr>
        <w:t xml:space="preserve"> agyideg</w:t>
      </w:r>
      <w:r>
        <w:rPr>
          <w:sz w:val="24"/>
        </w:rPr>
        <w:t>: nyelvmozgások megtartottsága, nyelvcsúcs deviálása kiöltéskor</w:t>
      </w:r>
      <w:r w:rsidR="00A36013">
        <w:rPr>
          <w:sz w:val="24"/>
        </w:rPr>
        <w:t>.</w:t>
      </w:r>
    </w:p>
    <w:p w:rsidR="007331DE" w:rsidRDefault="00A36013" w:rsidP="00FB0D65">
      <w:pPr>
        <w:spacing w:line="240" w:lineRule="auto"/>
        <w:ind w:left="1418"/>
        <w:jc w:val="both"/>
        <w:rPr>
          <w:sz w:val="24"/>
        </w:rPr>
      </w:pPr>
      <w:r>
        <w:rPr>
          <w:sz w:val="24"/>
        </w:rPr>
        <w:t>Amennyiben eltérést tapasztalunk, az felhívhatja a figyelmet valamilyen központi idegrendszeri elváltozásra vagy folyamatra.</w:t>
      </w:r>
    </w:p>
    <w:p w:rsidR="007331DE" w:rsidRDefault="007331DE" w:rsidP="00FB0D65">
      <w:pPr>
        <w:spacing w:line="240" w:lineRule="auto"/>
        <w:ind w:left="851"/>
        <w:rPr>
          <w:sz w:val="24"/>
        </w:rPr>
      </w:pPr>
    </w:p>
    <w:p w:rsidR="00661F64" w:rsidRPr="00DA565E" w:rsidRDefault="00661F64" w:rsidP="00661F64">
      <w:pPr>
        <w:spacing w:line="240" w:lineRule="auto"/>
        <w:jc w:val="both"/>
        <w:rPr>
          <w:b/>
          <w:i/>
          <w:sz w:val="24"/>
          <w:szCs w:val="24"/>
        </w:rPr>
      </w:pPr>
      <w:r w:rsidRPr="00DA565E">
        <w:rPr>
          <w:b/>
          <w:i/>
          <w:sz w:val="24"/>
          <w:szCs w:val="24"/>
        </w:rPr>
        <w:t>Betegvizsgálat 2: I</w:t>
      </w:r>
      <w:r w:rsidR="007331DE">
        <w:rPr>
          <w:b/>
          <w:i/>
          <w:sz w:val="24"/>
          <w:szCs w:val="24"/>
        </w:rPr>
        <w:t>ntraoralis lágyrész vizsgálat (s</w:t>
      </w:r>
      <w:r w:rsidRPr="00DA565E">
        <w:rPr>
          <w:b/>
          <w:i/>
          <w:sz w:val="24"/>
          <w:szCs w:val="24"/>
        </w:rPr>
        <w:t>tomato-onkológiai szűrés)</w:t>
      </w:r>
    </w:p>
    <w:p w:rsidR="00661F64" w:rsidRPr="00DA565E" w:rsidRDefault="000053B3" w:rsidP="00FB0D65">
      <w:pPr>
        <w:spacing w:line="240" w:lineRule="auto"/>
        <w:ind w:right="144"/>
        <w:jc w:val="both"/>
        <w:rPr>
          <w:sz w:val="24"/>
          <w:szCs w:val="24"/>
        </w:rPr>
      </w:pPr>
      <w:r>
        <w:rPr>
          <w:sz w:val="24"/>
          <w:szCs w:val="24"/>
        </w:rPr>
        <w:t>A szájüreg képleteinek vizsgálatát</w:t>
      </w:r>
      <w:r w:rsidR="00661F64" w:rsidRPr="00DA565E">
        <w:rPr>
          <w:sz w:val="24"/>
          <w:szCs w:val="24"/>
        </w:rPr>
        <w:t xml:space="preserve"> </w:t>
      </w:r>
      <w:r w:rsidR="00661F64" w:rsidRPr="00DA565E">
        <w:rPr>
          <w:sz w:val="24"/>
          <w:szCs w:val="24"/>
        </w:rPr>
        <w:sym w:font="Symbol" w:char="F02D"/>
      </w:r>
      <w:r w:rsidR="00661F64" w:rsidRPr="00DA565E">
        <w:rPr>
          <w:sz w:val="24"/>
          <w:szCs w:val="24"/>
        </w:rPr>
        <w:t xml:space="preserve"> a kivehető fogművek eltávolítása után </w:t>
      </w:r>
      <w:r w:rsidR="00661F64" w:rsidRPr="00DA565E">
        <w:rPr>
          <w:sz w:val="24"/>
          <w:szCs w:val="24"/>
        </w:rPr>
        <w:sym w:font="Symbol" w:char="F02D"/>
      </w:r>
      <w:r w:rsidR="00661F64" w:rsidRPr="00DA565E">
        <w:rPr>
          <w:sz w:val="24"/>
          <w:szCs w:val="24"/>
        </w:rPr>
        <w:t xml:space="preserve"> javasolt előre begyakorolt sorrendben és mozgássorral elvégezni, hogy az idő rövidsége esetén se felejtsünk ki területeket a vizsgálatból. A következőkben egy hét lépésből álló szisztematikus vizsgálati módszert ajánlunk, mely logikus sorrendben kívülről befelé halad. Külön fel kell hívni a figyelmet a gondos megvilágítás szükségességére, mert árnyékban a legtöbb nyálkahártya elváltozás észrevehetetlen. A megfelelő fényviszonyok érdekében a beteget célszerű ülő helyzetben vizsgálni.</w:t>
      </w:r>
    </w:p>
    <w:p w:rsidR="00661F64" w:rsidRDefault="00661F64" w:rsidP="00FB0D65">
      <w:pPr>
        <w:pStyle w:val="Listaszerbekezds"/>
        <w:numPr>
          <w:ilvl w:val="0"/>
          <w:numId w:val="19"/>
        </w:numPr>
        <w:spacing w:line="240" w:lineRule="auto"/>
        <w:ind w:right="144"/>
        <w:jc w:val="both"/>
        <w:rPr>
          <w:sz w:val="24"/>
          <w:szCs w:val="24"/>
        </w:rPr>
      </w:pPr>
      <w:r w:rsidRPr="00FB0D65">
        <w:rPr>
          <w:sz w:val="24"/>
          <w:szCs w:val="24"/>
        </w:rPr>
        <w:t>Első lépésként tekintsük meg az ajkakat nyitott és zárt helyzetben. Vizsgáljuk meg színüket, felszínüket, struktúrájukat. Keressünk rajtuk duzzanatot, fekélyt, régóta fennálló pörköt (carcinoma korai jele lehet), fehér foltot (cigaretta, vagy pipa szokásos helyén képződő leukoplakia), oedemás, erythemás, hámló területeket (cheilitis chronica actinica).</w:t>
      </w:r>
      <w:r w:rsidR="007331DE" w:rsidRPr="00FB0D65">
        <w:rPr>
          <w:sz w:val="24"/>
          <w:szCs w:val="24"/>
        </w:rPr>
        <w:t xml:space="preserve"> </w:t>
      </w:r>
      <w:r w:rsidRPr="00FB0D65">
        <w:rPr>
          <w:sz w:val="24"/>
          <w:szCs w:val="24"/>
        </w:rPr>
        <w:t>A felső és az alsó ajak nyálkahártyáját vizsgáljuk mérsékelt szájnyitás mellett. Itt gyakran fordul elő morsicatio, és néha láthatunk pici piros pöttyöket (cheilitis glandularis).</w:t>
      </w:r>
    </w:p>
    <w:p w:rsidR="007331DE" w:rsidRPr="00FB0D65" w:rsidRDefault="007331DE" w:rsidP="00FB0D65">
      <w:pPr>
        <w:pStyle w:val="Listaszerbekezds"/>
        <w:spacing w:line="240" w:lineRule="auto"/>
        <w:ind w:right="144"/>
        <w:jc w:val="both"/>
        <w:rPr>
          <w:sz w:val="24"/>
          <w:szCs w:val="24"/>
        </w:rPr>
      </w:pPr>
    </w:p>
    <w:p w:rsidR="007331DE" w:rsidRPr="00FB0D65" w:rsidRDefault="00661F64">
      <w:pPr>
        <w:pStyle w:val="Listaszerbekezds"/>
        <w:numPr>
          <w:ilvl w:val="0"/>
          <w:numId w:val="19"/>
        </w:numPr>
        <w:spacing w:line="240" w:lineRule="auto"/>
        <w:ind w:right="144"/>
        <w:jc w:val="both"/>
        <w:rPr>
          <w:sz w:val="24"/>
          <w:szCs w:val="24"/>
        </w:rPr>
      </w:pPr>
      <w:r w:rsidRPr="00FB0D65">
        <w:rPr>
          <w:sz w:val="24"/>
          <w:szCs w:val="24"/>
        </w:rPr>
        <w:t>A jobb bucca vizsgálatához kérjük meg betegünket, hogy fejét</w:t>
      </w:r>
      <w:r w:rsidR="007331DE">
        <w:rPr>
          <w:sz w:val="24"/>
          <w:szCs w:val="24"/>
        </w:rPr>
        <w:t xml:space="preserve"> fordítsa felénk (jobbra), így</w:t>
      </w:r>
      <w:r w:rsidRPr="00FB0D65">
        <w:rPr>
          <w:sz w:val="24"/>
          <w:szCs w:val="24"/>
        </w:rPr>
        <w:t xml:space="preserve"> lámpánk fénye kielégítően megvilágítja a területet.</w:t>
      </w:r>
      <w:r w:rsidR="007331DE" w:rsidRPr="00FB0D65">
        <w:rPr>
          <w:sz w:val="24"/>
          <w:szCs w:val="24"/>
        </w:rPr>
        <w:t xml:space="preserve"> </w:t>
      </w:r>
      <w:r w:rsidRPr="00FB0D65">
        <w:rPr>
          <w:sz w:val="24"/>
          <w:szCs w:val="24"/>
        </w:rPr>
        <w:t xml:space="preserve">A bal bucca vizsgálatához a beteg fejét balra kell fordítania. Ezeken a felszíneken pigmentációs eltéréseket (melanoplakia), duzzanatokat, színbeli eltéréseket (itt a leggyakoribb a leukoplakia, de gyakran látható Fordyce folt, leukoedema, és linea alba is) ill. hámfosztott (morsicatio) területeket kell keresnünk. </w:t>
      </w:r>
    </w:p>
    <w:p w:rsidR="007331DE" w:rsidRPr="00FB0D65" w:rsidRDefault="007331DE" w:rsidP="00FB0D65">
      <w:pPr>
        <w:pStyle w:val="Listaszerbekezds"/>
        <w:spacing w:line="240" w:lineRule="auto"/>
        <w:ind w:right="144"/>
        <w:jc w:val="both"/>
        <w:rPr>
          <w:sz w:val="24"/>
          <w:szCs w:val="24"/>
        </w:rPr>
      </w:pPr>
    </w:p>
    <w:p w:rsidR="00661F64" w:rsidRDefault="00661F64" w:rsidP="00FB0D65">
      <w:pPr>
        <w:pStyle w:val="Listaszerbekezds"/>
        <w:numPr>
          <w:ilvl w:val="0"/>
          <w:numId w:val="19"/>
        </w:numPr>
        <w:spacing w:line="240" w:lineRule="auto"/>
        <w:ind w:right="144"/>
        <w:jc w:val="both"/>
        <w:rPr>
          <w:sz w:val="24"/>
          <w:szCs w:val="24"/>
        </w:rPr>
      </w:pPr>
      <w:r w:rsidRPr="00FB0D65">
        <w:rPr>
          <w:sz w:val="24"/>
          <w:szCs w:val="24"/>
        </w:rPr>
        <w:t>A gingiva vestibuláris felszínét a bucca és az ajkak vizsgálatkor, oralis felszínét pedig a palatum és a nyelv megtekintése közben kell megvizsgálnunk, de vizsgálhatjuk külön lépésben is.</w:t>
      </w:r>
    </w:p>
    <w:p w:rsidR="007331DE" w:rsidRPr="00FB0D65" w:rsidRDefault="007331DE" w:rsidP="00FB0D65">
      <w:pPr>
        <w:pStyle w:val="Listaszerbekezds"/>
        <w:spacing w:line="240" w:lineRule="auto"/>
        <w:ind w:right="144"/>
        <w:jc w:val="both"/>
        <w:rPr>
          <w:sz w:val="24"/>
          <w:szCs w:val="24"/>
        </w:rPr>
      </w:pPr>
    </w:p>
    <w:p w:rsidR="00661F64" w:rsidRPr="00FB0D65" w:rsidRDefault="00661F64" w:rsidP="00FB0D65">
      <w:pPr>
        <w:pStyle w:val="Listaszerbekezds"/>
        <w:numPr>
          <w:ilvl w:val="0"/>
          <w:numId w:val="19"/>
        </w:numPr>
        <w:spacing w:line="240" w:lineRule="auto"/>
        <w:ind w:right="144"/>
        <w:jc w:val="both"/>
        <w:rPr>
          <w:sz w:val="24"/>
          <w:szCs w:val="24"/>
        </w:rPr>
      </w:pPr>
      <w:r w:rsidRPr="00FB0D65">
        <w:rPr>
          <w:sz w:val="24"/>
          <w:szCs w:val="24"/>
        </w:rPr>
        <w:t>A nyelv a szájüreg onkológiai szempontból kiemelt része. Vizsgálatát négy lépésben, fokozott gondossággal kell végezni. Meg kell figyelnünk színét, méretét, lepedékkel borítottságát, gyulladásait, fekélyeit</w:t>
      </w:r>
      <w:r w:rsidR="00484E52">
        <w:rPr>
          <w:sz w:val="24"/>
          <w:szCs w:val="24"/>
        </w:rPr>
        <w:t>, a papillák állapotát,</w:t>
      </w:r>
      <w:r w:rsidRPr="00FB0D65">
        <w:rPr>
          <w:sz w:val="24"/>
          <w:szCs w:val="24"/>
        </w:rPr>
        <w:t xml:space="preserve"> és természetesen duzzanatait. A nyelvháton előforduló leggyakoribb elváltozások a lingua fissurata, a glossitis migrans, a median rhomboid glossitis és a fekete-, vagy más színű szőrös nyelv.</w:t>
      </w:r>
    </w:p>
    <w:p w:rsidR="00661F64" w:rsidRPr="00DA565E" w:rsidRDefault="00661F64" w:rsidP="00FB0D65">
      <w:pPr>
        <w:spacing w:line="240" w:lineRule="auto"/>
        <w:ind w:left="709" w:right="144"/>
        <w:jc w:val="both"/>
        <w:rPr>
          <w:sz w:val="24"/>
          <w:szCs w:val="24"/>
        </w:rPr>
      </w:pPr>
      <w:r w:rsidRPr="00DA565E">
        <w:rPr>
          <w:sz w:val="24"/>
          <w:szCs w:val="24"/>
        </w:rPr>
        <w:t>Talán még a nyelvfelszín vizsgálatánál is fontosabb a nyelv oldalsó felszíneinek vizsgálata, mert a nyelvrákok leggyakrabban itt keletkeznek. A vizsgálathoz a beteg aktív segítsége szükséges, de kis gézdarabbal megfogva magunk is mozgathatjuk a nyelvet. Különösen fontos a nyelvgyök oldalsó felszíneinek vizsgálata, mert itt gyakran fordul elő daganat, és ezen a területen meglehetősen rossz a prognózis, ezenkívül ez a terület az önvizsgálat számára igen nehezen elérhető. A nyelvrákon kívül erythroplakiát, leukoplakiát kell keresnünk és gyakran észlelhetjük a nyelv fogközökbe való benyomódásának jeleit, ami a nyelv megnagyobbodásának jele lehet.</w:t>
      </w:r>
    </w:p>
    <w:p w:rsidR="00661F64" w:rsidRPr="00DA565E" w:rsidRDefault="00661F64" w:rsidP="00FB0D65">
      <w:pPr>
        <w:spacing w:line="240" w:lineRule="auto"/>
        <w:ind w:left="709" w:right="144"/>
        <w:jc w:val="both"/>
        <w:rPr>
          <w:sz w:val="24"/>
          <w:szCs w:val="24"/>
        </w:rPr>
      </w:pPr>
      <w:r w:rsidRPr="00DA565E">
        <w:rPr>
          <w:sz w:val="24"/>
          <w:szCs w:val="24"/>
        </w:rPr>
        <w:t>Miután a beteg nyelvét jobbra, majd balra fordította, csúcsát a szájpadhoz kell emelnie ahhoz, hogy a ventrális felszínt megtekinthessük, és szemügyre vehessük a szájfenék képleteit. Ezen a területen viszonylag gyakran és igen rossz prognózissal keletkeznek daganatok.  Legyünk nagyon alaposak!</w:t>
      </w:r>
    </w:p>
    <w:p w:rsidR="00661F64" w:rsidRPr="00FB0D65" w:rsidRDefault="00661F64" w:rsidP="00FB0D65">
      <w:pPr>
        <w:pStyle w:val="Listaszerbekezds"/>
        <w:numPr>
          <w:ilvl w:val="0"/>
          <w:numId w:val="19"/>
        </w:numPr>
        <w:spacing w:line="240" w:lineRule="auto"/>
        <w:ind w:right="144"/>
        <w:jc w:val="both"/>
        <w:rPr>
          <w:sz w:val="24"/>
          <w:szCs w:val="24"/>
        </w:rPr>
      </w:pPr>
      <w:r w:rsidRPr="00FB0D65">
        <w:rPr>
          <w:sz w:val="24"/>
          <w:szCs w:val="24"/>
        </w:rPr>
        <w:t>Végül a beteg fejét enyhén hátrahajtja, nyelvét a tükörrel kissé leszorítjuk</w:t>
      </w:r>
      <w:r w:rsidR="00484E52">
        <w:rPr>
          <w:sz w:val="24"/>
          <w:szCs w:val="24"/>
        </w:rPr>
        <w:t>,</w:t>
      </w:r>
      <w:r w:rsidRPr="00FB0D65">
        <w:rPr>
          <w:sz w:val="24"/>
          <w:szCs w:val="24"/>
        </w:rPr>
        <w:t xml:space="preserve"> és szemügyre vesszük a kemény és a lágyszájpad képleteit. Gyakori lelet a szájpadlás akut, vagy krónikus gombás fertőzése által kiváltott valamilyen elváltozás (erythema, letörölhető fehér lepedék, papillomatosis, stb.), de előfordulhat leukoplakia, vagy leukokeratosis nicotina palati is.</w:t>
      </w:r>
    </w:p>
    <w:p w:rsidR="00661F64" w:rsidRPr="00FB0D65" w:rsidRDefault="00661F64" w:rsidP="00FB0D65">
      <w:pPr>
        <w:pStyle w:val="Listaszerbekezds"/>
        <w:numPr>
          <w:ilvl w:val="0"/>
          <w:numId w:val="19"/>
        </w:numPr>
        <w:spacing w:line="240" w:lineRule="auto"/>
        <w:ind w:right="144"/>
        <w:jc w:val="both"/>
        <w:rPr>
          <w:sz w:val="24"/>
          <w:szCs w:val="24"/>
        </w:rPr>
      </w:pPr>
      <w:r w:rsidRPr="00FB0D65">
        <w:rPr>
          <w:sz w:val="24"/>
          <w:szCs w:val="24"/>
        </w:rPr>
        <w:t xml:space="preserve">Ebben a helyzetben figyelhetjük meg leginkább a garat egy részét is. Ezt a területet szintén nehezen tudja a beteg saját maga vizsgálni, ezért </w:t>
      </w:r>
      <w:r w:rsidR="00484E52">
        <w:rPr>
          <w:sz w:val="24"/>
          <w:szCs w:val="24"/>
        </w:rPr>
        <w:t>sem hagyhatjuk sohasem ki</w:t>
      </w:r>
      <w:r w:rsidRPr="00FB0D65">
        <w:rPr>
          <w:sz w:val="24"/>
          <w:szCs w:val="24"/>
        </w:rPr>
        <w:t xml:space="preserve">. </w:t>
      </w:r>
    </w:p>
    <w:p w:rsidR="00661F64" w:rsidRPr="00DA565E" w:rsidRDefault="0014427C" w:rsidP="00FB0D65">
      <w:pPr>
        <w:spacing w:line="240" w:lineRule="auto"/>
        <w:ind w:right="144"/>
        <w:jc w:val="both"/>
        <w:rPr>
          <w:sz w:val="24"/>
          <w:szCs w:val="24"/>
        </w:rPr>
      </w:pPr>
      <w:r>
        <w:rPr>
          <w:sz w:val="24"/>
          <w:szCs w:val="24"/>
        </w:rPr>
        <w:t xml:space="preserve">   </w:t>
      </w:r>
      <w:r w:rsidR="00661F64" w:rsidRPr="00DA565E">
        <w:rPr>
          <w:sz w:val="24"/>
          <w:szCs w:val="24"/>
        </w:rPr>
        <w:t>A szájüregi vizsgálatot tapintási lelettel egészítjük ki, melynek során gondosan megtapintunk minden szín</w:t>
      </w:r>
      <w:r w:rsidR="00484E52">
        <w:rPr>
          <w:sz w:val="24"/>
          <w:szCs w:val="24"/>
        </w:rPr>
        <w:t>-</w:t>
      </w:r>
      <w:r w:rsidR="00661F64" w:rsidRPr="00DA565E">
        <w:rPr>
          <w:sz w:val="24"/>
          <w:szCs w:val="24"/>
        </w:rPr>
        <w:t xml:space="preserve"> és terimebeli rendellenességet, megfigyelve annak konzisztenciáját, fájdalmasságát és rögzítettségét. Különös figyelmet kell fordítanunk valamennyi területen azon elváltozásokra, amelyek daganat</w:t>
      </w:r>
      <w:r w:rsidR="00484E52">
        <w:rPr>
          <w:sz w:val="24"/>
          <w:szCs w:val="24"/>
        </w:rPr>
        <w:t>-</w:t>
      </w:r>
      <w:r w:rsidR="00661F64" w:rsidRPr="00DA565E">
        <w:rPr>
          <w:sz w:val="24"/>
          <w:szCs w:val="24"/>
        </w:rPr>
        <w:t xml:space="preserve">, vagy praecancerosis gyanúsak (fekélyek, szövetszaporulatok, elszarusodott vagy erythemas felszínek), mert ezen betegeket kezelni, gondozni, illetve megfelelő szakintézetbe kell utalni. </w:t>
      </w:r>
      <w:r>
        <w:rPr>
          <w:sz w:val="24"/>
          <w:szCs w:val="24"/>
        </w:rPr>
        <w:t>A gyanús elváltozásból biopsziát csak olyan intézetben szabad venni, ahol a beteg definitív ellátása egy esetlegesen rosszindulatú betegség esetén is adott.</w:t>
      </w:r>
    </w:p>
    <w:p w:rsidR="00661F64" w:rsidRPr="00DA565E" w:rsidRDefault="00661F64" w:rsidP="00661F64">
      <w:pPr>
        <w:spacing w:line="240" w:lineRule="auto"/>
        <w:ind w:right="144" w:firstLine="720"/>
        <w:jc w:val="both"/>
        <w:rPr>
          <w:sz w:val="24"/>
          <w:szCs w:val="24"/>
        </w:rPr>
      </w:pPr>
    </w:p>
    <w:p w:rsidR="00661F64" w:rsidRPr="00DA565E" w:rsidRDefault="00661F64" w:rsidP="00661F64">
      <w:pPr>
        <w:spacing w:line="360" w:lineRule="auto"/>
        <w:ind w:right="144"/>
        <w:jc w:val="both"/>
        <w:rPr>
          <w:b/>
          <w:i/>
          <w:sz w:val="24"/>
          <w:szCs w:val="24"/>
        </w:rPr>
      </w:pPr>
      <w:r w:rsidRPr="00DA565E">
        <w:rPr>
          <w:b/>
          <w:i/>
          <w:sz w:val="24"/>
          <w:szCs w:val="24"/>
        </w:rPr>
        <w:t>Betegvizsgálat 3: A fogazat vizsgálata</w:t>
      </w:r>
    </w:p>
    <w:p w:rsidR="00661F64" w:rsidRPr="00DA565E" w:rsidRDefault="00661F64" w:rsidP="00FB0D65">
      <w:pPr>
        <w:spacing w:line="240" w:lineRule="auto"/>
        <w:ind w:right="144"/>
        <w:jc w:val="both"/>
        <w:rPr>
          <w:sz w:val="24"/>
          <w:szCs w:val="24"/>
        </w:rPr>
      </w:pPr>
      <w:r w:rsidRPr="00DA565E">
        <w:rPr>
          <w:sz w:val="24"/>
          <w:szCs w:val="24"/>
        </w:rPr>
        <w:t>A betegvizsgálat egyáltalán nem lényegtelen része a fogazat vizsgálata. Vannak egyszerűbb esetei (fogatlan páciens) és bonyolultabb szituációi (összes többi páciens). A vizsgálat célja megállapítani a hiányzó fogakat, a fogak veleszületett és szerzett hibáit. Ide tartoznak a szuvasodások, nem caries okozta destrukciók, míg a fejlődési rendellenességek sorába a fogak alaki és a fogsorok számbeli eltérései tartoznak. Ezek jelölése a status lapon szerepel:</w:t>
      </w:r>
    </w:p>
    <w:tbl>
      <w:tblPr>
        <w:tblW w:w="9740" w:type="dxa"/>
        <w:tblCellMar>
          <w:left w:w="70" w:type="dxa"/>
          <w:right w:w="70" w:type="dxa"/>
        </w:tblCellMar>
        <w:tblLook w:val="04A0" w:firstRow="1" w:lastRow="0" w:firstColumn="1" w:lastColumn="0" w:noHBand="0" w:noVBand="1"/>
      </w:tblPr>
      <w:tblGrid>
        <w:gridCol w:w="1960"/>
        <w:gridCol w:w="1740"/>
        <w:gridCol w:w="1280"/>
        <w:gridCol w:w="1540"/>
        <w:gridCol w:w="1260"/>
        <w:gridCol w:w="1960"/>
      </w:tblGrid>
      <w:tr w:rsidR="00391939" w:rsidRPr="00391939" w:rsidTr="00391939">
        <w:trPr>
          <w:trHeight w:val="285"/>
        </w:trPr>
        <w:tc>
          <w:tcPr>
            <w:tcW w:w="1960" w:type="dxa"/>
            <w:tcBorders>
              <w:top w:val="nil"/>
              <w:left w:val="nil"/>
              <w:bottom w:val="nil"/>
              <w:right w:val="nil"/>
            </w:tcBorders>
            <w:shd w:val="clear" w:color="auto" w:fill="auto"/>
            <w:hideMark/>
          </w:tcPr>
          <w:p w:rsidR="00391939" w:rsidRPr="00391939" w:rsidRDefault="00391939" w:rsidP="00391939">
            <w:pPr>
              <w:spacing w:after="0" w:line="240" w:lineRule="auto"/>
              <w:rPr>
                <w:rFonts w:ascii="Calibri" w:eastAsia="Times New Roman" w:hAnsi="Calibri" w:cs="Times New Roman"/>
                <w:color w:val="000000"/>
                <w:sz w:val="20"/>
                <w:szCs w:val="20"/>
                <w:lang w:eastAsia="hu-HU"/>
              </w:rPr>
            </w:pPr>
            <w:r w:rsidRPr="00391939">
              <w:rPr>
                <w:rFonts w:ascii="Calibri" w:eastAsia="Times New Roman" w:hAnsi="Calibri" w:cs="Times New Roman"/>
                <w:color w:val="000000"/>
                <w:sz w:val="20"/>
                <w:szCs w:val="20"/>
                <w:lang w:eastAsia="hu-HU"/>
              </w:rPr>
              <w:t>C.: caries</w:t>
            </w:r>
          </w:p>
        </w:tc>
        <w:tc>
          <w:tcPr>
            <w:tcW w:w="1740" w:type="dxa"/>
            <w:tcBorders>
              <w:top w:val="nil"/>
              <w:left w:val="nil"/>
              <w:bottom w:val="nil"/>
              <w:right w:val="nil"/>
            </w:tcBorders>
            <w:shd w:val="clear" w:color="auto" w:fill="auto"/>
            <w:vAlign w:val="bottom"/>
            <w:hideMark/>
          </w:tcPr>
          <w:p w:rsidR="00391939" w:rsidRPr="00391939" w:rsidRDefault="00391939" w:rsidP="00391939">
            <w:pPr>
              <w:spacing w:after="0" w:line="240" w:lineRule="auto"/>
              <w:rPr>
                <w:rFonts w:ascii="Calibri" w:eastAsia="Times New Roman" w:hAnsi="Calibri" w:cs="Times New Roman"/>
                <w:color w:val="000000"/>
                <w:sz w:val="20"/>
                <w:szCs w:val="20"/>
                <w:lang w:eastAsia="hu-HU"/>
              </w:rPr>
            </w:pPr>
            <w:r w:rsidRPr="00391939">
              <w:rPr>
                <w:rFonts w:ascii="Calibri" w:eastAsia="Times New Roman" w:hAnsi="Calibri" w:cs="Times New Roman"/>
                <w:color w:val="000000"/>
                <w:sz w:val="20"/>
                <w:szCs w:val="20"/>
                <w:lang w:eastAsia="hu-HU"/>
              </w:rPr>
              <w:t>X: hiányzó</w:t>
            </w:r>
          </w:p>
        </w:tc>
        <w:tc>
          <w:tcPr>
            <w:tcW w:w="1280" w:type="dxa"/>
            <w:tcBorders>
              <w:top w:val="nil"/>
              <w:left w:val="nil"/>
              <w:bottom w:val="nil"/>
              <w:right w:val="nil"/>
            </w:tcBorders>
            <w:shd w:val="clear" w:color="auto" w:fill="auto"/>
            <w:vAlign w:val="bottom"/>
            <w:hideMark/>
          </w:tcPr>
          <w:p w:rsidR="00391939" w:rsidRPr="00391939" w:rsidRDefault="00391939" w:rsidP="00391939">
            <w:pPr>
              <w:spacing w:after="0" w:line="240" w:lineRule="auto"/>
              <w:rPr>
                <w:rFonts w:ascii="Calibri" w:eastAsia="Times New Roman" w:hAnsi="Calibri" w:cs="Times New Roman"/>
                <w:color w:val="000000"/>
                <w:sz w:val="20"/>
                <w:szCs w:val="20"/>
                <w:lang w:eastAsia="hu-HU"/>
              </w:rPr>
            </w:pPr>
            <w:r w:rsidRPr="00391939">
              <w:rPr>
                <w:rFonts w:ascii="Calibri" w:eastAsia="Times New Roman" w:hAnsi="Calibri" w:cs="Times New Roman"/>
                <w:color w:val="000000"/>
                <w:sz w:val="20"/>
                <w:szCs w:val="20"/>
                <w:lang w:eastAsia="hu-HU"/>
              </w:rPr>
              <w:t>K.: korona</w:t>
            </w:r>
          </w:p>
        </w:tc>
        <w:tc>
          <w:tcPr>
            <w:tcW w:w="1540" w:type="dxa"/>
            <w:tcBorders>
              <w:top w:val="nil"/>
              <w:left w:val="nil"/>
              <w:bottom w:val="nil"/>
              <w:right w:val="nil"/>
            </w:tcBorders>
            <w:shd w:val="clear" w:color="auto" w:fill="auto"/>
            <w:vAlign w:val="bottom"/>
            <w:hideMark/>
          </w:tcPr>
          <w:p w:rsidR="00391939" w:rsidRPr="00391939" w:rsidRDefault="00391939" w:rsidP="00391939">
            <w:pPr>
              <w:spacing w:after="0" w:line="240" w:lineRule="auto"/>
              <w:rPr>
                <w:rFonts w:ascii="Calibri" w:eastAsia="Times New Roman" w:hAnsi="Calibri" w:cs="Times New Roman"/>
                <w:color w:val="000000"/>
                <w:sz w:val="20"/>
                <w:szCs w:val="20"/>
                <w:lang w:eastAsia="hu-HU"/>
              </w:rPr>
            </w:pPr>
            <w:r w:rsidRPr="00391939">
              <w:rPr>
                <w:rFonts w:ascii="Calibri" w:eastAsia="Times New Roman" w:hAnsi="Calibri" w:cs="Times New Roman"/>
                <w:color w:val="000000"/>
                <w:sz w:val="20"/>
                <w:szCs w:val="20"/>
                <w:lang w:eastAsia="hu-HU"/>
              </w:rPr>
              <w:t>Ab.: abrázió</w:t>
            </w:r>
          </w:p>
        </w:tc>
        <w:tc>
          <w:tcPr>
            <w:tcW w:w="1260" w:type="dxa"/>
            <w:tcBorders>
              <w:top w:val="nil"/>
              <w:left w:val="nil"/>
              <w:bottom w:val="nil"/>
              <w:right w:val="nil"/>
            </w:tcBorders>
            <w:shd w:val="clear" w:color="auto" w:fill="auto"/>
            <w:vAlign w:val="bottom"/>
            <w:hideMark/>
          </w:tcPr>
          <w:p w:rsidR="00391939" w:rsidRPr="00391939" w:rsidRDefault="00391939" w:rsidP="00391939">
            <w:pPr>
              <w:spacing w:after="0" w:line="240" w:lineRule="auto"/>
              <w:rPr>
                <w:rFonts w:ascii="Calibri" w:eastAsia="Times New Roman" w:hAnsi="Calibri" w:cs="Times New Roman"/>
                <w:color w:val="000000"/>
                <w:sz w:val="20"/>
                <w:szCs w:val="20"/>
                <w:lang w:eastAsia="hu-HU"/>
              </w:rPr>
            </w:pPr>
            <w:r w:rsidRPr="00391939">
              <w:rPr>
                <w:rFonts w:ascii="Calibri" w:eastAsia="Times New Roman" w:hAnsi="Calibri" w:cs="Times New Roman"/>
                <w:color w:val="000000"/>
                <w:sz w:val="20"/>
                <w:szCs w:val="20"/>
                <w:lang w:eastAsia="hu-HU"/>
              </w:rPr>
              <w:t>Fr.: fraktúra</w:t>
            </w:r>
          </w:p>
        </w:tc>
        <w:tc>
          <w:tcPr>
            <w:tcW w:w="1960" w:type="dxa"/>
            <w:tcBorders>
              <w:top w:val="nil"/>
              <w:left w:val="nil"/>
              <w:bottom w:val="nil"/>
              <w:right w:val="nil"/>
            </w:tcBorders>
            <w:shd w:val="clear" w:color="auto" w:fill="auto"/>
            <w:vAlign w:val="bottom"/>
            <w:hideMark/>
          </w:tcPr>
          <w:p w:rsidR="00391939" w:rsidRPr="00391939" w:rsidRDefault="00391939" w:rsidP="00391939">
            <w:pPr>
              <w:spacing w:after="0" w:line="240" w:lineRule="auto"/>
              <w:rPr>
                <w:rFonts w:ascii="Calibri" w:eastAsia="Times New Roman" w:hAnsi="Calibri" w:cs="Times New Roman"/>
                <w:color w:val="000000"/>
                <w:sz w:val="20"/>
                <w:szCs w:val="20"/>
                <w:lang w:eastAsia="hu-HU"/>
              </w:rPr>
            </w:pPr>
            <w:r w:rsidRPr="00391939">
              <w:rPr>
                <w:rFonts w:ascii="Calibri" w:eastAsia="Times New Roman" w:hAnsi="Calibri" w:cs="Times New Roman"/>
                <w:color w:val="000000"/>
                <w:sz w:val="20"/>
                <w:szCs w:val="20"/>
                <w:lang w:eastAsia="hu-HU"/>
              </w:rPr>
              <w:t>F.: fogkő</w:t>
            </w:r>
          </w:p>
        </w:tc>
      </w:tr>
      <w:tr w:rsidR="00391939" w:rsidRPr="00391939" w:rsidTr="00391939">
        <w:trPr>
          <w:trHeight w:val="285"/>
        </w:trPr>
        <w:tc>
          <w:tcPr>
            <w:tcW w:w="1960" w:type="dxa"/>
            <w:tcBorders>
              <w:top w:val="nil"/>
              <w:left w:val="nil"/>
              <w:bottom w:val="nil"/>
              <w:right w:val="nil"/>
            </w:tcBorders>
            <w:shd w:val="clear" w:color="auto" w:fill="auto"/>
            <w:vAlign w:val="bottom"/>
            <w:hideMark/>
          </w:tcPr>
          <w:p w:rsidR="00391939" w:rsidRPr="00391939" w:rsidRDefault="00391939" w:rsidP="00391939">
            <w:pPr>
              <w:spacing w:after="0" w:line="240" w:lineRule="auto"/>
              <w:rPr>
                <w:rFonts w:ascii="Calibri" w:eastAsia="Times New Roman" w:hAnsi="Calibri" w:cs="Times New Roman"/>
                <w:color w:val="000000"/>
                <w:sz w:val="20"/>
                <w:szCs w:val="20"/>
                <w:lang w:eastAsia="hu-HU"/>
              </w:rPr>
            </w:pPr>
            <w:r w:rsidRPr="00391939">
              <w:rPr>
                <w:rFonts w:ascii="Calibri" w:eastAsia="Times New Roman" w:hAnsi="Calibri" w:cs="Times New Roman"/>
                <w:color w:val="000000"/>
                <w:sz w:val="20"/>
                <w:szCs w:val="20"/>
                <w:lang w:eastAsia="hu-HU"/>
              </w:rPr>
              <w:t>Sc.: secunder caries</w:t>
            </w:r>
          </w:p>
        </w:tc>
        <w:tc>
          <w:tcPr>
            <w:tcW w:w="1740" w:type="dxa"/>
            <w:tcBorders>
              <w:top w:val="nil"/>
              <w:left w:val="nil"/>
              <w:bottom w:val="nil"/>
              <w:right w:val="nil"/>
            </w:tcBorders>
            <w:shd w:val="clear" w:color="auto" w:fill="auto"/>
            <w:vAlign w:val="bottom"/>
            <w:hideMark/>
          </w:tcPr>
          <w:p w:rsidR="00391939" w:rsidRPr="00391939" w:rsidRDefault="00391939" w:rsidP="00391939">
            <w:pPr>
              <w:spacing w:after="0" w:line="240" w:lineRule="auto"/>
              <w:rPr>
                <w:rFonts w:ascii="Calibri" w:eastAsia="Times New Roman" w:hAnsi="Calibri" w:cs="Times New Roman"/>
                <w:color w:val="000000"/>
                <w:sz w:val="20"/>
                <w:szCs w:val="20"/>
                <w:lang w:eastAsia="hu-HU"/>
              </w:rPr>
            </w:pPr>
            <w:r w:rsidRPr="00391939">
              <w:rPr>
                <w:rFonts w:ascii="Calibri" w:eastAsia="Times New Roman" w:hAnsi="Calibri" w:cs="Times New Roman"/>
                <w:color w:val="000000"/>
                <w:sz w:val="20"/>
                <w:szCs w:val="20"/>
                <w:lang w:eastAsia="hu-HU"/>
              </w:rPr>
              <w:t>R.: radix</w:t>
            </w:r>
          </w:p>
        </w:tc>
        <w:tc>
          <w:tcPr>
            <w:tcW w:w="1280" w:type="dxa"/>
            <w:tcBorders>
              <w:top w:val="nil"/>
              <w:left w:val="nil"/>
              <w:bottom w:val="nil"/>
              <w:right w:val="nil"/>
            </w:tcBorders>
            <w:shd w:val="clear" w:color="auto" w:fill="auto"/>
            <w:vAlign w:val="bottom"/>
            <w:hideMark/>
          </w:tcPr>
          <w:p w:rsidR="00391939" w:rsidRPr="00391939" w:rsidRDefault="00391939" w:rsidP="00391939">
            <w:pPr>
              <w:spacing w:after="0" w:line="240" w:lineRule="auto"/>
              <w:rPr>
                <w:rFonts w:ascii="Calibri" w:eastAsia="Times New Roman" w:hAnsi="Calibri" w:cs="Times New Roman"/>
                <w:color w:val="000000"/>
                <w:sz w:val="20"/>
                <w:szCs w:val="20"/>
                <w:lang w:eastAsia="hu-HU"/>
              </w:rPr>
            </w:pPr>
            <w:r w:rsidRPr="00391939">
              <w:rPr>
                <w:rFonts w:ascii="Calibri" w:eastAsia="Times New Roman" w:hAnsi="Calibri" w:cs="Times New Roman"/>
                <w:color w:val="000000"/>
                <w:sz w:val="20"/>
                <w:szCs w:val="20"/>
                <w:lang w:eastAsia="hu-HU"/>
              </w:rPr>
              <w:t>H.: híd __</w:t>
            </w:r>
          </w:p>
        </w:tc>
        <w:tc>
          <w:tcPr>
            <w:tcW w:w="1540" w:type="dxa"/>
            <w:tcBorders>
              <w:top w:val="nil"/>
              <w:left w:val="nil"/>
              <w:bottom w:val="nil"/>
              <w:right w:val="nil"/>
            </w:tcBorders>
            <w:shd w:val="clear" w:color="auto" w:fill="auto"/>
            <w:vAlign w:val="bottom"/>
            <w:hideMark/>
          </w:tcPr>
          <w:p w:rsidR="00391939" w:rsidRPr="00391939" w:rsidRDefault="00391939" w:rsidP="00391939">
            <w:pPr>
              <w:spacing w:after="0" w:line="240" w:lineRule="auto"/>
              <w:rPr>
                <w:rFonts w:ascii="Calibri" w:eastAsia="Times New Roman" w:hAnsi="Calibri" w:cs="Times New Roman"/>
                <w:color w:val="000000"/>
                <w:sz w:val="20"/>
                <w:szCs w:val="20"/>
                <w:lang w:eastAsia="hu-HU"/>
              </w:rPr>
            </w:pPr>
            <w:r w:rsidRPr="00391939">
              <w:rPr>
                <w:rFonts w:ascii="Calibri" w:eastAsia="Times New Roman" w:hAnsi="Calibri" w:cs="Times New Roman"/>
                <w:color w:val="000000"/>
                <w:sz w:val="20"/>
                <w:szCs w:val="20"/>
                <w:lang w:eastAsia="hu-HU"/>
              </w:rPr>
              <w:t>At.: attríció</w:t>
            </w:r>
          </w:p>
        </w:tc>
        <w:tc>
          <w:tcPr>
            <w:tcW w:w="1260" w:type="dxa"/>
            <w:tcBorders>
              <w:top w:val="nil"/>
              <w:left w:val="nil"/>
              <w:bottom w:val="nil"/>
              <w:right w:val="nil"/>
            </w:tcBorders>
            <w:shd w:val="clear" w:color="auto" w:fill="auto"/>
            <w:vAlign w:val="bottom"/>
            <w:hideMark/>
          </w:tcPr>
          <w:p w:rsidR="00391939" w:rsidRPr="00391939" w:rsidRDefault="00391939" w:rsidP="00391939">
            <w:pPr>
              <w:spacing w:after="0" w:line="240" w:lineRule="auto"/>
              <w:rPr>
                <w:rFonts w:ascii="Calibri" w:eastAsia="Times New Roman" w:hAnsi="Calibri" w:cs="Times New Roman"/>
                <w:color w:val="000000"/>
                <w:sz w:val="20"/>
                <w:szCs w:val="20"/>
                <w:lang w:eastAsia="hu-HU"/>
              </w:rPr>
            </w:pPr>
            <w:r w:rsidRPr="00391939">
              <w:rPr>
                <w:rFonts w:ascii="Calibri" w:eastAsia="Times New Roman" w:hAnsi="Calibri" w:cs="Times New Roman"/>
                <w:color w:val="000000"/>
                <w:sz w:val="20"/>
                <w:szCs w:val="20"/>
                <w:lang w:eastAsia="hu-HU"/>
              </w:rPr>
              <w:t>M.: mobilis</w:t>
            </w:r>
          </w:p>
        </w:tc>
        <w:tc>
          <w:tcPr>
            <w:tcW w:w="1960" w:type="dxa"/>
            <w:tcBorders>
              <w:top w:val="nil"/>
              <w:left w:val="nil"/>
              <w:bottom w:val="nil"/>
              <w:right w:val="nil"/>
            </w:tcBorders>
            <w:shd w:val="clear" w:color="auto" w:fill="auto"/>
            <w:noWrap/>
            <w:vAlign w:val="center"/>
            <w:hideMark/>
          </w:tcPr>
          <w:p w:rsidR="00391939" w:rsidRDefault="00391939" w:rsidP="00391939">
            <w:pPr>
              <w:spacing w:after="0" w:line="240" w:lineRule="auto"/>
              <w:rPr>
                <w:rFonts w:ascii="Calibri" w:eastAsia="Times New Roman" w:hAnsi="Calibri" w:cs="Times New Roman"/>
                <w:color w:val="000000"/>
                <w:sz w:val="20"/>
                <w:szCs w:val="20"/>
                <w:lang w:eastAsia="hu-HU"/>
              </w:rPr>
            </w:pPr>
          </w:p>
          <w:p w:rsidR="00391939" w:rsidRPr="00391939" w:rsidRDefault="00391939" w:rsidP="00391939">
            <w:pPr>
              <w:spacing w:after="0" w:line="240" w:lineRule="auto"/>
              <w:rPr>
                <w:rFonts w:ascii="Calibri" w:eastAsia="Times New Roman" w:hAnsi="Calibri" w:cs="Times New Roman"/>
                <w:color w:val="000000"/>
                <w:sz w:val="20"/>
                <w:szCs w:val="20"/>
                <w:lang w:eastAsia="hu-HU"/>
              </w:rPr>
            </w:pPr>
            <w:r>
              <w:rPr>
                <w:rFonts w:ascii="Calibri" w:eastAsia="Times New Roman" w:hAnsi="Calibri" w:cs="Times New Roman"/>
                <w:color w:val="000000"/>
                <w:sz w:val="20"/>
                <w:szCs w:val="20"/>
                <w:lang w:eastAsia="hu-HU"/>
              </w:rPr>
              <w:t>V.: vérzés</w:t>
            </w:r>
          </w:p>
        </w:tc>
      </w:tr>
      <w:tr w:rsidR="00391939" w:rsidRPr="00391939" w:rsidTr="00391939">
        <w:trPr>
          <w:trHeight w:val="285"/>
        </w:trPr>
        <w:tc>
          <w:tcPr>
            <w:tcW w:w="1960" w:type="dxa"/>
            <w:tcBorders>
              <w:top w:val="nil"/>
              <w:left w:val="nil"/>
              <w:bottom w:val="nil"/>
              <w:right w:val="nil"/>
            </w:tcBorders>
            <w:shd w:val="clear" w:color="auto" w:fill="auto"/>
            <w:vAlign w:val="bottom"/>
          </w:tcPr>
          <w:p w:rsidR="00391939" w:rsidRPr="00391939" w:rsidRDefault="00391939" w:rsidP="00391939">
            <w:pPr>
              <w:spacing w:after="0" w:line="240" w:lineRule="auto"/>
              <w:rPr>
                <w:rFonts w:ascii="Calibri" w:eastAsia="Times New Roman" w:hAnsi="Calibri" w:cs="Times New Roman"/>
                <w:color w:val="000000"/>
                <w:sz w:val="20"/>
                <w:szCs w:val="20"/>
                <w:lang w:eastAsia="hu-HU"/>
              </w:rPr>
            </w:pPr>
          </w:p>
        </w:tc>
        <w:tc>
          <w:tcPr>
            <w:tcW w:w="1740" w:type="dxa"/>
            <w:tcBorders>
              <w:top w:val="nil"/>
              <w:left w:val="nil"/>
              <w:bottom w:val="nil"/>
              <w:right w:val="nil"/>
            </w:tcBorders>
            <w:shd w:val="clear" w:color="auto" w:fill="auto"/>
            <w:vAlign w:val="bottom"/>
          </w:tcPr>
          <w:p w:rsidR="00391939" w:rsidRPr="00391939" w:rsidRDefault="00391939" w:rsidP="00391939">
            <w:pPr>
              <w:spacing w:after="0" w:line="240" w:lineRule="auto"/>
              <w:rPr>
                <w:rFonts w:ascii="Calibri" w:eastAsia="Times New Roman" w:hAnsi="Calibri" w:cs="Times New Roman"/>
                <w:color w:val="000000"/>
                <w:sz w:val="20"/>
                <w:szCs w:val="20"/>
                <w:lang w:eastAsia="hu-HU"/>
              </w:rPr>
            </w:pPr>
          </w:p>
        </w:tc>
        <w:tc>
          <w:tcPr>
            <w:tcW w:w="1280" w:type="dxa"/>
            <w:tcBorders>
              <w:top w:val="nil"/>
              <w:left w:val="nil"/>
              <w:bottom w:val="nil"/>
              <w:right w:val="nil"/>
            </w:tcBorders>
            <w:shd w:val="clear" w:color="auto" w:fill="auto"/>
            <w:vAlign w:val="bottom"/>
          </w:tcPr>
          <w:p w:rsidR="00391939" w:rsidRPr="00391939" w:rsidRDefault="00391939" w:rsidP="00391939">
            <w:pPr>
              <w:spacing w:after="0" w:line="240" w:lineRule="auto"/>
              <w:rPr>
                <w:rFonts w:ascii="Calibri" w:eastAsia="Times New Roman" w:hAnsi="Calibri" w:cs="Times New Roman"/>
                <w:color w:val="000000"/>
                <w:sz w:val="20"/>
                <w:szCs w:val="20"/>
                <w:lang w:eastAsia="hu-HU"/>
              </w:rPr>
            </w:pPr>
          </w:p>
        </w:tc>
        <w:tc>
          <w:tcPr>
            <w:tcW w:w="1540" w:type="dxa"/>
            <w:tcBorders>
              <w:top w:val="nil"/>
              <w:left w:val="nil"/>
              <w:bottom w:val="nil"/>
              <w:right w:val="nil"/>
            </w:tcBorders>
            <w:shd w:val="clear" w:color="auto" w:fill="auto"/>
            <w:vAlign w:val="bottom"/>
          </w:tcPr>
          <w:p w:rsidR="00391939" w:rsidRPr="00391939" w:rsidRDefault="00391939" w:rsidP="00391939">
            <w:pPr>
              <w:spacing w:after="0" w:line="240" w:lineRule="auto"/>
              <w:rPr>
                <w:rFonts w:ascii="Calibri" w:eastAsia="Times New Roman" w:hAnsi="Calibri" w:cs="Times New Roman"/>
                <w:color w:val="000000"/>
                <w:sz w:val="20"/>
                <w:szCs w:val="20"/>
                <w:lang w:eastAsia="hu-HU"/>
              </w:rPr>
            </w:pPr>
          </w:p>
        </w:tc>
        <w:tc>
          <w:tcPr>
            <w:tcW w:w="1260" w:type="dxa"/>
            <w:tcBorders>
              <w:top w:val="nil"/>
              <w:left w:val="nil"/>
              <w:bottom w:val="nil"/>
              <w:right w:val="nil"/>
            </w:tcBorders>
            <w:shd w:val="clear" w:color="auto" w:fill="auto"/>
            <w:vAlign w:val="bottom"/>
          </w:tcPr>
          <w:p w:rsidR="00391939" w:rsidRPr="00391939" w:rsidRDefault="00391939" w:rsidP="00391939">
            <w:pPr>
              <w:spacing w:after="0" w:line="240" w:lineRule="auto"/>
              <w:rPr>
                <w:rFonts w:ascii="Calibri" w:eastAsia="Times New Roman" w:hAnsi="Calibri" w:cs="Times New Roman"/>
                <w:color w:val="000000"/>
                <w:sz w:val="20"/>
                <w:szCs w:val="20"/>
                <w:lang w:eastAsia="hu-HU"/>
              </w:rPr>
            </w:pPr>
          </w:p>
        </w:tc>
        <w:tc>
          <w:tcPr>
            <w:tcW w:w="1960" w:type="dxa"/>
            <w:tcBorders>
              <w:top w:val="nil"/>
              <w:left w:val="nil"/>
              <w:bottom w:val="nil"/>
              <w:right w:val="nil"/>
            </w:tcBorders>
            <w:shd w:val="clear" w:color="auto" w:fill="auto"/>
            <w:noWrap/>
            <w:vAlign w:val="center"/>
          </w:tcPr>
          <w:p w:rsidR="00391939" w:rsidRPr="00391939" w:rsidRDefault="00391939" w:rsidP="00391939">
            <w:pPr>
              <w:spacing w:after="0" w:line="240" w:lineRule="auto"/>
              <w:rPr>
                <w:rFonts w:ascii="Calibri" w:eastAsia="Times New Roman" w:hAnsi="Calibri" w:cs="Times New Roman"/>
                <w:color w:val="000000"/>
                <w:sz w:val="20"/>
                <w:szCs w:val="20"/>
                <w:lang w:eastAsia="hu-HU"/>
              </w:rPr>
            </w:pPr>
          </w:p>
        </w:tc>
      </w:tr>
      <w:tr w:rsidR="00391939" w:rsidRPr="00391939" w:rsidTr="00391939">
        <w:trPr>
          <w:trHeight w:val="285"/>
        </w:trPr>
        <w:tc>
          <w:tcPr>
            <w:tcW w:w="1960" w:type="dxa"/>
            <w:tcBorders>
              <w:top w:val="nil"/>
              <w:left w:val="nil"/>
              <w:bottom w:val="nil"/>
              <w:right w:val="nil"/>
            </w:tcBorders>
            <w:shd w:val="clear" w:color="auto" w:fill="auto"/>
            <w:vAlign w:val="bottom"/>
            <w:hideMark/>
          </w:tcPr>
          <w:p w:rsidR="00391939" w:rsidRPr="00391939" w:rsidRDefault="00391939" w:rsidP="00391939">
            <w:pPr>
              <w:spacing w:after="0" w:line="240" w:lineRule="auto"/>
              <w:rPr>
                <w:rFonts w:ascii="Calibri" w:eastAsia="Times New Roman" w:hAnsi="Calibri" w:cs="Times New Roman"/>
                <w:color w:val="000000"/>
                <w:sz w:val="20"/>
                <w:szCs w:val="20"/>
                <w:lang w:eastAsia="hu-HU"/>
              </w:rPr>
            </w:pPr>
            <w:r w:rsidRPr="00391939">
              <w:rPr>
                <w:rFonts w:ascii="Calibri" w:eastAsia="Times New Roman" w:hAnsi="Calibri" w:cs="Times New Roman"/>
                <w:color w:val="000000"/>
                <w:sz w:val="20"/>
                <w:szCs w:val="20"/>
                <w:lang w:eastAsia="hu-HU"/>
              </w:rPr>
              <w:t>T.: tömés</w:t>
            </w:r>
          </w:p>
        </w:tc>
        <w:tc>
          <w:tcPr>
            <w:tcW w:w="1740" w:type="dxa"/>
            <w:tcBorders>
              <w:top w:val="nil"/>
              <w:left w:val="nil"/>
              <w:bottom w:val="nil"/>
              <w:right w:val="nil"/>
            </w:tcBorders>
            <w:shd w:val="clear" w:color="auto" w:fill="auto"/>
            <w:vAlign w:val="bottom"/>
            <w:hideMark/>
          </w:tcPr>
          <w:p w:rsidR="00391939" w:rsidRPr="00391939" w:rsidRDefault="00391939" w:rsidP="00391939">
            <w:pPr>
              <w:spacing w:after="0" w:line="240" w:lineRule="auto"/>
              <w:rPr>
                <w:rFonts w:ascii="Calibri" w:eastAsia="Times New Roman" w:hAnsi="Calibri" w:cs="Times New Roman"/>
                <w:color w:val="000000"/>
                <w:sz w:val="20"/>
                <w:szCs w:val="20"/>
                <w:lang w:eastAsia="hu-HU"/>
              </w:rPr>
            </w:pPr>
            <w:r w:rsidRPr="00391939">
              <w:rPr>
                <w:rFonts w:ascii="Calibri" w:eastAsia="Times New Roman" w:hAnsi="Calibri" w:cs="Times New Roman"/>
                <w:color w:val="000000"/>
                <w:sz w:val="20"/>
                <w:szCs w:val="20"/>
                <w:lang w:eastAsia="hu-HU"/>
              </w:rPr>
              <w:t>Gy.t.:gyökértömés</w:t>
            </w:r>
          </w:p>
        </w:tc>
        <w:tc>
          <w:tcPr>
            <w:tcW w:w="1280" w:type="dxa"/>
            <w:tcBorders>
              <w:top w:val="nil"/>
              <w:left w:val="nil"/>
              <w:bottom w:val="nil"/>
              <w:right w:val="nil"/>
            </w:tcBorders>
            <w:shd w:val="clear" w:color="auto" w:fill="auto"/>
            <w:vAlign w:val="bottom"/>
            <w:hideMark/>
          </w:tcPr>
          <w:p w:rsidR="00391939" w:rsidRPr="00391939" w:rsidRDefault="00391939" w:rsidP="00391939">
            <w:pPr>
              <w:spacing w:after="0" w:line="240" w:lineRule="auto"/>
              <w:rPr>
                <w:rFonts w:ascii="Calibri" w:eastAsia="Times New Roman" w:hAnsi="Calibri" w:cs="Times New Roman"/>
                <w:color w:val="000000"/>
                <w:sz w:val="20"/>
                <w:szCs w:val="20"/>
                <w:lang w:eastAsia="hu-HU"/>
              </w:rPr>
            </w:pPr>
            <w:r w:rsidRPr="00391939">
              <w:rPr>
                <w:rFonts w:ascii="Calibri" w:eastAsia="Times New Roman" w:hAnsi="Calibri" w:cs="Times New Roman"/>
                <w:color w:val="000000"/>
                <w:sz w:val="20"/>
                <w:szCs w:val="20"/>
                <w:lang w:eastAsia="hu-HU"/>
              </w:rPr>
              <w:t>E.: erózió</w:t>
            </w:r>
          </w:p>
        </w:tc>
        <w:tc>
          <w:tcPr>
            <w:tcW w:w="1540" w:type="dxa"/>
            <w:tcBorders>
              <w:top w:val="nil"/>
              <w:left w:val="nil"/>
              <w:bottom w:val="nil"/>
              <w:right w:val="nil"/>
            </w:tcBorders>
            <w:shd w:val="clear" w:color="auto" w:fill="auto"/>
            <w:vAlign w:val="bottom"/>
            <w:hideMark/>
          </w:tcPr>
          <w:p w:rsidR="00391939" w:rsidRPr="00391939" w:rsidRDefault="00391939" w:rsidP="00391939">
            <w:pPr>
              <w:spacing w:after="0" w:line="240" w:lineRule="auto"/>
              <w:rPr>
                <w:rFonts w:ascii="Calibri" w:eastAsia="Times New Roman" w:hAnsi="Calibri" w:cs="Times New Roman"/>
                <w:color w:val="000000"/>
                <w:sz w:val="20"/>
                <w:szCs w:val="20"/>
                <w:lang w:eastAsia="hu-HU"/>
              </w:rPr>
            </w:pPr>
            <w:r w:rsidRPr="00391939">
              <w:rPr>
                <w:rFonts w:ascii="Calibri" w:eastAsia="Times New Roman" w:hAnsi="Calibri" w:cs="Times New Roman"/>
                <w:color w:val="000000"/>
                <w:sz w:val="20"/>
                <w:szCs w:val="20"/>
                <w:lang w:eastAsia="hu-HU"/>
              </w:rPr>
              <w:t>Af.: abfrakció</w:t>
            </w:r>
          </w:p>
        </w:tc>
        <w:tc>
          <w:tcPr>
            <w:tcW w:w="1260" w:type="dxa"/>
            <w:tcBorders>
              <w:top w:val="nil"/>
              <w:left w:val="nil"/>
              <w:bottom w:val="nil"/>
              <w:right w:val="nil"/>
            </w:tcBorders>
            <w:shd w:val="clear" w:color="auto" w:fill="auto"/>
            <w:vAlign w:val="bottom"/>
            <w:hideMark/>
          </w:tcPr>
          <w:p w:rsidR="00391939" w:rsidRPr="00391939" w:rsidRDefault="00391939" w:rsidP="00391939">
            <w:pPr>
              <w:spacing w:after="0" w:line="240" w:lineRule="auto"/>
              <w:rPr>
                <w:rFonts w:ascii="Calibri" w:eastAsia="Times New Roman" w:hAnsi="Calibri" w:cs="Times New Roman"/>
                <w:color w:val="000000"/>
                <w:sz w:val="20"/>
                <w:szCs w:val="20"/>
                <w:lang w:eastAsia="hu-HU"/>
              </w:rPr>
            </w:pPr>
            <w:r w:rsidRPr="00391939">
              <w:rPr>
                <w:rFonts w:ascii="Calibri" w:eastAsia="Times New Roman" w:hAnsi="Calibri" w:cs="Times New Roman"/>
                <w:color w:val="000000"/>
                <w:sz w:val="20"/>
                <w:szCs w:val="20"/>
                <w:lang w:eastAsia="hu-HU"/>
              </w:rPr>
              <w:t>Ta.: tasak</w:t>
            </w:r>
          </w:p>
        </w:tc>
        <w:tc>
          <w:tcPr>
            <w:tcW w:w="1960" w:type="dxa"/>
            <w:tcBorders>
              <w:top w:val="nil"/>
              <w:left w:val="nil"/>
              <w:bottom w:val="nil"/>
              <w:right w:val="nil"/>
            </w:tcBorders>
            <w:shd w:val="clear" w:color="auto" w:fill="auto"/>
            <w:noWrap/>
            <w:vAlign w:val="center"/>
            <w:hideMark/>
          </w:tcPr>
          <w:p w:rsidR="00391939" w:rsidRPr="00391939" w:rsidRDefault="00391939" w:rsidP="00391939">
            <w:pPr>
              <w:spacing w:after="0" w:line="240" w:lineRule="auto"/>
              <w:rPr>
                <w:rFonts w:ascii="Calibri" w:eastAsia="Times New Roman" w:hAnsi="Calibri" w:cs="Times New Roman"/>
                <w:color w:val="000000"/>
                <w:sz w:val="20"/>
                <w:szCs w:val="20"/>
                <w:lang w:eastAsia="hu-HU"/>
              </w:rPr>
            </w:pPr>
          </w:p>
        </w:tc>
      </w:tr>
    </w:tbl>
    <w:p w:rsidR="00661F64" w:rsidRPr="00DA565E" w:rsidRDefault="00661F64" w:rsidP="00661F64">
      <w:pPr>
        <w:spacing w:line="360" w:lineRule="auto"/>
        <w:ind w:right="144"/>
        <w:jc w:val="both"/>
        <w:rPr>
          <w:sz w:val="24"/>
          <w:szCs w:val="24"/>
        </w:rPr>
      </w:pPr>
    </w:p>
    <w:p w:rsidR="00661F64" w:rsidRPr="00FB0D65" w:rsidRDefault="00661F64" w:rsidP="00661F64">
      <w:pPr>
        <w:spacing w:line="360" w:lineRule="auto"/>
        <w:ind w:right="144"/>
        <w:jc w:val="both"/>
        <w:rPr>
          <w:i/>
          <w:sz w:val="24"/>
          <w:szCs w:val="24"/>
        </w:rPr>
      </w:pPr>
      <w:r w:rsidRPr="00FB0D65">
        <w:rPr>
          <w:i/>
          <w:sz w:val="24"/>
          <w:szCs w:val="24"/>
        </w:rPr>
        <w:t>Foghiányok</w:t>
      </w:r>
    </w:p>
    <w:p w:rsidR="00661F64" w:rsidRPr="00DA565E" w:rsidRDefault="00661F64" w:rsidP="00FB0D65">
      <w:pPr>
        <w:spacing w:line="240" w:lineRule="auto"/>
        <w:ind w:right="144"/>
        <w:jc w:val="both"/>
        <w:rPr>
          <w:sz w:val="24"/>
          <w:szCs w:val="24"/>
        </w:rPr>
      </w:pPr>
      <w:r w:rsidRPr="00DA565E">
        <w:rPr>
          <w:sz w:val="24"/>
          <w:szCs w:val="24"/>
        </w:rPr>
        <w:tab/>
        <w:t>A hiányzó fogak feltérképezése korántsem olyan egysz</w:t>
      </w:r>
      <w:r w:rsidR="0014427C">
        <w:rPr>
          <w:sz w:val="24"/>
          <w:szCs w:val="24"/>
        </w:rPr>
        <w:t xml:space="preserve">erű, mint ahogy első pillanatra </w:t>
      </w:r>
      <w:r w:rsidR="00E00364">
        <w:rPr>
          <w:sz w:val="24"/>
          <w:szCs w:val="24"/>
        </w:rPr>
        <w:t>látszik. Többnyire</w:t>
      </w:r>
      <w:r w:rsidRPr="00DA565E">
        <w:rPr>
          <w:sz w:val="24"/>
          <w:szCs w:val="24"/>
        </w:rPr>
        <w:t xml:space="preserve"> persze egyértelmű, hiszen a fogak helyzetének és anatómiájának ismeretében általában könnyű megállapítani a hiányt. Nehezebb esetnek számít azonban a főképp</w:t>
      </w:r>
      <w:r w:rsidR="00E00364">
        <w:rPr>
          <w:sz w:val="24"/>
          <w:szCs w:val="24"/>
        </w:rPr>
        <w:t>en korai extractio</w:t>
      </w:r>
      <w:r w:rsidRPr="00DA565E">
        <w:rPr>
          <w:sz w:val="24"/>
          <w:szCs w:val="24"/>
        </w:rPr>
        <w:t xml:space="preserve"> miatt, vagy parodontális okokból elvándorolt, esetleg alakjában fogművel megváltoztatott fogak </w:t>
      </w:r>
      <w:r w:rsidR="00E00364">
        <w:rPr>
          <w:sz w:val="24"/>
          <w:szCs w:val="24"/>
        </w:rPr>
        <w:t>meghatározása</w:t>
      </w:r>
      <w:r w:rsidRPr="00DA565E">
        <w:rPr>
          <w:sz w:val="24"/>
          <w:szCs w:val="24"/>
        </w:rPr>
        <w:t>. Ugyancsak nehézséget okozhat a fogpótlások, a fejlődési rendellenességek és a jelentősebb külső behatások (baleset, műtét, malignus elváltozások) okozta elváltozások miatt kialakult szituációk megfelelő értelmezése. A nehezebb helyzetekbe keveredett fogorvost sokszor segítheti a jól megválasztott radiológiai vizsgálat.</w:t>
      </w:r>
    </w:p>
    <w:p w:rsidR="00661F64" w:rsidRPr="00FB0D65" w:rsidRDefault="00661F64" w:rsidP="00661F64">
      <w:pPr>
        <w:spacing w:line="240" w:lineRule="auto"/>
        <w:ind w:right="144"/>
        <w:jc w:val="both"/>
        <w:rPr>
          <w:i/>
          <w:sz w:val="24"/>
          <w:szCs w:val="24"/>
        </w:rPr>
      </w:pPr>
      <w:r w:rsidRPr="00FB0D65">
        <w:rPr>
          <w:i/>
          <w:sz w:val="24"/>
          <w:szCs w:val="24"/>
        </w:rPr>
        <w:t>Caries</w:t>
      </w:r>
    </w:p>
    <w:p w:rsidR="00661F64" w:rsidRPr="00DA565E" w:rsidRDefault="00661F64" w:rsidP="00661F64">
      <w:pPr>
        <w:spacing w:line="240" w:lineRule="auto"/>
        <w:ind w:right="144"/>
        <w:jc w:val="both"/>
        <w:rPr>
          <w:sz w:val="24"/>
          <w:szCs w:val="24"/>
        </w:rPr>
      </w:pPr>
      <w:r w:rsidRPr="00DA565E">
        <w:rPr>
          <w:sz w:val="24"/>
          <w:szCs w:val="24"/>
        </w:rPr>
        <w:t>A caries a fog</w:t>
      </w:r>
      <w:r w:rsidR="00E00364">
        <w:rPr>
          <w:sz w:val="24"/>
          <w:szCs w:val="24"/>
        </w:rPr>
        <w:t>nak a</w:t>
      </w:r>
      <w:r w:rsidRPr="00DA565E">
        <w:rPr>
          <w:sz w:val="24"/>
          <w:szCs w:val="24"/>
        </w:rPr>
        <w:t xml:space="preserve"> szájüregi részében keletkező idült, általában irreverzibilis roncsolódást okozó destruktív b</w:t>
      </w:r>
      <w:r w:rsidR="003B1F72">
        <w:rPr>
          <w:sz w:val="24"/>
          <w:szCs w:val="24"/>
        </w:rPr>
        <w:t>etegsége. Kivételt képez az incí</w:t>
      </w:r>
      <w:r w:rsidRPr="00DA565E">
        <w:rPr>
          <w:sz w:val="24"/>
          <w:szCs w:val="24"/>
        </w:rPr>
        <w:t xml:space="preserve">piens caries, mely reverzibilissé válhat bizonyos körülmények között. A caries a nem megfelelően végzett fogtisztítás következtében a fogfelszíneken összegyűlő baktériumtömeg (lepedék) savas anyagcsere termékei okozta demineralizációs folyamatok eredményeként keletkezik. </w:t>
      </w:r>
    </w:p>
    <w:p w:rsidR="00661F64" w:rsidRPr="00DA565E" w:rsidRDefault="00661F64" w:rsidP="00661F64">
      <w:pPr>
        <w:spacing w:line="240" w:lineRule="auto"/>
        <w:ind w:right="144"/>
        <w:jc w:val="both"/>
        <w:rPr>
          <w:sz w:val="24"/>
          <w:szCs w:val="24"/>
        </w:rPr>
      </w:pPr>
      <w:r w:rsidRPr="00DA565E">
        <w:rPr>
          <w:noProof/>
          <w:sz w:val="24"/>
          <w:szCs w:val="24"/>
          <w:lang w:eastAsia="hu-HU"/>
        </w:rPr>
        <w:drawing>
          <wp:inline distT="0" distB="0" distL="0" distR="0" wp14:anchorId="12FA4F31" wp14:editId="27BCBAD5">
            <wp:extent cx="5759450" cy="3829685"/>
            <wp:effectExtent l="0" t="0" r="0" b="0"/>
            <wp:docPr id="762885" name="Picture 5" descr="juli 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885" name="Picture 5" descr="juli 02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59450" cy="3829685"/>
                    </a:xfrm>
                    <a:prstGeom prst="rect">
                      <a:avLst/>
                    </a:prstGeom>
                    <a:noFill/>
                    <a:ln>
                      <a:noFill/>
                    </a:ln>
                    <a:extLst/>
                  </pic:spPr>
                </pic:pic>
              </a:graphicData>
            </a:graphic>
          </wp:inline>
        </w:drawing>
      </w:r>
    </w:p>
    <w:p w:rsidR="00661F64" w:rsidRPr="00DA565E" w:rsidRDefault="00661F64" w:rsidP="00661F64">
      <w:pPr>
        <w:spacing w:line="240" w:lineRule="auto"/>
        <w:ind w:right="144"/>
        <w:jc w:val="both"/>
        <w:rPr>
          <w:i/>
          <w:sz w:val="24"/>
          <w:szCs w:val="24"/>
        </w:rPr>
      </w:pPr>
      <w:r w:rsidRPr="00DA565E">
        <w:rPr>
          <w:i/>
          <w:sz w:val="24"/>
          <w:szCs w:val="24"/>
        </w:rPr>
        <w:t>A caries felismerése előrehaladottabb állapotban általában nem okoz nehézséget.</w:t>
      </w:r>
    </w:p>
    <w:p w:rsidR="00661F64" w:rsidRPr="00DA565E" w:rsidRDefault="00661F64" w:rsidP="00661F64">
      <w:pPr>
        <w:spacing w:line="240" w:lineRule="auto"/>
        <w:ind w:right="144"/>
        <w:jc w:val="both"/>
        <w:rPr>
          <w:sz w:val="24"/>
          <w:szCs w:val="24"/>
        </w:rPr>
      </w:pPr>
      <w:r w:rsidRPr="00DA565E">
        <w:rPr>
          <w:sz w:val="24"/>
          <w:szCs w:val="24"/>
        </w:rPr>
        <w:t>A caries felismerése előrehaladottabb állapotban általában nem okoz nehézséget, persze kivétel itt is előfordulhat. A kezdeti – esetleg üregképződés előtti állapotú – s</w:t>
      </w:r>
      <w:r w:rsidR="00E00364">
        <w:rPr>
          <w:sz w:val="24"/>
          <w:szCs w:val="24"/>
        </w:rPr>
        <w:t>zuvas léziók felismerése</w:t>
      </w:r>
      <w:r w:rsidRPr="00DA565E">
        <w:rPr>
          <w:sz w:val="24"/>
          <w:szCs w:val="24"/>
        </w:rPr>
        <w:t xml:space="preserve"> sokszor kihívást jelent a klinikus számára. Azon eseteket nem számítva, amikor valam</w:t>
      </w:r>
      <w:r w:rsidR="00E00364">
        <w:rPr>
          <w:sz w:val="24"/>
          <w:szCs w:val="24"/>
        </w:rPr>
        <w:t>ilyen általános, vagy helyi ok</w:t>
      </w:r>
      <w:r w:rsidRPr="00DA565E">
        <w:rPr>
          <w:sz w:val="24"/>
          <w:szCs w:val="24"/>
        </w:rPr>
        <w:t xml:space="preserve"> miatt szokatlan helyeken keletkezik szuvasodás (pl: diabetes mellitus, xerostomia, gyakori hányás, túl sok üdítő, rossz szájhigiénia, sérülések a fogzománcon, stb.) általában jól körülhatárolhatók az un. caries predilekciós helyek, vagyis a tipikus lokalizációk. Ilyenek például a fogak vestibularis felületén a legnagyobb görbület alatti (fognyakhoz közeli) területek, az approximalis felszíneken a kontaktpont alatti területek, a rágófelszíni barázdák és a foramen cecumok (felső kettesek, hatosok, hetesek palatinalis, valamint alsó hatosok, hetesek vesztibularis felszínein).</w:t>
      </w:r>
    </w:p>
    <w:p w:rsidR="00661F64" w:rsidRPr="00DA565E" w:rsidRDefault="00661F64" w:rsidP="00661F64">
      <w:pPr>
        <w:spacing w:line="240" w:lineRule="auto"/>
        <w:ind w:right="144"/>
        <w:jc w:val="both"/>
        <w:rPr>
          <w:sz w:val="24"/>
          <w:szCs w:val="24"/>
        </w:rPr>
      </w:pPr>
      <w:r w:rsidRPr="00DA565E">
        <w:rPr>
          <w:sz w:val="24"/>
          <w:szCs w:val="24"/>
        </w:rPr>
        <w:t>A caries felismerése, mint általában a betegségeké az anamnézissel kezdődik. Caries</w:t>
      </w:r>
      <w:r w:rsidR="002B247A">
        <w:rPr>
          <w:sz w:val="24"/>
          <w:szCs w:val="24"/>
        </w:rPr>
        <w:t>re utalnak a következő panaszok</w:t>
      </w:r>
      <w:r w:rsidRPr="00DA565E">
        <w:rPr>
          <w:sz w:val="24"/>
          <w:szCs w:val="24"/>
        </w:rPr>
        <w:t xml:space="preserve">: </w:t>
      </w:r>
    </w:p>
    <w:p w:rsidR="00661F64" w:rsidRPr="00DA565E" w:rsidRDefault="00661F64" w:rsidP="00661F64">
      <w:pPr>
        <w:pStyle w:val="Listaszerbekezds"/>
        <w:numPr>
          <w:ilvl w:val="0"/>
          <w:numId w:val="13"/>
        </w:numPr>
        <w:spacing w:line="240" w:lineRule="auto"/>
        <w:ind w:right="144"/>
        <w:jc w:val="both"/>
        <w:rPr>
          <w:sz w:val="24"/>
          <w:szCs w:val="24"/>
        </w:rPr>
      </w:pPr>
      <w:r w:rsidRPr="00DA565E">
        <w:rPr>
          <w:sz w:val="24"/>
          <w:szCs w:val="24"/>
        </w:rPr>
        <w:t>érzékenység hidegre, melegre, édesre, sósra, savanyúra</w:t>
      </w:r>
    </w:p>
    <w:p w:rsidR="00661F64" w:rsidRPr="00DA565E" w:rsidRDefault="00661F64" w:rsidP="00661F64">
      <w:pPr>
        <w:pStyle w:val="Listaszerbekezds"/>
        <w:numPr>
          <w:ilvl w:val="0"/>
          <w:numId w:val="13"/>
        </w:numPr>
        <w:spacing w:line="240" w:lineRule="auto"/>
        <w:ind w:right="144"/>
        <w:jc w:val="both"/>
        <w:rPr>
          <w:sz w:val="24"/>
          <w:szCs w:val="24"/>
        </w:rPr>
      </w:pPr>
      <w:r w:rsidRPr="00DA565E">
        <w:rPr>
          <w:sz w:val="24"/>
          <w:szCs w:val="24"/>
        </w:rPr>
        <w:t>spontán fogfájás</w:t>
      </w:r>
    </w:p>
    <w:p w:rsidR="00661F64" w:rsidRPr="00DA565E" w:rsidRDefault="00661F64" w:rsidP="00661F64">
      <w:pPr>
        <w:pStyle w:val="Listaszerbekezds"/>
        <w:numPr>
          <w:ilvl w:val="0"/>
          <w:numId w:val="13"/>
        </w:numPr>
        <w:spacing w:line="240" w:lineRule="auto"/>
        <w:ind w:right="144"/>
        <w:jc w:val="both"/>
        <w:rPr>
          <w:sz w:val="24"/>
          <w:szCs w:val="24"/>
        </w:rPr>
      </w:pPr>
      <w:r w:rsidRPr="00DA565E">
        <w:rPr>
          <w:sz w:val="24"/>
          <w:szCs w:val="24"/>
        </w:rPr>
        <w:t>ételbeékelődés</w:t>
      </w:r>
    </w:p>
    <w:p w:rsidR="00661F64" w:rsidRPr="00DA565E" w:rsidRDefault="00661F64" w:rsidP="00661F64">
      <w:pPr>
        <w:pStyle w:val="Listaszerbekezds"/>
        <w:numPr>
          <w:ilvl w:val="0"/>
          <w:numId w:val="13"/>
        </w:numPr>
        <w:spacing w:line="240" w:lineRule="auto"/>
        <w:ind w:right="144"/>
        <w:jc w:val="both"/>
        <w:rPr>
          <w:sz w:val="24"/>
          <w:szCs w:val="24"/>
        </w:rPr>
      </w:pPr>
      <w:r w:rsidRPr="00DA565E">
        <w:rPr>
          <w:sz w:val="24"/>
          <w:szCs w:val="24"/>
        </w:rPr>
        <w:t>gyulladt, időnként vérző íny</w:t>
      </w:r>
    </w:p>
    <w:p w:rsidR="00661F64" w:rsidRPr="00DA565E" w:rsidRDefault="00661F64" w:rsidP="00661F64">
      <w:pPr>
        <w:pStyle w:val="Listaszerbekezds"/>
        <w:numPr>
          <w:ilvl w:val="0"/>
          <w:numId w:val="13"/>
        </w:numPr>
        <w:spacing w:line="240" w:lineRule="auto"/>
        <w:ind w:right="144"/>
        <w:jc w:val="both"/>
        <w:rPr>
          <w:sz w:val="24"/>
          <w:szCs w:val="24"/>
        </w:rPr>
      </w:pPr>
      <w:r w:rsidRPr="00DA565E">
        <w:rPr>
          <w:sz w:val="24"/>
          <w:szCs w:val="24"/>
        </w:rPr>
        <w:t>fogelszíneződés.</w:t>
      </w:r>
    </w:p>
    <w:p w:rsidR="00661F64" w:rsidRPr="00DA565E" w:rsidRDefault="00661F64" w:rsidP="00661F64">
      <w:pPr>
        <w:spacing w:line="240" w:lineRule="auto"/>
        <w:ind w:right="144"/>
        <w:jc w:val="both"/>
        <w:rPr>
          <w:sz w:val="24"/>
          <w:szCs w:val="24"/>
        </w:rPr>
      </w:pPr>
      <w:r w:rsidRPr="00DA565E">
        <w:rPr>
          <w:sz w:val="24"/>
          <w:szCs w:val="24"/>
        </w:rPr>
        <w:t>A kérdések ügyes alkalmazása és a válaszok talpraesett értelmezése általában már nyomra vezet, még a klinikai vizsgálat előtt.</w:t>
      </w:r>
    </w:p>
    <w:p w:rsidR="00661F64" w:rsidRPr="00DA565E" w:rsidRDefault="00661F64" w:rsidP="00661F64">
      <w:pPr>
        <w:spacing w:line="240" w:lineRule="auto"/>
        <w:ind w:right="144"/>
        <w:jc w:val="both"/>
        <w:rPr>
          <w:sz w:val="24"/>
          <w:szCs w:val="24"/>
        </w:rPr>
      </w:pPr>
      <w:r w:rsidRPr="00DA565E">
        <w:rPr>
          <w:sz w:val="24"/>
          <w:szCs w:val="24"/>
        </w:rPr>
        <w:t>A vestibularis felszínek kezdődő szuvas lézióinak felismerése rátekintéssel történik. Az üregképződéssel még nem járó elváltozások általában fehér, fehéres sárga és fehéres barnás elszíneződést mutatnak. A kérdéses területet le kell tisztítani és puszterrel leszárítani. A felület szuvasodás esetén eltér az egészségestől, durvább, a zománc savazáskor látható felülethez lesz hasonló. Ha a felület a tisztítás-szárítás ellenére megőrizte simaságát, akkor az vagy zománcfelszíni fejlődési rendellenesség, vagy gyógyult (remineralizálódott) kezdődő szuvasodás, tehát további kezelést nem igényel.</w:t>
      </w:r>
    </w:p>
    <w:p w:rsidR="00661F64" w:rsidRPr="00DA565E" w:rsidRDefault="00661F64" w:rsidP="00661F64">
      <w:pPr>
        <w:spacing w:line="240" w:lineRule="auto"/>
        <w:ind w:right="144"/>
        <w:jc w:val="both"/>
        <w:rPr>
          <w:sz w:val="24"/>
          <w:szCs w:val="24"/>
        </w:rPr>
      </w:pPr>
      <w:r w:rsidRPr="00DA565E">
        <w:rPr>
          <w:noProof/>
          <w:sz w:val="24"/>
          <w:szCs w:val="24"/>
          <w:lang w:eastAsia="hu-HU"/>
        </w:rPr>
        <w:drawing>
          <wp:inline distT="0" distB="0" distL="0" distR="0" wp14:anchorId="0E58416B" wp14:editId="6AD256A6">
            <wp:extent cx="5676900" cy="3667125"/>
            <wp:effectExtent l="19050" t="19050" r="19050" b="28575"/>
            <wp:docPr id="21507" name="Picture 2" descr="http://myteethnvd.files.wordpress.com/2010/12/white-spo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7" name="Picture 2" descr="http://myteethnvd.files.wordpress.com/2010/12/white-spot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76900" cy="3667125"/>
                    </a:xfrm>
                    <a:prstGeom prst="rect">
                      <a:avLst/>
                    </a:prstGeom>
                    <a:noFill/>
                    <a:ln w="9525">
                      <a:solidFill>
                        <a:srgbClr val="FFFF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661F64" w:rsidRPr="00DA565E" w:rsidRDefault="00661F64" w:rsidP="00661F64">
      <w:pPr>
        <w:spacing w:line="240" w:lineRule="auto"/>
        <w:ind w:right="144"/>
        <w:jc w:val="both"/>
        <w:rPr>
          <w:i/>
          <w:sz w:val="24"/>
          <w:szCs w:val="24"/>
        </w:rPr>
      </w:pPr>
      <w:r w:rsidRPr="00DA565E">
        <w:rPr>
          <w:i/>
          <w:sz w:val="24"/>
          <w:szCs w:val="24"/>
        </w:rPr>
        <w:t>Incípiens és superficiais carieses léziók a fogak vestibularis caries predilekciós helyein.</w:t>
      </w:r>
    </w:p>
    <w:p w:rsidR="00661F64" w:rsidRPr="00DA565E" w:rsidRDefault="00661F64" w:rsidP="00661F64">
      <w:pPr>
        <w:spacing w:line="240" w:lineRule="auto"/>
        <w:ind w:right="144"/>
        <w:jc w:val="both"/>
        <w:rPr>
          <w:sz w:val="24"/>
          <w:szCs w:val="24"/>
        </w:rPr>
      </w:pPr>
      <w:r w:rsidRPr="00DA565E">
        <w:rPr>
          <w:noProof/>
          <w:sz w:val="24"/>
          <w:szCs w:val="24"/>
          <w:lang w:eastAsia="hu-HU"/>
        </w:rPr>
        <w:drawing>
          <wp:inline distT="0" distB="0" distL="0" distR="0" wp14:anchorId="225301A9" wp14:editId="657384D6">
            <wp:extent cx="5715000" cy="3790950"/>
            <wp:effectExtent l="19050" t="19050" r="19050" b="19050"/>
            <wp:docPr id="21506" name="Picture 4" descr="http://myteethnvd.files.wordpress.com/2010/12/white-2.jpg?w=600&amp;h=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6" name="Picture 4" descr="http://myteethnvd.files.wordpress.com/2010/12/white-2.jpg?w=600&amp;h=39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15000" cy="3790950"/>
                    </a:xfrm>
                    <a:prstGeom prst="rect">
                      <a:avLst/>
                    </a:prstGeom>
                    <a:noFill/>
                    <a:ln w="9525">
                      <a:solidFill>
                        <a:srgbClr val="FFFF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661F64" w:rsidRPr="00DA565E" w:rsidRDefault="00661F64" w:rsidP="00661F64">
      <w:pPr>
        <w:spacing w:line="240" w:lineRule="auto"/>
        <w:ind w:right="144"/>
        <w:jc w:val="both"/>
        <w:rPr>
          <w:i/>
          <w:sz w:val="24"/>
          <w:szCs w:val="24"/>
        </w:rPr>
      </w:pPr>
      <w:r w:rsidRPr="00DA565E">
        <w:rPr>
          <w:i/>
          <w:sz w:val="24"/>
          <w:szCs w:val="24"/>
        </w:rPr>
        <w:t>Zománc fejlődési rendelleneségként jelentkező fehér foltok.</w:t>
      </w:r>
    </w:p>
    <w:p w:rsidR="00661F64" w:rsidRPr="00DA565E" w:rsidRDefault="00661F64" w:rsidP="00661F64">
      <w:pPr>
        <w:spacing w:line="240" w:lineRule="auto"/>
        <w:ind w:right="144"/>
        <w:jc w:val="both"/>
        <w:rPr>
          <w:sz w:val="24"/>
          <w:szCs w:val="24"/>
        </w:rPr>
      </w:pPr>
      <w:r w:rsidRPr="00DA565E">
        <w:rPr>
          <w:noProof/>
          <w:sz w:val="24"/>
          <w:szCs w:val="24"/>
          <w:lang w:eastAsia="hu-HU"/>
        </w:rPr>
        <w:drawing>
          <wp:inline distT="0" distB="0" distL="0" distR="0" wp14:anchorId="1BBBFAC8" wp14:editId="159099DC">
            <wp:extent cx="5759450" cy="3825240"/>
            <wp:effectExtent l="0" t="0" r="0" b="3810"/>
            <wp:docPr id="22530" name="Picture 2" descr="C:\Users\dombi\Downloads\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0" name="Picture 2" descr="C:\Users\dombi\Downloads\01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59450" cy="3825240"/>
                    </a:xfrm>
                    <a:prstGeom prst="rect">
                      <a:avLst/>
                    </a:prstGeom>
                    <a:noFill/>
                    <a:ln>
                      <a:noFill/>
                    </a:ln>
                    <a:extLst/>
                  </pic:spPr>
                </pic:pic>
              </a:graphicData>
            </a:graphic>
          </wp:inline>
        </w:drawing>
      </w:r>
    </w:p>
    <w:p w:rsidR="00661F64" w:rsidRPr="00DA565E" w:rsidRDefault="00661F64" w:rsidP="00661F64">
      <w:pPr>
        <w:spacing w:line="240" w:lineRule="auto"/>
        <w:ind w:right="144"/>
        <w:jc w:val="both"/>
        <w:rPr>
          <w:i/>
          <w:sz w:val="24"/>
          <w:szCs w:val="24"/>
        </w:rPr>
      </w:pPr>
      <w:r w:rsidRPr="00DA565E">
        <w:rPr>
          <w:i/>
          <w:sz w:val="24"/>
          <w:szCs w:val="24"/>
        </w:rPr>
        <w:t>Remineralizálódott incipiens cariesek a fognyaki lokalizációban.</w:t>
      </w:r>
    </w:p>
    <w:p w:rsidR="00661F64" w:rsidRPr="00DA565E" w:rsidRDefault="00661F64" w:rsidP="00661F64">
      <w:pPr>
        <w:spacing w:line="240" w:lineRule="auto"/>
        <w:ind w:right="144"/>
        <w:jc w:val="both"/>
        <w:rPr>
          <w:sz w:val="24"/>
          <w:szCs w:val="24"/>
        </w:rPr>
      </w:pPr>
      <w:r w:rsidRPr="00DA565E">
        <w:rPr>
          <w:sz w:val="24"/>
          <w:szCs w:val="24"/>
        </w:rPr>
        <w:t>Az approximalis szuvasodások nagy része szintén diagnosztizálható rátekintéssel, bár kétségtelen, hogy kicsit nagyobb rutinra van szükség. Az approximalis szuvasodás közvetlenül általában nem látható (kivéte</w:t>
      </w:r>
      <w:r w:rsidR="003B1F72">
        <w:rPr>
          <w:sz w:val="24"/>
          <w:szCs w:val="24"/>
        </w:rPr>
        <w:t>l a fogletávolítás, vagy cavitas</w:t>
      </w:r>
      <w:r w:rsidRPr="00DA565E">
        <w:rPr>
          <w:sz w:val="24"/>
          <w:szCs w:val="24"/>
        </w:rPr>
        <w:t xml:space="preserve"> alakítás esetén), de az itt keletkező optikai eltérés (fehér, sárga, barna, szürke folt) rávetül az approximalis lezáró zománclécre és ez már észrevehető </w:t>
      </w:r>
      <w:r w:rsidR="003B1F72">
        <w:rPr>
          <w:sz w:val="24"/>
          <w:szCs w:val="24"/>
        </w:rPr>
        <w:t>occlusalis</w:t>
      </w:r>
      <w:r w:rsidRPr="00DA565E">
        <w:rPr>
          <w:sz w:val="24"/>
          <w:szCs w:val="24"/>
        </w:rPr>
        <w:t xml:space="preserve"> irányú rátekintéssel. A találati arány növelhető a megtekintés és a megvilágítás változtatásával (közvetlen megvilágítás</w:t>
      </w:r>
      <w:r w:rsidR="003B1F72">
        <w:rPr>
          <w:sz w:val="24"/>
          <w:szCs w:val="24"/>
        </w:rPr>
        <w:t xml:space="preserve"> </w:t>
      </w:r>
      <w:r w:rsidRPr="00DA565E">
        <w:rPr>
          <w:sz w:val="24"/>
          <w:szCs w:val="24"/>
        </w:rPr>
        <w:t>-</w:t>
      </w:r>
      <w:r w:rsidR="003B1F72">
        <w:rPr>
          <w:sz w:val="24"/>
          <w:szCs w:val="24"/>
        </w:rPr>
        <w:t xml:space="preserve"> </w:t>
      </w:r>
      <w:r w:rsidRPr="00DA565E">
        <w:rPr>
          <w:sz w:val="24"/>
          <w:szCs w:val="24"/>
        </w:rPr>
        <w:t>közvetlen megtekintés, tükörből megvilágítás</w:t>
      </w:r>
      <w:r w:rsidR="003B1F72">
        <w:rPr>
          <w:sz w:val="24"/>
          <w:szCs w:val="24"/>
        </w:rPr>
        <w:t xml:space="preserve"> </w:t>
      </w:r>
      <w:r w:rsidRPr="00DA565E">
        <w:rPr>
          <w:sz w:val="24"/>
          <w:szCs w:val="24"/>
        </w:rPr>
        <w:t>-</w:t>
      </w:r>
      <w:r w:rsidR="003B1F72">
        <w:rPr>
          <w:sz w:val="24"/>
          <w:szCs w:val="24"/>
        </w:rPr>
        <w:t xml:space="preserve"> </w:t>
      </w:r>
      <w:r w:rsidRPr="00DA565E">
        <w:rPr>
          <w:sz w:val="24"/>
          <w:szCs w:val="24"/>
        </w:rPr>
        <w:t xml:space="preserve">közvetlen megtekintés, tükörből világítás, tükörből megtekintés). </w:t>
      </w:r>
    </w:p>
    <w:p w:rsidR="00661F64" w:rsidRPr="00DA565E" w:rsidRDefault="00661F64" w:rsidP="00661F64">
      <w:pPr>
        <w:spacing w:line="240" w:lineRule="auto"/>
        <w:ind w:right="144"/>
        <w:jc w:val="both"/>
        <w:rPr>
          <w:sz w:val="24"/>
          <w:szCs w:val="24"/>
        </w:rPr>
      </w:pPr>
      <w:r w:rsidRPr="00DA565E">
        <w:rPr>
          <w:noProof/>
          <w:sz w:val="24"/>
          <w:szCs w:val="24"/>
          <w:lang w:eastAsia="hu-HU"/>
        </w:rPr>
        <w:drawing>
          <wp:inline distT="0" distB="0" distL="0" distR="0" wp14:anchorId="676B402C" wp14:editId="1889BB1E">
            <wp:extent cx="5759450" cy="3829685"/>
            <wp:effectExtent l="0" t="0" r="0" b="0"/>
            <wp:docPr id="34818" name="Picture 2" descr="DSC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8" name="Picture 2" descr="DSC_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59450" cy="3829685"/>
                    </a:xfrm>
                    <a:prstGeom prst="rect">
                      <a:avLst/>
                    </a:prstGeom>
                    <a:noFill/>
                    <a:ln>
                      <a:noFill/>
                    </a:ln>
                    <a:extLst/>
                  </pic:spPr>
                </pic:pic>
              </a:graphicData>
            </a:graphic>
          </wp:inline>
        </w:drawing>
      </w:r>
    </w:p>
    <w:p w:rsidR="00661F64" w:rsidRPr="00DA565E" w:rsidRDefault="00661F64" w:rsidP="00661F64">
      <w:pPr>
        <w:spacing w:line="240" w:lineRule="auto"/>
        <w:ind w:right="144"/>
        <w:jc w:val="both"/>
        <w:rPr>
          <w:i/>
          <w:sz w:val="24"/>
          <w:szCs w:val="24"/>
        </w:rPr>
      </w:pPr>
      <w:r w:rsidRPr="00DA565E">
        <w:rPr>
          <w:i/>
          <w:sz w:val="24"/>
          <w:szCs w:val="24"/>
        </w:rPr>
        <w:t>Az első premolaris distalis felszínén keletkezett caries.</w:t>
      </w:r>
    </w:p>
    <w:p w:rsidR="00661F64" w:rsidRPr="00DA565E" w:rsidRDefault="00661F64" w:rsidP="00661F64">
      <w:pPr>
        <w:spacing w:line="240" w:lineRule="auto"/>
        <w:ind w:right="144"/>
        <w:jc w:val="both"/>
        <w:rPr>
          <w:sz w:val="24"/>
          <w:szCs w:val="24"/>
        </w:rPr>
      </w:pPr>
      <w:r w:rsidRPr="00DA565E">
        <w:rPr>
          <w:noProof/>
          <w:sz w:val="24"/>
          <w:szCs w:val="24"/>
          <w:lang w:eastAsia="hu-HU"/>
        </w:rPr>
        <w:drawing>
          <wp:inline distT="0" distB="0" distL="0" distR="0" wp14:anchorId="76DC2D49" wp14:editId="77C23CFB">
            <wp:extent cx="5759450" cy="3825240"/>
            <wp:effectExtent l="0" t="0" r="0" b="3810"/>
            <wp:docPr id="14"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ép 1"/>
                    <pic:cNvPicPr>
                      <a:picLocks noChangeAspect="1"/>
                    </pic:cNvPicPr>
                  </pic:nvPicPr>
                  <pic:blipFill>
                    <a:blip r:embed="rId13" cstate="print">
                      <a:extLst>
                        <a:ext uri="{BEBA8EAE-BF5A-486C-A8C5-ECC9F3942E4B}">
                          <a14:imgProps xmlns:a14="http://schemas.microsoft.com/office/drawing/2010/main">
                            <a14:imgLayer r:embed="rId14">
                              <a14:imgEffect>
                                <a14:saturation sat="66000"/>
                              </a14:imgEffect>
                            </a14:imgLayer>
                          </a14:imgProps>
                        </a:ext>
                        <a:ext uri="{28A0092B-C50C-407E-A947-70E740481C1C}">
                          <a14:useLocalDpi xmlns:a14="http://schemas.microsoft.com/office/drawing/2010/main" val="0"/>
                        </a:ext>
                      </a:extLst>
                    </a:blip>
                    <a:stretch>
                      <a:fillRect/>
                    </a:stretch>
                  </pic:blipFill>
                  <pic:spPr>
                    <a:xfrm>
                      <a:off x="0" y="0"/>
                      <a:ext cx="5759450" cy="3825240"/>
                    </a:xfrm>
                    <a:prstGeom prst="rect">
                      <a:avLst/>
                    </a:prstGeom>
                  </pic:spPr>
                </pic:pic>
              </a:graphicData>
            </a:graphic>
          </wp:inline>
        </w:drawing>
      </w:r>
    </w:p>
    <w:p w:rsidR="00661F64" w:rsidRPr="00DA565E" w:rsidRDefault="00661F64" w:rsidP="00661F64">
      <w:pPr>
        <w:spacing w:line="240" w:lineRule="auto"/>
        <w:ind w:right="144"/>
        <w:jc w:val="both"/>
        <w:rPr>
          <w:i/>
          <w:sz w:val="24"/>
          <w:szCs w:val="24"/>
        </w:rPr>
      </w:pPr>
      <w:r w:rsidRPr="00DA565E">
        <w:rPr>
          <w:i/>
          <w:sz w:val="24"/>
          <w:szCs w:val="24"/>
        </w:rPr>
        <w:t>Az első premolaris distalis felszínén keletkezett caries.</w:t>
      </w:r>
    </w:p>
    <w:p w:rsidR="00661F64" w:rsidRPr="00DA565E" w:rsidRDefault="00661F64" w:rsidP="00661F64">
      <w:pPr>
        <w:spacing w:line="240" w:lineRule="auto"/>
        <w:ind w:right="144"/>
        <w:jc w:val="both"/>
        <w:rPr>
          <w:sz w:val="24"/>
          <w:szCs w:val="24"/>
        </w:rPr>
      </w:pPr>
    </w:p>
    <w:p w:rsidR="00661F64" w:rsidRPr="00DA565E" w:rsidRDefault="00661F64" w:rsidP="00661F64">
      <w:pPr>
        <w:spacing w:line="240" w:lineRule="auto"/>
        <w:ind w:right="144"/>
        <w:jc w:val="both"/>
        <w:rPr>
          <w:sz w:val="24"/>
          <w:szCs w:val="24"/>
        </w:rPr>
      </w:pPr>
    </w:p>
    <w:p w:rsidR="00661F64" w:rsidRPr="00DA565E" w:rsidRDefault="00661F64" w:rsidP="00661F64">
      <w:pPr>
        <w:spacing w:line="240" w:lineRule="auto"/>
        <w:ind w:right="144" w:firstLine="720"/>
        <w:jc w:val="both"/>
        <w:rPr>
          <w:sz w:val="24"/>
          <w:szCs w:val="24"/>
        </w:rPr>
      </w:pPr>
      <w:r w:rsidRPr="00DA565E">
        <w:rPr>
          <w:noProof/>
          <w:sz w:val="24"/>
          <w:szCs w:val="24"/>
          <w:lang w:eastAsia="hu-HU"/>
        </w:rPr>
        <w:drawing>
          <wp:inline distT="0" distB="0" distL="0" distR="0" wp14:anchorId="71AA65F0" wp14:editId="311592A9">
            <wp:extent cx="5759450" cy="3843655"/>
            <wp:effectExtent l="19050" t="19050" r="12700" b="23495"/>
            <wp:docPr id="4098" name="Picture 2" descr="end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endo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9450" cy="3843655"/>
                    </a:xfrm>
                    <a:prstGeom prst="rect">
                      <a:avLst/>
                    </a:prstGeom>
                    <a:noFill/>
                    <a:ln w="9525">
                      <a:solidFill>
                        <a:srgbClr val="FFFF00"/>
                      </a:solidFill>
                      <a:miter lim="800000"/>
                      <a:headEnd/>
                      <a:tailEnd/>
                    </a:ln>
                    <a:extLst/>
                  </pic:spPr>
                </pic:pic>
              </a:graphicData>
            </a:graphic>
          </wp:inline>
        </w:drawing>
      </w:r>
    </w:p>
    <w:p w:rsidR="00661F64" w:rsidRPr="00DA565E" w:rsidRDefault="00661F64" w:rsidP="00661F64">
      <w:pPr>
        <w:spacing w:line="240" w:lineRule="auto"/>
        <w:ind w:right="144" w:firstLine="720"/>
        <w:jc w:val="both"/>
        <w:rPr>
          <w:i/>
          <w:sz w:val="24"/>
          <w:szCs w:val="24"/>
        </w:rPr>
      </w:pPr>
      <w:r w:rsidRPr="00DA565E">
        <w:rPr>
          <w:i/>
          <w:sz w:val="24"/>
          <w:szCs w:val="24"/>
        </w:rPr>
        <w:t>A szomszédos fog hiányában így látnánk az approximalis cariest.</w:t>
      </w:r>
    </w:p>
    <w:p w:rsidR="00661F64" w:rsidRPr="00DA565E" w:rsidRDefault="00661F64" w:rsidP="00661F64">
      <w:pPr>
        <w:spacing w:line="240" w:lineRule="auto"/>
        <w:ind w:right="144"/>
        <w:jc w:val="both"/>
        <w:rPr>
          <w:sz w:val="24"/>
          <w:szCs w:val="24"/>
        </w:rPr>
      </w:pPr>
    </w:p>
    <w:p w:rsidR="00661F64" w:rsidRPr="00DA565E" w:rsidRDefault="00661F64" w:rsidP="00661F64">
      <w:pPr>
        <w:spacing w:line="240" w:lineRule="auto"/>
        <w:ind w:right="144"/>
        <w:jc w:val="both"/>
        <w:rPr>
          <w:sz w:val="24"/>
          <w:szCs w:val="24"/>
        </w:rPr>
      </w:pPr>
      <w:r w:rsidRPr="00DA565E">
        <w:rPr>
          <w:sz w:val="24"/>
          <w:szCs w:val="24"/>
        </w:rPr>
        <w:t>Az approximalis oldalon keletkezett szuvasodások felismerését segíti a száloptika alkalmazása. Használatakor érdemes megfontolni „a kevesebb néha több” elvét. A túl sok fény néha elfedi a kórfolyamatot, ezért a száloptikai vizsgálat során érdemes az operációs lámpát lekapcsolni és a száloptika fényét enyhén a gyökér irányába fordítani. A fény óvatos adagolásával általában láthatóvá válik az approximalis áttetszőség csökkenése. Ilyen esetben még el kell különítenünk az elszíneződést okozó egyéb okoktól és a fogközi fogkövektől. Kérdéses esetben segít az un. caries kereső röntgen felvétel készítése. Ugyancsak segítségünkre lehet a DiagnoPen és a DiagnoCam lézerfluorescens eszköz, melyek később kerülnek ismertetésre. Különleges nehézséget jelentenek ebben a kategóriában az approximalisan összecsúszott fogak. A kórfolyamat lényege, hogy az approximalis caries roncsolja a kontaktpontot és a fogakra nehezedő erők hatására az egészséges fog benyomul a beteg fog roncsolt szövetei közé. Ebben a szituációban egyetlen, az előbb felsorolt eszköz sem mutatja ki könnyen a szuvasodást. Ilyenkor az egyetlen esélyünk, hogy gondolva erre a lehetőségre úgy tekintjük át a fogsort, hogy szemünkkel mindenhol a domború fogközi formákat keressük. Homorú formát csak a felső első premolárisok mesialis felszínén és az approximalis caries fent említett eseteiben látunk.</w:t>
      </w:r>
    </w:p>
    <w:p w:rsidR="00661F64" w:rsidRPr="00DA565E" w:rsidRDefault="00661F64" w:rsidP="00661F64">
      <w:pPr>
        <w:spacing w:line="240" w:lineRule="auto"/>
        <w:ind w:right="144"/>
        <w:jc w:val="both"/>
        <w:rPr>
          <w:sz w:val="24"/>
          <w:szCs w:val="24"/>
        </w:rPr>
      </w:pPr>
      <w:r w:rsidRPr="00DA565E">
        <w:rPr>
          <w:noProof/>
          <w:sz w:val="24"/>
          <w:szCs w:val="24"/>
          <w:lang w:eastAsia="hu-HU"/>
        </w:rPr>
        <w:drawing>
          <wp:inline distT="0" distB="0" distL="0" distR="0" wp14:anchorId="23A83B95" wp14:editId="080282F9">
            <wp:extent cx="5759450" cy="3824605"/>
            <wp:effectExtent l="0" t="0" r="0" b="4445"/>
            <wp:docPr id="48130" name="Picture 2" descr="E:\DSC_6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0" name="Picture 2" descr="E:\DSC_672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59450" cy="3824605"/>
                    </a:xfrm>
                    <a:prstGeom prst="rect">
                      <a:avLst/>
                    </a:prstGeom>
                    <a:noFill/>
                    <a:ln>
                      <a:noFill/>
                    </a:ln>
                    <a:extLst/>
                  </pic:spPr>
                </pic:pic>
              </a:graphicData>
            </a:graphic>
          </wp:inline>
        </w:drawing>
      </w:r>
    </w:p>
    <w:p w:rsidR="00661F64" w:rsidRPr="00DA565E" w:rsidRDefault="00661F64" w:rsidP="00661F64">
      <w:pPr>
        <w:spacing w:line="240" w:lineRule="auto"/>
        <w:ind w:right="144"/>
        <w:jc w:val="both"/>
        <w:rPr>
          <w:i/>
          <w:sz w:val="24"/>
          <w:szCs w:val="24"/>
        </w:rPr>
      </w:pPr>
      <w:r w:rsidRPr="00DA565E">
        <w:rPr>
          <w:i/>
          <w:sz w:val="24"/>
          <w:szCs w:val="24"/>
        </w:rPr>
        <w:t>Száloptikával láthatóvá tett approximalis caries.</w:t>
      </w:r>
    </w:p>
    <w:p w:rsidR="00661F64" w:rsidRPr="00DA565E" w:rsidRDefault="00661F64" w:rsidP="00661F64">
      <w:pPr>
        <w:spacing w:line="240" w:lineRule="auto"/>
        <w:ind w:right="144"/>
        <w:jc w:val="both"/>
        <w:rPr>
          <w:sz w:val="24"/>
          <w:szCs w:val="24"/>
        </w:rPr>
      </w:pPr>
    </w:p>
    <w:p w:rsidR="00661F64" w:rsidRPr="00DA565E" w:rsidRDefault="00661F64" w:rsidP="00661F64">
      <w:pPr>
        <w:spacing w:line="240" w:lineRule="auto"/>
        <w:ind w:right="144"/>
        <w:jc w:val="both"/>
        <w:rPr>
          <w:sz w:val="24"/>
          <w:szCs w:val="24"/>
        </w:rPr>
      </w:pPr>
      <w:r w:rsidRPr="00DA565E">
        <w:rPr>
          <w:noProof/>
          <w:sz w:val="24"/>
          <w:szCs w:val="24"/>
          <w:lang w:eastAsia="hu-HU"/>
        </w:rPr>
        <w:drawing>
          <wp:inline distT="0" distB="0" distL="0" distR="0" wp14:anchorId="636734A4" wp14:editId="095B5B89">
            <wp:extent cx="5759450" cy="3855085"/>
            <wp:effectExtent l="0" t="0" r="0" b="0"/>
            <wp:docPr id="23"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ép 5"/>
                    <pic:cNvPicPr>
                      <a:picLocks noChangeAspect="1"/>
                    </pic:cNvPicPr>
                  </pic:nvPicPr>
                  <pic:blipFill>
                    <a:blip r:embed="rId17" cstate="print">
                      <a:extLst>
                        <a:ext uri="{BEBA8EAE-BF5A-486C-A8C5-ECC9F3942E4B}">
                          <a14:imgProps xmlns:a14="http://schemas.microsoft.com/office/drawing/2010/main">
                            <a14:imgLayer r:embed="rId18">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5759450" cy="3855085"/>
                    </a:xfrm>
                    <a:prstGeom prst="rect">
                      <a:avLst/>
                    </a:prstGeom>
                  </pic:spPr>
                </pic:pic>
              </a:graphicData>
            </a:graphic>
          </wp:inline>
        </w:drawing>
      </w:r>
    </w:p>
    <w:p w:rsidR="00661F64" w:rsidRPr="00DA565E" w:rsidRDefault="00661F64" w:rsidP="00661F64">
      <w:pPr>
        <w:spacing w:line="240" w:lineRule="auto"/>
        <w:ind w:right="144"/>
        <w:jc w:val="both"/>
        <w:rPr>
          <w:i/>
          <w:sz w:val="24"/>
          <w:szCs w:val="24"/>
        </w:rPr>
      </w:pPr>
      <w:r w:rsidRPr="00DA565E">
        <w:rPr>
          <w:i/>
          <w:sz w:val="24"/>
          <w:szCs w:val="24"/>
        </w:rPr>
        <w:t>Az első molaris fog mesialis felszínén keletkezett szuvasodás roncsolta a kontaktpontot, így a második kisörlő distalis irányba mozdulva, benyomult az első molaris approximalis felszínébe.</w:t>
      </w:r>
    </w:p>
    <w:p w:rsidR="00661F64" w:rsidRPr="00DA565E" w:rsidRDefault="00661F64" w:rsidP="00661F64">
      <w:pPr>
        <w:spacing w:line="240" w:lineRule="auto"/>
        <w:ind w:right="144"/>
        <w:jc w:val="both"/>
        <w:rPr>
          <w:sz w:val="24"/>
          <w:szCs w:val="24"/>
        </w:rPr>
      </w:pPr>
    </w:p>
    <w:p w:rsidR="00661F64" w:rsidRPr="00DA565E" w:rsidRDefault="00661F64" w:rsidP="00661F64">
      <w:pPr>
        <w:spacing w:line="240" w:lineRule="auto"/>
        <w:ind w:right="144"/>
        <w:jc w:val="both"/>
        <w:rPr>
          <w:sz w:val="24"/>
          <w:szCs w:val="24"/>
        </w:rPr>
      </w:pPr>
      <w:r w:rsidRPr="00DA565E">
        <w:rPr>
          <w:noProof/>
          <w:sz w:val="24"/>
          <w:szCs w:val="24"/>
          <w:lang w:eastAsia="hu-HU"/>
        </w:rPr>
        <w:drawing>
          <wp:inline distT="0" distB="0" distL="0" distR="0" wp14:anchorId="10D35616" wp14:editId="169A5021">
            <wp:extent cx="5759450" cy="3855085"/>
            <wp:effectExtent l="0" t="0" r="0" b="0"/>
            <wp:docPr id="24"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ép 6"/>
                    <pic:cNvPicPr>
                      <a:picLocks noChangeAspect="1"/>
                    </pic:cNvPicPr>
                  </pic:nvPicPr>
                  <pic:blipFill>
                    <a:blip r:embed="rId19" cstate="print">
                      <a:extLst>
                        <a:ext uri="{BEBA8EAE-BF5A-486C-A8C5-ECC9F3942E4B}">
                          <a14:imgProps xmlns:a14="http://schemas.microsoft.com/office/drawing/2010/main">
                            <a14:imgLayer r:embed="rId20">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5759450" cy="3855085"/>
                    </a:xfrm>
                    <a:prstGeom prst="rect">
                      <a:avLst/>
                    </a:prstGeom>
                  </pic:spPr>
                </pic:pic>
              </a:graphicData>
            </a:graphic>
          </wp:inline>
        </w:drawing>
      </w:r>
    </w:p>
    <w:p w:rsidR="00661F64" w:rsidRPr="00DA565E" w:rsidRDefault="00661F64" w:rsidP="00661F64">
      <w:pPr>
        <w:spacing w:line="240" w:lineRule="auto"/>
        <w:ind w:right="144"/>
        <w:jc w:val="both"/>
        <w:rPr>
          <w:i/>
          <w:sz w:val="24"/>
          <w:szCs w:val="24"/>
        </w:rPr>
      </w:pPr>
      <w:r w:rsidRPr="00DA565E">
        <w:rPr>
          <w:i/>
          <w:sz w:val="24"/>
          <w:szCs w:val="24"/>
        </w:rPr>
        <w:t>Vízuálisan könnyen felfedezhető approximalis cariesek.</w:t>
      </w:r>
    </w:p>
    <w:p w:rsidR="00661F64" w:rsidRPr="00DA565E" w:rsidRDefault="00661F64" w:rsidP="00661F64">
      <w:pPr>
        <w:spacing w:line="240" w:lineRule="auto"/>
        <w:ind w:right="144"/>
        <w:jc w:val="both"/>
        <w:rPr>
          <w:sz w:val="24"/>
          <w:szCs w:val="24"/>
        </w:rPr>
      </w:pPr>
    </w:p>
    <w:p w:rsidR="00661F64" w:rsidRPr="00DA565E" w:rsidRDefault="00661F64" w:rsidP="00661F64">
      <w:pPr>
        <w:spacing w:line="240" w:lineRule="auto"/>
        <w:ind w:right="144"/>
        <w:jc w:val="both"/>
        <w:rPr>
          <w:sz w:val="24"/>
          <w:szCs w:val="24"/>
        </w:rPr>
      </w:pPr>
      <w:r w:rsidRPr="00DA565E">
        <w:rPr>
          <w:sz w:val="24"/>
          <w:szCs w:val="24"/>
        </w:rPr>
        <w:t xml:space="preserve">Az occlusalis kezdődő szuvasodások felismerése talán a legnagyobb kihívás. Bár fogorvos generációk nőttek fel abban a biztos tudatban, hogy a barázdában megakadó szondahegy szuvasodást jelent, mára ez teljesen megdőlt. A barázdák mélyére még a fogkefe sörték sem jutnak el, nemhogy a sokkal nagyobb szondahegyek. Az elakadó szondahegy a szondahegy elakadását jelzi (szűk barázda), semmi többet. </w:t>
      </w:r>
      <w:r w:rsidR="00206C90">
        <w:rPr>
          <w:sz w:val="24"/>
          <w:szCs w:val="24"/>
        </w:rPr>
        <w:t>A</w:t>
      </w:r>
      <w:r w:rsidRPr="00DA565E">
        <w:rPr>
          <w:sz w:val="24"/>
          <w:szCs w:val="24"/>
        </w:rPr>
        <w:t>z ebben a lokalizációban keletkező szuvasodás felismerését, az évtizedes gyakorlatot szerzett szem mellett a DiagnoDent lézerfluorescens készülék és az un. fissurotomiás eszköz segítheti.</w:t>
      </w:r>
    </w:p>
    <w:p w:rsidR="00661F64" w:rsidRPr="00DA565E" w:rsidRDefault="00661F64" w:rsidP="00661F64">
      <w:pPr>
        <w:spacing w:line="240" w:lineRule="auto"/>
        <w:ind w:right="144"/>
        <w:jc w:val="both"/>
        <w:rPr>
          <w:sz w:val="24"/>
          <w:szCs w:val="24"/>
        </w:rPr>
      </w:pPr>
      <w:r w:rsidRPr="00DA565E">
        <w:rPr>
          <w:noProof/>
          <w:sz w:val="24"/>
          <w:szCs w:val="24"/>
          <w:lang w:eastAsia="hu-HU"/>
        </w:rPr>
        <w:drawing>
          <wp:anchor distT="0" distB="0" distL="114300" distR="114300" simplePos="0" relativeHeight="251723776" behindDoc="0" locked="0" layoutInCell="1" allowOverlap="1" wp14:anchorId="3900B610" wp14:editId="6B5566DE">
            <wp:simplePos x="0" y="0"/>
            <wp:positionH relativeFrom="margin">
              <wp:posOffset>3298190</wp:posOffset>
            </wp:positionH>
            <wp:positionV relativeFrom="paragraph">
              <wp:posOffset>8255</wp:posOffset>
            </wp:positionV>
            <wp:extent cx="3130258" cy="2125980"/>
            <wp:effectExtent l="0" t="0" r="0" b="7620"/>
            <wp:wrapNone/>
            <wp:docPr id="50179" name="Picture 3"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9" name="Picture 3" descr="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34429" cy="2128813"/>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DA565E">
        <w:rPr>
          <w:noProof/>
          <w:sz w:val="24"/>
          <w:szCs w:val="24"/>
          <w:lang w:eastAsia="hu-HU"/>
        </w:rPr>
        <w:drawing>
          <wp:anchor distT="0" distB="0" distL="114300" distR="114300" simplePos="0" relativeHeight="251722752" behindDoc="0" locked="0" layoutInCell="1" allowOverlap="1" wp14:anchorId="4658316F" wp14:editId="406D409F">
            <wp:simplePos x="0" y="0"/>
            <wp:positionH relativeFrom="margin">
              <wp:align>left</wp:align>
            </wp:positionH>
            <wp:positionV relativeFrom="paragraph">
              <wp:posOffset>636</wp:posOffset>
            </wp:positionV>
            <wp:extent cx="3192075" cy="2125980"/>
            <wp:effectExtent l="0" t="0" r="8890" b="7620"/>
            <wp:wrapNone/>
            <wp:docPr id="50178" name="Picture 2"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8" name="Picture 2" descr="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92075" cy="212598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661F64" w:rsidRPr="00DA565E" w:rsidRDefault="00661F64" w:rsidP="00661F64">
      <w:pPr>
        <w:spacing w:line="240" w:lineRule="auto"/>
        <w:ind w:right="144"/>
        <w:jc w:val="both"/>
        <w:rPr>
          <w:sz w:val="24"/>
          <w:szCs w:val="24"/>
        </w:rPr>
      </w:pPr>
    </w:p>
    <w:p w:rsidR="00661F64" w:rsidRPr="00DA565E" w:rsidRDefault="00661F64" w:rsidP="00661F64">
      <w:pPr>
        <w:spacing w:line="240" w:lineRule="auto"/>
        <w:ind w:right="144"/>
        <w:jc w:val="both"/>
        <w:rPr>
          <w:sz w:val="24"/>
          <w:szCs w:val="24"/>
        </w:rPr>
      </w:pPr>
    </w:p>
    <w:p w:rsidR="00661F64" w:rsidRPr="00DA565E" w:rsidRDefault="00661F64" w:rsidP="00661F64">
      <w:pPr>
        <w:spacing w:line="240" w:lineRule="auto"/>
        <w:ind w:right="144"/>
        <w:jc w:val="both"/>
        <w:rPr>
          <w:sz w:val="24"/>
          <w:szCs w:val="24"/>
        </w:rPr>
      </w:pPr>
    </w:p>
    <w:p w:rsidR="00661F64" w:rsidRPr="00DA565E" w:rsidRDefault="00661F64" w:rsidP="00661F64">
      <w:pPr>
        <w:spacing w:line="240" w:lineRule="auto"/>
        <w:ind w:right="144"/>
        <w:jc w:val="both"/>
        <w:rPr>
          <w:sz w:val="24"/>
          <w:szCs w:val="24"/>
        </w:rPr>
      </w:pPr>
    </w:p>
    <w:p w:rsidR="00661F64" w:rsidRPr="00DA565E" w:rsidRDefault="00661F64" w:rsidP="00661F64">
      <w:pPr>
        <w:spacing w:line="240" w:lineRule="auto"/>
        <w:ind w:right="144"/>
        <w:jc w:val="both"/>
        <w:rPr>
          <w:sz w:val="24"/>
          <w:szCs w:val="24"/>
        </w:rPr>
      </w:pPr>
    </w:p>
    <w:p w:rsidR="00661F64" w:rsidRPr="00DA565E" w:rsidRDefault="00661F64" w:rsidP="00661F64">
      <w:pPr>
        <w:spacing w:line="240" w:lineRule="auto"/>
        <w:ind w:right="144"/>
        <w:jc w:val="both"/>
        <w:rPr>
          <w:sz w:val="24"/>
          <w:szCs w:val="24"/>
        </w:rPr>
      </w:pPr>
      <w:r w:rsidRPr="00DA565E">
        <w:rPr>
          <w:noProof/>
          <w:lang w:eastAsia="hu-HU"/>
        </w:rPr>
        <w:drawing>
          <wp:inline distT="0" distB="0" distL="0" distR="0" wp14:anchorId="3A54F0AC" wp14:editId="67A1D950">
            <wp:extent cx="3581400" cy="2971800"/>
            <wp:effectExtent l="19050" t="19050" r="19050" b="19050"/>
            <wp:docPr id="31747" name="Picture 3" desc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7" name="Picture 3" descr="E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81400" cy="2971800"/>
                    </a:xfrm>
                    <a:prstGeom prst="rect">
                      <a:avLst/>
                    </a:prstGeom>
                    <a:noFill/>
                    <a:ln w="9525">
                      <a:solidFill>
                        <a:srgbClr val="D60093"/>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661F64" w:rsidRPr="00DA565E" w:rsidRDefault="00661F64" w:rsidP="00661F64">
      <w:pPr>
        <w:spacing w:line="240" w:lineRule="auto"/>
        <w:ind w:right="144"/>
        <w:jc w:val="both"/>
        <w:rPr>
          <w:i/>
          <w:sz w:val="24"/>
          <w:szCs w:val="24"/>
        </w:rPr>
      </w:pPr>
      <w:r w:rsidRPr="00DA565E">
        <w:rPr>
          <w:i/>
          <w:sz w:val="24"/>
          <w:szCs w:val="24"/>
        </w:rPr>
        <w:t>Dentinbe terjedő barázda caries. A kép jól illusztrálja, mennyire esélytelen a szondával való caries keresés ebben a régióban.</w:t>
      </w:r>
    </w:p>
    <w:p w:rsidR="00661F64" w:rsidRPr="00DA565E" w:rsidRDefault="00661F64" w:rsidP="00661F64">
      <w:pPr>
        <w:spacing w:line="240" w:lineRule="auto"/>
        <w:ind w:right="144"/>
        <w:jc w:val="both"/>
        <w:rPr>
          <w:sz w:val="24"/>
          <w:szCs w:val="24"/>
        </w:rPr>
      </w:pPr>
    </w:p>
    <w:p w:rsidR="00661F64" w:rsidRPr="00DA565E" w:rsidRDefault="00661F64" w:rsidP="00661F64">
      <w:pPr>
        <w:spacing w:line="240" w:lineRule="auto"/>
        <w:ind w:right="144"/>
        <w:jc w:val="both"/>
        <w:rPr>
          <w:sz w:val="24"/>
          <w:szCs w:val="24"/>
        </w:rPr>
      </w:pPr>
      <w:r w:rsidRPr="00DA565E">
        <w:rPr>
          <w:noProof/>
          <w:sz w:val="24"/>
          <w:szCs w:val="24"/>
          <w:lang w:eastAsia="hu-HU"/>
        </w:rPr>
        <w:drawing>
          <wp:inline distT="0" distB="0" distL="0" distR="0" wp14:anchorId="471AC24E" wp14:editId="689D07EB">
            <wp:extent cx="1039813" cy="3933825"/>
            <wp:effectExtent l="0" t="0" r="8255" b="0"/>
            <wp:docPr id="46" name="Picture 2" descr="Kép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Kép 130"/>
                    <pic:cNvPicPr>
                      <a:picLocks noChangeAspect="1" noChangeArrowheads="1"/>
                    </pic:cNvPicPr>
                  </pic:nvPicPr>
                  <pic:blipFill>
                    <a:blip r:embed="rId24">
                      <a:extLst>
                        <a:ext uri="{28A0092B-C50C-407E-A947-70E740481C1C}">
                          <a14:useLocalDpi xmlns:a14="http://schemas.microsoft.com/office/drawing/2010/main" val="0"/>
                        </a:ext>
                      </a:extLst>
                    </a:blip>
                    <a:srcRect l="45345" r="42406" b="38139"/>
                    <a:stretch>
                      <a:fillRect/>
                    </a:stretch>
                  </pic:blipFill>
                  <pic:spPr bwMode="auto">
                    <a:xfrm>
                      <a:off x="0" y="0"/>
                      <a:ext cx="1039813" cy="393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661F64" w:rsidRPr="00DA565E" w:rsidRDefault="00661F64" w:rsidP="00661F64">
      <w:pPr>
        <w:spacing w:line="240" w:lineRule="auto"/>
        <w:ind w:right="144"/>
        <w:jc w:val="both"/>
        <w:rPr>
          <w:i/>
          <w:sz w:val="24"/>
          <w:szCs w:val="24"/>
        </w:rPr>
      </w:pPr>
      <w:r w:rsidRPr="00DA565E">
        <w:rPr>
          <w:i/>
          <w:sz w:val="24"/>
          <w:szCs w:val="24"/>
        </w:rPr>
        <w:t>Fissurotómiás eszköz. A szuvasodásra gyanús barázda enyhe tágítása után ellenőrizzük, hogy maradt-e szuvas zománc, vagy dentin a barázdában. Ha nem, kiterjesztett barázdazárást végzünk, ha igen, kavitásalakítást és tömést.</w:t>
      </w:r>
    </w:p>
    <w:p w:rsidR="00661F64" w:rsidRPr="00DA565E" w:rsidRDefault="00661F64" w:rsidP="00661F64">
      <w:pPr>
        <w:spacing w:line="240" w:lineRule="auto"/>
        <w:ind w:right="144"/>
        <w:jc w:val="both"/>
        <w:rPr>
          <w:i/>
          <w:sz w:val="24"/>
          <w:szCs w:val="24"/>
        </w:rPr>
      </w:pPr>
    </w:p>
    <w:p w:rsidR="00661F64" w:rsidRPr="00DA565E" w:rsidRDefault="00661F64" w:rsidP="00661F64">
      <w:pPr>
        <w:spacing w:line="240" w:lineRule="auto"/>
        <w:ind w:right="144"/>
        <w:jc w:val="both"/>
        <w:rPr>
          <w:sz w:val="24"/>
          <w:szCs w:val="24"/>
        </w:rPr>
      </w:pPr>
      <w:r w:rsidRPr="00DA565E">
        <w:rPr>
          <w:noProof/>
          <w:sz w:val="24"/>
          <w:szCs w:val="24"/>
          <w:lang w:eastAsia="hu-HU"/>
        </w:rPr>
        <w:drawing>
          <wp:inline distT="0" distB="0" distL="0" distR="0" wp14:anchorId="6B45BD8D" wp14:editId="6D85BBBD">
            <wp:extent cx="2717800" cy="2743200"/>
            <wp:effectExtent l="0" t="0" r="6350" b="0"/>
            <wp:docPr id="31748" name="Picture 4" descr="diagnodent lase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8" name="Picture 4" descr="diagnodent laser3"/>
                    <pic:cNvPicPr>
                      <a:picLocks noChangeAspect="1" noChangeArrowheads="1"/>
                    </pic:cNvPicPr>
                  </pic:nvPicPr>
                  <pic:blipFill>
                    <a:blip r:embed="rId25">
                      <a:extLst>
                        <a:ext uri="{28A0092B-C50C-407E-A947-70E740481C1C}">
                          <a14:useLocalDpi xmlns:a14="http://schemas.microsoft.com/office/drawing/2010/main" val="0"/>
                        </a:ext>
                      </a:extLst>
                    </a:blip>
                    <a:srcRect r="3214" b="3185"/>
                    <a:stretch>
                      <a:fillRect/>
                    </a:stretch>
                  </pic:blipFill>
                  <pic:spPr bwMode="auto">
                    <a:xfrm>
                      <a:off x="0" y="0"/>
                      <a:ext cx="2717800" cy="274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661F64" w:rsidRPr="00DA565E" w:rsidRDefault="00661F64" w:rsidP="00661F64">
      <w:pPr>
        <w:spacing w:line="240" w:lineRule="auto"/>
        <w:ind w:right="144"/>
        <w:jc w:val="both"/>
        <w:rPr>
          <w:i/>
          <w:sz w:val="24"/>
          <w:szCs w:val="24"/>
        </w:rPr>
      </w:pPr>
      <w:r w:rsidRPr="00DA565E">
        <w:rPr>
          <w:i/>
          <w:sz w:val="24"/>
          <w:szCs w:val="24"/>
        </w:rPr>
        <w:t>A szonda a barázdában és nem a szuvasodásban akad el…</w:t>
      </w:r>
    </w:p>
    <w:p w:rsidR="00661F64" w:rsidRPr="00DA565E" w:rsidRDefault="00661F64" w:rsidP="00661F64">
      <w:pPr>
        <w:spacing w:line="240" w:lineRule="auto"/>
        <w:ind w:right="144"/>
        <w:jc w:val="both"/>
        <w:rPr>
          <w:sz w:val="24"/>
          <w:szCs w:val="24"/>
        </w:rPr>
      </w:pPr>
    </w:p>
    <w:p w:rsidR="00661F64" w:rsidRPr="00DA565E" w:rsidRDefault="00661F64" w:rsidP="00661F64">
      <w:pPr>
        <w:spacing w:line="240" w:lineRule="auto"/>
        <w:ind w:right="144"/>
        <w:jc w:val="both"/>
        <w:rPr>
          <w:sz w:val="24"/>
          <w:szCs w:val="24"/>
        </w:rPr>
      </w:pPr>
      <w:r w:rsidRPr="00DA565E">
        <w:rPr>
          <w:noProof/>
          <w:sz w:val="24"/>
          <w:szCs w:val="24"/>
          <w:lang w:eastAsia="hu-HU"/>
        </w:rPr>
        <w:drawing>
          <wp:inline distT="0" distB="0" distL="0" distR="0" wp14:anchorId="3E8022B1" wp14:editId="54BFC2D5">
            <wp:extent cx="2621280" cy="2529126"/>
            <wp:effectExtent l="0" t="0" r="7620" b="5080"/>
            <wp:docPr id="55298" name="Picture 2" descr="http://www.dentistrytoday.com/Media/EditLiveJava/0210_Knigh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98" name="Picture 2" descr="http://www.dentistrytoday.com/Media/EditLiveJava/0210_Knight_05.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35016" cy="2542379"/>
                    </a:xfrm>
                    <a:prstGeom prst="rect">
                      <a:avLst/>
                    </a:prstGeom>
                    <a:noFill/>
                    <a:ln>
                      <a:noFill/>
                    </a:ln>
                    <a:extLst/>
                  </pic:spPr>
                </pic:pic>
              </a:graphicData>
            </a:graphic>
          </wp:inline>
        </w:drawing>
      </w:r>
    </w:p>
    <w:p w:rsidR="00661F64" w:rsidRPr="00DA565E" w:rsidRDefault="00661F64" w:rsidP="00661F64">
      <w:pPr>
        <w:spacing w:line="240" w:lineRule="auto"/>
        <w:ind w:right="144"/>
        <w:jc w:val="both"/>
        <w:rPr>
          <w:i/>
          <w:sz w:val="24"/>
          <w:szCs w:val="24"/>
        </w:rPr>
      </w:pPr>
      <w:r w:rsidRPr="00DA565E">
        <w:rPr>
          <w:i/>
          <w:sz w:val="24"/>
          <w:szCs w:val="24"/>
        </w:rPr>
        <w:t xml:space="preserve">A jellegzetes szürkés elszíneződés a relative kicsi </w:t>
      </w:r>
      <w:r w:rsidR="00206C90">
        <w:rPr>
          <w:i/>
          <w:sz w:val="24"/>
          <w:szCs w:val="24"/>
        </w:rPr>
        <w:t>occlusalis</w:t>
      </w:r>
      <w:r w:rsidRPr="00DA565E">
        <w:rPr>
          <w:i/>
          <w:sz w:val="24"/>
          <w:szCs w:val="24"/>
        </w:rPr>
        <w:t xml:space="preserve"> szövethiány ellenére jelzi a kiterjedt carieses folyamatot.</w:t>
      </w:r>
    </w:p>
    <w:p w:rsidR="00661F64" w:rsidRPr="00DA565E" w:rsidRDefault="00661F64" w:rsidP="00661F64">
      <w:pPr>
        <w:spacing w:line="240" w:lineRule="auto"/>
        <w:ind w:right="144"/>
        <w:jc w:val="both"/>
        <w:rPr>
          <w:sz w:val="24"/>
          <w:szCs w:val="24"/>
        </w:rPr>
      </w:pPr>
      <w:r w:rsidRPr="00DA565E">
        <w:rPr>
          <w:noProof/>
          <w:sz w:val="24"/>
          <w:szCs w:val="24"/>
          <w:lang w:eastAsia="hu-HU"/>
        </w:rPr>
        <w:drawing>
          <wp:inline distT="0" distB="0" distL="0" distR="0" wp14:anchorId="5BA239BF" wp14:editId="798E4274">
            <wp:extent cx="5759450" cy="4057015"/>
            <wp:effectExtent l="76200" t="76200" r="69850" b="76835"/>
            <wp:docPr id="64515" name="Picture 3" descr="Diagnodent la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5" name="Picture 3" descr="Diagnodent lase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9450" cy="4057015"/>
                    </a:xfrm>
                    <a:prstGeom prst="rect">
                      <a:avLst/>
                    </a:prstGeom>
                    <a:noFill/>
                    <a:ln w="76200" cmpd="tri">
                      <a:solidFill>
                        <a:schemeClr val="hlink"/>
                      </a:solidFill>
                      <a:miter lim="800000"/>
                      <a:headEnd/>
                      <a:tailEnd/>
                    </a:ln>
                    <a:extLst/>
                  </pic:spPr>
                </pic:pic>
              </a:graphicData>
            </a:graphic>
          </wp:inline>
        </w:drawing>
      </w:r>
    </w:p>
    <w:p w:rsidR="00206C90" w:rsidRDefault="00206C90" w:rsidP="00661F64">
      <w:pPr>
        <w:spacing w:line="240" w:lineRule="auto"/>
        <w:ind w:right="144"/>
        <w:jc w:val="both"/>
        <w:rPr>
          <w:i/>
          <w:sz w:val="24"/>
          <w:szCs w:val="24"/>
        </w:rPr>
      </w:pPr>
    </w:p>
    <w:p w:rsidR="00206C90" w:rsidRDefault="00206C90" w:rsidP="00661F64">
      <w:pPr>
        <w:spacing w:line="240" w:lineRule="auto"/>
        <w:ind w:right="144"/>
        <w:jc w:val="both"/>
        <w:rPr>
          <w:i/>
          <w:sz w:val="24"/>
          <w:szCs w:val="24"/>
        </w:rPr>
      </w:pPr>
    </w:p>
    <w:p w:rsidR="00206C90" w:rsidRDefault="00661F64" w:rsidP="00661F64">
      <w:pPr>
        <w:spacing w:line="240" w:lineRule="auto"/>
        <w:ind w:right="144"/>
        <w:jc w:val="both"/>
        <w:rPr>
          <w:sz w:val="24"/>
          <w:szCs w:val="24"/>
        </w:rPr>
      </w:pPr>
      <w:r w:rsidRPr="00DA565E">
        <w:rPr>
          <w:sz w:val="24"/>
          <w:szCs w:val="24"/>
        </w:rPr>
        <w:t xml:space="preserve">A </w:t>
      </w:r>
      <w:r w:rsidRPr="00FB0D65">
        <w:rPr>
          <w:b/>
          <w:i/>
          <w:sz w:val="24"/>
          <w:szCs w:val="24"/>
        </w:rPr>
        <w:t xml:space="preserve">DiagnoDent </w:t>
      </w:r>
      <w:r w:rsidRPr="00DA565E">
        <w:rPr>
          <w:sz w:val="24"/>
          <w:szCs w:val="24"/>
        </w:rPr>
        <w:t xml:space="preserve">műszer működésének lényege a lézer indukálta fluorescencia mérése. Az eszköz kézidarabjának végéből diagnosztikus lézersugár kerül a fog felszínére és ez azonnali fényvisszasugárzást (fluorescencia) okoz, melynek intenzitása a fogra – és egyúttal az adott páciens fogára – jellemző. Ennek megfelelően a vizsgálat kalibrálással kezdődik, majd a gyanús területek „leolvasása” történik. Kiugró érték esetén hangjelzést is ad a berendezés. A két digitális kijelző az aktuális és az addig mért legnagyobb értékeket mutatja. 0- 10 között nem beszélünk cariesről, 10-30 között zománc, 30 felett dentin és zománc cariesnek értékeljük a kapott eredményt. </w:t>
      </w:r>
    </w:p>
    <w:p w:rsidR="00661F64" w:rsidRPr="00DA565E" w:rsidRDefault="00661F64" w:rsidP="00661F64">
      <w:pPr>
        <w:spacing w:line="240" w:lineRule="auto"/>
        <w:ind w:right="144"/>
        <w:jc w:val="both"/>
        <w:rPr>
          <w:sz w:val="24"/>
          <w:szCs w:val="24"/>
        </w:rPr>
      </w:pPr>
      <w:r w:rsidRPr="00DA565E">
        <w:rPr>
          <w:sz w:val="24"/>
          <w:szCs w:val="24"/>
        </w:rPr>
        <w:t xml:space="preserve">A </w:t>
      </w:r>
      <w:r w:rsidRPr="00FB0D65">
        <w:rPr>
          <w:b/>
          <w:i/>
          <w:sz w:val="24"/>
          <w:szCs w:val="24"/>
        </w:rPr>
        <w:t>DiagnoPen</w:t>
      </w:r>
      <w:r w:rsidRPr="00DA565E">
        <w:rPr>
          <w:sz w:val="24"/>
          <w:szCs w:val="24"/>
        </w:rPr>
        <w:t xml:space="preserve"> hasonlóképpen működik, de már kisebb energiaigénnyel, emiatt nincs hozzá „anyagép” csak egy nagyobb toll alakú eszközből áll. Két végződés tartozik hozzá, egy okkluzális és egy approximalis.</w:t>
      </w:r>
    </w:p>
    <w:p w:rsidR="00661F64" w:rsidRPr="00DA565E" w:rsidRDefault="00661F64" w:rsidP="00661F64">
      <w:pPr>
        <w:spacing w:line="240" w:lineRule="auto"/>
        <w:ind w:right="144"/>
        <w:jc w:val="both"/>
        <w:rPr>
          <w:sz w:val="24"/>
          <w:szCs w:val="24"/>
        </w:rPr>
      </w:pPr>
      <w:r w:rsidRPr="00DA565E">
        <w:rPr>
          <w:sz w:val="24"/>
          <w:szCs w:val="24"/>
        </w:rPr>
        <w:t xml:space="preserve">A </w:t>
      </w:r>
      <w:r w:rsidRPr="00FB0D65">
        <w:rPr>
          <w:b/>
          <w:i/>
          <w:sz w:val="24"/>
          <w:szCs w:val="24"/>
        </w:rPr>
        <w:t>DiagnoCam</w:t>
      </w:r>
      <w:r w:rsidRPr="00DA565E">
        <w:rPr>
          <w:sz w:val="24"/>
          <w:szCs w:val="24"/>
        </w:rPr>
        <w:t xml:space="preserve"> az előzőektől lényegesen különbözik. Itt a lézer gyakorlatilag átvilágítja a fogat és egy kamera mutatja és rögzíti a keletkező képet. Nagy pontosság és rendkívüli attraktivitás jellemzi az így kivitelezett vizsgálatot. </w:t>
      </w:r>
      <w:r w:rsidR="00206C90">
        <w:rPr>
          <w:sz w:val="24"/>
          <w:szCs w:val="24"/>
        </w:rPr>
        <w:t>Occlusalis</w:t>
      </w:r>
      <w:r w:rsidRPr="00DA565E">
        <w:rPr>
          <w:sz w:val="24"/>
          <w:szCs w:val="24"/>
        </w:rPr>
        <w:t>, approximalis és szekunder szuvasodást is könnyedén kimutat.</w:t>
      </w:r>
    </w:p>
    <w:p w:rsidR="00661F64" w:rsidRPr="00DA565E" w:rsidRDefault="00661F64" w:rsidP="00661F64">
      <w:pPr>
        <w:spacing w:line="240" w:lineRule="auto"/>
        <w:ind w:right="144"/>
        <w:jc w:val="both"/>
        <w:rPr>
          <w:sz w:val="24"/>
          <w:szCs w:val="24"/>
        </w:rPr>
      </w:pPr>
      <w:r w:rsidRPr="00DA565E">
        <w:rPr>
          <w:sz w:val="24"/>
          <w:szCs w:val="24"/>
        </w:rPr>
        <w:t>Az elektromos ellenállás mérésen alapuló eszközök szintén digitális jelet generálnak és ennek dekódolásával következtethetünk a fogszövet ellenállásának csökkenésére – vagyis a szuvasodás megjelenésére.</w:t>
      </w:r>
    </w:p>
    <w:p w:rsidR="00661F64" w:rsidRPr="00DA565E" w:rsidRDefault="00661F64" w:rsidP="00661F64">
      <w:pPr>
        <w:spacing w:line="240" w:lineRule="auto"/>
        <w:ind w:right="144"/>
        <w:jc w:val="both"/>
        <w:rPr>
          <w:sz w:val="24"/>
          <w:szCs w:val="24"/>
        </w:rPr>
      </w:pPr>
    </w:p>
    <w:p w:rsidR="00661F64" w:rsidRPr="00DA565E" w:rsidRDefault="00661F64" w:rsidP="00661F64">
      <w:pPr>
        <w:spacing w:line="240" w:lineRule="auto"/>
        <w:ind w:right="144"/>
        <w:jc w:val="both"/>
        <w:rPr>
          <w:sz w:val="24"/>
          <w:szCs w:val="24"/>
        </w:rPr>
      </w:pPr>
      <w:r w:rsidRPr="00DA565E">
        <w:rPr>
          <w:noProof/>
          <w:sz w:val="24"/>
          <w:szCs w:val="24"/>
          <w:lang w:eastAsia="hu-HU"/>
        </w:rPr>
        <w:drawing>
          <wp:inline distT="0" distB="0" distL="0" distR="0" wp14:anchorId="619855D3" wp14:editId="2C2158E5">
            <wp:extent cx="5759450" cy="3829685"/>
            <wp:effectExtent l="0" t="0" r="0" b="0"/>
            <wp:docPr id="69634" name="Picture 2"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34" name="Picture 2" descr="2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59450" cy="3829685"/>
                    </a:xfrm>
                    <a:prstGeom prst="rect">
                      <a:avLst/>
                    </a:prstGeom>
                    <a:noFill/>
                    <a:ln>
                      <a:noFill/>
                    </a:ln>
                    <a:extLst/>
                  </pic:spPr>
                </pic:pic>
              </a:graphicData>
            </a:graphic>
          </wp:inline>
        </w:drawing>
      </w:r>
    </w:p>
    <w:p w:rsidR="00661F64" w:rsidRPr="00DA565E" w:rsidRDefault="00661F64" w:rsidP="00661F64">
      <w:pPr>
        <w:spacing w:line="240" w:lineRule="auto"/>
        <w:ind w:right="144"/>
        <w:jc w:val="both"/>
        <w:rPr>
          <w:i/>
          <w:sz w:val="24"/>
          <w:szCs w:val="24"/>
        </w:rPr>
      </w:pPr>
      <w:r w:rsidRPr="00DA565E">
        <w:rPr>
          <w:i/>
          <w:sz w:val="24"/>
          <w:szCs w:val="24"/>
        </w:rPr>
        <w:t>Diagnodent második generáció : DiagnoPen.</w:t>
      </w:r>
    </w:p>
    <w:p w:rsidR="00661F64" w:rsidRPr="00DA565E" w:rsidRDefault="00661F64" w:rsidP="00661F64">
      <w:pPr>
        <w:spacing w:line="240" w:lineRule="auto"/>
        <w:ind w:right="144"/>
        <w:jc w:val="both"/>
        <w:rPr>
          <w:sz w:val="24"/>
          <w:szCs w:val="24"/>
        </w:rPr>
      </w:pPr>
    </w:p>
    <w:p w:rsidR="00661F64" w:rsidRPr="00DA565E" w:rsidRDefault="00661F64" w:rsidP="00661F64">
      <w:pPr>
        <w:spacing w:line="240" w:lineRule="auto"/>
        <w:ind w:right="144"/>
        <w:jc w:val="both"/>
        <w:rPr>
          <w:sz w:val="24"/>
          <w:szCs w:val="24"/>
        </w:rPr>
      </w:pPr>
      <w:r w:rsidRPr="00DA565E">
        <w:rPr>
          <w:noProof/>
          <w:sz w:val="24"/>
          <w:szCs w:val="24"/>
          <w:lang w:eastAsia="hu-HU"/>
        </w:rPr>
        <w:drawing>
          <wp:inline distT="0" distB="0" distL="0" distR="0" wp14:anchorId="165C097C" wp14:editId="63E487AD">
            <wp:extent cx="4247606" cy="2827692"/>
            <wp:effectExtent l="0" t="0" r="635" b="0"/>
            <wp:docPr id="4"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ép 3"/>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247606" cy="2827692"/>
                    </a:xfrm>
                    <a:prstGeom prst="rect">
                      <a:avLst/>
                    </a:prstGeom>
                  </pic:spPr>
                </pic:pic>
              </a:graphicData>
            </a:graphic>
          </wp:inline>
        </w:drawing>
      </w:r>
    </w:p>
    <w:p w:rsidR="00661F64" w:rsidRPr="00DA565E" w:rsidRDefault="00661F64" w:rsidP="00661F64">
      <w:pPr>
        <w:spacing w:line="240" w:lineRule="auto"/>
        <w:ind w:right="144"/>
        <w:jc w:val="both"/>
        <w:rPr>
          <w:i/>
          <w:sz w:val="24"/>
          <w:szCs w:val="24"/>
        </w:rPr>
      </w:pPr>
      <w:r w:rsidRPr="00DA565E">
        <w:rPr>
          <w:i/>
          <w:sz w:val="24"/>
          <w:szCs w:val="24"/>
        </w:rPr>
        <w:t>DiagnoCam</w:t>
      </w:r>
    </w:p>
    <w:p w:rsidR="00661F64" w:rsidRPr="00DA565E" w:rsidRDefault="00661F64" w:rsidP="00661F64">
      <w:pPr>
        <w:spacing w:line="240" w:lineRule="auto"/>
        <w:ind w:right="144"/>
        <w:jc w:val="both"/>
        <w:rPr>
          <w:sz w:val="24"/>
          <w:szCs w:val="24"/>
        </w:rPr>
      </w:pPr>
    </w:p>
    <w:p w:rsidR="00661F64" w:rsidRPr="00DA565E" w:rsidRDefault="00661F64" w:rsidP="00661F64">
      <w:pPr>
        <w:spacing w:line="240" w:lineRule="auto"/>
        <w:ind w:right="144"/>
        <w:jc w:val="both"/>
        <w:rPr>
          <w:sz w:val="24"/>
          <w:szCs w:val="24"/>
        </w:rPr>
      </w:pPr>
      <w:r w:rsidRPr="00DA565E">
        <w:rPr>
          <w:noProof/>
          <w:sz w:val="24"/>
          <w:szCs w:val="24"/>
          <w:lang w:eastAsia="hu-HU"/>
        </w:rPr>
        <w:drawing>
          <wp:inline distT="0" distB="0" distL="0" distR="0" wp14:anchorId="5135E970" wp14:editId="1C49559E">
            <wp:extent cx="5672983" cy="2847838"/>
            <wp:effectExtent l="0" t="0" r="4445" b="0"/>
            <wp:docPr id="33"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ép 2"/>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5672983" cy="2847838"/>
                    </a:xfrm>
                    <a:prstGeom prst="rect">
                      <a:avLst/>
                    </a:prstGeom>
                  </pic:spPr>
                </pic:pic>
              </a:graphicData>
            </a:graphic>
          </wp:inline>
        </w:drawing>
      </w:r>
    </w:p>
    <w:p w:rsidR="00661F64" w:rsidRPr="00DA565E" w:rsidRDefault="00661F64" w:rsidP="00661F64">
      <w:pPr>
        <w:spacing w:line="240" w:lineRule="auto"/>
        <w:ind w:right="144"/>
        <w:jc w:val="both"/>
        <w:rPr>
          <w:i/>
          <w:sz w:val="24"/>
          <w:szCs w:val="24"/>
        </w:rPr>
      </w:pPr>
      <w:r w:rsidRPr="00DA565E">
        <w:rPr>
          <w:i/>
          <w:sz w:val="24"/>
          <w:szCs w:val="24"/>
        </w:rPr>
        <w:t>DiagnoCam klinikai használatban</w:t>
      </w:r>
    </w:p>
    <w:p w:rsidR="00661F64" w:rsidRPr="00DA565E" w:rsidRDefault="00661F64" w:rsidP="00661F64">
      <w:pPr>
        <w:spacing w:line="240" w:lineRule="auto"/>
        <w:ind w:right="144"/>
        <w:jc w:val="both"/>
        <w:rPr>
          <w:sz w:val="24"/>
          <w:szCs w:val="24"/>
        </w:rPr>
      </w:pPr>
    </w:p>
    <w:p w:rsidR="00661F64" w:rsidRPr="00DA565E" w:rsidRDefault="00661F64" w:rsidP="00661F64">
      <w:pPr>
        <w:spacing w:line="240" w:lineRule="auto"/>
        <w:ind w:right="144"/>
        <w:jc w:val="both"/>
        <w:rPr>
          <w:sz w:val="24"/>
          <w:szCs w:val="24"/>
        </w:rPr>
      </w:pPr>
      <w:r w:rsidRPr="00DA565E">
        <w:rPr>
          <w:noProof/>
          <w:sz w:val="24"/>
          <w:szCs w:val="24"/>
          <w:lang w:eastAsia="hu-HU"/>
        </w:rPr>
        <w:drawing>
          <wp:inline distT="0" distB="0" distL="0" distR="0" wp14:anchorId="44663F67" wp14:editId="219B2451">
            <wp:extent cx="5759450" cy="2378710"/>
            <wp:effectExtent l="0" t="0" r="0" b="2540"/>
            <wp:docPr id="35"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ép 1"/>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5759450" cy="2378710"/>
                    </a:xfrm>
                    <a:prstGeom prst="rect">
                      <a:avLst/>
                    </a:prstGeom>
                  </pic:spPr>
                </pic:pic>
              </a:graphicData>
            </a:graphic>
          </wp:inline>
        </w:drawing>
      </w:r>
    </w:p>
    <w:p w:rsidR="00661F64" w:rsidRPr="00DA565E" w:rsidRDefault="00661F64" w:rsidP="00661F64">
      <w:pPr>
        <w:spacing w:line="240" w:lineRule="auto"/>
        <w:ind w:right="144"/>
        <w:jc w:val="both"/>
        <w:rPr>
          <w:i/>
          <w:sz w:val="24"/>
          <w:szCs w:val="24"/>
        </w:rPr>
      </w:pPr>
      <w:r w:rsidRPr="00DA565E">
        <w:rPr>
          <w:i/>
          <w:sz w:val="24"/>
          <w:szCs w:val="24"/>
        </w:rPr>
        <w:t>DiagnoCam és röntgen</w:t>
      </w:r>
    </w:p>
    <w:p w:rsidR="00661F64" w:rsidRPr="00DA565E" w:rsidRDefault="00661F64" w:rsidP="00661F64">
      <w:pPr>
        <w:spacing w:line="240" w:lineRule="auto"/>
        <w:ind w:right="144"/>
        <w:jc w:val="both"/>
        <w:rPr>
          <w:sz w:val="24"/>
          <w:szCs w:val="24"/>
        </w:rPr>
      </w:pPr>
    </w:p>
    <w:p w:rsidR="00661F64" w:rsidRPr="00DA565E" w:rsidRDefault="00661F64" w:rsidP="00661F64">
      <w:pPr>
        <w:spacing w:line="240" w:lineRule="auto"/>
        <w:ind w:right="144"/>
        <w:jc w:val="both"/>
        <w:rPr>
          <w:sz w:val="24"/>
          <w:szCs w:val="24"/>
        </w:rPr>
      </w:pPr>
      <w:r w:rsidRPr="00DA565E">
        <w:rPr>
          <w:noProof/>
          <w:sz w:val="24"/>
          <w:szCs w:val="24"/>
          <w:lang w:eastAsia="hu-HU"/>
        </w:rPr>
        <w:drawing>
          <wp:inline distT="0" distB="0" distL="0" distR="0" wp14:anchorId="57CCFF5B" wp14:editId="6E6D2E48">
            <wp:extent cx="3844083" cy="2560320"/>
            <wp:effectExtent l="0" t="0" r="4445" b="0"/>
            <wp:docPr id="109570"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70" name="Kép 1"/>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862126" cy="2572337"/>
                    </a:xfrm>
                    <a:prstGeom prst="rect">
                      <a:avLst/>
                    </a:prstGeom>
                    <a:noFill/>
                    <a:ln>
                      <a:noFill/>
                    </a:ln>
                    <a:extLst/>
                  </pic:spPr>
                </pic:pic>
              </a:graphicData>
            </a:graphic>
          </wp:inline>
        </w:drawing>
      </w:r>
    </w:p>
    <w:p w:rsidR="00661F64" w:rsidRPr="00DA565E" w:rsidRDefault="00661F64" w:rsidP="00661F64">
      <w:pPr>
        <w:spacing w:line="240" w:lineRule="auto"/>
        <w:ind w:right="144"/>
        <w:jc w:val="both"/>
        <w:rPr>
          <w:i/>
          <w:sz w:val="24"/>
          <w:szCs w:val="24"/>
        </w:rPr>
      </w:pPr>
      <w:r w:rsidRPr="00DA565E">
        <w:rPr>
          <w:i/>
          <w:sz w:val="24"/>
          <w:szCs w:val="24"/>
        </w:rPr>
        <w:t>Szekunder caries az amalgam tömés alatt (DiagnoCam)</w:t>
      </w:r>
    </w:p>
    <w:p w:rsidR="00661F64" w:rsidRPr="00DA565E" w:rsidRDefault="00661F64" w:rsidP="00661F64">
      <w:pPr>
        <w:spacing w:line="240" w:lineRule="auto"/>
        <w:ind w:right="144"/>
        <w:jc w:val="both"/>
        <w:rPr>
          <w:sz w:val="24"/>
          <w:szCs w:val="24"/>
        </w:rPr>
      </w:pPr>
    </w:p>
    <w:p w:rsidR="00661F64" w:rsidRPr="00DA565E" w:rsidRDefault="00661F64" w:rsidP="00661F64">
      <w:pPr>
        <w:spacing w:line="240" w:lineRule="auto"/>
        <w:ind w:right="144"/>
        <w:jc w:val="both"/>
        <w:rPr>
          <w:sz w:val="24"/>
          <w:szCs w:val="24"/>
        </w:rPr>
      </w:pPr>
      <w:r w:rsidRPr="00DA565E">
        <w:rPr>
          <w:noProof/>
          <w:sz w:val="24"/>
          <w:szCs w:val="24"/>
          <w:lang w:eastAsia="hu-HU"/>
        </w:rPr>
        <w:drawing>
          <wp:inline distT="0" distB="0" distL="0" distR="0" wp14:anchorId="6D957365" wp14:editId="1978D19F">
            <wp:extent cx="3840198" cy="2880360"/>
            <wp:effectExtent l="0" t="0" r="8255" b="0"/>
            <wp:docPr id="38"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ép 2"/>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3847710" cy="2885994"/>
                    </a:xfrm>
                    <a:prstGeom prst="rect">
                      <a:avLst/>
                    </a:prstGeom>
                  </pic:spPr>
                </pic:pic>
              </a:graphicData>
            </a:graphic>
          </wp:inline>
        </w:drawing>
      </w:r>
    </w:p>
    <w:p w:rsidR="00661F64" w:rsidRPr="00DA565E" w:rsidRDefault="00661F64" w:rsidP="00661F64">
      <w:pPr>
        <w:spacing w:line="240" w:lineRule="auto"/>
        <w:ind w:right="144"/>
        <w:jc w:val="both"/>
        <w:rPr>
          <w:i/>
          <w:sz w:val="24"/>
          <w:szCs w:val="24"/>
        </w:rPr>
      </w:pPr>
      <w:r w:rsidRPr="00DA565E">
        <w:rPr>
          <w:i/>
          <w:sz w:val="24"/>
          <w:szCs w:val="24"/>
        </w:rPr>
        <w:t>Caries incipiens a barázdákban (DiagnoCam)</w:t>
      </w:r>
    </w:p>
    <w:p w:rsidR="00661F64" w:rsidRPr="00DA565E" w:rsidRDefault="00661F64" w:rsidP="00661F64">
      <w:pPr>
        <w:spacing w:line="240" w:lineRule="auto"/>
        <w:ind w:right="144"/>
        <w:jc w:val="both"/>
        <w:rPr>
          <w:sz w:val="24"/>
          <w:szCs w:val="24"/>
        </w:rPr>
      </w:pPr>
    </w:p>
    <w:p w:rsidR="00661F64" w:rsidRPr="00DA565E" w:rsidRDefault="00661F64" w:rsidP="00661F64">
      <w:pPr>
        <w:spacing w:line="240" w:lineRule="auto"/>
        <w:ind w:right="144"/>
        <w:jc w:val="both"/>
        <w:rPr>
          <w:sz w:val="24"/>
          <w:szCs w:val="24"/>
        </w:rPr>
      </w:pPr>
      <w:r w:rsidRPr="00DA565E">
        <w:rPr>
          <w:noProof/>
          <w:sz w:val="24"/>
          <w:szCs w:val="24"/>
          <w:lang w:eastAsia="hu-HU"/>
        </w:rPr>
        <w:drawing>
          <wp:inline distT="0" distB="0" distL="0" distR="0" wp14:anchorId="4B0E71D7" wp14:editId="04321DF9">
            <wp:extent cx="2514600" cy="2514600"/>
            <wp:effectExtent l="0" t="0" r="0" b="0"/>
            <wp:docPr id="126979"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79" name="Kép 3"/>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14600" cy="2514600"/>
                    </a:xfrm>
                    <a:prstGeom prst="rect">
                      <a:avLst/>
                    </a:prstGeom>
                    <a:noFill/>
                    <a:ln>
                      <a:noFill/>
                    </a:ln>
                    <a:extLst/>
                  </pic:spPr>
                </pic:pic>
              </a:graphicData>
            </a:graphic>
          </wp:inline>
        </w:drawing>
      </w:r>
    </w:p>
    <w:p w:rsidR="00661F64" w:rsidRPr="00DA565E" w:rsidRDefault="00661F64" w:rsidP="00661F64">
      <w:pPr>
        <w:spacing w:line="240" w:lineRule="auto"/>
        <w:ind w:right="144"/>
        <w:jc w:val="both"/>
        <w:rPr>
          <w:i/>
          <w:sz w:val="24"/>
          <w:szCs w:val="24"/>
        </w:rPr>
      </w:pPr>
      <w:r w:rsidRPr="00DA565E">
        <w:rPr>
          <w:i/>
          <w:sz w:val="24"/>
          <w:szCs w:val="24"/>
        </w:rPr>
        <w:t>Elektromos ellenállás mérésen alapuló caries kereső berendezés.</w:t>
      </w:r>
    </w:p>
    <w:p w:rsidR="00661F64" w:rsidRPr="00DA565E" w:rsidRDefault="00661F64" w:rsidP="00661F64">
      <w:pPr>
        <w:spacing w:line="240" w:lineRule="auto"/>
        <w:ind w:right="144"/>
        <w:jc w:val="both"/>
        <w:rPr>
          <w:i/>
          <w:sz w:val="24"/>
          <w:szCs w:val="24"/>
        </w:rPr>
      </w:pPr>
    </w:p>
    <w:p w:rsidR="00661F64" w:rsidRPr="00DA565E" w:rsidRDefault="00661F64" w:rsidP="00661F64">
      <w:pPr>
        <w:spacing w:line="240" w:lineRule="auto"/>
        <w:ind w:right="144"/>
        <w:jc w:val="both"/>
        <w:rPr>
          <w:i/>
          <w:sz w:val="24"/>
          <w:szCs w:val="24"/>
        </w:rPr>
      </w:pPr>
    </w:p>
    <w:p w:rsidR="00661F64" w:rsidRPr="00DA565E" w:rsidRDefault="00661F64" w:rsidP="00661F64">
      <w:pPr>
        <w:spacing w:line="240" w:lineRule="auto"/>
        <w:ind w:right="144"/>
        <w:jc w:val="both"/>
        <w:rPr>
          <w:sz w:val="24"/>
          <w:szCs w:val="24"/>
        </w:rPr>
      </w:pPr>
      <w:r w:rsidRPr="00DA565E">
        <w:rPr>
          <w:sz w:val="24"/>
          <w:szCs w:val="24"/>
        </w:rPr>
        <w:t>A fogak nem szuvasodás okozta elváltozá</w:t>
      </w:r>
      <w:r w:rsidR="00206C90">
        <w:rPr>
          <w:sz w:val="24"/>
          <w:szCs w:val="24"/>
        </w:rPr>
        <w:t>sai közül az attrí</w:t>
      </w:r>
      <w:r w:rsidRPr="00DA565E">
        <w:rPr>
          <w:sz w:val="24"/>
          <w:szCs w:val="24"/>
        </w:rPr>
        <w:t xml:space="preserve">ció, az abrázió, az erózió és az abfrakció érdemel külön említést. Olyan keményanyag veszteségről van tehát szó, ahol nem a </w:t>
      </w:r>
      <w:r w:rsidR="00206C90" w:rsidRPr="00DA565E">
        <w:rPr>
          <w:sz w:val="24"/>
          <w:szCs w:val="24"/>
        </w:rPr>
        <w:t>dentális</w:t>
      </w:r>
      <w:r w:rsidRPr="00DA565E">
        <w:rPr>
          <w:sz w:val="24"/>
          <w:szCs w:val="24"/>
        </w:rPr>
        <w:t xml:space="preserve"> plakk, illetve az azt alkotó cariogén mikroflóra okozza a bajt.</w:t>
      </w:r>
    </w:p>
    <w:p w:rsidR="00661F64" w:rsidRPr="00DA565E" w:rsidRDefault="00661F64" w:rsidP="00661F64">
      <w:pPr>
        <w:spacing w:line="240" w:lineRule="auto"/>
        <w:ind w:right="144"/>
        <w:jc w:val="both"/>
        <w:rPr>
          <w:sz w:val="24"/>
          <w:szCs w:val="24"/>
        </w:rPr>
      </w:pPr>
      <w:r w:rsidRPr="00DA565E">
        <w:rPr>
          <w:sz w:val="24"/>
          <w:szCs w:val="24"/>
        </w:rPr>
        <w:t>Attríció</w:t>
      </w:r>
    </w:p>
    <w:p w:rsidR="00661F64" w:rsidRPr="00DA565E" w:rsidRDefault="00661F64" w:rsidP="00661F64">
      <w:pPr>
        <w:spacing w:line="240" w:lineRule="auto"/>
        <w:ind w:right="144"/>
        <w:jc w:val="both"/>
        <w:rPr>
          <w:sz w:val="24"/>
          <w:szCs w:val="24"/>
        </w:rPr>
      </w:pPr>
      <w:r w:rsidRPr="00DA565E">
        <w:rPr>
          <w:sz w:val="24"/>
          <w:szCs w:val="24"/>
        </w:rPr>
        <w:t>A bruxismus – fogszorítás – azon formája okozza, melynél a szorítás mellett elmozdulás is van és hangjelenség is keletkezik. Más</w:t>
      </w:r>
      <w:r w:rsidR="00206C90">
        <w:rPr>
          <w:sz w:val="24"/>
          <w:szCs w:val="24"/>
        </w:rPr>
        <w:t xml:space="preserve"> </w:t>
      </w:r>
      <w:r w:rsidRPr="00DA565E">
        <w:rPr>
          <w:sz w:val="24"/>
          <w:szCs w:val="24"/>
        </w:rPr>
        <w:t>szóval ez a fogcsikorgatás. A szorítás ereje meghaladja a mindennapi használatkor fellépő erőt és ez a fogak rágófelszíneinek és in</w:t>
      </w:r>
      <w:r w:rsidR="00206C90">
        <w:rPr>
          <w:sz w:val="24"/>
          <w:szCs w:val="24"/>
        </w:rPr>
        <w:t>cisalis</w:t>
      </w:r>
      <w:r w:rsidRPr="00DA565E">
        <w:rPr>
          <w:sz w:val="24"/>
          <w:szCs w:val="24"/>
        </w:rPr>
        <w:t xml:space="preserve"> területeinek kopását okozza. A bruxismus önmagában is kezelésre szorul, de a kopási fazetták megléte a kezelési tervre is súlyos kihatással lehetnek.</w:t>
      </w:r>
    </w:p>
    <w:p w:rsidR="00661F64" w:rsidRPr="00DA565E" w:rsidRDefault="00661F64" w:rsidP="00661F64">
      <w:pPr>
        <w:spacing w:line="240" w:lineRule="auto"/>
        <w:ind w:right="144"/>
        <w:jc w:val="both"/>
        <w:rPr>
          <w:sz w:val="24"/>
          <w:szCs w:val="24"/>
        </w:rPr>
      </w:pPr>
      <w:r w:rsidRPr="00DA565E">
        <w:rPr>
          <w:noProof/>
          <w:sz w:val="24"/>
          <w:szCs w:val="24"/>
          <w:lang w:eastAsia="hu-HU"/>
        </w:rPr>
        <w:drawing>
          <wp:inline distT="0" distB="0" distL="0" distR="0" wp14:anchorId="11B49D45" wp14:editId="5902224D">
            <wp:extent cx="4787900" cy="3182937"/>
            <wp:effectExtent l="19050" t="19050" r="12700" b="17780"/>
            <wp:docPr id="129029" name="Picture 5" descr="Img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29" name="Picture 5" descr="Img000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87900" cy="3182937"/>
                    </a:xfrm>
                    <a:prstGeom prst="rect">
                      <a:avLst/>
                    </a:prstGeom>
                    <a:noFill/>
                    <a:ln w="9525">
                      <a:solidFill>
                        <a:srgbClr val="FFFF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661F64" w:rsidRPr="00DA565E" w:rsidRDefault="00206C90" w:rsidP="00661F64">
      <w:pPr>
        <w:spacing w:line="240" w:lineRule="auto"/>
        <w:ind w:right="144"/>
        <w:jc w:val="both"/>
        <w:rPr>
          <w:i/>
          <w:sz w:val="24"/>
          <w:szCs w:val="24"/>
        </w:rPr>
      </w:pPr>
      <w:r>
        <w:rPr>
          <w:i/>
          <w:sz w:val="24"/>
          <w:szCs w:val="24"/>
        </w:rPr>
        <w:t>Attríció</w:t>
      </w:r>
    </w:p>
    <w:p w:rsidR="00661F64" w:rsidRPr="00DA565E" w:rsidRDefault="00661F64" w:rsidP="00661F64">
      <w:pPr>
        <w:spacing w:line="240" w:lineRule="auto"/>
        <w:ind w:right="144"/>
        <w:jc w:val="both"/>
        <w:rPr>
          <w:sz w:val="24"/>
          <w:szCs w:val="24"/>
        </w:rPr>
      </w:pPr>
      <w:r w:rsidRPr="00DA565E">
        <w:rPr>
          <w:sz w:val="24"/>
          <w:szCs w:val="24"/>
        </w:rPr>
        <w:t>Abrázió</w:t>
      </w:r>
    </w:p>
    <w:p w:rsidR="00661F64" w:rsidRPr="00DA565E" w:rsidRDefault="00661F64" w:rsidP="00661F64">
      <w:pPr>
        <w:spacing w:line="240" w:lineRule="auto"/>
        <w:ind w:right="144"/>
        <w:jc w:val="both"/>
        <w:rPr>
          <w:sz w:val="24"/>
          <w:szCs w:val="24"/>
        </w:rPr>
      </w:pPr>
      <w:r w:rsidRPr="00DA565E">
        <w:rPr>
          <w:sz w:val="24"/>
          <w:szCs w:val="24"/>
        </w:rPr>
        <w:t>Külső behatás – pl.: fogmosás, fogselyem</w:t>
      </w:r>
      <w:r w:rsidR="00206C90">
        <w:rPr>
          <w:sz w:val="24"/>
          <w:szCs w:val="24"/>
        </w:rPr>
        <w:t xml:space="preserve"> </w:t>
      </w:r>
      <w:r w:rsidRPr="00DA565E">
        <w:rPr>
          <w:sz w:val="24"/>
          <w:szCs w:val="24"/>
        </w:rPr>
        <w:t>használat, stb. – okozta fogkopás. A fogmosási ártalom általában diffúzan érinti a vestibularis felszínt, bár annak nem minden részét koptatja egyformán.</w:t>
      </w:r>
    </w:p>
    <w:p w:rsidR="00661F64" w:rsidRPr="00DA565E" w:rsidRDefault="00661F64" w:rsidP="00661F64">
      <w:pPr>
        <w:spacing w:line="240" w:lineRule="auto"/>
        <w:ind w:right="144"/>
        <w:jc w:val="both"/>
        <w:rPr>
          <w:sz w:val="24"/>
          <w:szCs w:val="24"/>
        </w:rPr>
      </w:pPr>
    </w:p>
    <w:p w:rsidR="00661F64" w:rsidRPr="00DA565E" w:rsidRDefault="00661F64" w:rsidP="00661F64">
      <w:pPr>
        <w:spacing w:line="240" w:lineRule="auto"/>
        <w:ind w:right="144"/>
        <w:jc w:val="both"/>
        <w:rPr>
          <w:sz w:val="24"/>
          <w:szCs w:val="24"/>
        </w:rPr>
      </w:pPr>
      <w:r w:rsidRPr="00DA565E">
        <w:rPr>
          <w:noProof/>
          <w:sz w:val="24"/>
          <w:szCs w:val="24"/>
          <w:lang w:eastAsia="hu-HU"/>
        </w:rPr>
        <w:drawing>
          <wp:inline distT="0" distB="0" distL="0" distR="0" wp14:anchorId="41EAD3B1" wp14:editId="68C80078">
            <wp:extent cx="5759450" cy="3830058"/>
            <wp:effectExtent l="0" t="0" r="0" b="0"/>
            <wp:docPr id="45" name="Kép 45" descr="C:\Users\Toshiba\Pictures\100D3200\DSC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shiba\Pictures\100D3200\DSC_001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59450" cy="3830058"/>
                    </a:xfrm>
                    <a:prstGeom prst="rect">
                      <a:avLst/>
                    </a:prstGeom>
                    <a:noFill/>
                    <a:ln>
                      <a:noFill/>
                    </a:ln>
                  </pic:spPr>
                </pic:pic>
              </a:graphicData>
            </a:graphic>
          </wp:inline>
        </w:drawing>
      </w:r>
    </w:p>
    <w:p w:rsidR="00661F64" w:rsidRPr="00DA565E" w:rsidRDefault="00661F64" w:rsidP="00661F64">
      <w:pPr>
        <w:spacing w:line="240" w:lineRule="auto"/>
        <w:ind w:right="144"/>
        <w:jc w:val="both"/>
        <w:rPr>
          <w:i/>
          <w:sz w:val="24"/>
          <w:szCs w:val="24"/>
        </w:rPr>
      </w:pPr>
      <w:r w:rsidRPr="00DA565E">
        <w:rPr>
          <w:i/>
          <w:sz w:val="24"/>
          <w:szCs w:val="24"/>
        </w:rPr>
        <w:t>Abrázió (fogkefe ártalom)</w:t>
      </w:r>
    </w:p>
    <w:p w:rsidR="00661F64" w:rsidRPr="00DA565E" w:rsidRDefault="00661F64" w:rsidP="00661F64">
      <w:pPr>
        <w:spacing w:line="240" w:lineRule="auto"/>
        <w:ind w:right="144"/>
        <w:jc w:val="both"/>
        <w:rPr>
          <w:i/>
          <w:sz w:val="24"/>
          <w:szCs w:val="24"/>
        </w:rPr>
      </w:pPr>
    </w:p>
    <w:p w:rsidR="00661F64" w:rsidRPr="00DA565E" w:rsidRDefault="00661F64" w:rsidP="00661F64">
      <w:pPr>
        <w:spacing w:line="240" w:lineRule="auto"/>
        <w:ind w:right="144"/>
        <w:jc w:val="both"/>
        <w:rPr>
          <w:sz w:val="24"/>
          <w:szCs w:val="24"/>
        </w:rPr>
      </w:pPr>
      <w:r w:rsidRPr="00DA565E">
        <w:rPr>
          <w:sz w:val="24"/>
          <w:szCs w:val="24"/>
        </w:rPr>
        <w:t>Erózió</w:t>
      </w:r>
    </w:p>
    <w:p w:rsidR="00661F64" w:rsidRPr="00DA565E" w:rsidRDefault="00661F64" w:rsidP="00661F64">
      <w:pPr>
        <w:spacing w:line="240" w:lineRule="auto"/>
        <w:ind w:right="144"/>
        <w:jc w:val="both"/>
        <w:rPr>
          <w:sz w:val="24"/>
          <w:szCs w:val="24"/>
        </w:rPr>
      </w:pPr>
      <w:r w:rsidRPr="00DA565E">
        <w:rPr>
          <w:sz w:val="24"/>
          <w:szCs w:val="24"/>
        </w:rPr>
        <w:t>Az eróziót általában a táplálkozás során a szájunkba kerülő ételek, italok okozzák (citrusok, savas gyümölcsök, energia italok, szénsavas italok), de nagy szerepe van a savas részecskéket tartalmazó levegő beszívásának (ipari ártalom) és a klóros uszodavízben történő tartózkodás</w:t>
      </w:r>
      <w:r w:rsidR="00D12202">
        <w:rPr>
          <w:sz w:val="24"/>
          <w:szCs w:val="24"/>
        </w:rPr>
        <w:t>nak</w:t>
      </w:r>
      <w:r w:rsidRPr="00DA565E">
        <w:rPr>
          <w:sz w:val="24"/>
          <w:szCs w:val="24"/>
        </w:rPr>
        <w:t>. Lapos tányér alakú bemélyedések keletkeznek. Kialakulását elősegíti, ha a savas élelmiszerek fogyasztása után, latencia idő nélkül (fél óra) durva fogmosást alkalmazunk.</w:t>
      </w:r>
    </w:p>
    <w:p w:rsidR="00661F64" w:rsidRPr="00DA565E" w:rsidRDefault="00661F64" w:rsidP="00661F64">
      <w:pPr>
        <w:spacing w:line="240" w:lineRule="auto"/>
        <w:ind w:right="144"/>
        <w:jc w:val="both"/>
        <w:rPr>
          <w:sz w:val="24"/>
          <w:szCs w:val="24"/>
        </w:rPr>
      </w:pPr>
      <w:r w:rsidRPr="00DA565E">
        <w:rPr>
          <w:noProof/>
          <w:sz w:val="24"/>
          <w:szCs w:val="24"/>
          <w:lang w:eastAsia="hu-HU"/>
        </w:rPr>
        <w:drawing>
          <wp:inline distT="0" distB="0" distL="0" distR="0" wp14:anchorId="5BC6ED42" wp14:editId="7988EBDE">
            <wp:extent cx="4572000" cy="3429000"/>
            <wp:effectExtent l="19050" t="19050" r="19050" b="19050"/>
            <wp:docPr id="131077" name="Picture 5" descr="DSC00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77" name="Picture 5" descr="DSC003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w="9525">
                      <a:solidFill>
                        <a:srgbClr val="FFFF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661F64" w:rsidRDefault="00661F64" w:rsidP="00661F64">
      <w:pPr>
        <w:spacing w:line="240" w:lineRule="auto"/>
        <w:ind w:right="144"/>
        <w:jc w:val="both"/>
        <w:rPr>
          <w:i/>
          <w:sz w:val="24"/>
          <w:szCs w:val="24"/>
        </w:rPr>
      </w:pPr>
      <w:r w:rsidRPr="00DA565E">
        <w:rPr>
          <w:i/>
          <w:sz w:val="24"/>
          <w:szCs w:val="24"/>
        </w:rPr>
        <w:t>Erózió</w:t>
      </w:r>
    </w:p>
    <w:p w:rsidR="00D12202" w:rsidRPr="00DA565E" w:rsidRDefault="00D12202" w:rsidP="00661F64">
      <w:pPr>
        <w:spacing w:line="240" w:lineRule="auto"/>
        <w:ind w:right="144"/>
        <w:jc w:val="both"/>
        <w:rPr>
          <w:i/>
          <w:sz w:val="24"/>
          <w:szCs w:val="24"/>
        </w:rPr>
      </w:pPr>
    </w:p>
    <w:p w:rsidR="00661F64" w:rsidRPr="00DA565E" w:rsidRDefault="00661F64" w:rsidP="00661F64">
      <w:pPr>
        <w:spacing w:line="240" w:lineRule="auto"/>
        <w:ind w:right="144"/>
        <w:jc w:val="both"/>
        <w:rPr>
          <w:sz w:val="24"/>
          <w:szCs w:val="24"/>
        </w:rPr>
      </w:pPr>
      <w:r w:rsidRPr="00DA565E">
        <w:rPr>
          <w:sz w:val="24"/>
          <w:szCs w:val="24"/>
        </w:rPr>
        <w:t>Abfrakció</w:t>
      </w:r>
    </w:p>
    <w:p w:rsidR="00661F64" w:rsidRPr="00DA565E" w:rsidRDefault="00661F64" w:rsidP="00661F64">
      <w:pPr>
        <w:spacing w:line="240" w:lineRule="auto"/>
        <w:ind w:right="144"/>
        <w:jc w:val="both"/>
        <w:rPr>
          <w:sz w:val="24"/>
          <w:szCs w:val="24"/>
        </w:rPr>
      </w:pPr>
      <w:r w:rsidRPr="00DA565E">
        <w:rPr>
          <w:sz w:val="24"/>
          <w:szCs w:val="24"/>
        </w:rPr>
        <w:t>Az abfrakció oka a bruxizmus másik formájának jelenléte. Itt a fogszorítás annyira erős, hogy mozgás nem is jöhet létre. A fogak deformálódnak, megfeszülnek és a fognyak környékén a zománcprizmák és a dentin matrix összetöredezik, majd később kipereg.</w:t>
      </w:r>
    </w:p>
    <w:p w:rsidR="00661F64" w:rsidRPr="00DA565E" w:rsidRDefault="00661F64" w:rsidP="00661F64">
      <w:pPr>
        <w:spacing w:line="240" w:lineRule="auto"/>
        <w:ind w:right="144"/>
        <w:jc w:val="both"/>
        <w:rPr>
          <w:sz w:val="24"/>
          <w:szCs w:val="24"/>
        </w:rPr>
      </w:pPr>
      <w:r w:rsidRPr="00DA565E">
        <w:rPr>
          <w:sz w:val="24"/>
          <w:szCs w:val="24"/>
        </w:rPr>
        <w:t>A bruxizmus meglétét és súlyosságát többféle módszerrel mérhetjük. Ezek közül az egyik lehetőség a BiteStrip, mely az állkapocs szögletbe ragasztva méri az éjszakai fogszorítás erejét és gyakoriságát. A mérési eredményeknek tervezéskor vehetjük hasznát.</w:t>
      </w:r>
    </w:p>
    <w:p w:rsidR="00661F64" w:rsidRPr="00DA565E" w:rsidRDefault="00661F64" w:rsidP="00661F64">
      <w:pPr>
        <w:spacing w:line="240" w:lineRule="auto"/>
        <w:ind w:right="144"/>
        <w:jc w:val="both"/>
        <w:rPr>
          <w:sz w:val="24"/>
          <w:szCs w:val="24"/>
        </w:rPr>
      </w:pPr>
      <w:r w:rsidRPr="00DA565E">
        <w:rPr>
          <w:noProof/>
          <w:sz w:val="24"/>
          <w:szCs w:val="24"/>
          <w:lang w:eastAsia="hu-HU"/>
        </w:rPr>
        <w:drawing>
          <wp:inline distT="0" distB="0" distL="0" distR="0" wp14:anchorId="14CD9D43" wp14:editId="2F16BF53">
            <wp:extent cx="3525838" cy="3644900"/>
            <wp:effectExtent l="19050" t="19050" r="17780" b="12700"/>
            <wp:docPr id="132100" name="Picture 4" descr="nyaki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00" name="Picture 4" descr="nyaki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525838" cy="3644900"/>
                    </a:xfrm>
                    <a:prstGeom prst="rect">
                      <a:avLst/>
                    </a:prstGeom>
                    <a:noFill/>
                    <a:ln w="9525">
                      <a:solidFill>
                        <a:srgbClr val="FFFF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661F64" w:rsidRPr="00DA565E" w:rsidRDefault="00661F64" w:rsidP="00661F64">
      <w:pPr>
        <w:spacing w:line="240" w:lineRule="auto"/>
        <w:ind w:right="144"/>
        <w:jc w:val="both"/>
        <w:rPr>
          <w:i/>
          <w:sz w:val="24"/>
          <w:szCs w:val="24"/>
        </w:rPr>
      </w:pPr>
      <w:r w:rsidRPr="00DA565E">
        <w:rPr>
          <w:i/>
          <w:sz w:val="24"/>
          <w:szCs w:val="24"/>
        </w:rPr>
        <w:t>Abfrakció sémás ábrázolása</w:t>
      </w:r>
    </w:p>
    <w:p w:rsidR="00661F64" w:rsidRPr="00DA565E" w:rsidRDefault="00661F64" w:rsidP="00661F64">
      <w:pPr>
        <w:spacing w:line="240" w:lineRule="auto"/>
        <w:ind w:right="144"/>
        <w:jc w:val="both"/>
        <w:rPr>
          <w:sz w:val="24"/>
          <w:szCs w:val="24"/>
        </w:rPr>
      </w:pPr>
    </w:p>
    <w:p w:rsidR="00661F64" w:rsidRPr="00DA565E" w:rsidRDefault="00661F64" w:rsidP="00661F64">
      <w:pPr>
        <w:spacing w:line="240" w:lineRule="auto"/>
        <w:ind w:right="144"/>
        <w:jc w:val="both"/>
        <w:rPr>
          <w:sz w:val="24"/>
          <w:szCs w:val="24"/>
        </w:rPr>
      </w:pPr>
      <w:r w:rsidRPr="00DA565E">
        <w:rPr>
          <w:noProof/>
          <w:sz w:val="24"/>
          <w:szCs w:val="24"/>
          <w:lang w:eastAsia="hu-HU"/>
        </w:rPr>
        <w:drawing>
          <wp:inline distT="0" distB="0" distL="0" distR="0" wp14:anchorId="16B69E88" wp14:editId="76EC96E7">
            <wp:extent cx="4500563" cy="3092450"/>
            <wp:effectExtent l="19050" t="19050" r="14605" b="12700"/>
            <wp:docPr id="130053" name="Picture 5" descr="nyak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53" name="Picture 5" descr="nyaki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00563" cy="3092450"/>
                    </a:xfrm>
                    <a:prstGeom prst="rect">
                      <a:avLst/>
                    </a:prstGeom>
                    <a:noFill/>
                    <a:ln w="9525">
                      <a:solidFill>
                        <a:srgbClr val="FFFF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661F64" w:rsidRPr="00DA565E" w:rsidRDefault="00661F64" w:rsidP="00661F64">
      <w:pPr>
        <w:spacing w:line="240" w:lineRule="auto"/>
        <w:ind w:right="144"/>
        <w:jc w:val="both"/>
        <w:rPr>
          <w:i/>
          <w:sz w:val="24"/>
          <w:szCs w:val="24"/>
        </w:rPr>
      </w:pPr>
      <w:r w:rsidRPr="00DA565E">
        <w:rPr>
          <w:i/>
          <w:sz w:val="24"/>
          <w:szCs w:val="24"/>
        </w:rPr>
        <w:t>Az abfrakció klinikai képe.</w:t>
      </w:r>
    </w:p>
    <w:p w:rsidR="00661F64" w:rsidRPr="00DA565E" w:rsidRDefault="00661F64" w:rsidP="00661F64">
      <w:pPr>
        <w:spacing w:line="240" w:lineRule="auto"/>
        <w:ind w:right="144"/>
        <w:jc w:val="both"/>
        <w:rPr>
          <w:sz w:val="24"/>
          <w:szCs w:val="24"/>
        </w:rPr>
      </w:pPr>
    </w:p>
    <w:p w:rsidR="00661F64" w:rsidRPr="00DA565E" w:rsidRDefault="00661F64" w:rsidP="00661F64">
      <w:pPr>
        <w:spacing w:line="240" w:lineRule="auto"/>
        <w:ind w:right="144"/>
        <w:jc w:val="both"/>
        <w:rPr>
          <w:sz w:val="24"/>
          <w:szCs w:val="24"/>
        </w:rPr>
      </w:pPr>
      <w:r w:rsidRPr="00DA565E">
        <w:rPr>
          <w:noProof/>
          <w:sz w:val="24"/>
          <w:szCs w:val="24"/>
          <w:lang w:eastAsia="hu-HU"/>
        </w:rPr>
        <w:drawing>
          <wp:inline distT="0" distB="0" distL="0" distR="0" wp14:anchorId="6D661167" wp14:editId="7FB6956C">
            <wp:extent cx="3710805" cy="5052060"/>
            <wp:effectExtent l="0" t="0" r="4445" b="0"/>
            <wp:docPr id="135170"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70" name="Kép 2"/>
                    <pic:cNvPicPr>
                      <a:picLocks noChangeAspect="1"/>
                    </pic:cNvPicPr>
                  </pic:nvPicPr>
                  <pic:blipFill rotWithShape="1">
                    <a:blip r:embed="rId40" cstate="print">
                      <a:extLst>
                        <a:ext uri="{28A0092B-C50C-407E-A947-70E740481C1C}">
                          <a14:useLocalDpi xmlns:a14="http://schemas.microsoft.com/office/drawing/2010/main" val="0"/>
                        </a:ext>
                      </a:extLst>
                    </a:blip>
                    <a:srcRect l="3536" t="1292" r="3064" b="13554"/>
                    <a:stretch/>
                  </pic:blipFill>
                  <pic:spPr bwMode="auto">
                    <a:xfrm>
                      <a:off x="0" y="0"/>
                      <a:ext cx="3715845" cy="5058921"/>
                    </a:xfrm>
                    <a:prstGeom prst="rect">
                      <a:avLst/>
                    </a:prstGeom>
                    <a:noFill/>
                    <a:ln>
                      <a:noFill/>
                    </a:ln>
                    <a:extLst>
                      <a:ext uri="{53640926-AAD7-44D8-BBD7-CCE9431645EC}">
                        <a14:shadowObscured xmlns:a14="http://schemas.microsoft.com/office/drawing/2010/main"/>
                      </a:ext>
                    </a:extLst>
                  </pic:spPr>
                </pic:pic>
              </a:graphicData>
            </a:graphic>
          </wp:inline>
        </w:drawing>
      </w:r>
    </w:p>
    <w:p w:rsidR="00661F64" w:rsidRPr="00DA565E" w:rsidRDefault="00661F64" w:rsidP="00661F64">
      <w:pPr>
        <w:spacing w:line="240" w:lineRule="auto"/>
        <w:ind w:right="144"/>
        <w:jc w:val="both"/>
        <w:rPr>
          <w:i/>
          <w:sz w:val="24"/>
          <w:szCs w:val="24"/>
        </w:rPr>
      </w:pPr>
      <w:r w:rsidRPr="00DA565E">
        <w:rPr>
          <w:i/>
          <w:sz w:val="24"/>
          <w:szCs w:val="24"/>
        </w:rPr>
        <w:t>Bruxismus mérésére alkalmas digitális berendezés.</w:t>
      </w:r>
    </w:p>
    <w:p w:rsidR="00661F64" w:rsidRPr="00DA565E" w:rsidRDefault="00661F64" w:rsidP="00661F64">
      <w:pPr>
        <w:spacing w:line="240" w:lineRule="auto"/>
        <w:ind w:right="144"/>
        <w:jc w:val="both"/>
        <w:rPr>
          <w:sz w:val="24"/>
          <w:szCs w:val="24"/>
        </w:rPr>
      </w:pPr>
    </w:p>
    <w:p w:rsidR="00661F64" w:rsidRPr="00DA565E" w:rsidRDefault="00661F64" w:rsidP="00661F64">
      <w:pPr>
        <w:spacing w:line="240" w:lineRule="auto"/>
        <w:ind w:right="144"/>
        <w:jc w:val="both"/>
        <w:rPr>
          <w:sz w:val="24"/>
          <w:szCs w:val="24"/>
        </w:rPr>
      </w:pPr>
    </w:p>
    <w:p w:rsidR="00066014" w:rsidRDefault="00066014" w:rsidP="00066014">
      <w:pPr>
        <w:spacing w:line="240" w:lineRule="auto"/>
        <w:ind w:left="142" w:right="144" w:firstLine="720"/>
        <w:jc w:val="both"/>
        <w:rPr>
          <w:sz w:val="24"/>
          <w:szCs w:val="24"/>
        </w:rPr>
      </w:pPr>
    </w:p>
    <w:p w:rsidR="00314F28" w:rsidRDefault="00314F28" w:rsidP="001C5C0C">
      <w:pPr>
        <w:spacing w:line="240" w:lineRule="auto"/>
        <w:ind w:right="144" w:firstLine="720"/>
        <w:jc w:val="both"/>
        <w:rPr>
          <w:sz w:val="24"/>
          <w:szCs w:val="24"/>
        </w:rPr>
      </w:pPr>
    </w:p>
    <w:p w:rsidR="00314F28" w:rsidRDefault="00314F28" w:rsidP="00314F28">
      <w:pPr>
        <w:spacing w:line="360" w:lineRule="auto"/>
        <w:ind w:right="144"/>
        <w:jc w:val="both"/>
        <w:rPr>
          <w:b/>
          <w:i/>
          <w:sz w:val="24"/>
          <w:szCs w:val="24"/>
        </w:rPr>
      </w:pPr>
      <w:r>
        <w:rPr>
          <w:b/>
          <w:i/>
          <w:sz w:val="24"/>
          <w:szCs w:val="24"/>
        </w:rPr>
        <w:t>Betegvizs</w:t>
      </w:r>
      <w:r w:rsidR="00066014">
        <w:rPr>
          <w:b/>
          <w:i/>
          <w:sz w:val="24"/>
          <w:szCs w:val="24"/>
        </w:rPr>
        <w:t>gálat 4</w:t>
      </w:r>
      <w:r>
        <w:rPr>
          <w:b/>
          <w:i/>
          <w:sz w:val="24"/>
          <w:szCs w:val="24"/>
        </w:rPr>
        <w:t>: CPI index felvétele</w:t>
      </w:r>
    </w:p>
    <w:p w:rsidR="00314F28" w:rsidRPr="00C3159F" w:rsidRDefault="00314F28" w:rsidP="00314F28">
      <w:pPr>
        <w:rPr>
          <w:b/>
          <w:sz w:val="28"/>
          <w:szCs w:val="28"/>
        </w:rPr>
      </w:pPr>
      <w:r w:rsidRPr="00C3159F">
        <w:rPr>
          <w:b/>
          <w:sz w:val="28"/>
          <w:szCs w:val="28"/>
        </w:rPr>
        <w:t>CPI</w:t>
      </w:r>
      <w:r w:rsidR="00D12202">
        <w:rPr>
          <w:b/>
          <w:sz w:val="28"/>
          <w:szCs w:val="28"/>
        </w:rPr>
        <w:t>(</w:t>
      </w:r>
      <w:r w:rsidRPr="00C3159F">
        <w:rPr>
          <w:b/>
          <w:sz w:val="28"/>
          <w:szCs w:val="28"/>
        </w:rPr>
        <w:t>TN</w:t>
      </w:r>
      <w:r w:rsidR="00D12202">
        <w:rPr>
          <w:b/>
          <w:sz w:val="28"/>
          <w:szCs w:val="28"/>
        </w:rPr>
        <w:t>)</w:t>
      </w:r>
      <w:r w:rsidRPr="00C3159F">
        <w:rPr>
          <w:b/>
          <w:sz w:val="28"/>
          <w:szCs w:val="28"/>
        </w:rPr>
        <w:t xml:space="preserve"> index</w:t>
      </w:r>
    </w:p>
    <w:p w:rsidR="00314F28" w:rsidRDefault="00314F28" w:rsidP="00314F28"/>
    <w:p w:rsidR="00314F28" w:rsidRDefault="00314F28" w:rsidP="00314F28">
      <w:r>
        <w:t xml:space="preserve">A WHO által 1982-ben bevezetett indexrendszer, a parodontális kezelés szükségességét </w:t>
      </w:r>
      <w:r w:rsidR="00D12202">
        <w:t>elemzi</w:t>
      </w:r>
      <w:r>
        <w:t>. Alkalmas nagyobb populáció vizsgálatára is. Azt jelöli, hogy a vizsgált populációban milyen arányban és hány sextánsban  van szükség parodontális kezelésre és milyenre? A sextánsok kódértékei nem adhatók össze és átlag sem számolható belőlük.</w:t>
      </w:r>
    </w:p>
    <w:p w:rsidR="00314F28" w:rsidRDefault="00314F28" w:rsidP="00314F28">
      <w:r>
        <w:t>A parodontális tasak mélységét kell megmérni egy speciális, színes csíkkal jelölt WHO által kifejlesztett szondával, valamint ellenőrizni, hogy van-e fogkő, illetve vérzés. A szonda 0,5 mm átmérőjű gömbben végződik, a színes csík a gömbtől számítva 3,5mm-5,5mm hosszan húzódik. Az indexet a reprezentáns fogak körül kell felvenni (fel lehet az összes fog körül is). Ha az egyik reprezentáns moláris hiányzik, akkor nem adunk meg helyette másikat, míg ha mindkettő, akkor a sextánsban az összes megmaradt fogat vizsgáljuk. A bölcsesség fog distalis felszíne nem számít bele az értékbe.</w:t>
      </w:r>
    </w:p>
    <w:tbl>
      <w:tblPr>
        <w:tblpPr w:leftFromText="141" w:rightFromText="141" w:vertAnchor="text" w:horzAnchor="margin" w:tblpY="308"/>
        <w:tblW w:w="3266" w:type="dxa"/>
        <w:tblCellMar>
          <w:left w:w="70" w:type="dxa"/>
          <w:right w:w="70" w:type="dxa"/>
        </w:tblCellMar>
        <w:tblLook w:val="04A0" w:firstRow="1" w:lastRow="0" w:firstColumn="1" w:lastColumn="0" w:noHBand="0" w:noVBand="1"/>
      </w:tblPr>
      <w:tblGrid>
        <w:gridCol w:w="520"/>
        <w:gridCol w:w="520"/>
        <w:gridCol w:w="520"/>
        <w:gridCol w:w="146"/>
        <w:gridCol w:w="520"/>
        <w:gridCol w:w="520"/>
        <w:gridCol w:w="520"/>
      </w:tblGrid>
      <w:tr w:rsidR="00314F28" w:rsidRPr="007B3BCF" w:rsidTr="00DC077D">
        <w:trPr>
          <w:trHeight w:val="315"/>
        </w:trPr>
        <w:tc>
          <w:tcPr>
            <w:tcW w:w="52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314F28" w:rsidRPr="007B3BCF" w:rsidRDefault="00314F28" w:rsidP="00DC077D">
            <w:pPr>
              <w:spacing w:after="0" w:line="240" w:lineRule="auto"/>
              <w:jc w:val="center"/>
              <w:rPr>
                <w:rFonts w:ascii="Calibri" w:eastAsia="Times New Roman" w:hAnsi="Calibri" w:cs="Times New Roman"/>
                <w:color w:val="000000"/>
                <w:lang w:eastAsia="hu-HU"/>
              </w:rPr>
            </w:pPr>
            <w:r w:rsidRPr="007B3BCF">
              <w:rPr>
                <w:rFonts w:ascii="Calibri" w:eastAsia="Times New Roman" w:hAnsi="Calibri" w:cs="Times New Roman"/>
                <w:color w:val="000000"/>
                <w:lang w:eastAsia="hu-HU"/>
              </w:rPr>
              <w:t>17</w:t>
            </w:r>
          </w:p>
        </w:tc>
        <w:tc>
          <w:tcPr>
            <w:tcW w:w="520" w:type="dxa"/>
            <w:tcBorders>
              <w:top w:val="single" w:sz="8" w:space="0" w:color="auto"/>
              <w:left w:val="nil"/>
              <w:bottom w:val="single" w:sz="8" w:space="0" w:color="auto"/>
              <w:right w:val="single" w:sz="4" w:space="0" w:color="auto"/>
            </w:tcBorders>
            <w:shd w:val="clear" w:color="auto" w:fill="auto"/>
            <w:noWrap/>
            <w:vAlign w:val="bottom"/>
            <w:hideMark/>
          </w:tcPr>
          <w:p w:rsidR="00314F28" w:rsidRPr="007B3BCF" w:rsidRDefault="00314F28" w:rsidP="00DC077D">
            <w:pPr>
              <w:spacing w:after="0" w:line="240" w:lineRule="auto"/>
              <w:jc w:val="center"/>
              <w:rPr>
                <w:rFonts w:ascii="Calibri" w:eastAsia="Times New Roman" w:hAnsi="Calibri" w:cs="Times New Roman"/>
                <w:color w:val="000000"/>
                <w:lang w:eastAsia="hu-HU"/>
              </w:rPr>
            </w:pPr>
            <w:r w:rsidRPr="007B3BCF">
              <w:rPr>
                <w:rFonts w:ascii="Calibri" w:eastAsia="Times New Roman" w:hAnsi="Calibri" w:cs="Times New Roman"/>
                <w:color w:val="000000"/>
                <w:lang w:eastAsia="hu-HU"/>
              </w:rPr>
              <w:t>16</w:t>
            </w:r>
          </w:p>
        </w:tc>
        <w:tc>
          <w:tcPr>
            <w:tcW w:w="520" w:type="dxa"/>
            <w:tcBorders>
              <w:top w:val="single" w:sz="8" w:space="0" w:color="auto"/>
              <w:left w:val="nil"/>
              <w:bottom w:val="single" w:sz="8" w:space="0" w:color="auto"/>
              <w:right w:val="single" w:sz="8" w:space="0" w:color="auto"/>
            </w:tcBorders>
            <w:shd w:val="clear" w:color="auto" w:fill="auto"/>
            <w:noWrap/>
            <w:vAlign w:val="bottom"/>
            <w:hideMark/>
          </w:tcPr>
          <w:p w:rsidR="00314F28" w:rsidRPr="007B3BCF" w:rsidRDefault="00314F28" w:rsidP="00DC077D">
            <w:pPr>
              <w:spacing w:after="0" w:line="240" w:lineRule="auto"/>
              <w:jc w:val="center"/>
              <w:rPr>
                <w:rFonts w:ascii="Calibri" w:eastAsia="Times New Roman" w:hAnsi="Calibri" w:cs="Times New Roman"/>
                <w:color w:val="000000"/>
                <w:lang w:eastAsia="hu-HU"/>
              </w:rPr>
            </w:pPr>
            <w:r w:rsidRPr="007B3BCF">
              <w:rPr>
                <w:rFonts w:ascii="Calibri" w:eastAsia="Times New Roman" w:hAnsi="Calibri" w:cs="Times New Roman"/>
                <w:color w:val="000000"/>
                <w:lang w:eastAsia="hu-HU"/>
              </w:rPr>
              <w:t>11</w:t>
            </w:r>
          </w:p>
        </w:tc>
        <w:tc>
          <w:tcPr>
            <w:tcW w:w="146" w:type="dxa"/>
            <w:tcBorders>
              <w:top w:val="single" w:sz="8" w:space="0" w:color="auto"/>
              <w:left w:val="nil"/>
              <w:bottom w:val="single" w:sz="4" w:space="0" w:color="auto"/>
              <w:right w:val="nil"/>
            </w:tcBorders>
            <w:shd w:val="clear" w:color="auto" w:fill="FFF2CC" w:themeFill="accent4" w:themeFillTint="33"/>
            <w:noWrap/>
            <w:vAlign w:val="bottom"/>
            <w:hideMark/>
          </w:tcPr>
          <w:p w:rsidR="00314F28" w:rsidRPr="007B3BCF" w:rsidRDefault="00314F28" w:rsidP="00DC077D">
            <w:pPr>
              <w:spacing w:after="0" w:line="240" w:lineRule="auto"/>
              <w:jc w:val="center"/>
              <w:rPr>
                <w:rFonts w:ascii="Calibri" w:eastAsia="Times New Roman" w:hAnsi="Calibri" w:cs="Times New Roman"/>
                <w:color w:val="000000"/>
                <w:lang w:eastAsia="hu-HU"/>
              </w:rPr>
            </w:pPr>
          </w:p>
        </w:tc>
        <w:tc>
          <w:tcPr>
            <w:tcW w:w="52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314F28" w:rsidRPr="007B3BCF" w:rsidRDefault="00314F28" w:rsidP="00DC077D">
            <w:pPr>
              <w:spacing w:after="0" w:line="240" w:lineRule="auto"/>
              <w:jc w:val="center"/>
              <w:rPr>
                <w:rFonts w:ascii="Calibri" w:eastAsia="Times New Roman" w:hAnsi="Calibri" w:cs="Times New Roman"/>
                <w:color w:val="000000"/>
                <w:lang w:eastAsia="hu-HU"/>
              </w:rPr>
            </w:pPr>
          </w:p>
        </w:tc>
        <w:tc>
          <w:tcPr>
            <w:tcW w:w="520" w:type="dxa"/>
            <w:tcBorders>
              <w:top w:val="single" w:sz="8" w:space="0" w:color="auto"/>
              <w:left w:val="nil"/>
              <w:bottom w:val="single" w:sz="8" w:space="0" w:color="auto"/>
              <w:right w:val="single" w:sz="4" w:space="0" w:color="auto"/>
            </w:tcBorders>
            <w:shd w:val="clear" w:color="auto" w:fill="auto"/>
            <w:noWrap/>
            <w:vAlign w:val="bottom"/>
            <w:hideMark/>
          </w:tcPr>
          <w:p w:rsidR="00314F28" w:rsidRPr="007B3BCF" w:rsidRDefault="00314F28" w:rsidP="00DC077D">
            <w:pPr>
              <w:spacing w:after="0" w:line="240" w:lineRule="auto"/>
              <w:jc w:val="center"/>
              <w:rPr>
                <w:rFonts w:ascii="Calibri" w:eastAsia="Times New Roman" w:hAnsi="Calibri" w:cs="Times New Roman"/>
                <w:color w:val="000000"/>
                <w:lang w:eastAsia="hu-HU"/>
              </w:rPr>
            </w:pPr>
            <w:r w:rsidRPr="007B3BCF">
              <w:rPr>
                <w:rFonts w:ascii="Calibri" w:eastAsia="Times New Roman" w:hAnsi="Calibri" w:cs="Times New Roman"/>
                <w:color w:val="000000"/>
                <w:lang w:eastAsia="hu-HU"/>
              </w:rPr>
              <w:t>26</w:t>
            </w:r>
          </w:p>
        </w:tc>
        <w:tc>
          <w:tcPr>
            <w:tcW w:w="520" w:type="dxa"/>
            <w:tcBorders>
              <w:top w:val="single" w:sz="8" w:space="0" w:color="auto"/>
              <w:left w:val="nil"/>
              <w:bottom w:val="single" w:sz="8" w:space="0" w:color="auto"/>
              <w:right w:val="single" w:sz="8" w:space="0" w:color="auto"/>
            </w:tcBorders>
            <w:shd w:val="clear" w:color="auto" w:fill="auto"/>
            <w:noWrap/>
            <w:vAlign w:val="bottom"/>
            <w:hideMark/>
          </w:tcPr>
          <w:p w:rsidR="00314F28" w:rsidRPr="007B3BCF" w:rsidRDefault="00314F28" w:rsidP="00DC077D">
            <w:pPr>
              <w:spacing w:after="0" w:line="240" w:lineRule="auto"/>
              <w:jc w:val="center"/>
              <w:rPr>
                <w:rFonts w:ascii="Calibri" w:eastAsia="Times New Roman" w:hAnsi="Calibri" w:cs="Times New Roman"/>
                <w:color w:val="000000"/>
                <w:lang w:eastAsia="hu-HU"/>
              </w:rPr>
            </w:pPr>
            <w:r w:rsidRPr="007B3BCF">
              <w:rPr>
                <w:rFonts w:ascii="Calibri" w:eastAsia="Times New Roman" w:hAnsi="Calibri" w:cs="Times New Roman"/>
                <w:color w:val="000000"/>
                <w:lang w:eastAsia="hu-HU"/>
              </w:rPr>
              <w:t>27</w:t>
            </w:r>
          </w:p>
        </w:tc>
      </w:tr>
      <w:tr w:rsidR="00314F28" w:rsidRPr="007B3BCF" w:rsidTr="00DC077D">
        <w:trPr>
          <w:trHeight w:val="65"/>
        </w:trPr>
        <w:tc>
          <w:tcPr>
            <w:tcW w:w="520" w:type="dxa"/>
            <w:tcBorders>
              <w:top w:val="nil"/>
              <w:left w:val="single" w:sz="8" w:space="0" w:color="auto"/>
              <w:bottom w:val="nil"/>
              <w:right w:val="single" w:sz="4" w:space="0" w:color="auto"/>
            </w:tcBorders>
            <w:shd w:val="clear" w:color="auto" w:fill="FFF2CC" w:themeFill="accent4" w:themeFillTint="33"/>
            <w:noWrap/>
            <w:vAlign w:val="bottom"/>
            <w:hideMark/>
          </w:tcPr>
          <w:p w:rsidR="00314F28" w:rsidRPr="007B3BCF" w:rsidRDefault="00314F28" w:rsidP="00DC077D">
            <w:pPr>
              <w:spacing w:after="0" w:line="240" w:lineRule="auto"/>
              <w:jc w:val="center"/>
              <w:rPr>
                <w:rFonts w:ascii="Calibri" w:eastAsia="Times New Roman" w:hAnsi="Calibri" w:cs="Times New Roman"/>
                <w:color w:val="000000"/>
                <w:lang w:eastAsia="hu-HU"/>
              </w:rPr>
            </w:pPr>
          </w:p>
        </w:tc>
        <w:tc>
          <w:tcPr>
            <w:tcW w:w="520" w:type="dxa"/>
            <w:tcBorders>
              <w:top w:val="nil"/>
              <w:left w:val="nil"/>
              <w:bottom w:val="nil"/>
              <w:right w:val="single" w:sz="4" w:space="0" w:color="auto"/>
            </w:tcBorders>
            <w:shd w:val="clear" w:color="auto" w:fill="FFF2CC" w:themeFill="accent4" w:themeFillTint="33"/>
            <w:noWrap/>
            <w:vAlign w:val="bottom"/>
            <w:hideMark/>
          </w:tcPr>
          <w:p w:rsidR="00314F28" w:rsidRPr="007B3BCF" w:rsidRDefault="00314F28" w:rsidP="00DC077D">
            <w:pPr>
              <w:spacing w:after="0" w:line="240" w:lineRule="auto"/>
              <w:jc w:val="center"/>
              <w:rPr>
                <w:rFonts w:ascii="Calibri" w:eastAsia="Times New Roman" w:hAnsi="Calibri" w:cs="Times New Roman"/>
                <w:color w:val="000000"/>
                <w:lang w:eastAsia="hu-HU"/>
              </w:rPr>
            </w:pPr>
          </w:p>
        </w:tc>
        <w:tc>
          <w:tcPr>
            <w:tcW w:w="520" w:type="dxa"/>
            <w:tcBorders>
              <w:top w:val="nil"/>
              <w:left w:val="nil"/>
              <w:bottom w:val="nil"/>
              <w:right w:val="single" w:sz="4" w:space="0" w:color="auto"/>
            </w:tcBorders>
            <w:shd w:val="clear" w:color="auto" w:fill="FFF2CC" w:themeFill="accent4" w:themeFillTint="33"/>
            <w:noWrap/>
            <w:vAlign w:val="bottom"/>
            <w:hideMark/>
          </w:tcPr>
          <w:p w:rsidR="00314F28" w:rsidRPr="007B3BCF" w:rsidRDefault="00314F28" w:rsidP="00DC077D">
            <w:pPr>
              <w:spacing w:after="0" w:line="240" w:lineRule="auto"/>
              <w:jc w:val="center"/>
              <w:rPr>
                <w:rFonts w:ascii="Calibri" w:eastAsia="Times New Roman" w:hAnsi="Calibri" w:cs="Times New Roman"/>
                <w:color w:val="000000"/>
                <w:lang w:eastAsia="hu-HU"/>
              </w:rPr>
            </w:pPr>
          </w:p>
        </w:tc>
        <w:tc>
          <w:tcPr>
            <w:tcW w:w="146" w:type="dxa"/>
            <w:tcBorders>
              <w:top w:val="nil"/>
              <w:left w:val="nil"/>
              <w:bottom w:val="single" w:sz="4" w:space="0" w:color="auto"/>
              <w:right w:val="single" w:sz="4" w:space="0" w:color="auto"/>
            </w:tcBorders>
            <w:shd w:val="clear" w:color="auto" w:fill="FFF2CC" w:themeFill="accent4" w:themeFillTint="33"/>
            <w:noWrap/>
            <w:vAlign w:val="bottom"/>
            <w:hideMark/>
          </w:tcPr>
          <w:p w:rsidR="00314F28" w:rsidRPr="007B3BCF" w:rsidRDefault="00314F28" w:rsidP="00DC077D">
            <w:pPr>
              <w:spacing w:after="0" w:line="240" w:lineRule="auto"/>
              <w:jc w:val="center"/>
              <w:rPr>
                <w:rFonts w:ascii="Calibri" w:eastAsia="Times New Roman" w:hAnsi="Calibri" w:cs="Times New Roman"/>
                <w:color w:val="000000"/>
                <w:lang w:eastAsia="hu-HU"/>
              </w:rPr>
            </w:pPr>
          </w:p>
        </w:tc>
        <w:tc>
          <w:tcPr>
            <w:tcW w:w="520" w:type="dxa"/>
            <w:tcBorders>
              <w:top w:val="nil"/>
              <w:left w:val="nil"/>
              <w:bottom w:val="nil"/>
              <w:right w:val="single" w:sz="4" w:space="0" w:color="auto"/>
            </w:tcBorders>
            <w:shd w:val="clear" w:color="auto" w:fill="FFF2CC" w:themeFill="accent4" w:themeFillTint="33"/>
            <w:noWrap/>
            <w:vAlign w:val="bottom"/>
            <w:hideMark/>
          </w:tcPr>
          <w:p w:rsidR="00314F28" w:rsidRPr="007B3BCF" w:rsidRDefault="00314F28" w:rsidP="00DC077D">
            <w:pPr>
              <w:spacing w:after="0" w:line="240" w:lineRule="auto"/>
              <w:jc w:val="center"/>
              <w:rPr>
                <w:rFonts w:ascii="Calibri" w:eastAsia="Times New Roman" w:hAnsi="Calibri" w:cs="Times New Roman"/>
                <w:color w:val="000000"/>
                <w:lang w:eastAsia="hu-HU"/>
              </w:rPr>
            </w:pPr>
          </w:p>
        </w:tc>
        <w:tc>
          <w:tcPr>
            <w:tcW w:w="520" w:type="dxa"/>
            <w:tcBorders>
              <w:top w:val="nil"/>
              <w:left w:val="nil"/>
              <w:bottom w:val="nil"/>
              <w:right w:val="single" w:sz="4" w:space="0" w:color="auto"/>
            </w:tcBorders>
            <w:shd w:val="clear" w:color="auto" w:fill="FFF2CC" w:themeFill="accent4" w:themeFillTint="33"/>
            <w:noWrap/>
            <w:vAlign w:val="bottom"/>
            <w:hideMark/>
          </w:tcPr>
          <w:p w:rsidR="00314F28" w:rsidRPr="007B3BCF" w:rsidRDefault="00314F28" w:rsidP="00DC077D">
            <w:pPr>
              <w:spacing w:after="0" w:line="240" w:lineRule="auto"/>
              <w:jc w:val="center"/>
              <w:rPr>
                <w:rFonts w:ascii="Calibri" w:eastAsia="Times New Roman" w:hAnsi="Calibri" w:cs="Times New Roman"/>
                <w:color w:val="000000"/>
                <w:lang w:eastAsia="hu-HU"/>
              </w:rPr>
            </w:pPr>
          </w:p>
        </w:tc>
        <w:tc>
          <w:tcPr>
            <w:tcW w:w="520" w:type="dxa"/>
            <w:tcBorders>
              <w:top w:val="nil"/>
              <w:left w:val="nil"/>
              <w:bottom w:val="nil"/>
              <w:right w:val="single" w:sz="8" w:space="0" w:color="auto"/>
            </w:tcBorders>
            <w:shd w:val="clear" w:color="auto" w:fill="FFF2CC" w:themeFill="accent4" w:themeFillTint="33"/>
            <w:noWrap/>
            <w:vAlign w:val="bottom"/>
            <w:hideMark/>
          </w:tcPr>
          <w:p w:rsidR="00314F28" w:rsidRPr="007B3BCF" w:rsidRDefault="00314F28" w:rsidP="00DC077D">
            <w:pPr>
              <w:spacing w:after="0" w:line="240" w:lineRule="auto"/>
              <w:jc w:val="center"/>
              <w:rPr>
                <w:rFonts w:ascii="Calibri" w:eastAsia="Times New Roman" w:hAnsi="Calibri" w:cs="Times New Roman"/>
                <w:color w:val="000000"/>
                <w:lang w:eastAsia="hu-HU"/>
              </w:rPr>
            </w:pPr>
          </w:p>
        </w:tc>
      </w:tr>
      <w:tr w:rsidR="00314F28" w:rsidRPr="007B3BCF" w:rsidTr="00DC077D">
        <w:trPr>
          <w:trHeight w:val="315"/>
        </w:trPr>
        <w:tc>
          <w:tcPr>
            <w:tcW w:w="52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314F28" w:rsidRPr="007B3BCF" w:rsidRDefault="00314F28" w:rsidP="00DC077D">
            <w:pPr>
              <w:spacing w:after="0" w:line="240" w:lineRule="auto"/>
              <w:jc w:val="center"/>
              <w:rPr>
                <w:rFonts w:ascii="Calibri" w:eastAsia="Times New Roman" w:hAnsi="Calibri" w:cs="Times New Roman"/>
                <w:color w:val="000000"/>
                <w:lang w:eastAsia="hu-HU"/>
              </w:rPr>
            </w:pPr>
            <w:r w:rsidRPr="007B3BCF">
              <w:rPr>
                <w:rFonts w:ascii="Calibri" w:eastAsia="Times New Roman" w:hAnsi="Calibri" w:cs="Times New Roman"/>
                <w:color w:val="000000"/>
                <w:lang w:eastAsia="hu-HU"/>
              </w:rPr>
              <w:t>47</w:t>
            </w:r>
          </w:p>
        </w:tc>
        <w:tc>
          <w:tcPr>
            <w:tcW w:w="520" w:type="dxa"/>
            <w:tcBorders>
              <w:top w:val="single" w:sz="8" w:space="0" w:color="auto"/>
              <w:left w:val="nil"/>
              <w:bottom w:val="single" w:sz="8" w:space="0" w:color="auto"/>
              <w:right w:val="single" w:sz="4" w:space="0" w:color="auto"/>
            </w:tcBorders>
            <w:shd w:val="clear" w:color="auto" w:fill="auto"/>
            <w:noWrap/>
            <w:vAlign w:val="bottom"/>
            <w:hideMark/>
          </w:tcPr>
          <w:p w:rsidR="00314F28" w:rsidRPr="007B3BCF" w:rsidRDefault="00314F28" w:rsidP="00DC077D">
            <w:pPr>
              <w:spacing w:after="0" w:line="240" w:lineRule="auto"/>
              <w:jc w:val="center"/>
              <w:rPr>
                <w:rFonts w:ascii="Calibri" w:eastAsia="Times New Roman" w:hAnsi="Calibri" w:cs="Times New Roman"/>
                <w:color w:val="000000"/>
                <w:lang w:eastAsia="hu-HU"/>
              </w:rPr>
            </w:pPr>
            <w:r w:rsidRPr="007B3BCF">
              <w:rPr>
                <w:rFonts w:ascii="Calibri" w:eastAsia="Times New Roman" w:hAnsi="Calibri" w:cs="Times New Roman"/>
                <w:color w:val="000000"/>
                <w:lang w:eastAsia="hu-HU"/>
              </w:rPr>
              <w:t>46</w:t>
            </w:r>
          </w:p>
        </w:tc>
        <w:tc>
          <w:tcPr>
            <w:tcW w:w="520" w:type="dxa"/>
            <w:tcBorders>
              <w:top w:val="single" w:sz="8" w:space="0" w:color="auto"/>
              <w:left w:val="nil"/>
              <w:bottom w:val="single" w:sz="8" w:space="0" w:color="auto"/>
              <w:right w:val="single" w:sz="8" w:space="0" w:color="auto"/>
            </w:tcBorders>
            <w:shd w:val="clear" w:color="auto" w:fill="auto"/>
            <w:noWrap/>
            <w:vAlign w:val="bottom"/>
            <w:hideMark/>
          </w:tcPr>
          <w:p w:rsidR="00314F28" w:rsidRPr="007B3BCF" w:rsidRDefault="00314F28" w:rsidP="00DC077D">
            <w:pPr>
              <w:spacing w:after="0" w:line="240" w:lineRule="auto"/>
              <w:jc w:val="center"/>
              <w:rPr>
                <w:rFonts w:ascii="Calibri" w:eastAsia="Times New Roman" w:hAnsi="Calibri" w:cs="Times New Roman"/>
                <w:color w:val="000000"/>
                <w:lang w:eastAsia="hu-HU"/>
              </w:rPr>
            </w:pPr>
          </w:p>
        </w:tc>
        <w:tc>
          <w:tcPr>
            <w:tcW w:w="146" w:type="dxa"/>
            <w:tcBorders>
              <w:top w:val="nil"/>
              <w:left w:val="nil"/>
              <w:bottom w:val="single" w:sz="8" w:space="0" w:color="auto"/>
              <w:right w:val="nil"/>
            </w:tcBorders>
            <w:shd w:val="clear" w:color="auto" w:fill="FFF2CC" w:themeFill="accent4" w:themeFillTint="33"/>
            <w:noWrap/>
            <w:vAlign w:val="bottom"/>
            <w:hideMark/>
          </w:tcPr>
          <w:p w:rsidR="00314F28" w:rsidRPr="007B3BCF" w:rsidRDefault="00314F28" w:rsidP="00DC077D">
            <w:pPr>
              <w:spacing w:after="0" w:line="240" w:lineRule="auto"/>
              <w:jc w:val="center"/>
              <w:rPr>
                <w:rFonts w:ascii="Calibri" w:eastAsia="Times New Roman" w:hAnsi="Calibri" w:cs="Times New Roman"/>
                <w:color w:val="000000"/>
                <w:lang w:eastAsia="hu-HU"/>
              </w:rPr>
            </w:pPr>
          </w:p>
        </w:tc>
        <w:tc>
          <w:tcPr>
            <w:tcW w:w="52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314F28" w:rsidRPr="007B3BCF" w:rsidRDefault="00314F28" w:rsidP="00DC077D">
            <w:pPr>
              <w:spacing w:after="0" w:line="240" w:lineRule="auto"/>
              <w:jc w:val="center"/>
              <w:rPr>
                <w:rFonts w:ascii="Calibri" w:eastAsia="Times New Roman" w:hAnsi="Calibri" w:cs="Times New Roman"/>
                <w:color w:val="000000"/>
                <w:lang w:eastAsia="hu-HU"/>
              </w:rPr>
            </w:pPr>
            <w:r w:rsidRPr="007B3BCF">
              <w:rPr>
                <w:rFonts w:ascii="Calibri" w:eastAsia="Times New Roman" w:hAnsi="Calibri" w:cs="Times New Roman"/>
                <w:color w:val="000000"/>
                <w:lang w:eastAsia="hu-HU"/>
              </w:rPr>
              <w:t>31</w:t>
            </w:r>
          </w:p>
        </w:tc>
        <w:tc>
          <w:tcPr>
            <w:tcW w:w="520" w:type="dxa"/>
            <w:tcBorders>
              <w:top w:val="single" w:sz="8" w:space="0" w:color="auto"/>
              <w:left w:val="nil"/>
              <w:bottom w:val="single" w:sz="8" w:space="0" w:color="auto"/>
              <w:right w:val="single" w:sz="4" w:space="0" w:color="auto"/>
            </w:tcBorders>
            <w:shd w:val="clear" w:color="auto" w:fill="auto"/>
            <w:noWrap/>
            <w:vAlign w:val="bottom"/>
            <w:hideMark/>
          </w:tcPr>
          <w:p w:rsidR="00314F28" w:rsidRPr="007B3BCF" w:rsidRDefault="00314F28" w:rsidP="00DC077D">
            <w:pPr>
              <w:spacing w:after="0" w:line="240" w:lineRule="auto"/>
              <w:jc w:val="center"/>
              <w:rPr>
                <w:rFonts w:ascii="Calibri" w:eastAsia="Times New Roman" w:hAnsi="Calibri" w:cs="Times New Roman"/>
                <w:color w:val="000000"/>
                <w:lang w:eastAsia="hu-HU"/>
              </w:rPr>
            </w:pPr>
            <w:r w:rsidRPr="007B3BCF">
              <w:rPr>
                <w:rFonts w:ascii="Calibri" w:eastAsia="Times New Roman" w:hAnsi="Calibri" w:cs="Times New Roman"/>
                <w:color w:val="000000"/>
                <w:lang w:eastAsia="hu-HU"/>
              </w:rPr>
              <w:t>36</w:t>
            </w:r>
          </w:p>
        </w:tc>
        <w:tc>
          <w:tcPr>
            <w:tcW w:w="520" w:type="dxa"/>
            <w:tcBorders>
              <w:top w:val="single" w:sz="8" w:space="0" w:color="auto"/>
              <w:left w:val="nil"/>
              <w:bottom w:val="single" w:sz="8" w:space="0" w:color="auto"/>
              <w:right w:val="single" w:sz="8" w:space="0" w:color="auto"/>
            </w:tcBorders>
            <w:shd w:val="clear" w:color="auto" w:fill="auto"/>
            <w:noWrap/>
            <w:vAlign w:val="bottom"/>
            <w:hideMark/>
          </w:tcPr>
          <w:p w:rsidR="00314F28" w:rsidRPr="007B3BCF" w:rsidRDefault="00314F28" w:rsidP="00DC077D">
            <w:pPr>
              <w:spacing w:after="0" w:line="240" w:lineRule="auto"/>
              <w:jc w:val="center"/>
              <w:rPr>
                <w:rFonts w:ascii="Calibri" w:eastAsia="Times New Roman" w:hAnsi="Calibri" w:cs="Times New Roman"/>
                <w:color w:val="000000"/>
                <w:lang w:eastAsia="hu-HU"/>
              </w:rPr>
            </w:pPr>
            <w:r w:rsidRPr="007B3BCF">
              <w:rPr>
                <w:rFonts w:ascii="Calibri" w:eastAsia="Times New Roman" w:hAnsi="Calibri" w:cs="Times New Roman"/>
                <w:color w:val="000000"/>
                <w:lang w:eastAsia="hu-HU"/>
              </w:rPr>
              <w:t>37</w:t>
            </w:r>
          </w:p>
        </w:tc>
      </w:tr>
    </w:tbl>
    <w:p w:rsidR="00314F28" w:rsidRDefault="00314F28" w:rsidP="00314F28">
      <w:r>
        <w:t>Vizsgálandó fogak:</w:t>
      </w:r>
    </w:p>
    <w:p w:rsidR="00314F28" w:rsidRDefault="00314F28" w:rsidP="00314F28"/>
    <w:p w:rsidR="00314F28" w:rsidRDefault="00314F28" w:rsidP="00314F28">
      <w:r>
        <w:t xml:space="preserve">       Sextánsok: 18-14, 13-23, 24-28, 38-34, 33-43, és 44-48.</w:t>
      </w:r>
    </w:p>
    <w:p w:rsidR="00314F28" w:rsidRDefault="00314F28" w:rsidP="00314F28"/>
    <w:p w:rsidR="00314F28" w:rsidRDefault="00314F28" w:rsidP="00314F28">
      <w:r>
        <w:t>A sextáns értékét a benne mért legrosszabb kódérték adja, csak ezt regisztráljuk, azaz sextánsonként egyetlen kódértéket adunk meg.</w:t>
      </w:r>
    </w:p>
    <w:p w:rsidR="00314F28" w:rsidRDefault="00314F28" w:rsidP="00314F28">
      <w:r>
        <w:t>A vizsgálat során a szondát finoman kell kezelni sétáló szondázással, gyenge erő alkalmazásával, tapintó műszerként, megmérve a tasak mélységét, majd a gömböt finoman végigvezetve felfelé a fog feszínén a subgingivalis fogkő vizsgálatára.</w:t>
      </w:r>
      <w:r w:rsidRPr="00D90A04">
        <w:rPr>
          <w:rFonts w:ascii="Times New Roman" w:hAnsi="Times New Roman"/>
          <w:sz w:val="24"/>
          <w:szCs w:val="24"/>
        </w:rPr>
        <w:t xml:space="preserve"> </w:t>
      </w:r>
    </w:p>
    <w:p w:rsidR="00314F28" w:rsidRDefault="00311B6C" w:rsidP="00314F28">
      <w:r>
        <w:rPr>
          <w:rFonts w:ascii="Times New Roman" w:hAnsi="Times New Roman"/>
          <w:noProof/>
          <w:sz w:val="24"/>
          <w:szCs w:val="24"/>
          <w:lang w:eastAsia="hu-HU"/>
        </w:rPr>
        <mc:AlternateContent>
          <mc:Choice Requires="wps">
            <w:drawing>
              <wp:anchor distT="36576" distB="36576" distL="36576" distR="36576" simplePos="0" relativeHeight="251720704" behindDoc="0" locked="0" layoutInCell="1" allowOverlap="1" wp14:anchorId="1A8F5DED" wp14:editId="09131329">
                <wp:simplePos x="0" y="0"/>
                <wp:positionH relativeFrom="margin">
                  <wp:posOffset>5243195</wp:posOffset>
                </wp:positionH>
                <wp:positionV relativeFrom="paragraph">
                  <wp:posOffset>2846704</wp:posOffset>
                </wp:positionV>
                <wp:extent cx="219075" cy="76200"/>
                <wp:effectExtent l="0" t="0" r="28575" b="19050"/>
                <wp:wrapNone/>
                <wp:docPr id="36" name="Egyenes összekötő nyíllal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19075" cy="76200"/>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08C48574" id="_x0000_t32" coordsize="21600,21600" o:spt="32" o:oned="t" path="m,l21600,21600e" filled="f">
                <v:path arrowok="t" fillok="f" o:connecttype="none"/>
                <o:lock v:ext="edit" shapetype="t"/>
              </v:shapetype>
              <v:shape id="Egyenes összekötő nyíllal 36" o:spid="_x0000_s1026" type="#_x0000_t32" style="position:absolute;margin-left:412.85pt;margin-top:224.15pt;width:17.25pt;height:6pt;flip:y;z-index:251720704;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BiZzQIAAPwFAAAOAAAAZHJzL2Uyb0RvYy54bWysVEtu2zAQ3RfoHQjuFUm2bNlG7CCR5W76&#10;CZC0XTMiZRGhSIGkLbtFD9GDdJsLBL1Xh5StxOmmKKIFwRlq3vzezPnFrhZoy7ThSs5xfBZhxGSh&#10;KJfrOf58uwomGBlLJCVCSTbHe2bwxeLtm/O2mbGBqpSgTCMAkWbWNnNcWdvMwtAUFauJOVMNk/BY&#10;Kl0TC6Jeh1STFtBrEQ6iaBy2StNGq4IZA9pl94gXHr8sWWE/laVhFok5htisP7U/79wZLs7JbK1J&#10;U/HiEAb5jyhqwiU47aGWxBK00fwvqJoXWhlV2rNC1aEqS14wnwNkE0cvsrmpSMN8LlAc0/RlMq8H&#10;W3zcXmvE6RwPxxhJUkOP8vWeSWbQ44Mx39j944P9/RPJ/eMvIYhA8B8UrW3MDGwzea1d2sVO3jTv&#10;VXFvkFRZReSa+eBv9w0Axs4iPDFxgmnA9V37QVH4h2ys8hXclbpGpeDNF2fowKFKaOdbtu9bxnYW&#10;FaAcxNMoHWFUwFM6BkZ4V2TmUJxto419x1SN3GWOjdWEryubKSmBG0p3Hsj2vbEuxicDZyzVigvh&#10;KSIkasHbKAEP7skowal79YJjK8uERlsCPKP3HarY1JBbpzswDVTAx2cq8Oi57qy9/xNgrTaSev8V&#10;IzQ/3C3horuDtZAuAuap3iUB0s7C1euhTJ6G36fRNJ/kkyRIBuM8SKLlMrhcZUkwXsXpaDlcZtky&#10;/uFSi5NZxSll0mV3HIk4+TfKHYazI3M/FH0dw1N0nzAEexrp5WoUpclwEqTpaBgkwzwKriarLLjM&#10;4vE4za+yq/xFpLnP3rxOsH0pXVRqY5m+qWiLKHf8GY6mgxiDACtkkEbuw4iINey+wmqMtLJfua08&#10;9x1XHUbf31dgRx9PV7pj153U9+1QjafiAkuOjPBD6Oaum+A7RffX+jicsGK80WEduh32XIb786W9&#10;+AMAAP//AwBQSwMEFAAGAAgAAAAhAFecujPgAAAACwEAAA8AAABkcnMvZG93bnJldi54bWxMj8FO&#10;hDAQhu8mvkMzJt7cVlhZRMpm1RizBw+uei+0ArGdEloW1qd3POlxZv588/3ldnGWHc0Yeo8SrlcC&#10;mMHG6x5bCe9vT1c5sBAVamU9GgknE2BbnZ+VqtB+xldzPMSWEQRDoSR0MQ4F56HpjFNh5QeDdPv0&#10;o1ORxrHlelQzwZ3liRAZd6pH+tCpwTx0pvk6TI4om139PO3vb0+P/fySCmvDx7eV8vJi2d0Bi2aJ&#10;f2H41Sd1qMip9hPqwKyEPLnZUFTCep2nwCiRZyIBVtMmEynwquT/O1Q/AAAA//8DAFBLAQItABQA&#10;BgAIAAAAIQC2gziS/gAAAOEBAAATAAAAAAAAAAAAAAAAAAAAAABbQ29udGVudF9UeXBlc10ueG1s&#10;UEsBAi0AFAAGAAgAAAAhADj9If/WAAAAlAEAAAsAAAAAAAAAAAAAAAAALwEAAF9yZWxzLy5yZWxz&#10;UEsBAi0AFAAGAAgAAAAhAL1QGJnNAgAA/AUAAA4AAAAAAAAAAAAAAAAALgIAAGRycy9lMm9Eb2Mu&#10;eG1sUEsBAi0AFAAGAAgAAAAhAFecujPgAAAACwEAAA8AAAAAAAAAAAAAAAAAJwUAAGRycy9kb3du&#10;cmV2LnhtbFBLBQYAAAAABAAEAPMAAAA0BgAAAAA=&#10;" strokecolor="black [0]" strokeweight="2pt">
                <v:shadow color="black [0]"/>
                <w10:wrap anchorx="margin"/>
              </v:shape>
            </w:pict>
          </mc:Fallback>
        </mc:AlternateContent>
      </w:r>
      <w:r>
        <w:rPr>
          <w:rFonts w:ascii="Times New Roman" w:hAnsi="Times New Roman"/>
          <w:noProof/>
          <w:sz w:val="24"/>
          <w:szCs w:val="24"/>
          <w:lang w:eastAsia="hu-HU"/>
        </w:rPr>
        <mc:AlternateContent>
          <mc:Choice Requires="wps">
            <w:drawing>
              <wp:anchor distT="36576" distB="36576" distL="36576" distR="36576" simplePos="0" relativeHeight="251705344" behindDoc="0" locked="0" layoutInCell="1" allowOverlap="1" wp14:anchorId="3BD2B900" wp14:editId="1E101C2E">
                <wp:simplePos x="0" y="0"/>
                <wp:positionH relativeFrom="margin">
                  <wp:posOffset>5157470</wp:posOffset>
                </wp:positionH>
                <wp:positionV relativeFrom="paragraph">
                  <wp:posOffset>2176145</wp:posOffset>
                </wp:positionV>
                <wp:extent cx="247650" cy="45085"/>
                <wp:effectExtent l="0" t="0" r="19050" b="31115"/>
                <wp:wrapNone/>
                <wp:docPr id="15" name="Egyenes összekötő nyíllal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47650" cy="45085"/>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0EEF9EF" id="Egyenes összekötő nyíllal 15" o:spid="_x0000_s1026" type="#_x0000_t32" style="position:absolute;margin-left:406.1pt;margin-top:171.35pt;width:19.5pt;height:3.55pt;flip:y;z-index:251705344;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CbbzQIAAPwFAAAOAAAAZHJzL2Uyb0RvYy54bWysVEtu2zAQ3RfoHQjtFUm2ZDlG7CCR5G7S&#10;NkDSds2IlEWEIgWStuwGPUQP0m0uEPReHVK2EqeboogWBD+aN29m3szZ+bbhaEOVZlLMvegk9BAV&#10;pSRMrObel9ulP/WQNlgQzKWgc29HtXe+eP/urGtndCRryQlVCECEnnXt3KuNaWdBoMuaNlifyJYK&#10;eKykarCBo1oFROEO0BsejMJwEnRSkVbJkmoNt3n/6C0cflXR0nyuKk0N4nMPuBm3Krfe2TVYnOHZ&#10;SuG2ZuWeBv4PFg1mApwOUDk2GK0V+wuqYaWSWlbmpJRNIKuKldTFANFE4atobmrcUhcLJEe3Q5r0&#10;28GWnzbXCjECtUs8JHADNSpWOyqoRk+PWn+n90+P5vdPJHZPvzjHHMF/kLSu1TOwzcS1smGXW3HT&#10;XsnyXiMhsxqLFXXkb3ctAEbWIjgysQfdguu77qMk8A9eG+kyuK1UgyrO2q/W0IJDltDWlWw3lIxu&#10;DSrhchSnkwQKW8JTnIRTRy7AM4tibVulzQcqG2Q3c08bhdmqNpkUArQhVe8Bb660sRyfDayxkEvG&#10;uZMIF6gDb0kcho6TlpwR+2r/c2qlGVdog0Fn5L5H5esGYuvv9kqDK9DjiyvwOFg7/0fASq4Fcf5r&#10;ikmx3xvMeL8Hay4sA+qk3gcBp62BrbuHNDkZPpyGp8W0mMZ+PJoUfhzmuX+xzGJ/sozSJB/nWZZH&#10;P2xoUTyrGSFU2OgOLRHF/ya5fXP2Yh6aYshjcIzuAgayx0wvlkmYxuOpn6bJ2I/HRehfTpeZf5FF&#10;k0laXGaXxSumhYtevw3ZIZWWlVwbqm5q0iHCrH7Gyeko8uAAI2SUhvbzEOYrmH2lUR5S0nxjpnba&#10;t1q1GEN930AdA58+dYeq29NQt302npMLKjkowjWh7bu+g+8k2V2rQ3PCiHFG+3FoZ9jLM+xfDu3F&#10;HwAAAP//AwBQSwMEFAAGAAgAAAAhAPV7d/zfAAAACwEAAA8AAABkcnMvZG93bnJldi54bWxMj8FO&#10;g0AQhu8mvsNmTLzZBaqWUpamaozx4MFq7wuMQNydJexSqE/v9KTH+efPN9/k29kaccTBd44UxIsI&#10;BFLl6o4aBZ8fzzcpCB801do4QgUn9LAtLi9yndVuonc87kMjGEI+0wraEPpMSl+1aLVfuB6Jd19u&#10;sDrwODSyHvTEcGtkEkX30uqO+EKre3xssfrej5Ypq135Mr4+rE9P3fS2jIzxhx+j1PXVvNuACDiH&#10;vzKc9VkdCnYq3Ui1F0ZBGicJVxUsb5MVCG6kdzEn5TlZpyCLXP7/ofgFAAD//wMAUEsBAi0AFAAG&#10;AAgAAAAhALaDOJL+AAAA4QEAABMAAAAAAAAAAAAAAAAAAAAAAFtDb250ZW50X1R5cGVzXS54bWxQ&#10;SwECLQAUAAYACAAAACEAOP0h/9YAAACUAQAACwAAAAAAAAAAAAAAAAAvAQAAX3JlbHMvLnJlbHNQ&#10;SwECLQAUAAYACAAAACEAJogm280CAAD8BQAADgAAAAAAAAAAAAAAAAAuAgAAZHJzL2Uyb0RvYy54&#10;bWxQSwECLQAUAAYACAAAACEA9Xt3/N8AAAALAQAADwAAAAAAAAAAAAAAAAAnBQAAZHJzL2Rvd25y&#10;ZXYueG1sUEsFBgAAAAAEAAQA8wAAADMGAAAAAA==&#10;" strokecolor="black [0]" strokeweight="2pt">
                <v:shadow color="black [0]"/>
                <w10:wrap anchorx="margin"/>
              </v:shape>
            </w:pict>
          </mc:Fallback>
        </mc:AlternateContent>
      </w:r>
      <w:r>
        <w:rPr>
          <w:rFonts w:ascii="Times New Roman" w:hAnsi="Times New Roman"/>
          <w:noProof/>
          <w:sz w:val="24"/>
          <w:szCs w:val="24"/>
          <w:lang w:eastAsia="hu-HU"/>
        </w:rPr>
        <mc:AlternateContent>
          <mc:Choice Requires="wps">
            <w:drawing>
              <wp:anchor distT="36576" distB="36576" distL="36576" distR="36576" simplePos="0" relativeHeight="251707392" behindDoc="0" locked="0" layoutInCell="1" allowOverlap="1" wp14:anchorId="6B15C8C1" wp14:editId="3DC38F39">
                <wp:simplePos x="0" y="0"/>
                <wp:positionH relativeFrom="column">
                  <wp:posOffset>5476875</wp:posOffset>
                </wp:positionH>
                <wp:positionV relativeFrom="paragraph">
                  <wp:posOffset>2030730</wp:posOffset>
                </wp:positionV>
                <wp:extent cx="868680" cy="320040"/>
                <wp:effectExtent l="0" t="3810" r="0" b="0"/>
                <wp:wrapNone/>
                <wp:docPr id="11" name="Szövegdoboz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8680" cy="32004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5F2B7B" w:rsidRDefault="005F2B7B" w:rsidP="00314F28">
                            <w:pPr>
                              <w:widowControl w:val="0"/>
                            </w:pPr>
                            <w:r>
                              <w:t>5,5 mm</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2041FE" id="_x0000_t202" coordsize="21600,21600" o:spt="202" path="m,l,21600r21600,l21600,xe">
                <v:stroke joinstyle="miter"/>
                <v:path gradientshapeok="t" o:connecttype="rect"/>
              </v:shapetype>
              <v:shape id="Szövegdoboz 11" o:spid="_x0000_s1026" type="#_x0000_t202" style="position:absolute;margin-left:431.25pt;margin-top:159.9pt;width:68.4pt;height:25.2pt;z-index:2517073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AVEQMAALIGAAAOAAAAZHJzL2Uyb0RvYy54bWysVW2OmzAQ/V+pd7D8nwUSQhK0ZJVAqCpt&#10;P6RtD+CACVbBprYTslv1Wr1AL9axSbIk7Y+q210J2ePx87yZN5Pbu0NToz2VigkeY//Gw4jyXBSM&#10;b2P8+VPmzDBSmvCC1ILTGD9She8Wr1/ddm1ER6ISdUElAhCuoq6NcaV1G7muyivaEHUjWsrhsBSy&#10;IRq2cusWknSA3tTuyPNCtxOyaKXIqVJgTftDvLD4ZUlz/aEsFdWojjHEpu1X2u/GfN3FLYm2krQV&#10;y49hkH+IoiGMw6NnqJRognaS/QbVsFwKJUp9k4vGFWXJcmo5ABvfu2LzUJGWWi6QHNWe06T+H2z+&#10;fv9RIlZA7XyMOGmgRg9PP3/s6bYQG/GEwAw56loVgetDC876sBIH8Ld8VXsv8i8KcZFUhG/pUkrR&#10;VZQUEKO96Q6u9jjKgGy6d6KAt8hOCwt0KGVjEggpQYAOtXo814ceNMrBOAvhH05yOBpD9QNbP5dE&#10;p8utVPoNFQ0yixhLKL8FJ/t7pYEGuJ5czFtcZKyurQRqfmEAx95CrYb62ySCQGBpPE1Itr7f5t58&#10;PVvPAicYhWsn8NLUWWZJ4ISZP52k4zRJUv+7icIPoooVBeXm0ZPW/ODvanlUfa+Ss9qUqFlh4ExI&#10;Sm43SS3RnoDWJ6v5Kp2Y0gGVgZt7GYY9Bi5XlPxR4K1GcycLZ1MnyIKJM596M8fz56t56AXzIM0u&#10;Kd0zTl9OCXUxHk0Cz+uldUHODAR6pld86eVX7xrQUU/52MxggpYfmEwCTrev00GihmkYQDVrQF6e&#10;+etHgpHwmhdWG5qwul8PsmcY/zl7y2ziTYPxzJlOJ2MnGK89ZzXLEmeZ+GE4Xa+S1fpKEGsrMvXy&#10;BNoyDhQ7iPf4xnPIkJaTnG2PmrbsG1QfNgcgbhp3I4pH6FYpoJug8WDQw6IS8gmjDoZmjNXXHZEU&#10;o/oth44fh5NpCFN2uJHDzWa4ITwHqBhrjPplovvJvGsl21bwUl9kLpYwJUpmO/g5KqBiNjAYLanj&#10;EDeTd7i3Xs8/NYtfAAAA//8DAFBLAwQUAAYACAAAACEAmL2g298AAAALAQAADwAAAGRycy9kb3du&#10;cmV2LnhtbEyPwU6EMBCG7ya+QzMmXoxbFuLuFimbjYmJh72IeC+0Alk6JW0X8O0dT3qcmS//fH9x&#10;XO3IZuPD4FDCdpMAM9g6PWAnof54fTwAC1GhVqNDI+HbBDiWtzeFyrVb8N3MVewYhWDIlYQ+xinn&#10;PLS9sSps3GSQbl/OWxVp9B3XXi0UbkeeJsmOWzUgfejVZF56016qq5Wg/FyJ83h2NTb7z4dLvWRv&#10;4iTl/d16egYWzRr/YPjVJ3UoyalxV9SBjRIOu/SJUAnZVlAHIoQQGbCGNvskBV4W/H+H8gcAAP//&#10;AwBQSwECLQAUAAYACAAAACEAtoM4kv4AAADhAQAAEwAAAAAAAAAAAAAAAAAAAAAAW0NvbnRlbnRf&#10;VHlwZXNdLnhtbFBLAQItABQABgAIAAAAIQA4/SH/1gAAAJQBAAALAAAAAAAAAAAAAAAAAC8BAABf&#10;cmVscy8ucmVsc1BLAQItABQABgAIAAAAIQA1+zAVEQMAALIGAAAOAAAAAAAAAAAAAAAAAC4CAABk&#10;cnMvZTJvRG9jLnhtbFBLAQItABQABgAIAAAAIQCYvaDb3wAAAAsBAAAPAAAAAAAAAAAAAAAAAGsF&#10;AABkcnMvZG93bnJldi54bWxQSwUGAAAAAAQABADzAAAAdwYAAAAA&#10;" filled="f" fillcolor="#5b9bd5" stroked="f" strokecolor="black [0]" strokeweight="2pt">
                <v:textbox inset="2.88pt,2.88pt,2.88pt,2.88pt">
                  <w:txbxContent>
                    <w:p w:rsidR="005F2B7B" w:rsidRDefault="005F2B7B" w:rsidP="00314F28">
                      <w:pPr>
                        <w:widowControl w:val="0"/>
                      </w:pPr>
                      <w:r>
                        <w:t>5,</w:t>
                      </w:r>
                      <w:proofErr w:type="spellStart"/>
                      <w:r>
                        <w:t>5</w:t>
                      </w:r>
                      <w:proofErr w:type="spellEnd"/>
                      <w:r>
                        <w:t xml:space="preserve"> mm</w:t>
                      </w:r>
                    </w:p>
                  </w:txbxContent>
                </v:textbox>
              </v:shape>
            </w:pict>
          </mc:Fallback>
        </mc:AlternateContent>
      </w:r>
      <w:r>
        <w:rPr>
          <w:rFonts w:ascii="Times New Roman" w:hAnsi="Times New Roman"/>
          <w:noProof/>
          <w:sz w:val="24"/>
          <w:szCs w:val="24"/>
          <w:lang w:eastAsia="hu-HU"/>
        </w:rPr>
        <mc:AlternateContent>
          <mc:Choice Requires="wps">
            <w:drawing>
              <wp:anchor distT="36576" distB="36576" distL="36576" distR="36576" simplePos="0" relativeHeight="251712512" behindDoc="0" locked="0" layoutInCell="1" allowOverlap="1" wp14:anchorId="125A41F8" wp14:editId="2BA18CC7">
                <wp:simplePos x="0" y="0"/>
                <wp:positionH relativeFrom="column">
                  <wp:posOffset>4919345</wp:posOffset>
                </wp:positionH>
                <wp:positionV relativeFrom="paragraph">
                  <wp:posOffset>2202180</wp:posOffset>
                </wp:positionV>
                <wp:extent cx="104775" cy="752475"/>
                <wp:effectExtent l="19050" t="0" r="47625" b="28575"/>
                <wp:wrapNone/>
                <wp:docPr id="31" name="Folyamatábra: Kézi művelet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752475"/>
                        </a:xfrm>
                        <a:prstGeom prst="flowChartManualOperation">
                          <a:avLst/>
                        </a:prstGeom>
                        <a:solidFill>
                          <a:srgbClr val="5B9BD5"/>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76FE3A" id="_x0000_t119" coordsize="21600,21600" o:spt="119" path="m,l21600,,17240,21600r-12880,xe">
                <v:stroke joinstyle="miter"/>
                <v:path gradientshapeok="t" o:connecttype="custom" o:connectlocs="10800,0;2180,10800;10800,21600;19420,10800" textboxrect="4321,0,17204,21600"/>
              </v:shapetype>
              <v:shape id="Folyamatábra: Kézi művelet 31" o:spid="_x0000_s1026" type="#_x0000_t119" style="position:absolute;margin-left:387.35pt;margin-top:173.4pt;width:8.25pt;height:59.25pt;z-index:2517125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oRX9gIAABgGAAAOAAAAZHJzL2Uyb0RvYy54bWysVF1v0zAUfUfiP1h+75L0e9HSqe1ahNjY&#10;pIF4dmOnsXDsYLtNO8SP4ZFHfsPE/+LabkPHXhCQh8jXH8f3HN9zLy53lUBbpg1XMsPJWYwRk7mi&#10;XK4z/P7dsjPGyFgiKRFKsgzvmcGXk5cvLpo6ZV1VKkGZRgAiTdrUGS6trdMoMnnJKmLOVM0kLBZK&#10;V8RCqNcR1aQB9EpE3TgeRo3StNYqZ8bA7FVYxBOPXxQst7dFYZhFIsOQm/V/7f8r948mFyRda1KX&#10;PD+kQf4ii4pwCZe2UFfEErTR/BlUxXOtjCrsWa6qSBUFz5nnAGyS+Dc29yWpmecC4pi6lcn8P9j8&#10;7fZOI04z3EswkqSCN1oqsSeg9+PXlSYpevP47YGj6sf3LRMgJOwD0ZrapHD2vr7Tjrapr1X+0SCp&#10;5iWRazbVWjUlIxRS9fujJwdcYOAoWjU3isKVZGOV129X6MoBgjJo559p3z4T21mUw2QS90ejAUY5&#10;LI0G3T6MIaOIpMfDtTb2FVMVcoMMF0I1kJa2N0RuiLitmSYW6tVfSLbXxobjx2OekBKcLrkQPtDr&#10;1VxotCVQRYPZ+ezqeKM53SYkajLcHfTj2EM/WfQVzVoU+jHxe8SmAgUC8qEaYQpq9mQKmLWnPc8n&#10;wBW34CDBqwyPY/eFmnbiLyT19W0JF2EMUEI6Ssx7I1CHaGdh6OdBY1+3n6fLQTzq98Yd0LrX6fcW&#10;cWc2Xs4703kyHI4Ws/lskXxxHJJ+WnJKmVx4THO0UdL/szI9GDoYoDVSm6DLSm2A431JG0S5e9He&#10;4LwL5Uo5OLk7CqwREWtoQbnVGGllP3Bbev+48nEYrYRB2X96gDYf/xwnqUbP1Ag7diAuaH/U2bvB&#10;GSAYaaXoHswAWfuKh3YKg1LpB4waaE0ZNp82RDOMxGsJhuoNB6Mh9LLTQJ8Gq9OAyBygMmwxCsO5&#10;Df1vU2u+LuGmUIlSTcGEBfdmcAYNWUHeLoD24xkcWqXrb6ex3/WroU9+AgAA//8DAFBLAwQUAAYA&#10;CAAAACEAr5z+WOIAAAALAQAADwAAAGRycy9kb3ducmV2LnhtbEyPy27CMBBF95X4B2sqdVccICRt&#10;mglCrajYsICwaHdOPCQRfkSxgfTv667KcjRH956br0at2JUG11mDMJtGwMjUVnamQTiWm+cXYM4L&#10;I4WyhhB+yMGqmDzkIpP2ZvZ0PfiGhRDjMoHQet9nnLu6JS3c1PZkwu9kBy18OIeGy0HcQrhWfB5F&#10;CdeiM6GhFT29t1SfDxeNcP6Uy8321FvF1a76OH6X2y9RIj49jus3YJ5G/w/Dn35QhyI4VfZipGMK&#10;IU3jNKAIizgJGwKRvs7mwCqEOFkugBc5v99Q/AIAAP//AwBQSwECLQAUAAYACAAAACEAtoM4kv4A&#10;AADhAQAAEwAAAAAAAAAAAAAAAAAAAAAAW0NvbnRlbnRfVHlwZXNdLnhtbFBLAQItABQABgAIAAAA&#10;IQA4/SH/1gAAAJQBAAALAAAAAAAAAAAAAAAAAC8BAABfcmVscy8ucmVsc1BLAQItABQABgAIAAAA&#10;IQCI6oRX9gIAABgGAAAOAAAAAAAAAAAAAAAAAC4CAABkcnMvZTJvRG9jLnhtbFBLAQItABQABgAI&#10;AAAAIQCvnP5Y4gAAAAsBAAAPAAAAAAAAAAAAAAAAAFAFAABkcnMvZG93bnJldi54bWxQSwUGAAAA&#10;AAQABADzAAAAXwYAAAAA&#10;" fillcolor="#5b9bd5" strokecolor="black [0]" strokeweight="2pt">
                <v:shadow color="black [0]"/>
                <v:textbox inset="2.88pt,2.88pt,2.88pt,2.88pt"/>
              </v:shape>
            </w:pict>
          </mc:Fallback>
        </mc:AlternateContent>
      </w:r>
    </w:p>
    <w:tbl>
      <w:tblPr>
        <w:tblW w:w="6580" w:type="dxa"/>
        <w:tblCellMar>
          <w:left w:w="70" w:type="dxa"/>
          <w:right w:w="70" w:type="dxa"/>
        </w:tblCellMar>
        <w:tblLook w:val="04A0" w:firstRow="1" w:lastRow="0" w:firstColumn="1" w:lastColumn="0" w:noHBand="0" w:noVBand="1"/>
      </w:tblPr>
      <w:tblGrid>
        <w:gridCol w:w="580"/>
        <w:gridCol w:w="2720"/>
        <w:gridCol w:w="2620"/>
        <w:gridCol w:w="660"/>
      </w:tblGrid>
      <w:tr w:rsidR="00314F28" w:rsidRPr="00355BC5" w:rsidTr="00DC077D">
        <w:trPr>
          <w:trHeight w:val="1185"/>
        </w:trPr>
        <w:tc>
          <w:tcPr>
            <w:tcW w:w="58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314F28" w:rsidRPr="00355BC5" w:rsidRDefault="00314F28" w:rsidP="00DC077D">
            <w:pPr>
              <w:spacing w:after="0" w:line="240" w:lineRule="auto"/>
              <w:jc w:val="center"/>
              <w:rPr>
                <w:rFonts w:ascii="Calibri" w:eastAsia="Times New Roman" w:hAnsi="Calibri" w:cs="Times New Roman"/>
                <w:color w:val="000000"/>
                <w:lang w:eastAsia="hu-HU"/>
              </w:rPr>
            </w:pPr>
            <w:r w:rsidRPr="00355BC5">
              <w:rPr>
                <w:rFonts w:ascii="Calibri" w:eastAsia="Times New Roman" w:hAnsi="Calibri" w:cs="Times New Roman"/>
                <w:color w:val="000000"/>
                <w:lang w:eastAsia="hu-HU"/>
              </w:rPr>
              <w:t>0</w:t>
            </w:r>
          </w:p>
        </w:tc>
        <w:tc>
          <w:tcPr>
            <w:tcW w:w="2720" w:type="dxa"/>
            <w:tcBorders>
              <w:top w:val="single" w:sz="8" w:space="0" w:color="auto"/>
              <w:left w:val="nil"/>
              <w:bottom w:val="single" w:sz="4" w:space="0" w:color="auto"/>
              <w:right w:val="single" w:sz="4" w:space="0" w:color="auto"/>
            </w:tcBorders>
            <w:shd w:val="clear" w:color="auto" w:fill="auto"/>
            <w:vAlign w:val="center"/>
            <w:hideMark/>
          </w:tcPr>
          <w:p w:rsidR="00314F28" w:rsidRPr="00355BC5" w:rsidRDefault="00314F28" w:rsidP="00DC077D">
            <w:pPr>
              <w:spacing w:after="0" w:line="240" w:lineRule="auto"/>
              <w:rPr>
                <w:rFonts w:ascii="Calibri" w:eastAsia="Times New Roman" w:hAnsi="Calibri" w:cs="Times New Roman"/>
                <w:color w:val="000000"/>
                <w:lang w:eastAsia="hu-HU"/>
              </w:rPr>
            </w:pPr>
            <w:r w:rsidRPr="00355BC5">
              <w:rPr>
                <w:rFonts w:ascii="Calibri" w:eastAsia="Times New Roman" w:hAnsi="Calibri" w:cs="Times New Roman"/>
                <w:color w:val="000000"/>
                <w:lang w:eastAsia="hu-HU"/>
              </w:rPr>
              <w:t>Egészséges parodontium</w:t>
            </w:r>
          </w:p>
        </w:tc>
        <w:tc>
          <w:tcPr>
            <w:tcW w:w="2620" w:type="dxa"/>
            <w:tcBorders>
              <w:top w:val="single" w:sz="8" w:space="0" w:color="auto"/>
              <w:left w:val="nil"/>
              <w:bottom w:val="single" w:sz="4" w:space="0" w:color="auto"/>
              <w:right w:val="single" w:sz="4" w:space="0" w:color="auto"/>
            </w:tcBorders>
            <w:shd w:val="clear" w:color="auto" w:fill="auto"/>
            <w:vAlign w:val="center"/>
            <w:hideMark/>
          </w:tcPr>
          <w:p w:rsidR="00314F28" w:rsidRPr="00355BC5" w:rsidRDefault="00314F28" w:rsidP="00DC077D">
            <w:pPr>
              <w:spacing w:after="0" w:line="240" w:lineRule="auto"/>
              <w:rPr>
                <w:rFonts w:ascii="Calibri" w:eastAsia="Times New Roman" w:hAnsi="Calibri" w:cs="Times New Roman"/>
                <w:color w:val="000000"/>
                <w:lang w:eastAsia="hu-HU"/>
              </w:rPr>
            </w:pPr>
            <w:r w:rsidRPr="00355BC5">
              <w:rPr>
                <w:rFonts w:ascii="Calibri" w:eastAsia="Times New Roman" w:hAnsi="Calibri" w:cs="Times New Roman"/>
                <w:color w:val="000000"/>
                <w:lang w:eastAsia="hu-HU"/>
              </w:rPr>
              <w:t xml:space="preserve">Nincs tennivaló                         </w:t>
            </w:r>
          </w:p>
        </w:tc>
        <w:tc>
          <w:tcPr>
            <w:tcW w:w="660" w:type="dxa"/>
            <w:tcBorders>
              <w:top w:val="single" w:sz="8" w:space="0" w:color="auto"/>
              <w:left w:val="nil"/>
              <w:bottom w:val="single" w:sz="4" w:space="0" w:color="auto"/>
              <w:right w:val="single" w:sz="8" w:space="0" w:color="auto"/>
            </w:tcBorders>
            <w:shd w:val="clear" w:color="auto" w:fill="auto"/>
            <w:noWrap/>
            <w:vAlign w:val="bottom"/>
            <w:hideMark/>
          </w:tcPr>
          <w:p w:rsidR="00314F28" w:rsidRPr="00355BC5" w:rsidRDefault="00314F28" w:rsidP="00DC077D">
            <w:pPr>
              <w:spacing w:after="0" w:line="240" w:lineRule="auto"/>
              <w:rPr>
                <w:rFonts w:ascii="Calibri" w:eastAsia="Times New Roman" w:hAnsi="Calibri" w:cs="Times New Roman"/>
                <w:color w:val="000000"/>
                <w:lang w:eastAsia="hu-HU"/>
              </w:rPr>
            </w:pPr>
            <w:r w:rsidRPr="00355BC5">
              <w:rPr>
                <w:rFonts w:ascii="Calibri" w:eastAsia="Times New Roman" w:hAnsi="Calibri" w:cs="Times New Roman"/>
                <w:color w:val="000000"/>
                <w:lang w:eastAsia="hu-HU"/>
              </w:rPr>
              <w:t>TN-0</w:t>
            </w:r>
          </w:p>
        </w:tc>
      </w:tr>
      <w:tr w:rsidR="00314F28" w:rsidRPr="00355BC5" w:rsidTr="00DC077D">
        <w:trPr>
          <w:trHeight w:val="1185"/>
        </w:trPr>
        <w:tc>
          <w:tcPr>
            <w:tcW w:w="580" w:type="dxa"/>
            <w:tcBorders>
              <w:top w:val="nil"/>
              <w:left w:val="single" w:sz="8" w:space="0" w:color="auto"/>
              <w:bottom w:val="single" w:sz="4" w:space="0" w:color="auto"/>
              <w:right w:val="single" w:sz="4" w:space="0" w:color="auto"/>
            </w:tcBorders>
            <w:shd w:val="clear" w:color="auto" w:fill="auto"/>
            <w:noWrap/>
            <w:vAlign w:val="center"/>
            <w:hideMark/>
          </w:tcPr>
          <w:p w:rsidR="00314F28" w:rsidRPr="00355BC5" w:rsidRDefault="00314F28" w:rsidP="00DC077D">
            <w:pPr>
              <w:spacing w:after="0" w:line="240" w:lineRule="auto"/>
              <w:jc w:val="center"/>
              <w:rPr>
                <w:rFonts w:ascii="Calibri" w:eastAsia="Times New Roman" w:hAnsi="Calibri" w:cs="Times New Roman"/>
                <w:color w:val="000000"/>
                <w:lang w:eastAsia="hu-HU"/>
              </w:rPr>
            </w:pPr>
            <w:r w:rsidRPr="00355BC5">
              <w:rPr>
                <w:rFonts w:ascii="Calibri" w:eastAsia="Times New Roman" w:hAnsi="Calibri" w:cs="Times New Roman"/>
                <w:color w:val="000000"/>
                <w:lang w:eastAsia="hu-HU"/>
              </w:rPr>
              <w:t>1</w:t>
            </w:r>
          </w:p>
        </w:tc>
        <w:tc>
          <w:tcPr>
            <w:tcW w:w="2720" w:type="dxa"/>
            <w:tcBorders>
              <w:top w:val="nil"/>
              <w:left w:val="nil"/>
              <w:bottom w:val="single" w:sz="4" w:space="0" w:color="auto"/>
              <w:right w:val="single" w:sz="4" w:space="0" w:color="auto"/>
            </w:tcBorders>
            <w:shd w:val="clear" w:color="auto" w:fill="auto"/>
            <w:vAlign w:val="center"/>
            <w:hideMark/>
          </w:tcPr>
          <w:p w:rsidR="00314F28" w:rsidRPr="00355BC5" w:rsidRDefault="00314F28" w:rsidP="00DC077D">
            <w:pPr>
              <w:spacing w:after="0" w:line="240" w:lineRule="auto"/>
              <w:rPr>
                <w:rFonts w:ascii="Calibri" w:eastAsia="Times New Roman" w:hAnsi="Calibri" w:cs="Times New Roman"/>
                <w:color w:val="000000"/>
                <w:lang w:eastAsia="hu-HU"/>
              </w:rPr>
            </w:pPr>
            <w:r w:rsidRPr="00355BC5">
              <w:rPr>
                <w:rFonts w:ascii="Calibri" w:eastAsia="Times New Roman" w:hAnsi="Calibri" w:cs="Times New Roman"/>
                <w:color w:val="000000"/>
                <w:lang w:eastAsia="hu-HU"/>
              </w:rPr>
              <w:t>Nincs tasak vagy plakkretenciós tényező, de vérzés észlelhető szondázáskor</w:t>
            </w:r>
          </w:p>
        </w:tc>
        <w:tc>
          <w:tcPr>
            <w:tcW w:w="2620" w:type="dxa"/>
            <w:tcBorders>
              <w:top w:val="nil"/>
              <w:left w:val="nil"/>
              <w:bottom w:val="single" w:sz="4" w:space="0" w:color="auto"/>
              <w:right w:val="single" w:sz="4" w:space="0" w:color="auto"/>
            </w:tcBorders>
            <w:shd w:val="clear" w:color="auto" w:fill="auto"/>
            <w:vAlign w:val="center"/>
            <w:hideMark/>
          </w:tcPr>
          <w:p w:rsidR="00314F28" w:rsidRPr="00355BC5" w:rsidRDefault="00314F28" w:rsidP="00DC077D">
            <w:pPr>
              <w:spacing w:after="0" w:line="240" w:lineRule="auto"/>
              <w:rPr>
                <w:rFonts w:ascii="Calibri" w:eastAsia="Times New Roman" w:hAnsi="Calibri" w:cs="Times New Roman"/>
                <w:color w:val="000000"/>
                <w:lang w:eastAsia="hu-HU"/>
              </w:rPr>
            </w:pPr>
            <w:r>
              <w:rPr>
                <w:rFonts w:ascii="Calibri" w:eastAsia="Times New Roman" w:hAnsi="Calibri" w:cs="Times New Roman"/>
                <w:color w:val="000000"/>
                <w:lang w:eastAsia="hu-HU"/>
              </w:rPr>
              <w:t>Szájhigiéné</w:t>
            </w:r>
            <w:r w:rsidRPr="00355BC5">
              <w:rPr>
                <w:rFonts w:ascii="Calibri" w:eastAsia="Times New Roman" w:hAnsi="Calibri" w:cs="Times New Roman"/>
                <w:color w:val="000000"/>
                <w:lang w:eastAsia="hu-HU"/>
              </w:rPr>
              <w:t xml:space="preserve"> javítása             </w:t>
            </w:r>
          </w:p>
        </w:tc>
        <w:tc>
          <w:tcPr>
            <w:tcW w:w="660" w:type="dxa"/>
            <w:tcBorders>
              <w:top w:val="nil"/>
              <w:left w:val="nil"/>
              <w:bottom w:val="single" w:sz="4" w:space="0" w:color="auto"/>
              <w:right w:val="single" w:sz="8" w:space="0" w:color="auto"/>
            </w:tcBorders>
            <w:shd w:val="clear" w:color="auto" w:fill="auto"/>
            <w:noWrap/>
            <w:vAlign w:val="bottom"/>
            <w:hideMark/>
          </w:tcPr>
          <w:p w:rsidR="00314F28" w:rsidRPr="00355BC5" w:rsidRDefault="00314F28" w:rsidP="00DC077D">
            <w:pPr>
              <w:spacing w:after="0" w:line="240" w:lineRule="auto"/>
              <w:rPr>
                <w:rFonts w:ascii="Calibri" w:eastAsia="Times New Roman" w:hAnsi="Calibri" w:cs="Times New Roman"/>
                <w:color w:val="000000"/>
                <w:lang w:eastAsia="hu-HU"/>
              </w:rPr>
            </w:pPr>
            <w:r w:rsidRPr="00355BC5">
              <w:rPr>
                <w:rFonts w:ascii="Calibri" w:eastAsia="Times New Roman" w:hAnsi="Calibri" w:cs="Times New Roman"/>
                <w:color w:val="000000"/>
                <w:lang w:eastAsia="hu-HU"/>
              </w:rPr>
              <w:t>TN-1</w:t>
            </w:r>
          </w:p>
        </w:tc>
      </w:tr>
      <w:tr w:rsidR="00314F28" w:rsidRPr="00355BC5" w:rsidTr="00DC077D">
        <w:trPr>
          <w:trHeight w:val="1185"/>
        </w:trPr>
        <w:tc>
          <w:tcPr>
            <w:tcW w:w="580" w:type="dxa"/>
            <w:tcBorders>
              <w:top w:val="nil"/>
              <w:left w:val="single" w:sz="8" w:space="0" w:color="auto"/>
              <w:bottom w:val="single" w:sz="4" w:space="0" w:color="auto"/>
              <w:right w:val="single" w:sz="4" w:space="0" w:color="auto"/>
            </w:tcBorders>
            <w:shd w:val="clear" w:color="auto" w:fill="auto"/>
            <w:noWrap/>
            <w:vAlign w:val="center"/>
            <w:hideMark/>
          </w:tcPr>
          <w:p w:rsidR="00314F28" w:rsidRPr="00355BC5" w:rsidRDefault="00314F28" w:rsidP="00DC077D">
            <w:pPr>
              <w:spacing w:after="0" w:line="240" w:lineRule="auto"/>
              <w:jc w:val="center"/>
              <w:rPr>
                <w:rFonts w:ascii="Calibri" w:eastAsia="Times New Roman" w:hAnsi="Calibri" w:cs="Times New Roman"/>
                <w:color w:val="000000"/>
                <w:lang w:eastAsia="hu-HU"/>
              </w:rPr>
            </w:pPr>
            <w:r w:rsidRPr="00355BC5">
              <w:rPr>
                <w:rFonts w:ascii="Calibri" w:eastAsia="Times New Roman" w:hAnsi="Calibri" w:cs="Times New Roman"/>
                <w:color w:val="000000"/>
                <w:lang w:eastAsia="hu-HU"/>
              </w:rPr>
              <w:t>2</w:t>
            </w:r>
          </w:p>
        </w:tc>
        <w:tc>
          <w:tcPr>
            <w:tcW w:w="2720" w:type="dxa"/>
            <w:tcBorders>
              <w:top w:val="nil"/>
              <w:left w:val="nil"/>
              <w:bottom w:val="single" w:sz="4" w:space="0" w:color="auto"/>
              <w:right w:val="single" w:sz="4" w:space="0" w:color="auto"/>
            </w:tcBorders>
            <w:shd w:val="clear" w:color="auto" w:fill="auto"/>
            <w:vAlign w:val="center"/>
            <w:hideMark/>
          </w:tcPr>
          <w:p w:rsidR="00314F28" w:rsidRPr="00355BC5" w:rsidRDefault="00314F28" w:rsidP="00DC077D">
            <w:pPr>
              <w:spacing w:after="0" w:line="240" w:lineRule="auto"/>
              <w:rPr>
                <w:rFonts w:ascii="Calibri" w:eastAsia="Times New Roman" w:hAnsi="Calibri" w:cs="Times New Roman"/>
                <w:color w:val="000000"/>
                <w:lang w:eastAsia="hu-HU"/>
              </w:rPr>
            </w:pPr>
            <w:r w:rsidRPr="00355BC5">
              <w:rPr>
                <w:rFonts w:ascii="Calibri" w:eastAsia="Times New Roman" w:hAnsi="Calibri" w:cs="Times New Roman"/>
                <w:color w:val="000000"/>
                <w:lang w:eastAsia="hu-HU"/>
              </w:rPr>
              <w:t>Fogkő vagy más plakkretenciós tényező  érzékelhető, de a szonda fekete része teljes egészében látható maradt</w:t>
            </w:r>
          </w:p>
        </w:tc>
        <w:tc>
          <w:tcPr>
            <w:tcW w:w="2620" w:type="dxa"/>
            <w:tcBorders>
              <w:top w:val="nil"/>
              <w:left w:val="nil"/>
              <w:bottom w:val="single" w:sz="4" w:space="0" w:color="auto"/>
              <w:right w:val="single" w:sz="4" w:space="0" w:color="auto"/>
            </w:tcBorders>
            <w:shd w:val="clear" w:color="auto" w:fill="auto"/>
            <w:vAlign w:val="center"/>
            <w:hideMark/>
          </w:tcPr>
          <w:p w:rsidR="00314F28" w:rsidRPr="00355BC5" w:rsidRDefault="00314F28" w:rsidP="00DC077D">
            <w:pPr>
              <w:spacing w:after="0" w:line="240" w:lineRule="auto"/>
              <w:rPr>
                <w:rFonts w:ascii="Calibri" w:eastAsia="Times New Roman" w:hAnsi="Calibri" w:cs="Times New Roman"/>
                <w:color w:val="000000"/>
                <w:lang w:eastAsia="hu-HU"/>
              </w:rPr>
            </w:pPr>
            <w:r w:rsidRPr="00355BC5">
              <w:rPr>
                <w:rFonts w:ascii="Calibri" w:eastAsia="Times New Roman" w:hAnsi="Calibri" w:cs="Times New Roman"/>
                <w:color w:val="000000"/>
                <w:lang w:eastAsia="hu-HU"/>
              </w:rPr>
              <w:t>Depurálás, a plakkretenciós tényező eliminálása, szájhigiéné javítása</w:t>
            </w:r>
          </w:p>
        </w:tc>
        <w:tc>
          <w:tcPr>
            <w:tcW w:w="660" w:type="dxa"/>
            <w:tcBorders>
              <w:top w:val="nil"/>
              <w:left w:val="nil"/>
              <w:bottom w:val="single" w:sz="4" w:space="0" w:color="auto"/>
              <w:right w:val="single" w:sz="8" w:space="0" w:color="auto"/>
            </w:tcBorders>
            <w:shd w:val="clear" w:color="auto" w:fill="auto"/>
            <w:noWrap/>
            <w:vAlign w:val="bottom"/>
            <w:hideMark/>
          </w:tcPr>
          <w:p w:rsidR="00314F28" w:rsidRPr="00355BC5" w:rsidRDefault="00314F28" w:rsidP="00DC077D">
            <w:pPr>
              <w:spacing w:after="0" w:line="240" w:lineRule="auto"/>
              <w:rPr>
                <w:rFonts w:ascii="Calibri" w:eastAsia="Times New Roman" w:hAnsi="Calibri" w:cs="Times New Roman"/>
                <w:color w:val="000000"/>
                <w:lang w:eastAsia="hu-HU"/>
              </w:rPr>
            </w:pPr>
            <w:r w:rsidRPr="00355BC5">
              <w:rPr>
                <w:rFonts w:ascii="Calibri" w:eastAsia="Times New Roman" w:hAnsi="Calibri" w:cs="Times New Roman"/>
                <w:color w:val="000000"/>
                <w:lang w:eastAsia="hu-HU"/>
              </w:rPr>
              <w:t>TN-2</w:t>
            </w:r>
          </w:p>
        </w:tc>
      </w:tr>
      <w:tr w:rsidR="00314F28" w:rsidRPr="00355BC5" w:rsidTr="00DC077D">
        <w:trPr>
          <w:trHeight w:val="1185"/>
        </w:trPr>
        <w:tc>
          <w:tcPr>
            <w:tcW w:w="580" w:type="dxa"/>
            <w:tcBorders>
              <w:top w:val="nil"/>
              <w:left w:val="single" w:sz="8" w:space="0" w:color="auto"/>
              <w:bottom w:val="single" w:sz="4" w:space="0" w:color="auto"/>
              <w:right w:val="single" w:sz="4" w:space="0" w:color="auto"/>
            </w:tcBorders>
            <w:shd w:val="clear" w:color="auto" w:fill="auto"/>
            <w:noWrap/>
            <w:vAlign w:val="center"/>
            <w:hideMark/>
          </w:tcPr>
          <w:p w:rsidR="00314F28" w:rsidRPr="00355BC5" w:rsidRDefault="00314F28" w:rsidP="00DC077D">
            <w:pPr>
              <w:spacing w:after="0" w:line="240" w:lineRule="auto"/>
              <w:jc w:val="center"/>
              <w:rPr>
                <w:rFonts w:ascii="Calibri" w:eastAsia="Times New Roman" w:hAnsi="Calibri" w:cs="Times New Roman"/>
                <w:color w:val="000000"/>
                <w:lang w:eastAsia="hu-HU"/>
              </w:rPr>
            </w:pPr>
            <w:r w:rsidRPr="00355BC5">
              <w:rPr>
                <w:rFonts w:ascii="Calibri" w:eastAsia="Times New Roman" w:hAnsi="Calibri" w:cs="Times New Roman"/>
                <w:color w:val="000000"/>
                <w:lang w:eastAsia="hu-HU"/>
              </w:rPr>
              <w:t>3</w:t>
            </w:r>
          </w:p>
        </w:tc>
        <w:tc>
          <w:tcPr>
            <w:tcW w:w="2720" w:type="dxa"/>
            <w:tcBorders>
              <w:top w:val="nil"/>
              <w:left w:val="nil"/>
              <w:bottom w:val="single" w:sz="4" w:space="0" w:color="auto"/>
              <w:right w:val="single" w:sz="4" w:space="0" w:color="auto"/>
            </w:tcBorders>
            <w:shd w:val="clear" w:color="auto" w:fill="auto"/>
            <w:vAlign w:val="center"/>
            <w:hideMark/>
          </w:tcPr>
          <w:p w:rsidR="00314F28" w:rsidRPr="00355BC5" w:rsidRDefault="00314F28" w:rsidP="00DC077D">
            <w:pPr>
              <w:spacing w:after="0" w:line="240" w:lineRule="auto"/>
              <w:rPr>
                <w:rFonts w:ascii="Calibri" w:eastAsia="Times New Roman" w:hAnsi="Calibri" w:cs="Times New Roman"/>
                <w:color w:val="000000"/>
                <w:lang w:eastAsia="hu-HU"/>
              </w:rPr>
            </w:pPr>
            <w:r w:rsidRPr="00355BC5">
              <w:rPr>
                <w:rFonts w:ascii="Calibri" w:eastAsia="Times New Roman" w:hAnsi="Calibri" w:cs="Times New Roman"/>
                <w:color w:val="000000"/>
                <w:lang w:eastAsia="hu-HU"/>
              </w:rPr>
              <w:t>Tasakmélység 4-5mm, azaz a fekete csík még látható</w:t>
            </w:r>
          </w:p>
        </w:tc>
        <w:tc>
          <w:tcPr>
            <w:tcW w:w="2620" w:type="dxa"/>
            <w:tcBorders>
              <w:top w:val="nil"/>
              <w:left w:val="nil"/>
              <w:bottom w:val="single" w:sz="4" w:space="0" w:color="auto"/>
              <w:right w:val="single" w:sz="4" w:space="0" w:color="auto"/>
            </w:tcBorders>
            <w:shd w:val="clear" w:color="auto" w:fill="auto"/>
            <w:vAlign w:val="center"/>
            <w:hideMark/>
          </w:tcPr>
          <w:p w:rsidR="00314F28" w:rsidRPr="00355BC5" w:rsidRDefault="00314F28" w:rsidP="00DC077D">
            <w:pPr>
              <w:spacing w:after="0" w:line="240" w:lineRule="auto"/>
              <w:rPr>
                <w:rFonts w:ascii="Calibri" w:eastAsia="Times New Roman" w:hAnsi="Calibri" w:cs="Times New Roman"/>
                <w:color w:val="000000"/>
                <w:lang w:eastAsia="hu-HU"/>
              </w:rPr>
            </w:pPr>
            <w:r w:rsidRPr="00355BC5">
              <w:rPr>
                <w:rFonts w:ascii="Calibri" w:eastAsia="Times New Roman" w:hAnsi="Calibri" w:cs="Times New Roman"/>
                <w:color w:val="000000"/>
                <w:lang w:eastAsia="hu-HU"/>
              </w:rPr>
              <w:t>Supra- és subgingivalis depurálás, plakkretenciós tényezők eliminálása, szájhigiéné javítása</w:t>
            </w:r>
          </w:p>
        </w:tc>
        <w:tc>
          <w:tcPr>
            <w:tcW w:w="660" w:type="dxa"/>
            <w:tcBorders>
              <w:top w:val="nil"/>
              <w:left w:val="nil"/>
              <w:bottom w:val="single" w:sz="4" w:space="0" w:color="auto"/>
              <w:right w:val="single" w:sz="8" w:space="0" w:color="auto"/>
            </w:tcBorders>
            <w:shd w:val="clear" w:color="auto" w:fill="auto"/>
            <w:noWrap/>
            <w:vAlign w:val="bottom"/>
            <w:hideMark/>
          </w:tcPr>
          <w:p w:rsidR="00314F28" w:rsidRPr="00355BC5" w:rsidRDefault="00314F28" w:rsidP="00DC077D">
            <w:pPr>
              <w:spacing w:after="0" w:line="240" w:lineRule="auto"/>
              <w:rPr>
                <w:rFonts w:ascii="Calibri" w:eastAsia="Times New Roman" w:hAnsi="Calibri" w:cs="Times New Roman"/>
                <w:color w:val="000000"/>
                <w:lang w:eastAsia="hu-HU"/>
              </w:rPr>
            </w:pPr>
            <w:r w:rsidRPr="00355BC5">
              <w:rPr>
                <w:rFonts w:ascii="Calibri" w:eastAsia="Times New Roman" w:hAnsi="Calibri" w:cs="Times New Roman"/>
                <w:color w:val="000000"/>
                <w:lang w:eastAsia="hu-HU"/>
              </w:rPr>
              <w:t>TN-3</w:t>
            </w:r>
          </w:p>
        </w:tc>
      </w:tr>
      <w:tr w:rsidR="00314F28" w:rsidRPr="00355BC5" w:rsidTr="00DC077D">
        <w:trPr>
          <w:trHeight w:val="1185"/>
        </w:trPr>
        <w:tc>
          <w:tcPr>
            <w:tcW w:w="580" w:type="dxa"/>
            <w:tcBorders>
              <w:top w:val="nil"/>
              <w:left w:val="single" w:sz="8" w:space="0" w:color="auto"/>
              <w:bottom w:val="single" w:sz="8" w:space="0" w:color="auto"/>
              <w:right w:val="single" w:sz="4" w:space="0" w:color="auto"/>
            </w:tcBorders>
            <w:shd w:val="clear" w:color="auto" w:fill="auto"/>
            <w:noWrap/>
            <w:vAlign w:val="center"/>
            <w:hideMark/>
          </w:tcPr>
          <w:p w:rsidR="00314F28" w:rsidRPr="00355BC5" w:rsidRDefault="00314F28" w:rsidP="00DC077D">
            <w:pPr>
              <w:spacing w:after="0" w:line="240" w:lineRule="auto"/>
              <w:jc w:val="center"/>
              <w:rPr>
                <w:rFonts w:ascii="Calibri" w:eastAsia="Times New Roman" w:hAnsi="Calibri" w:cs="Times New Roman"/>
                <w:color w:val="000000"/>
                <w:lang w:eastAsia="hu-HU"/>
              </w:rPr>
            </w:pPr>
            <w:r w:rsidRPr="00355BC5">
              <w:rPr>
                <w:rFonts w:ascii="Calibri" w:eastAsia="Times New Roman" w:hAnsi="Calibri" w:cs="Times New Roman"/>
                <w:color w:val="000000"/>
                <w:lang w:eastAsia="hu-HU"/>
              </w:rPr>
              <w:t>4</w:t>
            </w:r>
          </w:p>
        </w:tc>
        <w:tc>
          <w:tcPr>
            <w:tcW w:w="2720" w:type="dxa"/>
            <w:tcBorders>
              <w:top w:val="nil"/>
              <w:left w:val="nil"/>
              <w:bottom w:val="single" w:sz="8" w:space="0" w:color="auto"/>
              <w:right w:val="single" w:sz="4" w:space="0" w:color="auto"/>
            </w:tcBorders>
            <w:shd w:val="clear" w:color="auto" w:fill="auto"/>
            <w:vAlign w:val="center"/>
            <w:hideMark/>
          </w:tcPr>
          <w:p w:rsidR="00314F28" w:rsidRPr="00355BC5" w:rsidRDefault="00314F28" w:rsidP="00DC077D">
            <w:pPr>
              <w:spacing w:after="0" w:line="240" w:lineRule="auto"/>
              <w:rPr>
                <w:rFonts w:ascii="Calibri" w:eastAsia="Times New Roman" w:hAnsi="Calibri" w:cs="Times New Roman"/>
                <w:color w:val="000000"/>
                <w:lang w:eastAsia="hu-HU"/>
              </w:rPr>
            </w:pPr>
            <w:r w:rsidRPr="00355BC5">
              <w:rPr>
                <w:rFonts w:ascii="Calibri" w:eastAsia="Times New Roman" w:hAnsi="Calibri" w:cs="Times New Roman"/>
                <w:color w:val="000000"/>
                <w:lang w:eastAsia="hu-HU"/>
              </w:rPr>
              <w:t>Tasakmélység 5,5mm felett, azaz a fekete csík teljesen eltűnik.</w:t>
            </w:r>
          </w:p>
        </w:tc>
        <w:tc>
          <w:tcPr>
            <w:tcW w:w="2620" w:type="dxa"/>
            <w:tcBorders>
              <w:top w:val="nil"/>
              <w:left w:val="nil"/>
              <w:bottom w:val="single" w:sz="8" w:space="0" w:color="auto"/>
              <w:right w:val="single" w:sz="4" w:space="0" w:color="auto"/>
            </w:tcBorders>
            <w:shd w:val="clear" w:color="auto" w:fill="auto"/>
            <w:vAlign w:val="center"/>
            <w:hideMark/>
          </w:tcPr>
          <w:p w:rsidR="00314F28" w:rsidRPr="00355BC5" w:rsidRDefault="00314F28" w:rsidP="00DC077D">
            <w:pPr>
              <w:spacing w:after="0" w:line="240" w:lineRule="auto"/>
              <w:rPr>
                <w:rFonts w:ascii="Calibri" w:eastAsia="Times New Roman" w:hAnsi="Calibri" w:cs="Times New Roman"/>
                <w:color w:val="000000"/>
                <w:lang w:eastAsia="hu-HU"/>
              </w:rPr>
            </w:pPr>
            <w:r w:rsidRPr="00355BC5">
              <w:rPr>
                <w:rFonts w:ascii="Calibri" w:eastAsia="Times New Roman" w:hAnsi="Calibri" w:cs="Times New Roman"/>
                <w:color w:val="000000"/>
                <w:lang w:eastAsia="hu-HU"/>
              </w:rPr>
              <w:t>Komplex parodontális kezelés</w:t>
            </w:r>
            <w:r w:rsidR="003F454C">
              <w:rPr>
                <w:rFonts w:ascii="Calibri" w:eastAsia="Times New Roman" w:hAnsi="Calibri" w:cs="Times New Roman"/>
                <w:color w:val="000000"/>
                <w:lang w:eastAsia="hu-HU"/>
              </w:rPr>
              <w:t xml:space="preserve"> szükséges</w:t>
            </w:r>
            <w:r w:rsidRPr="00355BC5">
              <w:rPr>
                <w:rFonts w:ascii="Calibri" w:eastAsia="Times New Roman" w:hAnsi="Calibri" w:cs="Times New Roman"/>
                <w:color w:val="000000"/>
                <w:lang w:eastAsia="hu-HU"/>
              </w:rPr>
              <w:t>, a beteget specialistához kell utalni.</w:t>
            </w:r>
          </w:p>
        </w:tc>
        <w:tc>
          <w:tcPr>
            <w:tcW w:w="660" w:type="dxa"/>
            <w:tcBorders>
              <w:top w:val="nil"/>
              <w:left w:val="nil"/>
              <w:bottom w:val="single" w:sz="8" w:space="0" w:color="auto"/>
              <w:right w:val="single" w:sz="8" w:space="0" w:color="auto"/>
            </w:tcBorders>
            <w:shd w:val="clear" w:color="auto" w:fill="auto"/>
            <w:noWrap/>
            <w:vAlign w:val="bottom"/>
            <w:hideMark/>
          </w:tcPr>
          <w:p w:rsidR="00314F28" w:rsidRPr="00355BC5" w:rsidRDefault="00314F28" w:rsidP="00DC077D">
            <w:pPr>
              <w:spacing w:after="0" w:line="240" w:lineRule="auto"/>
              <w:rPr>
                <w:rFonts w:ascii="Calibri" w:eastAsia="Times New Roman" w:hAnsi="Calibri" w:cs="Times New Roman"/>
                <w:color w:val="000000"/>
                <w:lang w:eastAsia="hu-HU"/>
              </w:rPr>
            </w:pPr>
            <w:r w:rsidRPr="00355BC5">
              <w:rPr>
                <w:rFonts w:ascii="Calibri" w:eastAsia="Times New Roman" w:hAnsi="Calibri" w:cs="Times New Roman"/>
                <w:color w:val="000000"/>
                <w:lang w:eastAsia="hu-HU"/>
              </w:rPr>
              <w:t>TN-4</w:t>
            </w:r>
          </w:p>
        </w:tc>
      </w:tr>
    </w:tbl>
    <w:p w:rsidR="001C5C0C" w:rsidRDefault="00314F28" w:rsidP="00314F28">
      <w:pPr>
        <w:spacing w:line="240" w:lineRule="auto"/>
        <w:ind w:right="144"/>
        <w:jc w:val="both"/>
        <w:rPr>
          <w:sz w:val="24"/>
          <w:szCs w:val="24"/>
        </w:rPr>
      </w:pPr>
      <w:r>
        <w:rPr>
          <w:rFonts w:ascii="Times New Roman" w:hAnsi="Times New Roman"/>
          <w:noProof/>
          <w:sz w:val="24"/>
          <w:szCs w:val="24"/>
          <w:lang w:eastAsia="hu-HU"/>
        </w:rPr>
        <mc:AlternateContent>
          <mc:Choice Requires="wps">
            <w:drawing>
              <wp:anchor distT="36576" distB="36576" distL="36576" distR="36576" simplePos="0" relativeHeight="251716608" behindDoc="0" locked="0" layoutInCell="1" allowOverlap="1" wp14:anchorId="6FA28548" wp14:editId="48E016F0">
                <wp:simplePos x="0" y="0"/>
                <wp:positionH relativeFrom="column">
                  <wp:posOffset>5500370</wp:posOffset>
                </wp:positionH>
                <wp:positionV relativeFrom="paragraph">
                  <wp:posOffset>-1470660</wp:posOffset>
                </wp:positionV>
                <wp:extent cx="868680" cy="320040"/>
                <wp:effectExtent l="0" t="3810" r="0" b="0"/>
                <wp:wrapNone/>
                <wp:docPr id="34" name="Szövegdoboz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8680" cy="32004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5F2B7B" w:rsidRDefault="005F2B7B" w:rsidP="00314F28">
                            <w:pPr>
                              <w:widowControl w:val="0"/>
                            </w:pPr>
                            <w:r>
                              <w:t>3,5 mm</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4A46F5" id="Szövegdoboz 34" o:spid="_x0000_s1027" type="#_x0000_t202" style="position:absolute;left:0;text-align:left;margin-left:433.1pt;margin-top:-115.8pt;width:68.4pt;height:25.2pt;z-index:2517166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jFTGAMAALkGAAAOAAAAZHJzL2Uyb0RvYy54bWysVduOmzAQfa/Uf7D8zgIJIQQtu0ogVJW2&#10;F2nbD3DABKtgU9sJ2a36W/2B/ljHJhd224eq210J2ePx+JyZM5Pr20PboD2VigmeYP/Kw4jyQpSM&#10;bxP8+VPuRBgpTXhJGsFpgh+owrc3r19d911MJ6IWTUklgiBcxX2X4FrrLnZdVdS0JepKdJTDYSVk&#10;SzRs5dYtJekhetu4E88L3V7IspOioEqBNRsO8Y2NX1W00B+qSlGNmgQDNm2/0n435uveXJN4K0lX&#10;s+IIg/wDipYwDo+eQ2VEE7ST7LdQLSukUKLSV4VoXVFVrKCWA7DxvWds7mvSUcsFkqO6c5rU/wtb&#10;vN9/lIiVCZ4GGHHSQo3uH3/+2NNtKTbiEYEZctR3KgbX+w6c9WElDlBry1d1d6L4ohAXaU34li6l&#10;FH1NSQkYfXPTHV0d4igTZNO/EyW8RXZa2ECHSrYmgZASBNGhVg/n+tCDRgUYoxD+4aSAoylUP7D1&#10;c0l8utxJpd9Q0SKzSLCE8tvgZH+ntAFD4pOLeYuLnDWNlUDDnxjAcbBQq6HhNokBCCyNp4Fk6/tt&#10;4S3W0ToKnGASrp3AyzJnmaeBE+b+fJZNszTN/O8GhR/ENStLys2jJ635wd/V8qj6QSVntSnRsNKE&#10;M5CU3G7SRqI9Aa3PVotVNrMFgJOLm/sUhk0JcHlGyZ8E3mqycPIwmjtBHsycxdyLHM9frBahFyyC&#10;LH9K6Y5x+nJKqE/wZBZ43iCtC2qgYAYCPdMrvwzya3Yt6GigfGxmMEHLj0xQy/Nty3eUDhK3TMMA&#10;algL8vLM3zASjITXvLTa0IQ1w3qUPcP4z9lb5jNvHkwjZz6fTZ1guvacVZSnzjL1w3C+XqWr9TNB&#10;rK3I1MsTaMs4UuwI7/GNC2RIy0nOtkdNWw4Nqg+bgx0JtoFN/25E+QBNKwU0FfQfzHtY1EI+YtTD&#10;7Eyw+rojkmLUvOXQ+NNwNg9h2I43crzZjDeEFxAqwRqjYZnqYUDvOsm2Nbw01JqLJQyLitlGvqAC&#10;RmYD89FyO85yM4DHe+t1+cW5+QUAAP//AwBQSwMEFAAGAAgAAAAhAEjGUSLhAAAADgEAAA8AAABk&#10;cnMvZG93bnJldi54bWxMj8FOhDAQhu8mvkMzJl7MbgskyCJlszEx8bAXEe+FViDbTknbBXx7uyc9&#10;zsyXf76/Om5Gk0U5P1nkkOwZEIW9lRMOHNrPt10BxAeBUmiLisOP8nCs7+8qUUq74odamjCQGIK+&#10;FBzGEOaSUt+Pygi/t7PCePu2zogQRzdQ6cQaw42mKWM5NWLC+GEUs3odVX9proaDcEtzOOuzbbF7&#10;/nq6tGv2fjhx/viwnV6ABLWFPxhu+lEd6ujU2StKTzSHIs/TiHLYpVmSA7khjGWxXxd3SZGkQOuK&#10;/q9R/wIAAP//AwBQSwECLQAUAAYACAAAACEAtoM4kv4AAADhAQAAEwAAAAAAAAAAAAAAAAAAAAAA&#10;W0NvbnRlbnRfVHlwZXNdLnhtbFBLAQItABQABgAIAAAAIQA4/SH/1gAAAJQBAAALAAAAAAAAAAAA&#10;AAAAAC8BAABfcmVscy8ucmVsc1BLAQItABQABgAIAAAAIQAMzjFTGAMAALkGAAAOAAAAAAAAAAAA&#10;AAAAAC4CAABkcnMvZTJvRG9jLnhtbFBLAQItABQABgAIAAAAIQBIxlEi4QAAAA4BAAAPAAAAAAAA&#10;AAAAAAAAAHIFAABkcnMvZG93bnJldi54bWxQSwUGAAAAAAQABADzAAAAgAYAAAAA&#10;" filled="f" fillcolor="#5b9bd5" stroked="f" strokecolor="black [0]" strokeweight="2pt">
                <v:textbox inset="2.88pt,2.88pt,2.88pt,2.88pt">
                  <w:txbxContent>
                    <w:p w:rsidR="005F2B7B" w:rsidRDefault="005F2B7B" w:rsidP="00314F28">
                      <w:pPr>
                        <w:widowControl w:val="0"/>
                      </w:pPr>
                      <w:r>
                        <w:t>3,5 mm</w:t>
                      </w:r>
                    </w:p>
                  </w:txbxContent>
                </v:textbox>
              </v:shape>
            </w:pict>
          </mc:Fallback>
        </mc:AlternateContent>
      </w:r>
      <w:r>
        <w:rPr>
          <w:rFonts w:ascii="Times New Roman" w:hAnsi="Times New Roman"/>
          <w:noProof/>
          <w:sz w:val="24"/>
          <w:szCs w:val="24"/>
          <w:lang w:eastAsia="hu-HU"/>
        </w:rPr>
        <mc:AlternateContent>
          <mc:Choice Requires="wps">
            <w:drawing>
              <wp:anchor distT="36576" distB="36576" distL="36576" distR="36576" simplePos="0" relativeHeight="251710464" behindDoc="0" locked="0" layoutInCell="1" allowOverlap="1" wp14:anchorId="57DCD1B9" wp14:editId="4D668C8F">
                <wp:simplePos x="0" y="0"/>
                <wp:positionH relativeFrom="column">
                  <wp:posOffset>4957445</wp:posOffset>
                </wp:positionH>
                <wp:positionV relativeFrom="paragraph">
                  <wp:posOffset>-251460</wp:posOffset>
                </wp:positionV>
                <wp:extent cx="114300" cy="123825"/>
                <wp:effectExtent l="0" t="0" r="19050" b="28575"/>
                <wp:wrapNone/>
                <wp:docPr id="30" name="Folyamatábra: Bekötés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23825"/>
                        </a:xfrm>
                        <a:prstGeom prst="flowChartConnector">
                          <a:avLst/>
                        </a:prstGeom>
                        <a:solidFill>
                          <a:srgbClr val="5B9BD5"/>
                        </a:solidFill>
                        <a:ln w="25400">
                          <a:solidFill>
                            <a:schemeClr val="dk1">
                              <a:lumMod val="0"/>
                              <a:lumOff val="0"/>
                            </a:schemeClr>
                          </a:solidFill>
                          <a:round/>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201354" id="_x0000_t120" coordsize="21600,21600" o:spt="120" path="m10800,qx,10800,10800,21600,21600,10800,10800,xe">
                <v:path gradientshapeok="t" o:connecttype="custom" o:connectlocs="10800,0;3163,3163;0,10800;3163,18437;10800,21600;18437,18437;21600,10800;18437,3163" textboxrect="3163,3163,18437,18437"/>
              </v:shapetype>
              <v:shape id="Folyamatábra: Bekötés 30" o:spid="_x0000_s1026" type="#_x0000_t120" style="position:absolute;margin-left:390.35pt;margin-top:-19.8pt;width:9pt;height:9.75pt;z-index:2517104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b6P6AIAAAAGAAAOAAAAZHJzL2Uyb0RvYy54bWysVMGO0zAQvSPxD5bv3SRN03ajTVdttkVI&#10;C6y0IM5u7DTWOnaw3aYF8TEc+QF+YH+MsdOGLntBQA6Wx/HMvHl+M1fX+1qgHdOGK5nh6CLEiMlC&#10;US43Gf7wfjWYYmQskZQIJVmGD8zg69nLF1dtk7KhqpSgTCMIIk3aNhmurG3SIDBFxWpiLlTDJPws&#10;la6JBVNvAqpJC9FrEQzDcBy0StNGq4IZA6c33U888/HLkhX2XVkaZpHIMGCzftV+Xbs1mF2RdKNJ&#10;U/HiCIP8BYqacAlJ+1A3xBK01fxZqJoXWhlV2otC1YEqS14wXwNUE4W/VXNfkYb5WoAc0/Q0mf8X&#10;tni7u9OI0wzHQI8kNbzRSokDAb4fv601SdGCPTz+sI/fDYIrwFfbmBTc7ps77So2za0qHgySKq+I&#10;3LC51qqtGKGAMnL3gycOzjDgitbtG0UhG9la5anbl7p2AYEUtPcvdOhfiO0tKuAwikZxCEAL+BUN&#10;4+kw8RlIenJutLGvmKqR22S4FKoFWNrmSkoQg9I+FdndGuugkfTk4EtRgtMVF8IberPOhUY7AtJJ&#10;FpeLm1Muc35NSNRmeJiMANbzGE7GrI9CHyJ/R2xrqL2LfJQgHIFQz44Amm8C5+2BPsmq1VZSr13H&#10;9PK4t4SLbg/eQjo4zPdAVy1Yewtbfw6Een1+ma+ScDKKp4PJJIkHo3gZDhbTVT6Y59F4PFku8sUy&#10;+upgR6O04pQyufQxzaldotGfyfHYuJ3Q+4bpATpUamuZvq9oiyh3zxcnl8MIgwEdO5yE7sOIiA2M&#10;msJqjLSyH7mtfJ84rbgYPWsdmf/EeY/Hv8AZ1OAZG92NPZAL3J949tJ3au+6Zq3oAZQPqL28YWzC&#10;plL6M0YtjKAMm09bohlG4rWE7onHyWQMM+vc0OfG+twgsoBQGbbAkN/mtptz20bzTQWZOvFJNYeO&#10;K7nXv+vGDhXgdgaMGV/BcSS6OXZu+1u/BvfsJwAAAP//AwBQSwMEFAAGAAgAAAAhACB8R5fhAAAA&#10;CwEAAA8AAABkcnMvZG93bnJldi54bWxMj01Pg0AQhu8m/ofNmHgx7VKM5aMsjSGpRm62puctTIHI&#10;ziK7pfjvHU96nHeevPNMtp1NLyYcXWdJwWoZgECqbN1Ro+DjsFvEIJzXVOveEir4Rgfb/PYm02lt&#10;r/SO0943gkvIpVpB6/2QSumqFo12Szsg8e5sR6M9j2Mj61Ffudz0MgyCtTS6I77Q6gGLFqvP/cUo&#10;KJ9eC3w5J8M07d6ORfnwFR6oVOr+bn7egPA4+z8YfvVZHXJ2OtkL1U70CqI4iBhVsHhM1iCYiJKY&#10;kxMnYbACmWfy/w/5DwAAAP//AwBQSwECLQAUAAYACAAAACEAtoM4kv4AAADhAQAAEwAAAAAAAAAA&#10;AAAAAAAAAAAAW0NvbnRlbnRfVHlwZXNdLnhtbFBLAQItABQABgAIAAAAIQA4/SH/1gAAAJQBAAAL&#10;AAAAAAAAAAAAAAAAAC8BAABfcmVscy8ucmVsc1BLAQItABQABgAIAAAAIQCIub6P6AIAAAAGAAAO&#10;AAAAAAAAAAAAAAAAAC4CAABkcnMvZTJvRG9jLnhtbFBLAQItABQABgAIAAAAIQAgfEeX4QAAAAsB&#10;AAAPAAAAAAAAAAAAAAAAAEIFAABkcnMvZG93bnJldi54bWxQSwUGAAAAAAQABADzAAAAUAYAAAAA&#10;" fillcolor="#5b9bd5" strokecolor="black [0]" strokeweight="2pt">
                <v:shadow color="black [0]"/>
                <v:textbox inset="2.88pt,2.88pt,2.88pt,2.88pt"/>
              </v:shape>
            </w:pict>
          </mc:Fallback>
        </mc:AlternateContent>
      </w:r>
      <w:r>
        <w:rPr>
          <w:rFonts w:ascii="Times New Roman" w:hAnsi="Times New Roman"/>
          <w:noProof/>
          <w:sz w:val="24"/>
          <w:szCs w:val="24"/>
          <w:lang w:eastAsia="hu-HU"/>
        </w:rPr>
        <mc:AlternateContent>
          <mc:Choice Requires="wps">
            <w:drawing>
              <wp:anchor distT="36576" distB="36576" distL="36576" distR="36576" simplePos="0" relativeHeight="251702272" behindDoc="0" locked="0" layoutInCell="1" allowOverlap="1" wp14:anchorId="722B286E" wp14:editId="7CBB0608">
                <wp:simplePos x="0" y="0"/>
                <wp:positionH relativeFrom="column">
                  <wp:posOffset>4852669</wp:posOffset>
                </wp:positionH>
                <wp:positionV relativeFrom="paragraph">
                  <wp:posOffset>-4090035</wp:posOffset>
                </wp:positionV>
                <wp:extent cx="133350" cy="3886200"/>
                <wp:effectExtent l="0" t="0" r="19050" b="19050"/>
                <wp:wrapNone/>
                <wp:docPr id="3" name="Egyenes összekötő nyíllal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33350" cy="3886200"/>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60FCDCD" id="Egyenes összekötő nyíllal 3" o:spid="_x0000_s1026" type="#_x0000_t32" style="position:absolute;margin-left:382.1pt;margin-top:-322.05pt;width:10.5pt;height:306pt;flip:x y;z-index:2517022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Upo0wIAAAYGAAAOAAAAZHJzL2Uyb0RvYy54bWysVEtu2zAQ3RfoHQjtFUmW/IkQOUhkuV2k&#10;bYCk7ZoRKYsIRQokbdkteogepNtcIOi9OqRsJU43RREvhJmh583vzZydbxuONlRpJkXmRSehh6go&#10;JWFilXmfb5f+zEPaYEEwl4Jm3o5q73z+9s1Z16Z0JGvJCVUIQIROuzbzamPaNAh0WdMG6xPZUgGP&#10;lVQNNqCqVUAU7gC94cEoDCdBJxVplSyp1mBd9I/e3OFXFS3Np6rS1CCeeZCbcV/lvnf2G8zPcLpS&#10;uK1ZuU8D/0cWDWYCgg5QC2wwWiv2F1TDSiW1rMxJKZtAVhUrqasBqonCF9Xc1LilrhZojm6HNunX&#10;gy0/bq4VYiTzYg8J3MCIitWOCqrR44PW3+j944P5/ROJ3eMvzjFHsW1Z1+oUPHNxrWzR5VbctFey&#10;vNdIyLzGYkVd6re7FvAi6xEcuVhFtxD4rvsgCfwHr410/dtWqkEVZ+176+ikL1ayYaBbaOtGtxtG&#10;R7cGlWCM4jgew4BLeIpnswlww4XFqUW03q3S5h2VDbJC5mmjMFvVJpdCAEuk6mPgzZU2Nt8nB+ss&#10;5JJx7sjCBeoybzROIIJ90pIzYl+dYnlLc67QBgPjyH2PytcN1Nnb9pwDEzDzmQkiOtZbbxf/CFjJ&#10;tSAufk0xKfaywYz3MnhzYTOgjvR9EaBtDYjODo1yhPx+Gp4Ws2KW+MloUvhJuFj4F8s88SfLaDpe&#10;xIs8X0Q/bGlRktaMECpsdYfliJJ/I99+TXtaD+sx9DE4RncFQ7LHmV4sx+E0iWf+dDqO/SQuQv9y&#10;tsz9izyaTKbFZX5ZvMi0cNXr10l2aKXNSq4NVTc16RBhlj/x+HQEBCUMjsloGtqfhzBfwRUsjfKQ&#10;kuYrM7XbA8tWizHM9xXYMeTTt+4wdasNc9t346m5wJIDI9xC2h3st/lOkt21OiwqHBvntD+M9po9&#10;10F+fr7nfwAAAP//AwBQSwMEFAAGAAgAAAAhAJ/+QY/gAAAADAEAAA8AAABkcnMvZG93bnJldi54&#10;bWxMj8FOwzAMhu9IvENkJG5b2qx0U2k6IcROCKQNJK5pY5pCk1RJtpW3x5zG0b8//f5cb2c7shOG&#10;OHgnIV9mwNB1Xg+ul/D+tltsgMWknFajdyjhByNsm+urWlXan90eT4fUMypxsVISTEpTxXnsDFoV&#10;l35CR7tPH6xKNIae66DOVG5HLrKs5FYNji4YNeGjwe77cLQS5i8RnnftSnwYs396GXjZ8Vcl5e3N&#10;/HAPLOGcLjD86ZM6NOTU+qPTkY0S1mUhCJWwKIsiB0bIenNHUUvRSuTAm5r/f6L5BQAA//8DAFBL&#10;AQItABQABgAIAAAAIQC2gziS/gAAAOEBAAATAAAAAAAAAAAAAAAAAAAAAABbQ29udGVudF9UeXBl&#10;c10ueG1sUEsBAi0AFAAGAAgAAAAhADj9If/WAAAAlAEAAAsAAAAAAAAAAAAAAAAALwEAAF9yZWxz&#10;Ly5yZWxzUEsBAi0AFAAGAAgAAAAhAMR1SmjTAgAABgYAAA4AAAAAAAAAAAAAAAAALgIAAGRycy9l&#10;Mm9Eb2MueG1sUEsBAi0AFAAGAAgAAAAhAJ/+QY/gAAAADAEAAA8AAAAAAAAAAAAAAAAALQUAAGRy&#10;cy9kb3ducmV2LnhtbFBLBQYAAAAABAAEAPMAAAA6BgAAAAA=&#10;" strokecolor="black [0]" strokeweight="2pt">
                <v:shadow color="black [0]"/>
              </v:shape>
            </w:pict>
          </mc:Fallback>
        </mc:AlternateContent>
      </w:r>
      <w:r>
        <w:rPr>
          <w:rFonts w:ascii="Times New Roman" w:hAnsi="Times New Roman"/>
          <w:noProof/>
          <w:sz w:val="24"/>
          <w:szCs w:val="24"/>
          <w:lang w:eastAsia="hu-HU"/>
        </w:rPr>
        <mc:AlternateContent>
          <mc:Choice Requires="wps">
            <w:drawing>
              <wp:anchor distT="36576" distB="36576" distL="36576" distR="36576" simplePos="0" relativeHeight="251703296" behindDoc="0" locked="0" layoutInCell="1" allowOverlap="1" wp14:anchorId="2DE36DB3" wp14:editId="08F42B32">
                <wp:simplePos x="0" y="0"/>
                <wp:positionH relativeFrom="column">
                  <wp:posOffset>4995544</wp:posOffset>
                </wp:positionH>
                <wp:positionV relativeFrom="paragraph">
                  <wp:posOffset>-4090036</wp:posOffset>
                </wp:positionV>
                <wp:extent cx="45719" cy="3857625"/>
                <wp:effectExtent l="0" t="0" r="31115" b="28575"/>
                <wp:wrapNone/>
                <wp:docPr id="8" name="Egyenes összekötő nyíllal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5719" cy="3857625"/>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5930BE3" id="Egyenes összekötő nyíllal 8" o:spid="_x0000_s1026" type="#_x0000_t32" style="position:absolute;margin-left:393.35pt;margin-top:-322.05pt;width:3.6pt;height:303.75pt;flip:x y;z-index:2517032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sw/0gIAAAUGAAAOAAAAZHJzL2Uyb0RvYy54bWysVMFu2zAMvQ/YPwi+u7YTO06CukXrONuh&#10;2wq0286qJcdCZcmQlDjZsI/Yh+zaHyj2X6PkxG26yzDUB4GiTPKRfOTp+bbhaEOVZlJkXnQSeoiK&#10;UhImVpn3+XbpTz2kDRYEcylo5u2o9s7P3r457do5HclackIVAidCz7s282pj2nkQ6LKmDdYnsqUC&#10;HiupGmzgqlYBUbgD7w0PRmE4CTqpSKtkSbUG7aJ/9M6c/6qipflUVZoaxDMPsBl3Knfe2TM4O8Xz&#10;lcJtzco9DPwfKBrMBAQdXC2wwWit2F+uGlYqqWVlTkrZBLKqWEldDpBNFL7I5qbGLXW5QHF0O5RJ&#10;v57b8uPmWiFGMg8aJXADLSpWOyqoRo8PWn+j948P5vdPJHaPvzjHHE1tybpWz8EyF9fKJl1uxU17&#10;Jct7jYTMayxW1EG/3bXgL7IWwZGJvegWAt91HySBf/DaSFe/baUaVHHWvreGTvpiJRsGqoW2rnW7&#10;oXV0a1AJyjhJo5mHSngZT5N0MkpcVDy3Dq1xq7R5R2WDrJB52ijMVrXJpRBAEqn6EHhzpY2F+2Rg&#10;jYVcMs4dV7hAXeaNkjgMHSgtOSP21f7naEtzrtAGA+HIfe+VrxtIs9ftKQcqIOYzFUQcrF38I8dK&#10;rgVx8WuKSbGXDWa8l8GaC4uAOs73ScBta0B0eqiT4+P3WTgrpsU09uPRpPDjcLHwL5Z57E+WUZos&#10;xos8X0Q/bGpRPK8ZIVTY7A6zEcX/xr39lPasHqZjqGNw7N0lDGCPkV4skzCNx1M/TZOxH4+L0L+c&#10;LnP/Io8mk7S4zC+LF0gLl71+HbBDKS0quTZU3dSkQ4RZ/oyT2Qj4SRjsklEa2s9DmK9gCZZGeUhJ&#10;85WZ2o2BJav1MfT3Fdgx4OlLd+i6vQ1921fjqbjAkgMj3DzaEeyH+U6S3bU6zCnsGme034t2mT2/&#10;g/x8e5/9AQAA//8DAFBLAwQUAAYACAAAACEALTi4ceEAAAAMAQAADwAAAGRycy9kb3ducmV2Lnht&#10;bEyPwU7DMAyG70i8Q2Qkblu6dkq30nRCiJ0QSBtIXN3GNIUmqZJsK29POMHR9qff31/vZjOyM/kw&#10;OCthtcyAke2cGmwv4e11v9gACxGtwtFZkvBNAXbN9VWNlXIXe6DzMfYshdhQoQQd41RxHjpNBsPS&#10;TWTT7cN5gzGNvufK4yWFm5HnWSa4wcGmDxonetDUfR1PRsL8mfunfVvk71ofHp8HLjr+glLe3sz3&#10;d8AizfEPhl/9pA5NcmrdyarARgnlRpQJlbAQ6/UKWELKbbEF1qZVIQTwpub/SzQ/AAAA//8DAFBL&#10;AQItABQABgAIAAAAIQC2gziS/gAAAOEBAAATAAAAAAAAAAAAAAAAAAAAAABbQ29udGVudF9UeXBl&#10;c10ueG1sUEsBAi0AFAAGAAgAAAAhADj9If/WAAAAlAEAAAsAAAAAAAAAAAAAAAAALwEAAF9yZWxz&#10;Ly5yZWxzUEsBAi0AFAAGAAgAAAAhALOezD/SAgAABQYAAA4AAAAAAAAAAAAAAAAALgIAAGRycy9l&#10;Mm9Eb2MueG1sUEsBAi0AFAAGAAgAAAAhAC04uHHhAAAADAEAAA8AAAAAAAAAAAAAAAAALAUAAGRy&#10;cy9kb3ducmV2LnhtbFBLBQYAAAAABAAEAPMAAAA6BgAAAAA=&#10;" strokecolor="black [0]" strokeweight="2pt">
                <v:shadow color="black [0]"/>
              </v:shape>
            </w:pict>
          </mc:Fallback>
        </mc:AlternateContent>
      </w:r>
    </w:p>
    <w:p w:rsidR="00314F28" w:rsidRDefault="00314F28" w:rsidP="001C5C0C">
      <w:pPr>
        <w:spacing w:line="240" w:lineRule="auto"/>
        <w:ind w:right="144" w:firstLine="720"/>
        <w:jc w:val="both"/>
        <w:rPr>
          <w:sz w:val="24"/>
          <w:szCs w:val="24"/>
        </w:rPr>
      </w:pPr>
    </w:p>
    <w:p w:rsidR="002B247A" w:rsidRDefault="002B247A" w:rsidP="003F454C">
      <w:pPr>
        <w:rPr>
          <w:b/>
          <w:sz w:val="24"/>
          <w:szCs w:val="24"/>
        </w:rPr>
      </w:pPr>
    </w:p>
    <w:p w:rsidR="002B247A" w:rsidRDefault="002B247A" w:rsidP="003F454C">
      <w:pPr>
        <w:rPr>
          <w:b/>
          <w:sz w:val="24"/>
          <w:szCs w:val="24"/>
        </w:rPr>
      </w:pPr>
    </w:p>
    <w:p w:rsidR="002B247A" w:rsidRDefault="002B247A" w:rsidP="003F454C">
      <w:pPr>
        <w:rPr>
          <w:b/>
          <w:sz w:val="24"/>
          <w:szCs w:val="24"/>
        </w:rPr>
      </w:pPr>
    </w:p>
    <w:p w:rsidR="002B247A" w:rsidRDefault="002B247A" w:rsidP="003F454C">
      <w:pPr>
        <w:rPr>
          <w:b/>
          <w:sz w:val="24"/>
          <w:szCs w:val="24"/>
        </w:rPr>
      </w:pPr>
    </w:p>
    <w:p w:rsidR="003F454C" w:rsidRPr="003F454C" w:rsidRDefault="003F454C" w:rsidP="00FB0D65">
      <w:pPr>
        <w:jc w:val="both"/>
        <w:rPr>
          <w:b/>
          <w:sz w:val="24"/>
          <w:szCs w:val="24"/>
        </w:rPr>
      </w:pPr>
      <w:r w:rsidRPr="003F454C">
        <w:rPr>
          <w:b/>
          <w:sz w:val="24"/>
          <w:szCs w:val="24"/>
        </w:rPr>
        <w:t xml:space="preserve">Betegvizsgálat menete </w:t>
      </w:r>
    </w:p>
    <w:p w:rsidR="003F454C" w:rsidRDefault="003F454C" w:rsidP="00FB0D65">
      <w:pPr>
        <w:jc w:val="both"/>
        <w:rPr>
          <w:sz w:val="24"/>
          <w:szCs w:val="24"/>
        </w:rPr>
      </w:pPr>
    </w:p>
    <w:p w:rsidR="003F454C" w:rsidRDefault="003F454C" w:rsidP="00FB0D65">
      <w:pPr>
        <w:jc w:val="both"/>
        <w:rPr>
          <w:sz w:val="24"/>
          <w:szCs w:val="24"/>
        </w:rPr>
      </w:pPr>
      <w:r>
        <w:rPr>
          <w:sz w:val="24"/>
          <w:szCs w:val="24"/>
        </w:rPr>
        <w:t>Az érkező betegek a földszinti betegfelvételi irodán jelentkeznek be. Amennyiben nem valamelyik klinikára szóló konkrét beutalóval érkeznek, az Orális Diagnosztikai Osztályra irányítják őket, és nevük megjelenik a monitoron a Fogász pro</w:t>
      </w:r>
      <w:r w:rsidR="00DC077D">
        <w:rPr>
          <w:sz w:val="24"/>
          <w:szCs w:val="24"/>
        </w:rPr>
        <w:t>gramban. Megkapják az anamnézis</w:t>
      </w:r>
      <w:r w:rsidR="002115AF">
        <w:rPr>
          <w:sz w:val="24"/>
          <w:szCs w:val="24"/>
        </w:rPr>
        <w:t xml:space="preserve"> </w:t>
      </w:r>
      <w:r w:rsidR="00DC077D">
        <w:rPr>
          <w:sz w:val="24"/>
          <w:szCs w:val="24"/>
        </w:rPr>
        <w:t>la</w:t>
      </w:r>
      <w:r w:rsidR="002115AF">
        <w:rPr>
          <w:sz w:val="24"/>
          <w:szCs w:val="24"/>
        </w:rPr>
        <w:t>pot, amit a folyóson kitöltenek, majd beadnak.</w:t>
      </w:r>
      <w:r w:rsidR="00CB3081">
        <w:rPr>
          <w:sz w:val="24"/>
          <w:szCs w:val="24"/>
        </w:rPr>
        <w:t xml:space="preserve"> A hallgató átnézi a neki kijelölt beteg anamnézi</w:t>
      </w:r>
      <w:r w:rsidR="00275852">
        <w:rPr>
          <w:sz w:val="24"/>
          <w:szCs w:val="24"/>
        </w:rPr>
        <w:t>slapját, majd behívja a beteget, amennyiben erre megkapta az engedélyt. Beteget behívni, kiküldeni, átirányítani</w:t>
      </w:r>
      <w:r w:rsidR="00D03634">
        <w:rPr>
          <w:sz w:val="24"/>
          <w:szCs w:val="24"/>
        </w:rPr>
        <w:t>, számára vizsgálatot elrendelni</w:t>
      </w:r>
      <w:r w:rsidR="00275852">
        <w:rPr>
          <w:sz w:val="24"/>
          <w:szCs w:val="24"/>
        </w:rPr>
        <w:t xml:space="preserve"> csak a gyakorlatvezető beleegyezésével és tudtával lehet.</w:t>
      </w:r>
    </w:p>
    <w:p w:rsidR="00CB3081" w:rsidRDefault="00A4738B" w:rsidP="00FB0D65">
      <w:pPr>
        <w:jc w:val="both"/>
        <w:rPr>
          <w:sz w:val="24"/>
          <w:szCs w:val="24"/>
        </w:rPr>
      </w:pPr>
      <w:r>
        <w:rPr>
          <w:sz w:val="24"/>
          <w:szCs w:val="24"/>
        </w:rPr>
        <w:t>A vizsgálat első lépéseként meg kell kérdezni</w:t>
      </w:r>
      <w:r w:rsidR="00311B6C">
        <w:rPr>
          <w:sz w:val="24"/>
          <w:szCs w:val="24"/>
        </w:rPr>
        <w:t xml:space="preserve"> a beteget</w:t>
      </w:r>
      <w:r>
        <w:rPr>
          <w:sz w:val="24"/>
          <w:szCs w:val="24"/>
        </w:rPr>
        <w:t>, hogy milyen okból kereste fel a rendelést?</w:t>
      </w:r>
      <w:r w:rsidR="00311B6C">
        <w:rPr>
          <w:sz w:val="24"/>
          <w:szCs w:val="24"/>
        </w:rPr>
        <w:t xml:space="preserve"> A konkrét panasz vagy kívánság tisztázása után az anamnézis lap átnézése következik. Meg kell nézni, hogy milyen betegségeket, gyógyszereket tüntetett fel a beteg, felmérni, hogy ezek jelentenek-e valamilyen rizikót a későbbi kezelés szempontjából? Ha szükséges, a beteg egyéb leleteit is </w:t>
      </w:r>
      <w:r w:rsidR="002B247A">
        <w:rPr>
          <w:sz w:val="24"/>
          <w:szCs w:val="24"/>
        </w:rPr>
        <w:t>át kell vizsgálni</w:t>
      </w:r>
      <w:r w:rsidR="00311B6C">
        <w:rPr>
          <w:sz w:val="24"/>
          <w:szCs w:val="24"/>
        </w:rPr>
        <w:t xml:space="preserve">, vagy megkérni, hogy a következő alkalomra hozza magával. Fel kell figyelni az adatokban fellelhető esetleges ellentmondásokra, és ezeket kérdésekkel kell tisztázni. Érdemes néhány kérdéssel az allergiákkal kapcsolatos válaszokat is tisztázni, mert a </w:t>
      </w:r>
      <w:r w:rsidR="00094008">
        <w:rPr>
          <w:sz w:val="24"/>
          <w:szCs w:val="24"/>
        </w:rPr>
        <w:t>betegek gyakran allergiaként tü</w:t>
      </w:r>
      <w:r w:rsidR="00311B6C">
        <w:rPr>
          <w:sz w:val="24"/>
          <w:szCs w:val="24"/>
        </w:rPr>
        <w:t xml:space="preserve">ntetnek fel </w:t>
      </w:r>
      <w:r w:rsidR="00094008">
        <w:rPr>
          <w:sz w:val="24"/>
          <w:szCs w:val="24"/>
        </w:rPr>
        <w:t>más panaszokat, például a Lidocain injekció után érzett szívdobogást vagy szédülést. Ha fontos rizikótényezőre derült fény (véralvadási probléma, fertőző betegség, gyógyszerallergia, stb.), azt színes szövegkiemelővel is meg kell jelölni, hogy szembetűnő legyen.</w:t>
      </w:r>
      <w:r w:rsidR="003D72AC">
        <w:rPr>
          <w:sz w:val="24"/>
          <w:szCs w:val="24"/>
        </w:rPr>
        <w:t xml:space="preserve"> </w:t>
      </w:r>
      <w:r w:rsidR="00D03634">
        <w:rPr>
          <w:sz w:val="24"/>
          <w:szCs w:val="24"/>
        </w:rPr>
        <w:t>Amennyiben fertőző betegség lehetősége merül fel, haladéktalanul szólni kell a gyakorlatveze</w:t>
      </w:r>
      <w:r w:rsidR="0056613C">
        <w:rPr>
          <w:sz w:val="24"/>
          <w:szCs w:val="24"/>
        </w:rPr>
        <w:t>tőnek, hogy amennyiben szükséges, megtehesse a szükséges óvintézkedéseket. E</w:t>
      </w:r>
      <w:r w:rsidR="003D72AC">
        <w:rPr>
          <w:sz w:val="24"/>
          <w:szCs w:val="24"/>
        </w:rPr>
        <w:t>llenőrizni kell, hogy a beteg beleegyezett-e a hallgatói vizsgálatba.</w:t>
      </w:r>
      <w:r w:rsidR="0056613C">
        <w:rPr>
          <w:sz w:val="24"/>
          <w:szCs w:val="24"/>
        </w:rPr>
        <w:t xml:space="preserve"> Az anamnézis felvétele a beteg ellátás egyik olyan fázisa</w:t>
      </w:r>
      <w:r w:rsidR="00976B13">
        <w:rPr>
          <w:sz w:val="24"/>
          <w:szCs w:val="24"/>
        </w:rPr>
        <w:t>, ahol különösen fontos a kommunikációs fejezetben leírtak helyes alkalmazása.</w:t>
      </w:r>
      <w:r w:rsidR="0056613C">
        <w:rPr>
          <w:sz w:val="24"/>
          <w:szCs w:val="24"/>
        </w:rPr>
        <w:t xml:space="preserve"> </w:t>
      </w:r>
    </w:p>
    <w:p w:rsidR="003D72AC" w:rsidRDefault="004D0A33" w:rsidP="00FB0D65">
      <w:pPr>
        <w:jc w:val="both"/>
        <w:rPr>
          <w:sz w:val="24"/>
          <w:szCs w:val="24"/>
        </w:rPr>
      </w:pPr>
      <w:r>
        <w:rPr>
          <w:sz w:val="24"/>
          <w:szCs w:val="24"/>
        </w:rPr>
        <w:t xml:space="preserve">Ezután következik az extraorális-, </w:t>
      </w:r>
      <w:r w:rsidR="00B83641">
        <w:rPr>
          <w:sz w:val="24"/>
          <w:szCs w:val="24"/>
        </w:rPr>
        <w:t>és</w:t>
      </w:r>
      <w:r>
        <w:rPr>
          <w:sz w:val="24"/>
          <w:szCs w:val="24"/>
        </w:rPr>
        <w:t xml:space="preserve"> a stomato-onkológiai vizsgálat, </w:t>
      </w:r>
      <w:r w:rsidR="00B83641">
        <w:rPr>
          <w:sz w:val="24"/>
          <w:szCs w:val="24"/>
        </w:rPr>
        <w:t xml:space="preserve">majd </w:t>
      </w:r>
      <w:r>
        <w:rPr>
          <w:sz w:val="24"/>
          <w:szCs w:val="24"/>
        </w:rPr>
        <w:t>a fogazat vizsgálata – caries, hiányok, tömések, pótlások</w:t>
      </w:r>
      <w:r w:rsidR="00B83641">
        <w:rPr>
          <w:sz w:val="24"/>
          <w:szCs w:val="24"/>
        </w:rPr>
        <w:t xml:space="preserve">, parodontális státusz. Ha szükséges, ellenőrizni kell a fogak vitalitását, és alkalmazhatók a rendelkezésre álló kiegészítő műszerek is, mint például DIAGNOdent, DIAGNOcam. Meg kell állapítani – amennyiben </w:t>
      </w:r>
      <w:r w:rsidR="00976B13">
        <w:rPr>
          <w:sz w:val="24"/>
          <w:szCs w:val="24"/>
        </w:rPr>
        <w:t xml:space="preserve">lehetséges </w:t>
      </w:r>
      <w:r w:rsidR="002B247A">
        <w:rPr>
          <w:sz w:val="24"/>
          <w:szCs w:val="24"/>
        </w:rPr>
        <w:t xml:space="preserve">- </w:t>
      </w:r>
      <w:r w:rsidR="00976B13">
        <w:rPr>
          <w:sz w:val="24"/>
          <w:szCs w:val="24"/>
        </w:rPr>
        <w:t xml:space="preserve">a foghiány Fábián-Fejérdy szerinti besorolását és az Angle osztályt. Mindezt rögzíteni kell a státuszlapon. </w:t>
      </w:r>
    </w:p>
    <w:p w:rsidR="006C10E2" w:rsidRDefault="006C10E2" w:rsidP="00FB0D65">
      <w:pPr>
        <w:jc w:val="both"/>
        <w:rPr>
          <w:sz w:val="24"/>
          <w:szCs w:val="24"/>
        </w:rPr>
      </w:pPr>
    </w:p>
    <w:p w:rsidR="006C10E2" w:rsidRPr="00FB0D65" w:rsidRDefault="006C10E2" w:rsidP="00FB0D65">
      <w:pPr>
        <w:jc w:val="both"/>
        <w:rPr>
          <w:b/>
          <w:sz w:val="24"/>
          <w:szCs w:val="24"/>
        </w:rPr>
      </w:pPr>
      <w:r w:rsidRPr="00FB0D65">
        <w:rPr>
          <w:b/>
          <w:sz w:val="24"/>
          <w:szCs w:val="24"/>
        </w:rPr>
        <w:t>Konzultáció</w:t>
      </w:r>
    </w:p>
    <w:p w:rsidR="00F339D3" w:rsidRDefault="00976B13" w:rsidP="00FB0D65">
      <w:pPr>
        <w:jc w:val="both"/>
        <w:rPr>
          <w:sz w:val="24"/>
          <w:szCs w:val="24"/>
        </w:rPr>
      </w:pPr>
      <w:r>
        <w:rPr>
          <w:sz w:val="24"/>
          <w:szCs w:val="24"/>
        </w:rPr>
        <w:t>Ezután következik a konzultáció a gyakorlatvezetővel, melynek menete és módja megegyezik a már orvosként másik orvostól kért konzultációval. Lényegre</w:t>
      </w:r>
      <w:r w:rsidR="002B247A">
        <w:rPr>
          <w:sz w:val="24"/>
          <w:szCs w:val="24"/>
        </w:rPr>
        <w:t xml:space="preserve"> </w:t>
      </w:r>
      <w:r>
        <w:rPr>
          <w:sz w:val="24"/>
          <w:szCs w:val="24"/>
        </w:rPr>
        <w:t>törően össze kell foglalni</w:t>
      </w:r>
      <w:r w:rsidR="00275852">
        <w:rPr>
          <w:sz w:val="24"/>
          <w:szCs w:val="24"/>
        </w:rPr>
        <w:t xml:space="preserve">, hogy miért jött a beteg, </w:t>
      </w:r>
      <w:r>
        <w:rPr>
          <w:sz w:val="24"/>
          <w:szCs w:val="24"/>
        </w:rPr>
        <w:t>a vizsgálatok sorrendjéne</w:t>
      </w:r>
      <w:r w:rsidR="00275852">
        <w:rPr>
          <w:sz w:val="24"/>
          <w:szCs w:val="24"/>
        </w:rPr>
        <w:t>k megfelelően</w:t>
      </w:r>
      <w:r w:rsidR="002B247A">
        <w:rPr>
          <w:sz w:val="24"/>
          <w:szCs w:val="24"/>
        </w:rPr>
        <w:t xml:space="preserve"> az</w:t>
      </w:r>
      <w:r w:rsidR="00275852">
        <w:rPr>
          <w:sz w:val="24"/>
          <w:szCs w:val="24"/>
        </w:rPr>
        <w:t xml:space="preserve"> </w:t>
      </w:r>
      <w:r w:rsidR="002B247A">
        <w:rPr>
          <w:sz w:val="24"/>
          <w:szCs w:val="24"/>
        </w:rPr>
        <w:t xml:space="preserve">összegyűjtött </w:t>
      </w:r>
      <w:r w:rsidR="00275852">
        <w:rPr>
          <w:sz w:val="24"/>
          <w:szCs w:val="24"/>
        </w:rPr>
        <w:t xml:space="preserve">információkat, </w:t>
      </w:r>
      <w:r w:rsidR="002B247A">
        <w:rPr>
          <w:sz w:val="24"/>
          <w:szCs w:val="24"/>
        </w:rPr>
        <w:t xml:space="preserve">az </w:t>
      </w:r>
      <w:r w:rsidR="00275852">
        <w:rPr>
          <w:sz w:val="24"/>
          <w:szCs w:val="24"/>
        </w:rPr>
        <w:t>elvégzett tesztek eredményeit. Mindehhez o</w:t>
      </w:r>
      <w:r>
        <w:rPr>
          <w:sz w:val="24"/>
          <w:szCs w:val="24"/>
        </w:rPr>
        <w:t xml:space="preserve">rvosi szaknyelvet kell használni, </w:t>
      </w:r>
      <w:r w:rsidR="00275852">
        <w:rPr>
          <w:sz w:val="24"/>
          <w:szCs w:val="24"/>
        </w:rPr>
        <w:t xml:space="preserve">a beteg által használt nem szakszerű kifejezések és meghatározások mellőzendők. Ki kell szűrni a releváns információkat a beteg által előadottakból, és azokat hiánytalanul kell átadni. </w:t>
      </w:r>
      <w:r w:rsidR="002B247A">
        <w:rPr>
          <w:sz w:val="24"/>
          <w:szCs w:val="24"/>
        </w:rPr>
        <w:t>Fontos a pontos, félreérthetetlen fogalmazás</w:t>
      </w:r>
      <w:r w:rsidR="00F339D3">
        <w:rPr>
          <w:sz w:val="24"/>
          <w:szCs w:val="24"/>
        </w:rPr>
        <w:t>, mivel a félreértéseknek kellemetlen következményei lehetnek.</w:t>
      </w:r>
    </w:p>
    <w:p w:rsidR="00F339D3" w:rsidRDefault="002B247A" w:rsidP="00FB0D65">
      <w:pPr>
        <w:jc w:val="both"/>
        <w:rPr>
          <w:sz w:val="24"/>
          <w:szCs w:val="24"/>
        </w:rPr>
      </w:pPr>
      <w:r>
        <w:rPr>
          <w:sz w:val="24"/>
          <w:szCs w:val="24"/>
        </w:rPr>
        <w:t>Ennek jelentőségét mutatja a következő példa: A hidegteszttel elvégzett vizsgálat eredményét</w:t>
      </w:r>
      <w:r w:rsidR="00F339D3">
        <w:rPr>
          <w:sz w:val="24"/>
          <w:szCs w:val="24"/>
        </w:rPr>
        <w:t xml:space="preserve"> a hallgatók</w:t>
      </w:r>
      <w:r>
        <w:rPr>
          <w:sz w:val="24"/>
          <w:szCs w:val="24"/>
        </w:rPr>
        <w:t xml:space="preserve"> gyakran </w:t>
      </w:r>
      <w:r w:rsidR="00F339D3">
        <w:rPr>
          <w:sz w:val="24"/>
          <w:szCs w:val="24"/>
        </w:rPr>
        <w:t xml:space="preserve">a pozitív szóval minősítik, és kérdésre kiderül, hogy ezalatt azt értik, hogy az eredmény azért volt pozitív, mert a fog reagált a hidegre. Jobban belegondolva, ez azt jelenti, hogy a pulpa élt, azaz a fog nem halt el, vagyis ez az örömteli eredmény az orvosi szaknyelv szerint a negatív szóval illetendő, hiszen a pozitív szót a kóros értékekre és leletekre alkalmazzuk, azaz példánkban az elhalt fogbélre, amely ugye nem mutat reakciót a hidegre. A félreértések elkerülése végett ez esetben célszerűbb más megfogalmazást alkalmazni, például, hideg ingerre a beteg érezte a hideget, vagy fájdalmat jelzett. </w:t>
      </w:r>
    </w:p>
    <w:p w:rsidR="00976B13" w:rsidRDefault="00275852" w:rsidP="00FB0D65">
      <w:pPr>
        <w:jc w:val="both"/>
        <w:rPr>
          <w:sz w:val="24"/>
          <w:szCs w:val="24"/>
        </w:rPr>
      </w:pPr>
      <w:r>
        <w:rPr>
          <w:sz w:val="24"/>
          <w:szCs w:val="24"/>
        </w:rPr>
        <w:t xml:space="preserve">Végezetül el kell mondani, hogy a hallgató véleménye szerint mi lehet a diagnózis, és annak alapján milyen további – például röntgen – vizsgálatot tartana szükségesnek. </w:t>
      </w:r>
      <w:r w:rsidR="00F339D3">
        <w:rPr>
          <w:sz w:val="24"/>
          <w:szCs w:val="24"/>
        </w:rPr>
        <w:t xml:space="preserve">Röntgen felvétel készíttetése nem helyettesíti a diagnózist, </w:t>
      </w:r>
      <w:r w:rsidR="00243E89">
        <w:rPr>
          <w:sz w:val="24"/>
          <w:szCs w:val="24"/>
        </w:rPr>
        <w:t xml:space="preserve">csak segít alátámasztani vagy cáfolni! </w:t>
      </w:r>
      <w:r>
        <w:rPr>
          <w:sz w:val="24"/>
          <w:szCs w:val="24"/>
        </w:rPr>
        <w:t xml:space="preserve">A gyakorlatvezető is megvizsgálja a beteget, </w:t>
      </w:r>
      <w:r w:rsidR="00243E89">
        <w:rPr>
          <w:sz w:val="24"/>
          <w:szCs w:val="24"/>
        </w:rPr>
        <w:t xml:space="preserve">ellenőrzi a rögzített adatok helyességét, </w:t>
      </w:r>
      <w:r>
        <w:rPr>
          <w:sz w:val="24"/>
          <w:szCs w:val="24"/>
        </w:rPr>
        <w:t xml:space="preserve">és azután </w:t>
      </w:r>
      <w:r w:rsidR="00243E89">
        <w:rPr>
          <w:sz w:val="24"/>
          <w:szCs w:val="24"/>
        </w:rPr>
        <w:t>az információk birtokában</w:t>
      </w:r>
      <w:r>
        <w:rPr>
          <w:sz w:val="24"/>
          <w:szCs w:val="24"/>
        </w:rPr>
        <w:t xml:space="preserve"> meghozzák a döntést</w:t>
      </w:r>
      <w:r w:rsidR="0056613C">
        <w:rPr>
          <w:sz w:val="24"/>
          <w:szCs w:val="24"/>
        </w:rPr>
        <w:t xml:space="preserve"> a további teendőkről. Ezeket – ezúttal mellőzve az orvosi szaknyelvet – részletesen el kell magyarázni a betegnek, és meg kell kérdezni, hogy elfogadja-e a javasolt eljárásokat. Alá kell íratni vele a betegvizsgálati lapot a megfelelő helyen, és csak ezután hagyja el a kezelőszéket. </w:t>
      </w:r>
    </w:p>
    <w:p w:rsidR="0056613C" w:rsidRDefault="0056613C" w:rsidP="00FB0D65">
      <w:pPr>
        <w:jc w:val="both"/>
        <w:rPr>
          <w:sz w:val="24"/>
          <w:szCs w:val="24"/>
        </w:rPr>
      </w:pPr>
      <w:r>
        <w:rPr>
          <w:sz w:val="24"/>
          <w:szCs w:val="24"/>
        </w:rPr>
        <w:t xml:space="preserve">Amennyiben röntgen vizsgálat szükséges, akkor egyrészt a FOGÁSZ programban meg kell rendelni a felvételt, másrészt a betegnek oda kell adni a kitöltött RTG kérő lapot. Ugyancsak át kell adni a többi tanszékre szóló beutalót, ha szükséges. Pontosan tájékoztatni kell a beteget, hogy mit tegyen, azaz, </w:t>
      </w:r>
      <w:r w:rsidR="00BE63D4">
        <w:rPr>
          <w:sz w:val="24"/>
          <w:szCs w:val="24"/>
        </w:rPr>
        <w:t xml:space="preserve">hogy </w:t>
      </w:r>
      <w:r w:rsidR="006732DB">
        <w:rPr>
          <w:sz w:val="24"/>
          <w:szCs w:val="24"/>
        </w:rPr>
        <w:t>hol találja a RTG-t, kell-e várnia a felvétel után, melyik intézetbe menjen előbb,</w:t>
      </w:r>
      <w:r w:rsidR="005174D9">
        <w:rPr>
          <w:sz w:val="24"/>
          <w:szCs w:val="24"/>
        </w:rPr>
        <w:t xml:space="preserve"> hol találja azt,</w:t>
      </w:r>
      <w:r w:rsidR="006732DB">
        <w:rPr>
          <w:sz w:val="24"/>
          <w:szCs w:val="24"/>
        </w:rPr>
        <w:t xml:space="preserve"> stb.</w:t>
      </w:r>
    </w:p>
    <w:p w:rsidR="00CB3081" w:rsidRDefault="006732DB" w:rsidP="00FB0D65">
      <w:pPr>
        <w:jc w:val="both"/>
        <w:rPr>
          <w:sz w:val="24"/>
          <w:szCs w:val="24"/>
        </w:rPr>
      </w:pPr>
      <w:r>
        <w:rPr>
          <w:sz w:val="24"/>
          <w:szCs w:val="24"/>
        </w:rPr>
        <w:t xml:space="preserve">A hallgató felelőssége, hogy betegét figyelemmel kísérje az egész idő alatt, amíg </w:t>
      </w:r>
      <w:r w:rsidR="005174D9">
        <w:rPr>
          <w:sz w:val="24"/>
          <w:szCs w:val="24"/>
        </w:rPr>
        <w:t xml:space="preserve">az </w:t>
      </w:r>
      <w:r>
        <w:rPr>
          <w:sz w:val="24"/>
          <w:szCs w:val="24"/>
        </w:rPr>
        <w:t xml:space="preserve">az Orális Diagnosztika Tanszéken </w:t>
      </w:r>
      <w:r w:rsidR="005174D9">
        <w:rPr>
          <w:sz w:val="24"/>
          <w:szCs w:val="24"/>
        </w:rPr>
        <w:t xml:space="preserve">tartózkodik, és gondoskodjon róla, hogy a lehető legkevesebbet kelljen várakoznia. Ha röntgen vizsgálatra küldte, </w:t>
      </w:r>
      <w:r w:rsidR="00BE63D4">
        <w:rPr>
          <w:sz w:val="24"/>
          <w:szCs w:val="24"/>
        </w:rPr>
        <w:t>rendszeresen ellenőrzi</w:t>
      </w:r>
      <w:r w:rsidR="005174D9">
        <w:rPr>
          <w:sz w:val="24"/>
          <w:szCs w:val="24"/>
        </w:rPr>
        <w:t xml:space="preserve">, hogy mikor készül el a felvétel és azt megkonzultálja a gyakorlatvezetővel, majd tájékoztatják a beteget. </w:t>
      </w:r>
    </w:p>
    <w:p w:rsidR="001051B5" w:rsidRDefault="001051B5" w:rsidP="00FB0D65">
      <w:pPr>
        <w:jc w:val="both"/>
        <w:rPr>
          <w:sz w:val="24"/>
          <w:szCs w:val="24"/>
        </w:rPr>
      </w:pPr>
      <w:r>
        <w:rPr>
          <w:sz w:val="24"/>
          <w:szCs w:val="24"/>
        </w:rPr>
        <w:t>A gyakorlat során arra is súlyt kell fektetni, hogy a beteg és a hallgató olyan megfelelő pozíciót foglaljon el, ami a pontos és hatékony munkavégzést lehetővé teszi. A következőkben felsoroltakat módosíthatják azonban különböző tényezők, például ha a beteg terhes, vagy keringési elégtelenségben szenved, stb.</w:t>
      </w:r>
      <w:r w:rsidR="00BE63D4">
        <w:rPr>
          <w:sz w:val="24"/>
          <w:szCs w:val="24"/>
        </w:rPr>
        <w:t xml:space="preserve">, mert ilyenkor a kezelőszék fekvő helyzete kényelmetlen vagy veszélyes lehet számára. A vizsgálat során a következő beállítások javasoltak: </w:t>
      </w:r>
    </w:p>
    <w:p w:rsidR="00BE63D4" w:rsidRDefault="00BE63D4" w:rsidP="00FB0D65">
      <w:pPr>
        <w:jc w:val="both"/>
        <w:rPr>
          <w:sz w:val="24"/>
          <w:szCs w:val="24"/>
        </w:rPr>
      </w:pPr>
      <w:r>
        <w:rPr>
          <w:sz w:val="24"/>
          <w:szCs w:val="24"/>
        </w:rPr>
        <w:t>A fő panasz és az anamnézis megbeszélése során a beteg és az orvos is üljön, mert ez az első olyan fontos alkalom, amikor elnyerhetjük bizalmát. Ehhez a „</w:t>
      </w:r>
      <w:r w:rsidR="00910CA9">
        <w:rPr>
          <w:sz w:val="24"/>
          <w:szCs w:val="24"/>
        </w:rPr>
        <w:t>kölcsönösség modelljét” célszerű alkalmaznunk, és ennek egyik feltétele, hogy non-verbális módon sem „magasodunk” a beteg fölé.</w:t>
      </w:r>
      <w:r w:rsidR="00662DE1">
        <w:rPr>
          <w:sz w:val="24"/>
          <w:szCs w:val="24"/>
        </w:rPr>
        <w:t xml:space="preserve"> Ennek jegyében nem használunk ekkor még maszkot, mivel nehéz őszintén beszélni egy arcát eltakaró emberrel. </w:t>
      </w:r>
    </w:p>
    <w:p w:rsidR="00662DE1" w:rsidRDefault="00662DE1" w:rsidP="00FB0D65">
      <w:pPr>
        <w:jc w:val="both"/>
        <w:rPr>
          <w:sz w:val="24"/>
          <w:szCs w:val="24"/>
        </w:rPr>
      </w:pPr>
      <w:r>
        <w:rPr>
          <w:sz w:val="24"/>
          <w:szCs w:val="24"/>
        </w:rPr>
        <w:t>Az extraorális és stomato</w:t>
      </w:r>
      <w:r w:rsidR="00243E89">
        <w:rPr>
          <w:sz w:val="24"/>
          <w:szCs w:val="24"/>
        </w:rPr>
        <w:t>-</w:t>
      </w:r>
      <w:r>
        <w:rPr>
          <w:sz w:val="24"/>
          <w:szCs w:val="24"/>
        </w:rPr>
        <w:t>onkológiai vizsgálatnál a beteg továbbra is ül, de az orvos feláll, hogy jól lássa a szimmetriaviszonyokat, az állkapocs mozgáspályáját, megtapinthassa a szükséges képleteket.</w:t>
      </w:r>
      <w:r w:rsidR="00687267">
        <w:rPr>
          <w:sz w:val="24"/>
          <w:szCs w:val="24"/>
        </w:rPr>
        <w:t xml:space="preserve"> Ekkor már viseli a maszkot és a gumikesztyűt. A dentális vizsgálathoz a széket fekvő pozícióba állítjuk, a vizsgáló orvos pedig ül, mivel ez a testhelyzet biztosítja legjobban a jó látási viszonyokat és a kényelmes munkavégzést.</w:t>
      </w:r>
    </w:p>
    <w:p w:rsidR="00243E89" w:rsidRDefault="00243E89" w:rsidP="00FB0D65">
      <w:pPr>
        <w:jc w:val="both"/>
        <w:rPr>
          <w:sz w:val="24"/>
          <w:szCs w:val="24"/>
        </w:rPr>
      </w:pPr>
      <w:r>
        <w:rPr>
          <w:sz w:val="24"/>
          <w:szCs w:val="24"/>
        </w:rPr>
        <w:t xml:space="preserve">Egy jó diagnózis megalkotásához sok tényező szükséges: elsősorban komoly tudás nem csak a fogorvoslás, de az általános orvostudomány területéről, gondosság, fegyelmezett gondolkodás, jó kommunikációs készség, empátia. </w:t>
      </w:r>
      <w:r w:rsidR="00355C22">
        <w:rPr>
          <w:sz w:val="24"/>
          <w:szCs w:val="24"/>
        </w:rPr>
        <w:t>Egyetlen pillanatra sem felejthetjük</w:t>
      </w:r>
      <w:r>
        <w:rPr>
          <w:sz w:val="24"/>
          <w:szCs w:val="24"/>
        </w:rPr>
        <w:t xml:space="preserve"> el, hogy a gyógyítás sikerének egyik alapköve a helyes diagnózis.</w:t>
      </w:r>
    </w:p>
    <w:p w:rsidR="003F454C" w:rsidRDefault="003F454C" w:rsidP="003F454C">
      <w:pPr>
        <w:rPr>
          <w:sz w:val="24"/>
          <w:szCs w:val="24"/>
        </w:rPr>
      </w:pPr>
    </w:p>
    <w:p w:rsidR="00BE63D4" w:rsidRDefault="00BE63D4" w:rsidP="003F454C">
      <w:pPr>
        <w:rPr>
          <w:sz w:val="24"/>
          <w:szCs w:val="24"/>
        </w:rPr>
      </w:pPr>
    </w:p>
    <w:p w:rsidR="00BE63D4" w:rsidRDefault="00BE63D4" w:rsidP="003F454C">
      <w:pPr>
        <w:rPr>
          <w:sz w:val="24"/>
          <w:szCs w:val="24"/>
        </w:rPr>
      </w:pPr>
    </w:p>
    <w:p w:rsidR="000B3537" w:rsidRDefault="000B3537" w:rsidP="003F454C">
      <w:pPr>
        <w:spacing w:line="360" w:lineRule="auto"/>
        <w:ind w:right="144"/>
        <w:jc w:val="both"/>
        <w:rPr>
          <w:b/>
          <w:i/>
          <w:sz w:val="24"/>
          <w:szCs w:val="24"/>
        </w:rPr>
      </w:pPr>
    </w:p>
    <w:p w:rsidR="00585C81" w:rsidRPr="001373B4" w:rsidRDefault="00585C81" w:rsidP="00FB0D65">
      <w:pPr>
        <w:rPr>
          <w:sz w:val="24"/>
          <w:szCs w:val="24"/>
        </w:rPr>
      </w:pPr>
    </w:p>
    <w:sectPr w:rsidR="00585C81" w:rsidRPr="001373B4" w:rsidSect="00FF6BA9">
      <w:pgSz w:w="11906" w:h="16838"/>
      <w:pgMar w:top="1418" w:right="1418" w:bottom="1077"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EE"/>
    <w:family w:val="modern"/>
    <w:pitch w:val="fixed"/>
    <w:sig w:usb0="E0002AFF" w:usb1="C0007843" w:usb2="00000009" w:usb3="00000000" w:csb0="000001FF" w:csb1="00000000"/>
  </w:font>
  <w:font w:name="Times New Roman">
    <w:panose1 w:val="02020603050405020304"/>
    <w:charset w:val="EE"/>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 w:name="Calibri Light">
    <w:panose1 w:val="020F0302020204030204"/>
    <w:charset w:val="EE"/>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2D4C41"/>
    <w:multiLevelType w:val="hybridMultilevel"/>
    <w:tmpl w:val="17C675EC"/>
    <w:lvl w:ilvl="0" w:tplc="040E0003">
      <w:start w:val="1"/>
      <w:numFmt w:val="bullet"/>
      <w:lvlText w:val="o"/>
      <w:lvlJc w:val="left"/>
      <w:pPr>
        <w:ind w:left="720" w:hanging="360"/>
      </w:pPr>
      <w:rPr>
        <w:rFonts w:ascii="Courier New" w:hAnsi="Courier New" w:cs="Courier New"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 w15:restartNumberingAfterBreak="0">
    <w:nsid w:val="10170266"/>
    <w:multiLevelType w:val="singleLevel"/>
    <w:tmpl w:val="040E000B"/>
    <w:lvl w:ilvl="0">
      <w:start w:val="1"/>
      <w:numFmt w:val="bullet"/>
      <w:lvlText w:val=""/>
      <w:lvlJc w:val="left"/>
      <w:pPr>
        <w:tabs>
          <w:tab w:val="num" w:pos="360"/>
        </w:tabs>
        <w:ind w:left="360" w:hanging="360"/>
      </w:pPr>
      <w:rPr>
        <w:rFonts w:ascii="Wingdings" w:hAnsi="Wingdings" w:hint="default"/>
      </w:rPr>
    </w:lvl>
  </w:abstractNum>
  <w:abstractNum w:abstractNumId="2" w15:restartNumberingAfterBreak="0">
    <w:nsid w:val="1BA12CAC"/>
    <w:multiLevelType w:val="hybridMultilevel"/>
    <w:tmpl w:val="1FC2C34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 w15:restartNumberingAfterBreak="0">
    <w:nsid w:val="24E805AF"/>
    <w:multiLevelType w:val="singleLevel"/>
    <w:tmpl w:val="040E0003"/>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2ABF1743"/>
    <w:multiLevelType w:val="singleLevel"/>
    <w:tmpl w:val="3A10FDA6"/>
    <w:lvl w:ilvl="0">
      <w:start w:val="1"/>
      <w:numFmt w:val="bullet"/>
      <w:lvlText w:val="-"/>
      <w:lvlJc w:val="left"/>
      <w:pPr>
        <w:tabs>
          <w:tab w:val="num" w:pos="1770"/>
        </w:tabs>
        <w:ind w:left="1770" w:hanging="360"/>
      </w:pPr>
      <w:rPr>
        <w:rFonts w:hint="default"/>
      </w:rPr>
    </w:lvl>
  </w:abstractNum>
  <w:abstractNum w:abstractNumId="5" w15:restartNumberingAfterBreak="0">
    <w:nsid w:val="32C9185D"/>
    <w:multiLevelType w:val="singleLevel"/>
    <w:tmpl w:val="040E0003"/>
    <w:lvl w:ilvl="0">
      <w:start w:val="1"/>
      <w:numFmt w:val="bullet"/>
      <w:lvlText w:val=""/>
      <w:lvlJc w:val="left"/>
      <w:pPr>
        <w:tabs>
          <w:tab w:val="num" w:pos="360"/>
        </w:tabs>
        <w:ind w:left="360" w:hanging="360"/>
      </w:pPr>
      <w:rPr>
        <w:rFonts w:ascii="Symbol" w:hAnsi="Symbol" w:hint="default"/>
      </w:rPr>
    </w:lvl>
  </w:abstractNum>
  <w:abstractNum w:abstractNumId="6" w15:restartNumberingAfterBreak="0">
    <w:nsid w:val="3661624D"/>
    <w:multiLevelType w:val="hybridMultilevel"/>
    <w:tmpl w:val="EEA24CF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 w15:restartNumberingAfterBreak="0">
    <w:nsid w:val="3D83159D"/>
    <w:multiLevelType w:val="hybridMultilevel"/>
    <w:tmpl w:val="93BE87F8"/>
    <w:lvl w:ilvl="0" w:tplc="040E0001">
      <w:start w:val="1"/>
      <w:numFmt w:val="bullet"/>
      <w:lvlText w:val=""/>
      <w:lvlJc w:val="left"/>
      <w:pPr>
        <w:ind w:left="1440" w:hanging="360"/>
      </w:pPr>
      <w:rPr>
        <w:rFonts w:ascii="Symbol" w:hAnsi="Symbol" w:hint="default"/>
      </w:rPr>
    </w:lvl>
    <w:lvl w:ilvl="1" w:tplc="040E0003" w:tentative="1">
      <w:start w:val="1"/>
      <w:numFmt w:val="bullet"/>
      <w:lvlText w:val="o"/>
      <w:lvlJc w:val="left"/>
      <w:pPr>
        <w:ind w:left="2160" w:hanging="360"/>
      </w:pPr>
      <w:rPr>
        <w:rFonts w:ascii="Courier New" w:hAnsi="Courier New" w:cs="Courier New" w:hint="default"/>
      </w:rPr>
    </w:lvl>
    <w:lvl w:ilvl="2" w:tplc="040E0005" w:tentative="1">
      <w:start w:val="1"/>
      <w:numFmt w:val="bullet"/>
      <w:lvlText w:val=""/>
      <w:lvlJc w:val="left"/>
      <w:pPr>
        <w:ind w:left="2880" w:hanging="360"/>
      </w:pPr>
      <w:rPr>
        <w:rFonts w:ascii="Wingdings" w:hAnsi="Wingdings" w:hint="default"/>
      </w:rPr>
    </w:lvl>
    <w:lvl w:ilvl="3" w:tplc="040E0001" w:tentative="1">
      <w:start w:val="1"/>
      <w:numFmt w:val="bullet"/>
      <w:lvlText w:val=""/>
      <w:lvlJc w:val="left"/>
      <w:pPr>
        <w:ind w:left="3600" w:hanging="360"/>
      </w:pPr>
      <w:rPr>
        <w:rFonts w:ascii="Symbol" w:hAnsi="Symbol" w:hint="default"/>
      </w:rPr>
    </w:lvl>
    <w:lvl w:ilvl="4" w:tplc="040E0003" w:tentative="1">
      <w:start w:val="1"/>
      <w:numFmt w:val="bullet"/>
      <w:lvlText w:val="o"/>
      <w:lvlJc w:val="left"/>
      <w:pPr>
        <w:ind w:left="4320" w:hanging="360"/>
      </w:pPr>
      <w:rPr>
        <w:rFonts w:ascii="Courier New" w:hAnsi="Courier New" w:cs="Courier New" w:hint="default"/>
      </w:rPr>
    </w:lvl>
    <w:lvl w:ilvl="5" w:tplc="040E0005" w:tentative="1">
      <w:start w:val="1"/>
      <w:numFmt w:val="bullet"/>
      <w:lvlText w:val=""/>
      <w:lvlJc w:val="left"/>
      <w:pPr>
        <w:ind w:left="5040" w:hanging="360"/>
      </w:pPr>
      <w:rPr>
        <w:rFonts w:ascii="Wingdings" w:hAnsi="Wingdings" w:hint="default"/>
      </w:rPr>
    </w:lvl>
    <w:lvl w:ilvl="6" w:tplc="040E0001" w:tentative="1">
      <w:start w:val="1"/>
      <w:numFmt w:val="bullet"/>
      <w:lvlText w:val=""/>
      <w:lvlJc w:val="left"/>
      <w:pPr>
        <w:ind w:left="5760" w:hanging="360"/>
      </w:pPr>
      <w:rPr>
        <w:rFonts w:ascii="Symbol" w:hAnsi="Symbol" w:hint="default"/>
      </w:rPr>
    </w:lvl>
    <w:lvl w:ilvl="7" w:tplc="040E0003" w:tentative="1">
      <w:start w:val="1"/>
      <w:numFmt w:val="bullet"/>
      <w:lvlText w:val="o"/>
      <w:lvlJc w:val="left"/>
      <w:pPr>
        <w:ind w:left="6480" w:hanging="360"/>
      </w:pPr>
      <w:rPr>
        <w:rFonts w:ascii="Courier New" w:hAnsi="Courier New" w:cs="Courier New" w:hint="default"/>
      </w:rPr>
    </w:lvl>
    <w:lvl w:ilvl="8" w:tplc="040E0005" w:tentative="1">
      <w:start w:val="1"/>
      <w:numFmt w:val="bullet"/>
      <w:lvlText w:val=""/>
      <w:lvlJc w:val="left"/>
      <w:pPr>
        <w:ind w:left="7200" w:hanging="360"/>
      </w:pPr>
      <w:rPr>
        <w:rFonts w:ascii="Wingdings" w:hAnsi="Wingdings" w:hint="default"/>
      </w:rPr>
    </w:lvl>
  </w:abstractNum>
  <w:abstractNum w:abstractNumId="8" w15:restartNumberingAfterBreak="0">
    <w:nsid w:val="3E7A16C0"/>
    <w:multiLevelType w:val="singleLevel"/>
    <w:tmpl w:val="040E0003"/>
    <w:lvl w:ilvl="0">
      <w:start w:val="1"/>
      <w:numFmt w:val="bullet"/>
      <w:lvlText w:val=""/>
      <w:lvlJc w:val="left"/>
      <w:pPr>
        <w:tabs>
          <w:tab w:val="num" w:pos="360"/>
        </w:tabs>
        <w:ind w:left="360" w:hanging="360"/>
      </w:pPr>
      <w:rPr>
        <w:rFonts w:ascii="Symbol" w:hAnsi="Symbol" w:hint="default"/>
      </w:rPr>
    </w:lvl>
  </w:abstractNum>
  <w:abstractNum w:abstractNumId="9" w15:restartNumberingAfterBreak="0">
    <w:nsid w:val="3F584DCD"/>
    <w:multiLevelType w:val="hybridMultilevel"/>
    <w:tmpl w:val="83944BE4"/>
    <w:lvl w:ilvl="0" w:tplc="B8B4695C">
      <w:numFmt w:val="bullet"/>
      <w:lvlText w:val="-"/>
      <w:lvlJc w:val="left"/>
      <w:pPr>
        <w:ind w:left="720" w:hanging="360"/>
      </w:pPr>
      <w:rPr>
        <w:rFonts w:ascii="Calibri" w:eastAsiaTheme="minorHAnsi" w:hAnsi="Calibri" w:cstheme="minorBid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0" w15:restartNumberingAfterBreak="0">
    <w:nsid w:val="3FD20DDA"/>
    <w:multiLevelType w:val="hybridMultilevel"/>
    <w:tmpl w:val="142AE0E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1" w15:restartNumberingAfterBreak="0">
    <w:nsid w:val="45CF65FF"/>
    <w:multiLevelType w:val="singleLevel"/>
    <w:tmpl w:val="040E0003"/>
    <w:lvl w:ilvl="0">
      <w:start w:val="1"/>
      <w:numFmt w:val="bullet"/>
      <w:lvlText w:val=""/>
      <w:lvlJc w:val="left"/>
      <w:pPr>
        <w:tabs>
          <w:tab w:val="num" w:pos="360"/>
        </w:tabs>
        <w:ind w:left="360" w:hanging="360"/>
      </w:pPr>
      <w:rPr>
        <w:rFonts w:ascii="Symbol" w:hAnsi="Symbol" w:hint="default"/>
      </w:rPr>
    </w:lvl>
  </w:abstractNum>
  <w:abstractNum w:abstractNumId="12" w15:restartNumberingAfterBreak="0">
    <w:nsid w:val="5AB22CB8"/>
    <w:multiLevelType w:val="hybridMultilevel"/>
    <w:tmpl w:val="A19E9D3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3" w15:restartNumberingAfterBreak="0">
    <w:nsid w:val="5B3016E9"/>
    <w:multiLevelType w:val="singleLevel"/>
    <w:tmpl w:val="040E0003"/>
    <w:lvl w:ilvl="0">
      <w:start w:val="1"/>
      <w:numFmt w:val="bullet"/>
      <w:lvlText w:val=""/>
      <w:lvlJc w:val="left"/>
      <w:pPr>
        <w:tabs>
          <w:tab w:val="num" w:pos="360"/>
        </w:tabs>
        <w:ind w:left="360" w:hanging="360"/>
      </w:pPr>
      <w:rPr>
        <w:rFonts w:ascii="Symbol" w:hAnsi="Symbol" w:hint="default"/>
      </w:rPr>
    </w:lvl>
  </w:abstractNum>
  <w:abstractNum w:abstractNumId="14" w15:restartNumberingAfterBreak="0">
    <w:nsid w:val="5C090AB1"/>
    <w:multiLevelType w:val="hybridMultilevel"/>
    <w:tmpl w:val="633683BA"/>
    <w:lvl w:ilvl="0" w:tplc="2E12F1BC">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5" w15:restartNumberingAfterBreak="0">
    <w:nsid w:val="63032361"/>
    <w:multiLevelType w:val="hybridMultilevel"/>
    <w:tmpl w:val="F2B21FA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6" w15:restartNumberingAfterBreak="0">
    <w:nsid w:val="6A3E178D"/>
    <w:multiLevelType w:val="singleLevel"/>
    <w:tmpl w:val="040E0003"/>
    <w:lvl w:ilvl="0">
      <w:start w:val="1"/>
      <w:numFmt w:val="bullet"/>
      <w:lvlText w:val=""/>
      <w:lvlJc w:val="left"/>
      <w:pPr>
        <w:tabs>
          <w:tab w:val="num" w:pos="360"/>
        </w:tabs>
        <w:ind w:left="360" w:hanging="360"/>
      </w:pPr>
      <w:rPr>
        <w:rFonts w:ascii="Symbol" w:hAnsi="Symbol" w:hint="default"/>
      </w:rPr>
    </w:lvl>
  </w:abstractNum>
  <w:abstractNum w:abstractNumId="17" w15:restartNumberingAfterBreak="0">
    <w:nsid w:val="6C1D706F"/>
    <w:multiLevelType w:val="hybridMultilevel"/>
    <w:tmpl w:val="2E34DC64"/>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8" w15:restartNumberingAfterBreak="0">
    <w:nsid w:val="6D4E2938"/>
    <w:multiLevelType w:val="hybridMultilevel"/>
    <w:tmpl w:val="09AC4520"/>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9" w15:restartNumberingAfterBreak="0">
    <w:nsid w:val="7AB3756A"/>
    <w:multiLevelType w:val="hybridMultilevel"/>
    <w:tmpl w:val="6B0C39B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num w:numId="1">
    <w:abstractNumId w:val="18"/>
  </w:num>
  <w:num w:numId="2">
    <w:abstractNumId w:val="2"/>
  </w:num>
  <w:num w:numId="3">
    <w:abstractNumId w:val="19"/>
  </w:num>
  <w:num w:numId="4">
    <w:abstractNumId w:val="10"/>
  </w:num>
  <w:num w:numId="5">
    <w:abstractNumId w:val="4"/>
  </w:num>
  <w:num w:numId="6">
    <w:abstractNumId w:val="3"/>
  </w:num>
  <w:num w:numId="7">
    <w:abstractNumId w:val="13"/>
  </w:num>
  <w:num w:numId="8">
    <w:abstractNumId w:val="1"/>
  </w:num>
  <w:num w:numId="9">
    <w:abstractNumId w:val="16"/>
  </w:num>
  <w:num w:numId="10">
    <w:abstractNumId w:val="11"/>
  </w:num>
  <w:num w:numId="11">
    <w:abstractNumId w:val="8"/>
  </w:num>
  <w:num w:numId="12">
    <w:abstractNumId w:val="5"/>
  </w:num>
  <w:num w:numId="13">
    <w:abstractNumId w:val="9"/>
  </w:num>
  <w:num w:numId="14">
    <w:abstractNumId w:val="0"/>
  </w:num>
  <w:num w:numId="15">
    <w:abstractNumId w:val="15"/>
  </w:num>
  <w:num w:numId="16">
    <w:abstractNumId w:val="6"/>
  </w:num>
  <w:num w:numId="17">
    <w:abstractNumId w:val="7"/>
  </w:num>
  <w:num w:numId="18">
    <w:abstractNumId w:val="12"/>
  </w:num>
  <w:num w:numId="19">
    <w:abstractNumId w:val="14"/>
  </w:num>
  <w:num w:numId="2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visionView w:comments="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0DDB"/>
    <w:rsid w:val="000053B3"/>
    <w:rsid w:val="00022D8F"/>
    <w:rsid w:val="00026774"/>
    <w:rsid w:val="0002741A"/>
    <w:rsid w:val="00034B68"/>
    <w:rsid w:val="000353F3"/>
    <w:rsid w:val="00050B9E"/>
    <w:rsid w:val="00054B84"/>
    <w:rsid w:val="000612D4"/>
    <w:rsid w:val="00066014"/>
    <w:rsid w:val="00084F37"/>
    <w:rsid w:val="00094008"/>
    <w:rsid w:val="000966B5"/>
    <w:rsid w:val="000B3537"/>
    <w:rsid w:val="000C7A2B"/>
    <w:rsid w:val="000D3269"/>
    <w:rsid w:val="000E0186"/>
    <w:rsid w:val="000F0702"/>
    <w:rsid w:val="001007F2"/>
    <w:rsid w:val="001028CB"/>
    <w:rsid w:val="001051B5"/>
    <w:rsid w:val="0011032A"/>
    <w:rsid w:val="00116E35"/>
    <w:rsid w:val="00134C97"/>
    <w:rsid w:val="001373B4"/>
    <w:rsid w:val="0014427C"/>
    <w:rsid w:val="00181661"/>
    <w:rsid w:val="00185C6C"/>
    <w:rsid w:val="00192BDB"/>
    <w:rsid w:val="00196CAD"/>
    <w:rsid w:val="001A25C9"/>
    <w:rsid w:val="001A2EB8"/>
    <w:rsid w:val="001A6817"/>
    <w:rsid w:val="001B1A9D"/>
    <w:rsid w:val="001B6AC5"/>
    <w:rsid w:val="001C5C0C"/>
    <w:rsid w:val="001E01FC"/>
    <w:rsid w:val="001F0DDB"/>
    <w:rsid w:val="001F3A6B"/>
    <w:rsid w:val="00206C90"/>
    <w:rsid w:val="002115AF"/>
    <w:rsid w:val="002351FD"/>
    <w:rsid w:val="0023580B"/>
    <w:rsid w:val="00240E38"/>
    <w:rsid w:val="00243E89"/>
    <w:rsid w:val="00252314"/>
    <w:rsid w:val="00275852"/>
    <w:rsid w:val="0028381D"/>
    <w:rsid w:val="00284452"/>
    <w:rsid w:val="002B2393"/>
    <w:rsid w:val="002B247A"/>
    <w:rsid w:val="002B7C3E"/>
    <w:rsid w:val="002D0F60"/>
    <w:rsid w:val="00304FD4"/>
    <w:rsid w:val="00311B6C"/>
    <w:rsid w:val="00314F28"/>
    <w:rsid w:val="00337223"/>
    <w:rsid w:val="00343885"/>
    <w:rsid w:val="00355C22"/>
    <w:rsid w:val="0037449A"/>
    <w:rsid w:val="00391939"/>
    <w:rsid w:val="0039501C"/>
    <w:rsid w:val="00397502"/>
    <w:rsid w:val="00397774"/>
    <w:rsid w:val="003A571C"/>
    <w:rsid w:val="003B1F72"/>
    <w:rsid w:val="003C5129"/>
    <w:rsid w:val="003C71FE"/>
    <w:rsid w:val="003D72AC"/>
    <w:rsid w:val="003E3BCB"/>
    <w:rsid w:val="003E62A3"/>
    <w:rsid w:val="003F454C"/>
    <w:rsid w:val="0040302F"/>
    <w:rsid w:val="004118BA"/>
    <w:rsid w:val="0044307E"/>
    <w:rsid w:val="004517BD"/>
    <w:rsid w:val="00454DD9"/>
    <w:rsid w:val="0048245F"/>
    <w:rsid w:val="00483D52"/>
    <w:rsid w:val="00484E52"/>
    <w:rsid w:val="004D0A33"/>
    <w:rsid w:val="004F5E4C"/>
    <w:rsid w:val="00503612"/>
    <w:rsid w:val="00507C21"/>
    <w:rsid w:val="00513752"/>
    <w:rsid w:val="00514B9F"/>
    <w:rsid w:val="005174D9"/>
    <w:rsid w:val="005371E4"/>
    <w:rsid w:val="00541DDD"/>
    <w:rsid w:val="0056613C"/>
    <w:rsid w:val="00585C81"/>
    <w:rsid w:val="005A146C"/>
    <w:rsid w:val="005A36BF"/>
    <w:rsid w:val="005B2149"/>
    <w:rsid w:val="005E0EDD"/>
    <w:rsid w:val="005F2B7B"/>
    <w:rsid w:val="00623086"/>
    <w:rsid w:val="006244A8"/>
    <w:rsid w:val="006413D2"/>
    <w:rsid w:val="006439E9"/>
    <w:rsid w:val="00646051"/>
    <w:rsid w:val="0065532F"/>
    <w:rsid w:val="00661F64"/>
    <w:rsid w:val="00662DE1"/>
    <w:rsid w:val="006714A2"/>
    <w:rsid w:val="006732DB"/>
    <w:rsid w:val="006743FA"/>
    <w:rsid w:val="00687267"/>
    <w:rsid w:val="00690C09"/>
    <w:rsid w:val="006A6DE8"/>
    <w:rsid w:val="006C10E2"/>
    <w:rsid w:val="006D7713"/>
    <w:rsid w:val="006F5321"/>
    <w:rsid w:val="00713ADE"/>
    <w:rsid w:val="007331DE"/>
    <w:rsid w:val="00746338"/>
    <w:rsid w:val="00773DB4"/>
    <w:rsid w:val="007754BB"/>
    <w:rsid w:val="007C00CD"/>
    <w:rsid w:val="007C6A4F"/>
    <w:rsid w:val="007E1F3B"/>
    <w:rsid w:val="00800970"/>
    <w:rsid w:val="00802CE5"/>
    <w:rsid w:val="008537DB"/>
    <w:rsid w:val="00857074"/>
    <w:rsid w:val="00866E91"/>
    <w:rsid w:val="00881822"/>
    <w:rsid w:val="008B415C"/>
    <w:rsid w:val="008D4460"/>
    <w:rsid w:val="008E70E0"/>
    <w:rsid w:val="00905DBD"/>
    <w:rsid w:val="00910BB1"/>
    <w:rsid w:val="00910CA9"/>
    <w:rsid w:val="0091372C"/>
    <w:rsid w:val="009318DD"/>
    <w:rsid w:val="0093441C"/>
    <w:rsid w:val="0094150E"/>
    <w:rsid w:val="00942E97"/>
    <w:rsid w:val="009652B8"/>
    <w:rsid w:val="00976B13"/>
    <w:rsid w:val="00996413"/>
    <w:rsid w:val="009A10BB"/>
    <w:rsid w:val="009A3A92"/>
    <w:rsid w:val="009A5FAC"/>
    <w:rsid w:val="009B1FC1"/>
    <w:rsid w:val="009C4474"/>
    <w:rsid w:val="009E0C87"/>
    <w:rsid w:val="009E0DE2"/>
    <w:rsid w:val="009E4D98"/>
    <w:rsid w:val="00A0098C"/>
    <w:rsid w:val="00A0383A"/>
    <w:rsid w:val="00A16D25"/>
    <w:rsid w:val="00A34221"/>
    <w:rsid w:val="00A36013"/>
    <w:rsid w:val="00A43AE2"/>
    <w:rsid w:val="00A4738B"/>
    <w:rsid w:val="00A60AC6"/>
    <w:rsid w:val="00A67D55"/>
    <w:rsid w:val="00A77797"/>
    <w:rsid w:val="00A80314"/>
    <w:rsid w:val="00AA0DD2"/>
    <w:rsid w:val="00AA5242"/>
    <w:rsid w:val="00AB201F"/>
    <w:rsid w:val="00AC4822"/>
    <w:rsid w:val="00AC576E"/>
    <w:rsid w:val="00AE1D3F"/>
    <w:rsid w:val="00AE458D"/>
    <w:rsid w:val="00AF0043"/>
    <w:rsid w:val="00AF2C06"/>
    <w:rsid w:val="00B01ECE"/>
    <w:rsid w:val="00B02B4F"/>
    <w:rsid w:val="00B41CC3"/>
    <w:rsid w:val="00B75ADD"/>
    <w:rsid w:val="00B76944"/>
    <w:rsid w:val="00B83641"/>
    <w:rsid w:val="00B9309D"/>
    <w:rsid w:val="00BC293F"/>
    <w:rsid w:val="00BC7DFC"/>
    <w:rsid w:val="00BE3BB1"/>
    <w:rsid w:val="00BE63D4"/>
    <w:rsid w:val="00BF6287"/>
    <w:rsid w:val="00C02766"/>
    <w:rsid w:val="00C0529D"/>
    <w:rsid w:val="00C16098"/>
    <w:rsid w:val="00C2286A"/>
    <w:rsid w:val="00C33C04"/>
    <w:rsid w:val="00C34BA4"/>
    <w:rsid w:val="00C50DF2"/>
    <w:rsid w:val="00C51578"/>
    <w:rsid w:val="00CA02AA"/>
    <w:rsid w:val="00CB3081"/>
    <w:rsid w:val="00CF7CB0"/>
    <w:rsid w:val="00D03634"/>
    <w:rsid w:val="00D10EE8"/>
    <w:rsid w:val="00D12202"/>
    <w:rsid w:val="00D155D1"/>
    <w:rsid w:val="00D23CF0"/>
    <w:rsid w:val="00D2694A"/>
    <w:rsid w:val="00D30296"/>
    <w:rsid w:val="00D3323C"/>
    <w:rsid w:val="00D5107F"/>
    <w:rsid w:val="00D607BE"/>
    <w:rsid w:val="00D66FF5"/>
    <w:rsid w:val="00DC077D"/>
    <w:rsid w:val="00DC6CFC"/>
    <w:rsid w:val="00DD1BB1"/>
    <w:rsid w:val="00DD6DE8"/>
    <w:rsid w:val="00DF44D5"/>
    <w:rsid w:val="00E00364"/>
    <w:rsid w:val="00E42736"/>
    <w:rsid w:val="00E45FAF"/>
    <w:rsid w:val="00E61AA3"/>
    <w:rsid w:val="00E80F58"/>
    <w:rsid w:val="00E859F7"/>
    <w:rsid w:val="00EE259E"/>
    <w:rsid w:val="00F12476"/>
    <w:rsid w:val="00F1547F"/>
    <w:rsid w:val="00F16E3A"/>
    <w:rsid w:val="00F339D3"/>
    <w:rsid w:val="00F3450F"/>
    <w:rsid w:val="00F374A7"/>
    <w:rsid w:val="00F4095F"/>
    <w:rsid w:val="00F4514D"/>
    <w:rsid w:val="00F52C10"/>
    <w:rsid w:val="00F54C83"/>
    <w:rsid w:val="00F55925"/>
    <w:rsid w:val="00F63AE5"/>
    <w:rsid w:val="00F6686E"/>
    <w:rsid w:val="00F76A68"/>
    <w:rsid w:val="00F82FD8"/>
    <w:rsid w:val="00F86C35"/>
    <w:rsid w:val="00FB0D65"/>
    <w:rsid w:val="00FB1DDE"/>
    <w:rsid w:val="00FD59B1"/>
    <w:rsid w:val="00FF3079"/>
    <w:rsid w:val="00FF6215"/>
    <w:rsid w:val="00FF6BA9"/>
    <w:rsid w:val="00FF78F3"/>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50B0693-DB41-4EED-993A-2A8CD7A6C4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hu-H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style>
  <w:style w:type="paragraph" w:styleId="Cmsor2">
    <w:name w:val="heading 2"/>
    <w:basedOn w:val="Norml"/>
    <w:next w:val="Norml"/>
    <w:link w:val="Cmsor2Char"/>
    <w:qFormat/>
    <w:rsid w:val="00AF2C06"/>
    <w:pPr>
      <w:keepNext/>
      <w:spacing w:after="0" w:line="360" w:lineRule="auto"/>
      <w:outlineLvl w:val="1"/>
    </w:pPr>
    <w:rPr>
      <w:rFonts w:ascii="Times New Roman" w:eastAsia="Times New Roman" w:hAnsi="Times New Roman" w:cs="Times New Roman"/>
      <w:b/>
      <w:i/>
      <w:sz w:val="24"/>
      <w:szCs w:val="20"/>
      <w:u w:val="single"/>
      <w:lang w:eastAsia="hu-HU"/>
    </w:rPr>
  </w:style>
  <w:style w:type="paragraph" w:styleId="Cmsor5">
    <w:name w:val="heading 5"/>
    <w:basedOn w:val="Norml"/>
    <w:next w:val="Norml"/>
    <w:link w:val="Cmsor5Char"/>
    <w:qFormat/>
    <w:rsid w:val="00AF2C06"/>
    <w:pPr>
      <w:keepNext/>
      <w:spacing w:after="0" w:line="360" w:lineRule="auto"/>
      <w:outlineLvl w:val="4"/>
    </w:pPr>
    <w:rPr>
      <w:rFonts w:ascii="Times New Roman" w:eastAsia="Times New Roman" w:hAnsi="Times New Roman" w:cs="Times New Roman"/>
      <w:i/>
      <w:sz w:val="24"/>
      <w:szCs w:val="20"/>
      <w:lang w:eastAsia="hu-HU"/>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istaszerbekezds">
    <w:name w:val="List Paragraph"/>
    <w:basedOn w:val="Norml"/>
    <w:uiPriority w:val="34"/>
    <w:qFormat/>
    <w:rsid w:val="00646051"/>
    <w:pPr>
      <w:ind w:left="720"/>
      <w:contextualSpacing/>
    </w:pPr>
  </w:style>
  <w:style w:type="character" w:customStyle="1" w:styleId="Cmsor2Char">
    <w:name w:val="Címsor 2 Char"/>
    <w:basedOn w:val="Bekezdsalapbettpusa"/>
    <w:link w:val="Cmsor2"/>
    <w:rsid w:val="00AF2C06"/>
    <w:rPr>
      <w:rFonts w:ascii="Times New Roman" w:eastAsia="Times New Roman" w:hAnsi="Times New Roman" w:cs="Times New Roman"/>
      <w:b/>
      <w:i/>
      <w:sz w:val="24"/>
      <w:szCs w:val="20"/>
      <w:u w:val="single"/>
      <w:lang w:eastAsia="hu-HU"/>
    </w:rPr>
  </w:style>
  <w:style w:type="character" w:customStyle="1" w:styleId="Cmsor5Char">
    <w:name w:val="Címsor 5 Char"/>
    <w:basedOn w:val="Bekezdsalapbettpusa"/>
    <w:link w:val="Cmsor5"/>
    <w:rsid w:val="00AF2C06"/>
    <w:rPr>
      <w:rFonts w:ascii="Times New Roman" w:eastAsia="Times New Roman" w:hAnsi="Times New Roman" w:cs="Times New Roman"/>
      <w:i/>
      <w:sz w:val="24"/>
      <w:szCs w:val="20"/>
      <w:lang w:eastAsia="hu-HU"/>
    </w:rPr>
  </w:style>
  <w:style w:type="character" w:styleId="Jegyzethivatkozs">
    <w:name w:val="annotation reference"/>
    <w:basedOn w:val="Bekezdsalapbettpusa"/>
    <w:uiPriority w:val="99"/>
    <w:semiHidden/>
    <w:unhideWhenUsed/>
    <w:rsid w:val="00AA5242"/>
    <w:rPr>
      <w:sz w:val="16"/>
      <w:szCs w:val="16"/>
    </w:rPr>
  </w:style>
  <w:style w:type="paragraph" w:styleId="Jegyzetszveg">
    <w:name w:val="annotation text"/>
    <w:basedOn w:val="Norml"/>
    <w:link w:val="JegyzetszvegChar"/>
    <w:uiPriority w:val="99"/>
    <w:semiHidden/>
    <w:unhideWhenUsed/>
    <w:rsid w:val="00AA5242"/>
    <w:pPr>
      <w:spacing w:line="240" w:lineRule="auto"/>
    </w:pPr>
    <w:rPr>
      <w:sz w:val="20"/>
      <w:szCs w:val="20"/>
    </w:rPr>
  </w:style>
  <w:style w:type="character" w:customStyle="1" w:styleId="JegyzetszvegChar">
    <w:name w:val="Jegyzetszöveg Char"/>
    <w:basedOn w:val="Bekezdsalapbettpusa"/>
    <w:link w:val="Jegyzetszveg"/>
    <w:uiPriority w:val="99"/>
    <w:semiHidden/>
    <w:rsid w:val="00AA5242"/>
    <w:rPr>
      <w:sz w:val="20"/>
      <w:szCs w:val="20"/>
    </w:rPr>
  </w:style>
  <w:style w:type="paragraph" w:styleId="Megjegyzstrgya">
    <w:name w:val="annotation subject"/>
    <w:basedOn w:val="Jegyzetszveg"/>
    <w:next w:val="Jegyzetszveg"/>
    <w:link w:val="MegjegyzstrgyaChar"/>
    <w:uiPriority w:val="99"/>
    <w:semiHidden/>
    <w:unhideWhenUsed/>
    <w:rsid w:val="00AA5242"/>
    <w:rPr>
      <w:b/>
      <w:bCs/>
    </w:rPr>
  </w:style>
  <w:style w:type="character" w:customStyle="1" w:styleId="MegjegyzstrgyaChar">
    <w:name w:val="Megjegyzés tárgya Char"/>
    <w:basedOn w:val="JegyzetszvegChar"/>
    <w:link w:val="Megjegyzstrgya"/>
    <w:uiPriority w:val="99"/>
    <w:semiHidden/>
    <w:rsid w:val="00AA5242"/>
    <w:rPr>
      <w:b/>
      <w:bCs/>
      <w:sz w:val="20"/>
      <w:szCs w:val="20"/>
    </w:rPr>
  </w:style>
  <w:style w:type="paragraph" w:styleId="Buborkszveg">
    <w:name w:val="Balloon Text"/>
    <w:basedOn w:val="Norml"/>
    <w:link w:val="BuborkszvegChar"/>
    <w:uiPriority w:val="99"/>
    <w:semiHidden/>
    <w:unhideWhenUsed/>
    <w:rsid w:val="00AA5242"/>
    <w:pPr>
      <w:spacing w:after="0" w:line="240" w:lineRule="auto"/>
    </w:pPr>
    <w:rPr>
      <w:rFonts w:ascii="Segoe UI" w:hAnsi="Segoe UI" w:cs="Segoe UI"/>
      <w:sz w:val="18"/>
      <w:szCs w:val="18"/>
    </w:rPr>
  </w:style>
  <w:style w:type="character" w:customStyle="1" w:styleId="BuborkszvegChar">
    <w:name w:val="Buborékszöveg Char"/>
    <w:basedOn w:val="Bekezdsalapbettpusa"/>
    <w:link w:val="Buborkszveg"/>
    <w:uiPriority w:val="99"/>
    <w:semiHidden/>
    <w:rsid w:val="00AA5242"/>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2070349">
      <w:bodyDiv w:val="1"/>
      <w:marLeft w:val="0"/>
      <w:marRight w:val="0"/>
      <w:marTop w:val="0"/>
      <w:marBottom w:val="0"/>
      <w:divBdr>
        <w:top w:val="none" w:sz="0" w:space="0" w:color="auto"/>
        <w:left w:val="none" w:sz="0" w:space="0" w:color="auto"/>
        <w:bottom w:val="none" w:sz="0" w:space="0" w:color="auto"/>
        <w:right w:val="none" w:sz="0" w:space="0" w:color="auto"/>
      </w:divBdr>
    </w:div>
    <w:div w:id="103118381">
      <w:bodyDiv w:val="1"/>
      <w:marLeft w:val="0"/>
      <w:marRight w:val="0"/>
      <w:marTop w:val="0"/>
      <w:marBottom w:val="0"/>
      <w:divBdr>
        <w:top w:val="none" w:sz="0" w:space="0" w:color="auto"/>
        <w:left w:val="none" w:sz="0" w:space="0" w:color="auto"/>
        <w:bottom w:val="none" w:sz="0" w:space="0" w:color="auto"/>
        <w:right w:val="none" w:sz="0" w:space="0" w:color="auto"/>
      </w:divBdr>
    </w:div>
    <w:div w:id="582421673">
      <w:bodyDiv w:val="1"/>
      <w:marLeft w:val="0"/>
      <w:marRight w:val="0"/>
      <w:marTop w:val="0"/>
      <w:marBottom w:val="0"/>
      <w:divBdr>
        <w:top w:val="none" w:sz="0" w:space="0" w:color="auto"/>
        <w:left w:val="none" w:sz="0" w:space="0" w:color="auto"/>
        <w:bottom w:val="none" w:sz="0" w:space="0" w:color="auto"/>
        <w:right w:val="none" w:sz="0" w:space="0" w:color="auto"/>
      </w:divBdr>
    </w:div>
    <w:div w:id="723330614">
      <w:bodyDiv w:val="1"/>
      <w:marLeft w:val="0"/>
      <w:marRight w:val="0"/>
      <w:marTop w:val="0"/>
      <w:marBottom w:val="0"/>
      <w:divBdr>
        <w:top w:val="none" w:sz="0" w:space="0" w:color="auto"/>
        <w:left w:val="none" w:sz="0" w:space="0" w:color="auto"/>
        <w:bottom w:val="none" w:sz="0" w:space="0" w:color="auto"/>
        <w:right w:val="none" w:sz="0" w:space="0" w:color="auto"/>
      </w:divBdr>
    </w:div>
    <w:div w:id="1016342655">
      <w:bodyDiv w:val="1"/>
      <w:marLeft w:val="0"/>
      <w:marRight w:val="0"/>
      <w:marTop w:val="0"/>
      <w:marBottom w:val="0"/>
      <w:divBdr>
        <w:top w:val="none" w:sz="0" w:space="0" w:color="auto"/>
        <w:left w:val="none" w:sz="0" w:space="0" w:color="auto"/>
        <w:bottom w:val="none" w:sz="0" w:space="0" w:color="auto"/>
        <w:right w:val="none" w:sz="0" w:space="0" w:color="auto"/>
      </w:divBdr>
    </w:div>
    <w:div w:id="20271711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microsoft.com/office/2007/relationships/hdphoto" Target="media/hdphoto2.wdp"/><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theme" Target="theme/theme1.xm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1.jpeg"/><Relationship Id="rId20" Type="http://schemas.microsoft.com/office/2007/relationships/hdphoto" Target="media/hdphoto3.wdp"/><Relationship Id="rId29" Type="http://schemas.openxmlformats.org/officeDocument/2006/relationships/image" Target="media/image22.jpe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5"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6.jpeg"/><Relationship Id="rId19" Type="http://schemas.openxmlformats.org/officeDocument/2006/relationships/image" Target="media/image13.png"/><Relationship Id="rId31" Type="http://schemas.openxmlformats.org/officeDocument/2006/relationships/image" Target="media/image24.jpg"/><Relationship Id="rId4" Type="http://schemas.openxmlformats.org/officeDocument/2006/relationships/webSettings" Target="webSettings.xml"/><Relationship Id="rId9" Type="http://schemas.openxmlformats.org/officeDocument/2006/relationships/image" Target="media/image5.jpeg"/><Relationship Id="rId14" Type="http://schemas.microsoft.com/office/2007/relationships/hdphoto" Target="media/hdphoto1.wdp"/><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g"/><Relationship Id="rId35" Type="http://schemas.openxmlformats.org/officeDocument/2006/relationships/image" Target="media/image28.jpeg"/><Relationship Id="rId8" Type="http://schemas.openxmlformats.org/officeDocument/2006/relationships/image" Target="media/image4.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2.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e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7</Pages>
  <Words>8403</Words>
  <Characters>57981</Characters>
  <Application>Microsoft Office Word</Application>
  <DocSecurity>4</DocSecurity>
  <Lines>483</Lines>
  <Paragraphs>132</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66252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Andrea</dc:creator>
  <cp:keywords/>
  <dc:description/>
  <cp:lastModifiedBy>rtg</cp:lastModifiedBy>
  <cp:revision>2</cp:revision>
  <dcterms:created xsi:type="dcterms:W3CDTF">2015-11-10T09:36:00Z</dcterms:created>
  <dcterms:modified xsi:type="dcterms:W3CDTF">2015-11-10T09:36:00Z</dcterms:modified>
</cp:coreProperties>
</file>