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1" w:rsidRPr="005F25D8" w:rsidRDefault="00BD43E1" w:rsidP="00BD43E1">
      <w:pPr>
        <w:pStyle w:val="Cmsor1"/>
        <w:rPr>
          <w:b/>
          <w:sz w:val="28"/>
        </w:rPr>
      </w:pPr>
      <w:proofErr w:type="spellStart"/>
      <w:r w:rsidRPr="005F25D8">
        <w:rPr>
          <w:b/>
          <w:sz w:val="28"/>
        </w:rPr>
        <w:t>Fragenkatalog</w:t>
      </w:r>
      <w:proofErr w:type="spellEnd"/>
      <w:r w:rsidRPr="005F25D8">
        <w:rPr>
          <w:b/>
          <w:sz w:val="28"/>
        </w:rPr>
        <w:t xml:space="preserve"> </w:t>
      </w:r>
      <w:proofErr w:type="spellStart"/>
      <w:r w:rsidRPr="005F25D8">
        <w:rPr>
          <w:b/>
          <w:sz w:val="28"/>
        </w:rPr>
        <w:t>für</w:t>
      </w:r>
      <w:proofErr w:type="spellEnd"/>
      <w:r w:rsidRPr="005F25D8">
        <w:rPr>
          <w:b/>
          <w:sz w:val="28"/>
        </w:rPr>
        <w:t xml:space="preserve"> den </w:t>
      </w:r>
      <w:proofErr w:type="spellStart"/>
      <w:r w:rsidRPr="005F25D8">
        <w:rPr>
          <w:b/>
          <w:sz w:val="28"/>
        </w:rPr>
        <w:t>Rigorosum</w:t>
      </w:r>
      <w:proofErr w:type="spellEnd"/>
      <w:r w:rsidRPr="005F25D8">
        <w:rPr>
          <w:b/>
          <w:sz w:val="28"/>
        </w:rPr>
        <w:t xml:space="preserve"> </w:t>
      </w:r>
      <w:proofErr w:type="spellStart"/>
      <w:r w:rsidRPr="005F25D8">
        <w:rPr>
          <w:b/>
          <w:sz w:val="28"/>
        </w:rPr>
        <w:t>im</w:t>
      </w:r>
      <w:proofErr w:type="spellEnd"/>
      <w:r w:rsidRPr="005F25D8">
        <w:rPr>
          <w:b/>
          <w:sz w:val="28"/>
        </w:rPr>
        <w:t xml:space="preserve"> VI. </w:t>
      </w:r>
      <w:proofErr w:type="spellStart"/>
      <w:r w:rsidRPr="005F25D8">
        <w:rPr>
          <w:b/>
          <w:sz w:val="28"/>
        </w:rPr>
        <w:t>Jahr</w:t>
      </w:r>
      <w:proofErr w:type="spellEnd"/>
    </w:p>
    <w:p w:rsidR="00BD43E1" w:rsidRPr="005F25D8" w:rsidRDefault="00BD43E1" w:rsidP="00BD43E1">
      <w:pPr>
        <w:pStyle w:val="Cmsor1"/>
        <w:rPr>
          <w:b/>
          <w:sz w:val="28"/>
        </w:rPr>
      </w:pPr>
    </w:p>
    <w:p w:rsidR="00BD43E1" w:rsidRPr="005F25D8" w:rsidRDefault="00BD43E1" w:rsidP="00BD43E1">
      <w:pPr>
        <w:pStyle w:val="Cmsor1"/>
        <w:rPr>
          <w:b/>
          <w:sz w:val="28"/>
        </w:rPr>
      </w:pPr>
      <w:proofErr w:type="spellStart"/>
      <w:r w:rsidRPr="005F25D8">
        <w:rPr>
          <w:b/>
          <w:sz w:val="28"/>
        </w:rPr>
        <w:t>Kompetenzfragen</w:t>
      </w:r>
      <w:proofErr w:type="spellEnd"/>
      <w:r w:rsidRPr="005F25D8">
        <w:rPr>
          <w:b/>
          <w:sz w:val="28"/>
        </w:rPr>
        <w:t xml:space="preserve"> I. </w:t>
      </w:r>
    </w:p>
    <w:p w:rsidR="00BD43E1" w:rsidRPr="005F25D8" w:rsidRDefault="00BD43E1" w:rsidP="00BD43E1">
      <w:pPr>
        <w:pStyle w:val="Cmsor1"/>
        <w:rPr>
          <w:b/>
          <w:sz w:val="28"/>
        </w:rPr>
      </w:pPr>
      <w:r w:rsidRPr="005F25D8">
        <w:rPr>
          <w:b/>
          <w:sz w:val="28"/>
        </w:rPr>
        <w:t>(</w:t>
      </w:r>
      <w:proofErr w:type="spellStart"/>
      <w:r w:rsidRPr="005F25D8">
        <w:rPr>
          <w:b/>
          <w:sz w:val="28"/>
        </w:rPr>
        <w:t>das</w:t>
      </w:r>
      <w:proofErr w:type="spellEnd"/>
      <w:r w:rsidRPr="005F25D8">
        <w:rPr>
          <w:b/>
          <w:sz w:val="28"/>
        </w:rPr>
        <w:t xml:space="preserve"> </w:t>
      </w:r>
      <w:proofErr w:type="spellStart"/>
      <w:r w:rsidRPr="005F25D8">
        <w:rPr>
          <w:b/>
          <w:sz w:val="28"/>
        </w:rPr>
        <w:t>Wissensgut</w:t>
      </w:r>
      <w:proofErr w:type="spellEnd"/>
      <w:r w:rsidRPr="005F25D8">
        <w:rPr>
          <w:b/>
          <w:sz w:val="28"/>
        </w:rPr>
        <w:t xml:space="preserve">, </w:t>
      </w:r>
      <w:proofErr w:type="spellStart"/>
      <w:r w:rsidRPr="005F25D8">
        <w:rPr>
          <w:b/>
          <w:sz w:val="28"/>
        </w:rPr>
        <w:t>das</w:t>
      </w:r>
      <w:proofErr w:type="spellEnd"/>
      <w:r w:rsidRPr="005F25D8">
        <w:rPr>
          <w:b/>
          <w:sz w:val="28"/>
        </w:rPr>
        <w:t xml:space="preserve"> die </w:t>
      </w:r>
      <w:proofErr w:type="spellStart"/>
      <w:r w:rsidRPr="005F25D8">
        <w:rPr>
          <w:b/>
          <w:sz w:val="28"/>
        </w:rPr>
        <w:t>Bedingung</w:t>
      </w:r>
      <w:proofErr w:type="spellEnd"/>
      <w:r w:rsidRPr="005F25D8">
        <w:rPr>
          <w:b/>
          <w:sz w:val="28"/>
        </w:rPr>
        <w:t xml:space="preserve"> </w:t>
      </w:r>
      <w:proofErr w:type="spellStart"/>
      <w:r w:rsidRPr="005F25D8">
        <w:rPr>
          <w:b/>
          <w:sz w:val="28"/>
        </w:rPr>
        <w:t>zur</w:t>
      </w:r>
      <w:proofErr w:type="spellEnd"/>
      <w:r w:rsidRPr="005F25D8">
        <w:rPr>
          <w:b/>
          <w:sz w:val="28"/>
        </w:rPr>
        <w:t xml:space="preserve"> </w:t>
      </w:r>
      <w:proofErr w:type="spellStart"/>
      <w:r w:rsidRPr="005F25D8">
        <w:rPr>
          <w:b/>
          <w:sz w:val="28"/>
        </w:rPr>
        <w:t>Anerkennung</w:t>
      </w:r>
      <w:proofErr w:type="spellEnd"/>
      <w:r w:rsidRPr="005F25D8">
        <w:rPr>
          <w:b/>
          <w:sz w:val="28"/>
        </w:rPr>
        <w:t xml:space="preserve"> der </w:t>
      </w:r>
      <w:proofErr w:type="spellStart"/>
      <w:r w:rsidRPr="005F25D8">
        <w:rPr>
          <w:b/>
          <w:sz w:val="28"/>
        </w:rPr>
        <w:t>Prüfung</w:t>
      </w:r>
      <w:proofErr w:type="spellEnd"/>
      <w:r w:rsidRPr="005F25D8">
        <w:rPr>
          <w:b/>
          <w:sz w:val="28"/>
        </w:rPr>
        <w:t xml:space="preserve"> </w:t>
      </w:r>
      <w:proofErr w:type="spellStart"/>
      <w:proofErr w:type="gramStart"/>
      <w:r w:rsidRPr="005F25D8">
        <w:rPr>
          <w:b/>
          <w:sz w:val="28"/>
        </w:rPr>
        <w:t>ist</w:t>
      </w:r>
      <w:proofErr w:type="spellEnd"/>
      <w:r w:rsidRPr="005F25D8">
        <w:rPr>
          <w:b/>
          <w:sz w:val="28"/>
        </w:rPr>
        <w:t xml:space="preserve"> !</w:t>
      </w:r>
      <w:proofErr w:type="gramEnd"/>
      <w:r w:rsidRPr="005F25D8">
        <w:rPr>
          <w:b/>
          <w:sz w:val="28"/>
        </w:rPr>
        <w:t>!)</w:t>
      </w:r>
    </w:p>
    <w:p w:rsidR="00BD43E1" w:rsidRPr="005F25D8" w:rsidRDefault="00BD43E1" w:rsidP="00BD43E1">
      <w:pPr>
        <w:pStyle w:val="Cmsor1"/>
        <w:rPr>
          <w:sz w:val="28"/>
        </w:rPr>
      </w:pP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Störungen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Pupilleninnervation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N. </w:t>
      </w:r>
      <w:proofErr w:type="spellStart"/>
      <w:r w:rsidRPr="005F25D8">
        <w:rPr>
          <w:sz w:val="28"/>
        </w:rPr>
        <w:t>facialis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Differenzialdiagnose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Schwindels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Höhendiagnose</w:t>
      </w:r>
      <w:proofErr w:type="spellEnd"/>
      <w:r w:rsidRPr="005F25D8">
        <w:rPr>
          <w:sz w:val="28"/>
        </w:rPr>
        <w:t xml:space="preserve"> von </w:t>
      </w:r>
      <w:proofErr w:type="spellStart"/>
      <w:r w:rsidRPr="005F25D8">
        <w:rPr>
          <w:sz w:val="28"/>
        </w:rPr>
        <w:t>Paresen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Differenzierung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zentralen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peripheren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Parese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Grundtypen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Aphasie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ihre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Lokalisation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Einteilung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Bewusstseinsstörungen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ind w:left="705" w:hanging="705"/>
        <w:rPr>
          <w:sz w:val="28"/>
        </w:rPr>
      </w:pPr>
      <w:r w:rsidRPr="005F25D8">
        <w:rPr>
          <w:sz w:val="28"/>
        </w:rPr>
        <w:t>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Untersuchung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bewusstlosen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Patienten</w:t>
      </w:r>
      <w:proofErr w:type="spellEnd"/>
      <w:r w:rsidRPr="005F25D8">
        <w:rPr>
          <w:sz w:val="28"/>
        </w:rPr>
        <w:t xml:space="preserve">, die </w:t>
      </w:r>
      <w:proofErr w:type="spellStart"/>
      <w:r w:rsidRPr="005F25D8">
        <w:rPr>
          <w:sz w:val="28"/>
        </w:rPr>
        <w:t>Bewertung</w:t>
      </w:r>
      <w:proofErr w:type="spellEnd"/>
      <w:r w:rsidRPr="005F25D8">
        <w:rPr>
          <w:sz w:val="28"/>
        </w:rPr>
        <w:t xml:space="preserve"> von </w:t>
      </w:r>
      <w:proofErr w:type="spellStart"/>
      <w:r w:rsidRPr="005F25D8">
        <w:rPr>
          <w:sz w:val="28"/>
        </w:rPr>
        <w:t>Herdsymptomen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Metabolisch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bedingte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Bewusstseinsstörungen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Lebensgefaehrliche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Zustaende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in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Neurologie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intrakraniellen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Drucksteigerung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Einklemmungen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Traumatische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intrakranielle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Blutungen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Rückenmarksverletznugen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Ischaemie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im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Versorgungsgebiet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Arteria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carotis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interna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Ischaemie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vertebro-basilaeren</w:t>
      </w:r>
      <w:proofErr w:type="spellEnd"/>
      <w:r w:rsidRPr="005F25D8">
        <w:rPr>
          <w:sz w:val="28"/>
        </w:rPr>
        <w:t xml:space="preserve"> Systems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Schlaganfall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als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Notfall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Diagnose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zerebrovaskulaeren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Zirkulationsstörungen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Hirnvenen-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Sinusthrombosen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Intrazerebrale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Blutungen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Diagnose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Begahndlung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Prognose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subarachnoidealen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Blutung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21.</w:t>
      </w:r>
      <w:r w:rsidRPr="005F25D8">
        <w:rPr>
          <w:sz w:val="28"/>
        </w:rPr>
        <w:tab/>
        <w:t xml:space="preserve">Status </w:t>
      </w:r>
      <w:proofErr w:type="spellStart"/>
      <w:r w:rsidRPr="005F25D8">
        <w:rPr>
          <w:sz w:val="28"/>
        </w:rPr>
        <w:t>epilepticus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Meningitiden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Encephalitiden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Diagnose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Multiplen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Sklerose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Hirntumoren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spinaler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raumfordernder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Prozesse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Hirnoedem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Diagnostische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Kriterien</w:t>
      </w:r>
      <w:proofErr w:type="spellEnd"/>
      <w:r w:rsidRPr="005F25D8">
        <w:rPr>
          <w:sz w:val="28"/>
        </w:rPr>
        <w:t xml:space="preserve"> von </w:t>
      </w:r>
      <w:proofErr w:type="spellStart"/>
      <w:r w:rsidRPr="005F25D8">
        <w:rPr>
          <w:sz w:val="28"/>
        </w:rPr>
        <w:t>Demenzkrankheiten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Diagnose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Parkinson-Krankheit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Das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Wernicke-Korsakow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Syndrom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Aszendierende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Laehmungen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Neurologische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Ursachen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Stuhl-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Blasenfunktionsstörungen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Myasthenia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gravis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</w:p>
    <w:p w:rsidR="00BD43E1" w:rsidRPr="005F25D8" w:rsidRDefault="00BD43E1" w:rsidP="00BD43E1">
      <w:pPr>
        <w:pStyle w:val="Cmsor1"/>
        <w:rPr>
          <w:sz w:val="28"/>
        </w:rPr>
      </w:pPr>
    </w:p>
    <w:p w:rsidR="00BD43E1" w:rsidRPr="005F25D8" w:rsidRDefault="00BD43E1" w:rsidP="00BD43E1"/>
    <w:p w:rsidR="00BD43E1" w:rsidRPr="005F25D8" w:rsidRDefault="00BD43E1" w:rsidP="00BD43E1">
      <w:pPr>
        <w:pStyle w:val="Cmsor1"/>
        <w:rPr>
          <w:b/>
          <w:sz w:val="28"/>
        </w:rPr>
      </w:pPr>
      <w:r w:rsidRPr="005F25D8">
        <w:rPr>
          <w:b/>
          <w:sz w:val="28"/>
        </w:rPr>
        <w:lastRenderedPageBreak/>
        <w:t>II.</w:t>
      </w:r>
      <w:r w:rsidRPr="005F25D8">
        <w:rPr>
          <w:b/>
          <w:sz w:val="28"/>
        </w:rPr>
        <w:tab/>
      </w:r>
      <w:proofErr w:type="spellStart"/>
      <w:r w:rsidRPr="005F25D8">
        <w:rPr>
          <w:b/>
          <w:sz w:val="28"/>
        </w:rPr>
        <w:t>Themenkreis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Visusverfall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Gesichtsfeldausfaelle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Augenmuskellaehmungen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Blickparesen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Störungen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vestibulaeren</w:t>
      </w:r>
      <w:proofErr w:type="spellEnd"/>
      <w:r w:rsidRPr="005F25D8">
        <w:rPr>
          <w:sz w:val="28"/>
        </w:rPr>
        <w:t xml:space="preserve"> Systems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Syndrome</w:t>
      </w:r>
      <w:proofErr w:type="spellEnd"/>
      <w:r w:rsidRPr="005F25D8">
        <w:rPr>
          <w:sz w:val="28"/>
        </w:rPr>
        <w:t xml:space="preserve"> mit </w:t>
      </w:r>
      <w:proofErr w:type="spellStart"/>
      <w:r w:rsidRPr="005F25D8">
        <w:rPr>
          <w:sz w:val="28"/>
        </w:rPr>
        <w:t>Laesionen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unteren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Hirnnerven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Syndrome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Pons-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Mittelhirnlaesionen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Regulierung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Muskeltonus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dessen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Anatomische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Gründe</w:t>
      </w:r>
      <w:proofErr w:type="spellEnd"/>
      <w:r w:rsidRPr="005F25D8">
        <w:rPr>
          <w:sz w:val="28"/>
        </w:rPr>
        <w:t xml:space="preserve"> von </w:t>
      </w:r>
      <w:proofErr w:type="spellStart"/>
      <w:r w:rsidRPr="005F25D8">
        <w:rPr>
          <w:sz w:val="28"/>
        </w:rPr>
        <w:t>Sensibilitaetsstörungen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ind w:left="705" w:hanging="705"/>
        <w:rPr>
          <w:sz w:val="28"/>
        </w:rPr>
      </w:pPr>
      <w:r w:rsidRPr="005F25D8">
        <w:rPr>
          <w:sz w:val="28"/>
        </w:rPr>
        <w:t>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Funktionelle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Einheiten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Kleinhirns</w:t>
      </w:r>
      <w:proofErr w:type="spellEnd"/>
      <w:r w:rsidRPr="005F25D8">
        <w:rPr>
          <w:sz w:val="28"/>
        </w:rPr>
        <w:t xml:space="preserve"> und die </w:t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derer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Schaedigungen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Einteilung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Gangstörungen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Frontallappens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Temporallappens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Das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limbische</w:t>
      </w:r>
      <w:proofErr w:type="spellEnd"/>
      <w:r w:rsidRPr="005F25D8">
        <w:rPr>
          <w:sz w:val="28"/>
        </w:rPr>
        <w:t xml:space="preserve"> System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Parietallappens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Okzipitallappens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Frage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Haemisphaerendominanz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Eintelung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Sprachstörungen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Agnosie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apraxie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Alexie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Agraphie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Pathophysiologie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Basalganglien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Thalamuslaesion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Lokalisation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Gedaechtnisstörungen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Bildgebende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Verfahren</w:t>
      </w:r>
      <w:proofErr w:type="spellEnd"/>
      <w:r w:rsidRPr="005F25D8">
        <w:rPr>
          <w:sz w:val="28"/>
        </w:rPr>
        <w:t xml:space="preserve"> (</w:t>
      </w:r>
      <w:proofErr w:type="spellStart"/>
      <w:r w:rsidRPr="005F25D8">
        <w:rPr>
          <w:sz w:val="28"/>
        </w:rPr>
        <w:t>Angiographie</w:t>
      </w:r>
      <w:proofErr w:type="spellEnd"/>
      <w:r w:rsidRPr="005F25D8">
        <w:rPr>
          <w:sz w:val="28"/>
        </w:rPr>
        <w:t>, CT, MR, PET, SPECT)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Ultraschalluntersuchungen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hirnversorgenden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Arterien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Das</w:t>
      </w:r>
      <w:proofErr w:type="spellEnd"/>
      <w:r w:rsidRPr="005F25D8">
        <w:rPr>
          <w:sz w:val="28"/>
        </w:rPr>
        <w:t xml:space="preserve"> EEG </w:t>
      </w:r>
      <w:proofErr w:type="spellStart"/>
      <w:r w:rsidRPr="005F25D8">
        <w:rPr>
          <w:sz w:val="28"/>
        </w:rPr>
        <w:t>in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neurologischen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Diagnostik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24.</w:t>
      </w:r>
      <w:r w:rsidRPr="005F25D8">
        <w:rPr>
          <w:sz w:val="28"/>
        </w:rPr>
        <w:tab/>
        <w:t xml:space="preserve">EMG, ENG und die </w:t>
      </w:r>
      <w:proofErr w:type="spellStart"/>
      <w:r w:rsidRPr="005F25D8">
        <w:rPr>
          <w:sz w:val="28"/>
        </w:rPr>
        <w:t>evozierten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Potentiale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Liquorpunktion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Liquoruntersuchungen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26.</w:t>
      </w:r>
      <w:r w:rsidRPr="005F25D8">
        <w:rPr>
          <w:sz w:val="28"/>
        </w:rPr>
        <w:tab/>
        <w:t xml:space="preserve">Die </w:t>
      </w:r>
      <w:proofErr w:type="spellStart"/>
      <w:r w:rsidRPr="005F25D8">
        <w:rPr>
          <w:sz w:val="28"/>
        </w:rPr>
        <w:t>Blutversorgung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Gehirns</w:t>
      </w:r>
      <w:proofErr w:type="spellEnd"/>
      <w:r w:rsidRPr="005F25D8">
        <w:rPr>
          <w:sz w:val="28"/>
        </w:rPr>
        <w:t xml:space="preserve"> und die </w:t>
      </w:r>
      <w:proofErr w:type="spellStart"/>
      <w:r w:rsidRPr="005F25D8">
        <w:rPr>
          <w:sz w:val="28"/>
        </w:rPr>
        <w:t>Regulation</w:t>
      </w:r>
      <w:proofErr w:type="spellEnd"/>
      <w:r w:rsidRPr="005F25D8">
        <w:rPr>
          <w:sz w:val="28"/>
        </w:rPr>
        <w:t xml:space="preserve"> de </w:t>
      </w:r>
      <w:proofErr w:type="spellStart"/>
      <w:r w:rsidRPr="005F25D8">
        <w:rPr>
          <w:sz w:val="28"/>
        </w:rPr>
        <w:t>Blutflusses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Einteilung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zerebrovaskulaeren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Krankheiten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28.</w:t>
      </w:r>
      <w:r w:rsidRPr="005F25D8">
        <w:rPr>
          <w:sz w:val="28"/>
        </w:rPr>
        <w:tab/>
        <w:t>TIA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Hirnischaemische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Erkrankungen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jungen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Erwachsenen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Behandlung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Hirnischaemie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Einteilung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Epilepsien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Diagnostisches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Verfahren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Epileptikern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Differenzialdiagnostik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Bewusstseinsverlust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Therapie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Epilepsie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</w:p>
    <w:p w:rsidR="00BD43E1" w:rsidRDefault="00BD43E1" w:rsidP="00BD43E1">
      <w:pPr>
        <w:pStyle w:val="Cmsor1"/>
        <w:rPr>
          <w:sz w:val="28"/>
        </w:rPr>
      </w:pPr>
    </w:p>
    <w:p w:rsidR="00BD43E1" w:rsidRDefault="00BD43E1" w:rsidP="00BD43E1"/>
    <w:p w:rsidR="00BD43E1" w:rsidRPr="00BD43E1" w:rsidRDefault="00BD43E1" w:rsidP="00BD43E1">
      <w:bookmarkStart w:id="0" w:name="_GoBack"/>
      <w:bookmarkEnd w:id="0"/>
    </w:p>
    <w:p w:rsidR="00BD43E1" w:rsidRPr="005F25D8" w:rsidRDefault="00BD43E1" w:rsidP="00BD43E1">
      <w:pPr>
        <w:pStyle w:val="Cmsor1"/>
        <w:rPr>
          <w:b/>
          <w:sz w:val="28"/>
        </w:rPr>
      </w:pPr>
      <w:r w:rsidRPr="005F25D8">
        <w:rPr>
          <w:b/>
          <w:sz w:val="28"/>
        </w:rPr>
        <w:lastRenderedPageBreak/>
        <w:t xml:space="preserve">III. </w:t>
      </w:r>
      <w:proofErr w:type="spellStart"/>
      <w:r w:rsidRPr="005F25D8">
        <w:rPr>
          <w:b/>
          <w:sz w:val="28"/>
        </w:rPr>
        <w:t>Themenkreis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Viruskrankheiten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Nervensystems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Herpesviren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verursachte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Prionkrankheiten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Slow-virus-Infektionen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Neurologische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Folgen</w:t>
      </w:r>
      <w:proofErr w:type="spellEnd"/>
      <w:r w:rsidRPr="005F25D8">
        <w:rPr>
          <w:sz w:val="28"/>
        </w:rPr>
        <w:t xml:space="preserve"> von AIDS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Klinische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Verlaufsformen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Behandlung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Multiplen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Sklerose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Histologische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Einteilung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Hirntumoren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Hirntumoren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im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Kindesalter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Metastaische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Tumoren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nervensystems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Paaneoplastische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neurologische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Krankheiten</w:t>
      </w:r>
      <w:proofErr w:type="spellEnd"/>
      <w:r w:rsidRPr="005F25D8">
        <w:rPr>
          <w:sz w:val="28"/>
        </w:rPr>
        <w:t xml:space="preserve"> mit </w:t>
      </w:r>
      <w:proofErr w:type="spellStart"/>
      <w:r w:rsidRPr="005F25D8">
        <w:rPr>
          <w:sz w:val="28"/>
        </w:rPr>
        <w:t>Parkinson-Syndroma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Behandlung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Parkinson-Krankheit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Bewegungsstörungen</w:t>
      </w:r>
      <w:proofErr w:type="spellEnd"/>
      <w:r w:rsidRPr="005F25D8">
        <w:rPr>
          <w:sz w:val="28"/>
        </w:rPr>
        <w:t xml:space="preserve"> mit </w:t>
      </w:r>
      <w:proofErr w:type="spellStart"/>
      <w:r w:rsidRPr="005F25D8">
        <w:rPr>
          <w:sz w:val="28"/>
        </w:rPr>
        <w:t>Hyperkinesen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Differenzialdiagnose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Tremorformen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Einteilung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Encephalopathien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15.</w:t>
      </w:r>
      <w:r w:rsidRPr="005F25D8">
        <w:rPr>
          <w:sz w:val="28"/>
        </w:rPr>
        <w:tab/>
        <w:t xml:space="preserve">Primer </w:t>
      </w:r>
      <w:proofErr w:type="spellStart"/>
      <w:r w:rsidRPr="005F25D8">
        <w:rPr>
          <w:sz w:val="28"/>
        </w:rPr>
        <w:t>degenerative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Demenzkrankheiten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Demenz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zerebrovaskulaeren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Erkrankungen</w:t>
      </w:r>
      <w:proofErr w:type="spellEnd"/>
      <w:r w:rsidRPr="005F25D8">
        <w:rPr>
          <w:sz w:val="28"/>
        </w:rPr>
        <w:t xml:space="preserve"> 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Multisystematrophie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Liquorzirkulationsstörungen</w:t>
      </w:r>
      <w:proofErr w:type="spellEnd"/>
      <w:r w:rsidRPr="005F25D8">
        <w:rPr>
          <w:sz w:val="28"/>
        </w:rPr>
        <w:t xml:space="preserve"> (</w:t>
      </w:r>
      <w:proofErr w:type="spellStart"/>
      <w:r w:rsidRPr="005F25D8">
        <w:rPr>
          <w:sz w:val="28"/>
        </w:rPr>
        <w:t>Arten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Hydrozephalus</w:t>
      </w:r>
      <w:proofErr w:type="spellEnd"/>
      <w:r w:rsidRPr="005F25D8">
        <w:rPr>
          <w:sz w:val="28"/>
        </w:rPr>
        <w:t>)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19.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Plexus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brachialis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N. </w:t>
      </w:r>
      <w:proofErr w:type="spellStart"/>
      <w:r w:rsidRPr="005F25D8">
        <w:rPr>
          <w:sz w:val="28"/>
        </w:rPr>
        <w:t>medianus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ulnaris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radialis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Laesion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Plexus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lumbosacralis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Etiologie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Polyneuropathien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Neuropathien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bei</w:t>
      </w:r>
      <w:proofErr w:type="spellEnd"/>
      <w:r w:rsidRPr="005F25D8">
        <w:rPr>
          <w:sz w:val="28"/>
        </w:rPr>
        <w:t xml:space="preserve"> Diabetes mellitus</w:t>
      </w:r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24.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Hereditaere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Polyneuropathien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25.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Cervicobrachialgie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Lumboischialgie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Fehlbildungen</w:t>
      </w:r>
      <w:proofErr w:type="spellEnd"/>
      <w:r w:rsidRPr="005F25D8">
        <w:rPr>
          <w:sz w:val="28"/>
        </w:rPr>
        <w:t xml:space="preserve"> des </w:t>
      </w:r>
      <w:proofErr w:type="spellStart"/>
      <w:r w:rsidRPr="005F25D8">
        <w:rPr>
          <w:sz w:val="28"/>
        </w:rPr>
        <w:t>Schaedels</w:t>
      </w:r>
      <w:proofErr w:type="spellEnd"/>
      <w:r w:rsidRPr="005F25D8">
        <w:rPr>
          <w:sz w:val="28"/>
        </w:rPr>
        <w:t xml:space="preserve"> und des </w:t>
      </w:r>
      <w:proofErr w:type="spellStart"/>
      <w:r w:rsidRPr="005F25D8">
        <w:rPr>
          <w:sz w:val="28"/>
        </w:rPr>
        <w:t>kranoizervicalen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Übergangs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Fehlbildungen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Wirbelsaeule</w:t>
      </w:r>
      <w:proofErr w:type="spellEnd"/>
      <w:r w:rsidRPr="005F25D8">
        <w:rPr>
          <w:sz w:val="28"/>
        </w:rPr>
        <w:t xml:space="preserve"> und des </w:t>
      </w:r>
      <w:proofErr w:type="spellStart"/>
      <w:r w:rsidRPr="005F25D8">
        <w:rPr>
          <w:sz w:val="28"/>
        </w:rPr>
        <w:t>Rückenmarks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Symptome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Rückenmarkschaedigung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29.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Motoneuronale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30.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Muskelkrankheiten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31.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Entzündliche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Muskelkrankheiten</w:t>
      </w:r>
      <w:proofErr w:type="spellEnd"/>
      <w:r w:rsidRPr="005F25D8">
        <w:rPr>
          <w:sz w:val="28"/>
        </w:rPr>
        <w:t xml:space="preserve"> und </w:t>
      </w:r>
      <w:proofErr w:type="spellStart"/>
      <w:r w:rsidRPr="005F25D8">
        <w:rPr>
          <w:sz w:val="28"/>
        </w:rPr>
        <w:t>Myopathien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32.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Kopfschmerzen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33.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Neuralgien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34.</w:t>
      </w:r>
      <w:r w:rsidRPr="005F25D8">
        <w:rPr>
          <w:sz w:val="28"/>
        </w:rPr>
        <w:tab/>
        <w:t xml:space="preserve">Der </w:t>
      </w:r>
      <w:proofErr w:type="spellStart"/>
      <w:r w:rsidRPr="005F25D8">
        <w:rPr>
          <w:sz w:val="28"/>
        </w:rPr>
        <w:t>physiologische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Schlaf</w:t>
      </w:r>
      <w:proofErr w:type="spellEnd"/>
      <w:r w:rsidRPr="005F25D8">
        <w:rPr>
          <w:sz w:val="28"/>
        </w:rPr>
        <w:t xml:space="preserve">, </w:t>
      </w:r>
      <w:proofErr w:type="spellStart"/>
      <w:r w:rsidRPr="005F25D8">
        <w:rPr>
          <w:sz w:val="28"/>
        </w:rPr>
        <w:t>Schlafstörungen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35.</w:t>
      </w:r>
      <w:r w:rsidRPr="005F25D8">
        <w:rPr>
          <w:sz w:val="28"/>
        </w:rPr>
        <w:tab/>
        <w:t xml:space="preserve">Die </w:t>
      </w:r>
      <w:proofErr w:type="spellStart"/>
      <w:r w:rsidRPr="005F25D8">
        <w:rPr>
          <w:sz w:val="28"/>
        </w:rPr>
        <w:t>Vererbung</w:t>
      </w:r>
      <w:proofErr w:type="spellEnd"/>
      <w:r w:rsidRPr="005F25D8">
        <w:rPr>
          <w:sz w:val="28"/>
        </w:rPr>
        <w:t xml:space="preserve"> der </w:t>
      </w:r>
      <w:proofErr w:type="spellStart"/>
      <w:r w:rsidRPr="005F25D8">
        <w:rPr>
          <w:sz w:val="28"/>
        </w:rPr>
        <w:t>Muskelkrankheiten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36.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Angeborene</w:t>
      </w:r>
      <w:proofErr w:type="spellEnd"/>
      <w:r w:rsidRPr="005F25D8">
        <w:rPr>
          <w:sz w:val="28"/>
        </w:rPr>
        <w:t xml:space="preserve"> </w:t>
      </w:r>
      <w:proofErr w:type="spellStart"/>
      <w:proofErr w:type="gramStart"/>
      <w:r w:rsidRPr="005F25D8">
        <w:rPr>
          <w:sz w:val="28"/>
        </w:rPr>
        <w:t>Speicherungsstörungen</w:t>
      </w:r>
      <w:proofErr w:type="spellEnd"/>
      <w:r w:rsidRPr="005F25D8">
        <w:rPr>
          <w:sz w:val="28"/>
        </w:rPr>
        <w:t xml:space="preserve"> ,</w:t>
      </w:r>
      <w:proofErr w:type="gram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metabolische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37.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Trinucleotid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repeat</w:t>
      </w:r>
      <w:proofErr w:type="spellEnd"/>
      <w:r w:rsidRPr="005F25D8">
        <w:rPr>
          <w:sz w:val="28"/>
        </w:rPr>
        <w:t xml:space="preserve"> </w:t>
      </w:r>
      <w:proofErr w:type="spellStart"/>
      <w:r w:rsidRPr="005F25D8">
        <w:rPr>
          <w:sz w:val="28"/>
        </w:rPr>
        <w:t>Krankheiten</w:t>
      </w:r>
      <w:proofErr w:type="spellEnd"/>
    </w:p>
    <w:p w:rsidR="00BD43E1" w:rsidRPr="005F25D8" w:rsidRDefault="00BD43E1" w:rsidP="00BD43E1">
      <w:pPr>
        <w:pStyle w:val="Cmsor1"/>
        <w:rPr>
          <w:sz w:val="28"/>
        </w:rPr>
      </w:pPr>
      <w:r w:rsidRPr="005F25D8">
        <w:rPr>
          <w:sz w:val="28"/>
        </w:rPr>
        <w:t>38.</w:t>
      </w:r>
      <w:r w:rsidRPr="005F25D8">
        <w:rPr>
          <w:sz w:val="28"/>
        </w:rPr>
        <w:tab/>
      </w:r>
      <w:proofErr w:type="spellStart"/>
      <w:r w:rsidRPr="005F25D8">
        <w:rPr>
          <w:sz w:val="28"/>
        </w:rPr>
        <w:t>Vererbung</w:t>
      </w:r>
      <w:proofErr w:type="spellEnd"/>
      <w:r w:rsidRPr="005F25D8">
        <w:rPr>
          <w:sz w:val="28"/>
        </w:rPr>
        <w:t xml:space="preserve"> von </w:t>
      </w:r>
      <w:proofErr w:type="spellStart"/>
      <w:r w:rsidRPr="005F25D8">
        <w:rPr>
          <w:sz w:val="28"/>
        </w:rPr>
        <w:t>Demenzkrankheiten</w:t>
      </w:r>
      <w:proofErr w:type="spellEnd"/>
    </w:p>
    <w:p w:rsidR="00BD43E1" w:rsidRPr="005F25D8" w:rsidRDefault="00BD43E1" w:rsidP="00BD43E1">
      <w:pPr>
        <w:pStyle w:val="Cmsor1"/>
        <w:rPr>
          <w:b/>
          <w:sz w:val="28"/>
        </w:rPr>
      </w:pPr>
    </w:p>
    <w:p w:rsidR="003E1392" w:rsidRDefault="003E1392"/>
    <w:sectPr w:rsidR="003E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E1"/>
    <w:rsid w:val="003E1392"/>
    <w:rsid w:val="00B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D43E1"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43E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D43E1"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43E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2017-10-17T12:24:00Z</dcterms:created>
  <dcterms:modified xsi:type="dcterms:W3CDTF">2017-10-17T12:25:00Z</dcterms:modified>
</cp:coreProperties>
</file>