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7F5" w:rsidRPr="00F8294A" w:rsidRDefault="002307F5" w:rsidP="001A136D">
      <w:pPr>
        <w:spacing w:after="0" w:line="240" w:lineRule="auto"/>
        <w:ind w:left="0"/>
        <w:jc w:val="center"/>
        <w:rPr>
          <w:rFonts w:ascii="Times New Roman" w:hAnsi="Times New Roman"/>
          <w:b/>
          <w:color w:val="FF0000"/>
          <w:sz w:val="28"/>
          <w:szCs w:val="28"/>
        </w:rPr>
      </w:pPr>
      <w:r w:rsidRPr="00F8294A">
        <w:rPr>
          <w:rFonts w:ascii="Times New Roman" w:hAnsi="Times New Roman"/>
          <w:b/>
          <w:color w:val="FF0000"/>
          <w:sz w:val="28"/>
          <w:szCs w:val="28"/>
        </w:rPr>
        <w:t>MINTA!</w:t>
      </w:r>
    </w:p>
    <w:p w:rsidR="002307F5" w:rsidRPr="00F8294A" w:rsidRDefault="002307F5" w:rsidP="001A136D">
      <w:pPr>
        <w:spacing w:after="0" w:line="240" w:lineRule="auto"/>
        <w:ind w:left="0"/>
        <w:jc w:val="center"/>
        <w:rPr>
          <w:rFonts w:ascii="Times New Roman" w:hAnsi="Times New Roman"/>
          <w:b/>
          <w:color w:val="FF0000"/>
          <w:sz w:val="28"/>
          <w:szCs w:val="28"/>
        </w:rPr>
      </w:pPr>
      <w:r w:rsidRPr="00F8294A">
        <w:rPr>
          <w:rFonts w:ascii="Times New Roman" w:hAnsi="Times New Roman"/>
          <w:b/>
          <w:color w:val="FF0000"/>
          <w:sz w:val="28"/>
          <w:szCs w:val="28"/>
        </w:rPr>
        <w:t>Csak a beiratkozáskor a helyszínen nyomtatott példányt szükséges kitölteni!</w:t>
      </w:r>
    </w:p>
    <w:p w:rsidR="002307F5" w:rsidRDefault="002307F5" w:rsidP="001A136D">
      <w:pPr>
        <w:spacing w:after="0" w:line="240" w:lineRule="auto"/>
        <w:ind w:left="0"/>
        <w:jc w:val="center"/>
        <w:rPr>
          <w:rFonts w:ascii="Times New Roman" w:hAnsi="Times New Roman"/>
          <w:b/>
          <w:sz w:val="20"/>
          <w:szCs w:val="20"/>
        </w:rPr>
      </w:pPr>
    </w:p>
    <w:p w:rsidR="002307F5" w:rsidRPr="002E5175" w:rsidRDefault="002307F5" w:rsidP="001A136D">
      <w:pPr>
        <w:spacing w:after="0" w:line="240" w:lineRule="auto"/>
        <w:ind w:left="0"/>
        <w:jc w:val="center"/>
        <w:rPr>
          <w:rFonts w:ascii="Times New Roman" w:hAnsi="Times New Roman"/>
          <w:b/>
          <w:sz w:val="20"/>
          <w:szCs w:val="20"/>
        </w:rPr>
      </w:pPr>
      <w:r w:rsidRPr="002E5175">
        <w:rPr>
          <w:rFonts w:ascii="Times New Roman" w:hAnsi="Times New Roman"/>
          <w:b/>
          <w:sz w:val="20"/>
          <w:szCs w:val="20"/>
        </w:rPr>
        <w:t>HALLGATÓI KÉPZÉSI SZERZŐDÉS</w:t>
      </w:r>
      <w:r>
        <w:rPr>
          <w:rFonts w:ascii="Times New Roman" w:hAnsi="Times New Roman"/>
          <w:b/>
          <w:sz w:val="20"/>
          <w:szCs w:val="20"/>
        </w:rPr>
        <w:t xml:space="preserve"> </w:t>
      </w:r>
    </w:p>
    <w:p w:rsidR="002307F5" w:rsidRPr="002E5175" w:rsidRDefault="002307F5" w:rsidP="001A136D">
      <w:pPr>
        <w:spacing w:after="0" w:line="240" w:lineRule="auto"/>
        <w:ind w:left="0"/>
        <w:jc w:val="center"/>
        <w:rPr>
          <w:rFonts w:ascii="Times New Roman" w:hAnsi="Times New Roman"/>
          <w:b/>
          <w:sz w:val="20"/>
          <w:szCs w:val="20"/>
        </w:rPr>
      </w:pPr>
      <w:r w:rsidRPr="002E5175">
        <w:rPr>
          <w:rFonts w:ascii="Times New Roman" w:hAnsi="Times New Roman"/>
          <w:b/>
          <w:sz w:val="20"/>
          <w:szCs w:val="20"/>
        </w:rPr>
        <w:t>magyar nyelvű önköltséges képzésben részt vevő hallgató részére</w:t>
      </w:r>
    </w:p>
    <w:p w:rsidR="002307F5" w:rsidRPr="002E5175" w:rsidRDefault="002307F5" w:rsidP="001A136D">
      <w:pPr>
        <w:spacing w:after="0" w:line="240" w:lineRule="auto"/>
        <w:ind w:left="0"/>
        <w:jc w:val="center"/>
        <w:rPr>
          <w:rFonts w:ascii="Times New Roman" w:hAnsi="Times New Roman"/>
          <w:b/>
          <w:sz w:val="20"/>
          <w:szCs w:val="20"/>
        </w:rPr>
      </w:pPr>
    </w:p>
    <w:tbl>
      <w:tblPr>
        <w:tblW w:w="0" w:type="auto"/>
        <w:tblLook w:val="00A0"/>
      </w:tblPr>
      <w:tblGrid>
        <w:gridCol w:w="2660"/>
        <w:gridCol w:w="6552"/>
      </w:tblGrid>
      <w:tr w:rsidR="002307F5" w:rsidRPr="00A80E81" w:rsidTr="00A80E81">
        <w:trPr>
          <w:trHeight w:val="1712"/>
        </w:trPr>
        <w:tc>
          <w:tcPr>
            <w:tcW w:w="2660" w:type="dxa"/>
          </w:tcPr>
          <w:p w:rsidR="002307F5" w:rsidRPr="00A80E81" w:rsidRDefault="002307F5" w:rsidP="00A80E81">
            <w:pPr>
              <w:spacing w:after="0" w:line="240" w:lineRule="auto"/>
              <w:ind w:left="0"/>
              <w:rPr>
                <w:rFonts w:ascii="Times New Roman" w:hAnsi="Times New Roman"/>
                <w:sz w:val="20"/>
                <w:szCs w:val="20"/>
              </w:rPr>
            </w:pPr>
            <w:r w:rsidRPr="00A80E81">
              <w:rPr>
                <w:rFonts w:ascii="Times New Roman" w:hAnsi="Times New Roman"/>
                <w:sz w:val="20"/>
                <w:szCs w:val="20"/>
              </w:rPr>
              <w:t>amely létrejött egyrészről</w:t>
            </w:r>
          </w:p>
        </w:tc>
        <w:tc>
          <w:tcPr>
            <w:tcW w:w="6552" w:type="dxa"/>
          </w:tcPr>
          <w:p w:rsidR="002307F5" w:rsidRPr="003F12E1" w:rsidRDefault="002307F5" w:rsidP="00D35BEF">
            <w:pPr>
              <w:spacing w:after="0" w:line="240" w:lineRule="auto"/>
              <w:ind w:left="0"/>
              <w:rPr>
                <w:rFonts w:ascii="Times New Roman" w:hAnsi="Times New Roman"/>
                <w:sz w:val="20"/>
                <w:szCs w:val="20"/>
              </w:rPr>
            </w:pPr>
            <w:r w:rsidRPr="003F12E1">
              <w:rPr>
                <w:rFonts w:ascii="Times New Roman" w:hAnsi="Times New Roman"/>
                <w:sz w:val="20"/>
                <w:szCs w:val="20"/>
              </w:rPr>
              <w:t xml:space="preserve">a </w:t>
            </w:r>
            <w:r w:rsidRPr="003F12E1">
              <w:rPr>
                <w:rFonts w:ascii="Times New Roman" w:hAnsi="Times New Roman"/>
                <w:b/>
                <w:sz w:val="20"/>
                <w:szCs w:val="20"/>
              </w:rPr>
              <w:t>Semmelweis Egyetem</w:t>
            </w:r>
          </w:p>
          <w:p w:rsidR="002307F5" w:rsidRPr="003F12E1" w:rsidRDefault="002307F5" w:rsidP="00D35BEF">
            <w:pPr>
              <w:spacing w:after="0" w:line="240" w:lineRule="auto"/>
              <w:ind w:left="0"/>
              <w:rPr>
                <w:rFonts w:ascii="Times New Roman" w:hAnsi="Times New Roman"/>
                <w:sz w:val="20"/>
                <w:szCs w:val="20"/>
              </w:rPr>
            </w:pPr>
            <w:r w:rsidRPr="003F12E1">
              <w:rPr>
                <w:rFonts w:ascii="Times New Roman" w:hAnsi="Times New Roman"/>
                <w:sz w:val="20"/>
                <w:szCs w:val="20"/>
              </w:rPr>
              <w:t>székhely: 1085 Budapest, Üllői út 26.</w:t>
            </w:r>
          </w:p>
          <w:p w:rsidR="002307F5" w:rsidRPr="003F12E1" w:rsidRDefault="002307F5" w:rsidP="00D35BEF">
            <w:pPr>
              <w:spacing w:after="0" w:line="240" w:lineRule="auto"/>
              <w:ind w:left="0"/>
              <w:rPr>
                <w:rFonts w:ascii="Times New Roman" w:hAnsi="Times New Roman"/>
                <w:sz w:val="20"/>
                <w:szCs w:val="20"/>
              </w:rPr>
            </w:pPr>
            <w:r w:rsidRPr="003F12E1">
              <w:rPr>
                <w:rFonts w:ascii="Times New Roman" w:hAnsi="Times New Roman"/>
                <w:sz w:val="20"/>
                <w:szCs w:val="20"/>
              </w:rPr>
              <w:t>intézményi azonosító: FI 62576</w:t>
            </w:r>
          </w:p>
          <w:p w:rsidR="002307F5" w:rsidRPr="003F12E1" w:rsidRDefault="002307F5" w:rsidP="00D35BEF">
            <w:pPr>
              <w:spacing w:after="0" w:line="240" w:lineRule="auto"/>
              <w:ind w:left="0"/>
              <w:rPr>
                <w:rFonts w:ascii="Times New Roman" w:hAnsi="Times New Roman"/>
                <w:sz w:val="20"/>
                <w:szCs w:val="20"/>
              </w:rPr>
            </w:pPr>
            <w:r w:rsidRPr="003F12E1">
              <w:rPr>
                <w:rFonts w:ascii="Times New Roman" w:hAnsi="Times New Roman"/>
                <w:sz w:val="20"/>
                <w:szCs w:val="20"/>
              </w:rPr>
              <w:t>képviseli: Dr. Szél Ágoston rektor</w:t>
            </w:r>
          </w:p>
          <w:p w:rsidR="002307F5" w:rsidRPr="003F12E1" w:rsidRDefault="002307F5" w:rsidP="00D35BEF">
            <w:pPr>
              <w:spacing w:after="0" w:line="240" w:lineRule="auto"/>
              <w:ind w:left="0"/>
              <w:rPr>
                <w:rFonts w:ascii="Times New Roman" w:hAnsi="Times New Roman"/>
                <w:sz w:val="20"/>
                <w:szCs w:val="20"/>
              </w:rPr>
            </w:pPr>
            <w:r w:rsidRPr="003F12E1">
              <w:rPr>
                <w:rFonts w:ascii="Times New Roman" w:hAnsi="Times New Roman"/>
                <w:sz w:val="20"/>
                <w:szCs w:val="20"/>
              </w:rPr>
              <w:t xml:space="preserve">számlaszám: </w:t>
            </w:r>
            <w:r w:rsidRPr="003F12E1">
              <w:rPr>
                <w:rFonts w:ascii="Times New Roman" w:hAnsi="Times New Roman"/>
                <w:color w:val="000000"/>
                <w:sz w:val="20"/>
                <w:szCs w:val="20"/>
              </w:rPr>
              <w:t>MÁK 10032000-00282819-00000000</w:t>
            </w:r>
          </w:p>
          <w:p w:rsidR="002307F5" w:rsidRPr="003F12E1" w:rsidRDefault="002307F5" w:rsidP="00D35BEF">
            <w:pPr>
              <w:spacing w:after="0" w:line="240" w:lineRule="auto"/>
              <w:ind w:left="0"/>
              <w:rPr>
                <w:rFonts w:ascii="Times New Roman" w:hAnsi="Times New Roman"/>
                <w:sz w:val="20"/>
                <w:szCs w:val="20"/>
              </w:rPr>
            </w:pPr>
            <w:r w:rsidRPr="003F12E1">
              <w:rPr>
                <w:rFonts w:ascii="Times New Roman" w:hAnsi="Times New Roman"/>
                <w:sz w:val="20"/>
                <w:szCs w:val="20"/>
              </w:rPr>
              <w:t>számlavezető: Magyar Államkincstár</w:t>
            </w:r>
          </w:p>
          <w:p w:rsidR="002307F5" w:rsidRPr="003F12E1" w:rsidRDefault="002307F5" w:rsidP="00D35BEF">
            <w:pPr>
              <w:spacing w:after="0" w:line="240" w:lineRule="auto"/>
              <w:ind w:left="0"/>
              <w:rPr>
                <w:rFonts w:ascii="Times New Roman" w:hAnsi="Times New Roman"/>
                <w:sz w:val="20"/>
                <w:szCs w:val="20"/>
              </w:rPr>
            </w:pPr>
            <w:r>
              <w:rPr>
                <w:rFonts w:ascii="Times New Roman" w:hAnsi="Times New Roman"/>
                <w:sz w:val="20"/>
                <w:szCs w:val="20"/>
              </w:rPr>
              <w:t>egyetemi szervezet: Egészségügyi Közszolgálati</w:t>
            </w:r>
            <w:r w:rsidRPr="003F12E1">
              <w:rPr>
                <w:rFonts w:ascii="Times New Roman" w:hAnsi="Times New Roman"/>
                <w:sz w:val="20"/>
                <w:szCs w:val="20"/>
              </w:rPr>
              <w:t xml:space="preserve"> Kar</w:t>
            </w:r>
          </w:p>
          <w:p w:rsidR="002307F5" w:rsidRPr="003F12E1" w:rsidRDefault="002307F5" w:rsidP="00D35BEF">
            <w:pPr>
              <w:spacing w:after="0" w:line="240" w:lineRule="auto"/>
              <w:ind w:left="0"/>
              <w:rPr>
                <w:rFonts w:ascii="Times New Roman" w:hAnsi="Times New Roman"/>
                <w:sz w:val="20"/>
                <w:szCs w:val="20"/>
              </w:rPr>
            </w:pPr>
            <w:r w:rsidRPr="003F12E1">
              <w:rPr>
                <w:rFonts w:ascii="Times New Roman" w:hAnsi="Times New Roman"/>
                <w:sz w:val="20"/>
                <w:szCs w:val="20"/>
              </w:rPr>
              <w:t>eg</w:t>
            </w:r>
            <w:r>
              <w:rPr>
                <w:rFonts w:ascii="Times New Roman" w:hAnsi="Times New Roman"/>
                <w:sz w:val="20"/>
                <w:szCs w:val="20"/>
              </w:rPr>
              <w:t>yetemi szervezet címe: 1125 Budapest, Kútvölgyi út 2.</w:t>
            </w:r>
          </w:p>
          <w:p w:rsidR="002307F5" w:rsidRPr="003F12E1" w:rsidRDefault="002307F5" w:rsidP="00D35BEF">
            <w:pPr>
              <w:spacing w:after="0" w:line="240" w:lineRule="auto"/>
              <w:ind w:left="0"/>
              <w:rPr>
                <w:rFonts w:ascii="Times New Roman" w:hAnsi="Times New Roman"/>
                <w:sz w:val="20"/>
                <w:szCs w:val="20"/>
              </w:rPr>
            </w:pPr>
            <w:r w:rsidRPr="003F12E1">
              <w:rPr>
                <w:rFonts w:ascii="Times New Roman" w:hAnsi="Times New Roman"/>
                <w:sz w:val="20"/>
                <w:szCs w:val="20"/>
              </w:rPr>
              <w:t>aláírásra jogos</w:t>
            </w:r>
            <w:r>
              <w:rPr>
                <w:rFonts w:ascii="Times New Roman" w:hAnsi="Times New Roman"/>
                <w:sz w:val="20"/>
                <w:szCs w:val="20"/>
              </w:rPr>
              <w:t>ult kötelezettségvállaló: dr. Gaál Péter</w:t>
            </w:r>
            <w:r w:rsidRPr="003F12E1">
              <w:rPr>
                <w:rFonts w:ascii="Times New Roman" w:hAnsi="Times New Roman"/>
                <w:sz w:val="20"/>
                <w:szCs w:val="20"/>
              </w:rPr>
              <w:t xml:space="preserve"> dékán</w:t>
            </w:r>
          </w:p>
          <w:p w:rsidR="002307F5" w:rsidRPr="00D35BEF" w:rsidRDefault="002307F5" w:rsidP="00A80E81">
            <w:pPr>
              <w:spacing w:after="0" w:line="240" w:lineRule="auto"/>
              <w:ind w:left="0"/>
              <w:rPr>
                <w:rFonts w:ascii="Times New Roman" w:hAnsi="Times New Roman"/>
                <w:b/>
                <w:sz w:val="20"/>
                <w:szCs w:val="20"/>
              </w:rPr>
            </w:pPr>
            <w:r w:rsidRPr="003F12E1">
              <w:rPr>
                <w:rFonts w:ascii="Times New Roman" w:hAnsi="Times New Roman"/>
                <w:sz w:val="20"/>
                <w:szCs w:val="20"/>
              </w:rPr>
              <w:t xml:space="preserve">a továbbiakban: </w:t>
            </w:r>
            <w:r w:rsidRPr="003F12E1">
              <w:rPr>
                <w:rFonts w:ascii="Times New Roman" w:hAnsi="Times New Roman"/>
                <w:b/>
                <w:sz w:val="20"/>
                <w:szCs w:val="20"/>
              </w:rPr>
              <w:t>Egyetem</w:t>
            </w:r>
          </w:p>
        </w:tc>
      </w:tr>
      <w:tr w:rsidR="002307F5" w:rsidRPr="00A80E81" w:rsidTr="00A80E81">
        <w:tc>
          <w:tcPr>
            <w:tcW w:w="2660" w:type="dxa"/>
          </w:tcPr>
          <w:p w:rsidR="002307F5" w:rsidRPr="00A80E81" w:rsidRDefault="002307F5" w:rsidP="00A80E81">
            <w:pPr>
              <w:spacing w:after="0" w:line="240" w:lineRule="auto"/>
              <w:ind w:left="0"/>
              <w:rPr>
                <w:rFonts w:ascii="Times New Roman" w:hAnsi="Times New Roman"/>
                <w:sz w:val="20"/>
                <w:szCs w:val="20"/>
              </w:rPr>
            </w:pPr>
            <w:r w:rsidRPr="00A80E81">
              <w:rPr>
                <w:rFonts w:ascii="Times New Roman" w:hAnsi="Times New Roman"/>
                <w:sz w:val="20"/>
                <w:szCs w:val="20"/>
              </w:rPr>
              <w:t>másrészről</w:t>
            </w:r>
          </w:p>
        </w:tc>
        <w:tc>
          <w:tcPr>
            <w:tcW w:w="6552" w:type="dxa"/>
          </w:tcPr>
          <w:p w:rsidR="002307F5" w:rsidRPr="00A80E81" w:rsidRDefault="002307F5" w:rsidP="00A80E81">
            <w:pPr>
              <w:spacing w:after="0" w:line="240" w:lineRule="auto"/>
              <w:ind w:left="0"/>
              <w:rPr>
                <w:rFonts w:ascii="Times New Roman" w:hAnsi="Times New Roman"/>
                <w:b/>
                <w:sz w:val="20"/>
                <w:szCs w:val="20"/>
              </w:rPr>
            </w:pPr>
            <w:r w:rsidRPr="00A80E81">
              <w:rPr>
                <w:rFonts w:ascii="Times New Roman" w:hAnsi="Times New Roman"/>
                <w:sz w:val="20"/>
                <w:szCs w:val="20"/>
              </w:rPr>
              <w:t>név: ………………</w:t>
            </w:r>
            <w:r>
              <w:rPr>
                <w:rFonts w:ascii="Times New Roman" w:hAnsi="Times New Roman"/>
                <w:sz w:val="20"/>
                <w:szCs w:val="20"/>
              </w:rPr>
              <w:t>………….…….</w:t>
            </w:r>
            <w:r w:rsidRPr="00A80E81">
              <w:rPr>
                <w:rFonts w:ascii="Times New Roman" w:hAnsi="Times New Roman"/>
                <w:sz w:val="20"/>
                <w:szCs w:val="20"/>
              </w:rPr>
              <w:t>………</w:t>
            </w:r>
          </w:p>
          <w:p w:rsidR="002307F5" w:rsidRPr="00A80E81" w:rsidRDefault="002307F5" w:rsidP="00A80E81">
            <w:pPr>
              <w:spacing w:after="0" w:line="240" w:lineRule="auto"/>
              <w:ind w:left="0"/>
              <w:rPr>
                <w:rFonts w:ascii="Times New Roman" w:hAnsi="Times New Roman"/>
                <w:sz w:val="20"/>
                <w:szCs w:val="20"/>
              </w:rPr>
            </w:pPr>
            <w:r w:rsidRPr="00A80E81">
              <w:rPr>
                <w:rFonts w:ascii="Times New Roman" w:hAnsi="Times New Roman"/>
                <w:sz w:val="20"/>
                <w:szCs w:val="20"/>
              </w:rPr>
              <w:t>lakcím: …………………</w:t>
            </w:r>
            <w:r>
              <w:rPr>
                <w:rFonts w:ascii="Times New Roman" w:hAnsi="Times New Roman"/>
                <w:sz w:val="20"/>
                <w:szCs w:val="20"/>
              </w:rPr>
              <w:t>.…………</w:t>
            </w:r>
            <w:r w:rsidRPr="00A80E81">
              <w:rPr>
                <w:rFonts w:ascii="Times New Roman" w:hAnsi="Times New Roman"/>
                <w:sz w:val="20"/>
                <w:szCs w:val="20"/>
              </w:rPr>
              <w:t>………</w:t>
            </w:r>
          </w:p>
          <w:p w:rsidR="002307F5" w:rsidRPr="00A80E81" w:rsidRDefault="002307F5" w:rsidP="00A80E81">
            <w:pPr>
              <w:spacing w:after="0" w:line="240" w:lineRule="auto"/>
              <w:ind w:left="0"/>
              <w:rPr>
                <w:rFonts w:ascii="Times New Roman" w:hAnsi="Times New Roman"/>
                <w:sz w:val="20"/>
                <w:szCs w:val="20"/>
              </w:rPr>
            </w:pPr>
            <w:r w:rsidRPr="00A80E81">
              <w:rPr>
                <w:rFonts w:ascii="Times New Roman" w:hAnsi="Times New Roman"/>
                <w:sz w:val="20"/>
                <w:szCs w:val="20"/>
              </w:rPr>
              <w:t>anyja neve: ……………</w:t>
            </w:r>
            <w:r>
              <w:rPr>
                <w:rFonts w:ascii="Times New Roman" w:hAnsi="Times New Roman"/>
                <w:sz w:val="20"/>
                <w:szCs w:val="20"/>
              </w:rPr>
              <w:t>…………</w:t>
            </w:r>
            <w:r w:rsidRPr="00A80E81">
              <w:rPr>
                <w:rFonts w:ascii="Times New Roman" w:hAnsi="Times New Roman"/>
                <w:sz w:val="20"/>
                <w:szCs w:val="20"/>
              </w:rPr>
              <w:t>…………</w:t>
            </w:r>
          </w:p>
          <w:p w:rsidR="002307F5" w:rsidRPr="00A80E81" w:rsidRDefault="002307F5" w:rsidP="00A80E81">
            <w:pPr>
              <w:spacing w:after="0" w:line="240" w:lineRule="auto"/>
              <w:ind w:left="0"/>
              <w:rPr>
                <w:rFonts w:ascii="Times New Roman" w:hAnsi="Times New Roman"/>
                <w:sz w:val="20"/>
                <w:szCs w:val="20"/>
              </w:rPr>
            </w:pPr>
            <w:r w:rsidRPr="00A80E81">
              <w:rPr>
                <w:rFonts w:ascii="Times New Roman" w:hAnsi="Times New Roman"/>
                <w:sz w:val="20"/>
                <w:szCs w:val="20"/>
              </w:rPr>
              <w:t>születési hely és idő: ………………………</w:t>
            </w:r>
          </w:p>
          <w:p w:rsidR="002307F5" w:rsidRPr="00A80E81" w:rsidRDefault="002307F5" w:rsidP="00A80E81">
            <w:pPr>
              <w:spacing w:after="0" w:line="240" w:lineRule="auto"/>
              <w:ind w:left="0"/>
              <w:rPr>
                <w:rFonts w:ascii="Times New Roman" w:hAnsi="Times New Roman"/>
                <w:sz w:val="20"/>
                <w:szCs w:val="20"/>
              </w:rPr>
            </w:pPr>
            <w:r w:rsidRPr="00A80E81">
              <w:rPr>
                <w:rFonts w:ascii="Times New Roman" w:hAnsi="Times New Roman"/>
                <w:sz w:val="20"/>
                <w:szCs w:val="20"/>
              </w:rPr>
              <w:t xml:space="preserve">a továbbiakban: </w:t>
            </w:r>
            <w:r w:rsidRPr="00A80E81">
              <w:rPr>
                <w:rFonts w:ascii="Times New Roman" w:hAnsi="Times New Roman"/>
                <w:b/>
                <w:sz w:val="20"/>
                <w:szCs w:val="20"/>
              </w:rPr>
              <w:t>Hallgató</w:t>
            </w:r>
          </w:p>
          <w:p w:rsidR="002307F5" w:rsidRPr="00A80E81" w:rsidRDefault="002307F5" w:rsidP="00A80E81">
            <w:pPr>
              <w:spacing w:after="0" w:line="240" w:lineRule="auto"/>
              <w:ind w:left="0"/>
              <w:rPr>
                <w:rFonts w:ascii="Times New Roman" w:hAnsi="Times New Roman"/>
                <w:sz w:val="20"/>
                <w:szCs w:val="20"/>
              </w:rPr>
            </w:pPr>
          </w:p>
        </w:tc>
      </w:tr>
    </w:tbl>
    <w:p w:rsidR="002307F5" w:rsidRPr="002E5175" w:rsidRDefault="002307F5" w:rsidP="00D53779">
      <w:pPr>
        <w:spacing w:after="0" w:line="240" w:lineRule="auto"/>
        <w:ind w:left="0"/>
        <w:rPr>
          <w:rFonts w:ascii="Times New Roman" w:hAnsi="Times New Roman"/>
          <w:sz w:val="20"/>
          <w:szCs w:val="20"/>
        </w:rPr>
      </w:pPr>
      <w:r w:rsidRPr="002E5175">
        <w:rPr>
          <w:rFonts w:ascii="Times New Roman" w:hAnsi="Times New Roman"/>
          <w:sz w:val="20"/>
          <w:szCs w:val="20"/>
        </w:rPr>
        <w:t>(a továbbiakban együtt: Felek) között alulírott helyen és napon az alábbi tárgyban és feltételekkel:</w:t>
      </w:r>
    </w:p>
    <w:p w:rsidR="002307F5" w:rsidRPr="002E5175" w:rsidRDefault="002307F5" w:rsidP="001A136D">
      <w:pPr>
        <w:spacing w:after="0" w:line="240" w:lineRule="auto"/>
        <w:ind w:left="0"/>
        <w:rPr>
          <w:rFonts w:ascii="Times New Roman" w:hAnsi="Times New Roman"/>
          <w:sz w:val="20"/>
          <w:szCs w:val="20"/>
        </w:rPr>
      </w:pPr>
    </w:p>
    <w:p w:rsidR="002307F5" w:rsidRPr="002E5175" w:rsidRDefault="002307F5" w:rsidP="007F1C5D">
      <w:pPr>
        <w:pStyle w:val="ListParagraph"/>
        <w:numPr>
          <w:ilvl w:val="0"/>
          <w:numId w:val="4"/>
        </w:numPr>
        <w:spacing w:after="0" w:line="240" w:lineRule="auto"/>
        <w:ind w:left="0" w:firstLine="0"/>
        <w:jc w:val="both"/>
        <w:rPr>
          <w:rFonts w:ascii="Times New Roman" w:hAnsi="Times New Roman"/>
          <w:sz w:val="20"/>
          <w:szCs w:val="20"/>
        </w:rPr>
      </w:pPr>
      <w:r w:rsidRPr="002E5175">
        <w:rPr>
          <w:rFonts w:ascii="Times New Roman" w:hAnsi="Times New Roman"/>
          <w:sz w:val="20"/>
          <w:szCs w:val="20"/>
        </w:rPr>
        <w:t>A Felek a jelen megállapodást a nemzeti felsőoktatásról szóló 2011. CCIV. törvény (a továbbiakban: Nftv.) 39. § (3) bekezdésében meghatározottak alapján kötik tekintettel arra, hogy a Hallgató önköltség fizetése mellett vesz részt az Egyetem alábbi képzésében:</w:t>
      </w:r>
    </w:p>
    <w:p w:rsidR="002307F5" w:rsidRPr="002E5175" w:rsidRDefault="002307F5" w:rsidP="007F1C5D">
      <w:pPr>
        <w:spacing w:after="0" w:line="240" w:lineRule="auto"/>
        <w:ind w:left="0"/>
        <w:jc w:val="both"/>
        <w:rPr>
          <w:rFonts w:ascii="Times New Roman" w:hAnsi="Times New Roman"/>
          <w:sz w:val="20"/>
          <w:szCs w:val="20"/>
        </w:rPr>
      </w:pPr>
    </w:p>
    <w:tbl>
      <w:tblPr>
        <w:tblW w:w="0" w:type="auto"/>
        <w:tblBorders>
          <w:insideH w:val="single" w:sz="4" w:space="0" w:color="auto"/>
          <w:insideV w:val="single" w:sz="4" w:space="0" w:color="auto"/>
        </w:tblBorders>
        <w:tblLook w:val="00A0"/>
      </w:tblPr>
      <w:tblGrid>
        <w:gridCol w:w="2660"/>
        <w:gridCol w:w="6552"/>
      </w:tblGrid>
      <w:tr w:rsidR="002307F5" w:rsidRPr="00A80E81" w:rsidTr="00A80E81">
        <w:tc>
          <w:tcPr>
            <w:tcW w:w="2660" w:type="dxa"/>
          </w:tcPr>
          <w:p w:rsidR="002307F5" w:rsidRPr="00A80E81" w:rsidRDefault="002307F5" w:rsidP="00A80E81">
            <w:pPr>
              <w:pStyle w:val="ListParagraph"/>
              <w:spacing w:after="0" w:line="240" w:lineRule="auto"/>
              <w:ind w:left="0"/>
              <w:jc w:val="both"/>
              <w:rPr>
                <w:rFonts w:ascii="Times New Roman" w:hAnsi="Times New Roman"/>
                <w:sz w:val="20"/>
                <w:szCs w:val="20"/>
              </w:rPr>
            </w:pPr>
            <w:r w:rsidRPr="00A80E81">
              <w:rPr>
                <w:rFonts w:ascii="Times New Roman" w:hAnsi="Times New Roman"/>
                <w:sz w:val="20"/>
                <w:szCs w:val="20"/>
              </w:rPr>
              <w:t>Kar:</w:t>
            </w:r>
          </w:p>
        </w:tc>
        <w:tc>
          <w:tcPr>
            <w:tcW w:w="6552" w:type="dxa"/>
          </w:tcPr>
          <w:p w:rsidR="002307F5" w:rsidRPr="00A80E81" w:rsidRDefault="002307F5" w:rsidP="00A80E81">
            <w:pPr>
              <w:pStyle w:val="ListParagraph"/>
              <w:spacing w:after="0" w:line="240" w:lineRule="auto"/>
              <w:ind w:left="0"/>
              <w:jc w:val="both"/>
              <w:rPr>
                <w:rFonts w:ascii="Times New Roman" w:hAnsi="Times New Roman"/>
                <w:sz w:val="20"/>
                <w:szCs w:val="20"/>
              </w:rPr>
            </w:pPr>
          </w:p>
          <w:p w:rsidR="002307F5" w:rsidRPr="00A80E81" w:rsidRDefault="002307F5" w:rsidP="00A80E81">
            <w:pPr>
              <w:spacing w:after="0" w:line="240" w:lineRule="auto"/>
              <w:ind w:left="0"/>
              <w:jc w:val="both"/>
              <w:rPr>
                <w:rFonts w:ascii="Times New Roman" w:hAnsi="Times New Roman"/>
                <w:sz w:val="20"/>
                <w:szCs w:val="20"/>
              </w:rPr>
            </w:pPr>
          </w:p>
        </w:tc>
      </w:tr>
      <w:tr w:rsidR="002307F5" w:rsidRPr="00A80E81" w:rsidTr="00A80E81">
        <w:tc>
          <w:tcPr>
            <w:tcW w:w="2660" w:type="dxa"/>
          </w:tcPr>
          <w:p w:rsidR="002307F5" w:rsidRPr="00A80E81" w:rsidRDefault="002307F5" w:rsidP="00A80E81">
            <w:pPr>
              <w:pStyle w:val="ListParagraph"/>
              <w:spacing w:after="0" w:line="240" w:lineRule="auto"/>
              <w:ind w:left="0"/>
              <w:jc w:val="both"/>
              <w:rPr>
                <w:rFonts w:ascii="Times New Roman" w:hAnsi="Times New Roman"/>
                <w:sz w:val="20"/>
                <w:szCs w:val="20"/>
              </w:rPr>
            </w:pPr>
            <w:r w:rsidRPr="00A80E81">
              <w:rPr>
                <w:rFonts w:ascii="Times New Roman" w:hAnsi="Times New Roman"/>
                <w:sz w:val="20"/>
                <w:szCs w:val="20"/>
              </w:rPr>
              <w:t xml:space="preserve">a képzés megnevezése </w:t>
            </w:r>
          </w:p>
          <w:p w:rsidR="002307F5" w:rsidRPr="00A80E81" w:rsidRDefault="002307F5" w:rsidP="00A80E81">
            <w:pPr>
              <w:pStyle w:val="ListParagraph"/>
              <w:spacing w:after="0" w:line="240" w:lineRule="auto"/>
              <w:ind w:left="0"/>
              <w:jc w:val="both"/>
              <w:rPr>
                <w:rFonts w:ascii="Times New Roman" w:hAnsi="Times New Roman"/>
                <w:sz w:val="20"/>
                <w:szCs w:val="20"/>
              </w:rPr>
            </w:pPr>
            <w:r w:rsidRPr="00A80E81">
              <w:rPr>
                <w:rFonts w:ascii="Times New Roman" w:hAnsi="Times New Roman"/>
                <w:sz w:val="20"/>
                <w:szCs w:val="20"/>
              </w:rPr>
              <w:t>(szak, szakirány):</w:t>
            </w:r>
          </w:p>
        </w:tc>
        <w:tc>
          <w:tcPr>
            <w:tcW w:w="6552" w:type="dxa"/>
          </w:tcPr>
          <w:p w:rsidR="002307F5" w:rsidRPr="00A80E81" w:rsidRDefault="002307F5" w:rsidP="00A80E81">
            <w:pPr>
              <w:pStyle w:val="ListParagraph"/>
              <w:spacing w:after="0" w:line="240" w:lineRule="auto"/>
              <w:ind w:left="0"/>
              <w:jc w:val="both"/>
              <w:rPr>
                <w:rFonts w:ascii="Times New Roman" w:hAnsi="Times New Roman"/>
                <w:sz w:val="20"/>
                <w:szCs w:val="20"/>
              </w:rPr>
            </w:pPr>
          </w:p>
          <w:p w:rsidR="002307F5" w:rsidRPr="00A80E81" w:rsidRDefault="002307F5" w:rsidP="00A80E81">
            <w:pPr>
              <w:spacing w:after="0" w:line="240" w:lineRule="auto"/>
              <w:ind w:left="0"/>
              <w:jc w:val="both"/>
              <w:rPr>
                <w:rFonts w:ascii="Times New Roman" w:hAnsi="Times New Roman"/>
                <w:sz w:val="20"/>
                <w:szCs w:val="20"/>
              </w:rPr>
            </w:pPr>
          </w:p>
        </w:tc>
      </w:tr>
      <w:tr w:rsidR="002307F5" w:rsidRPr="00A80E81" w:rsidTr="00A80E81">
        <w:tc>
          <w:tcPr>
            <w:tcW w:w="2660" w:type="dxa"/>
          </w:tcPr>
          <w:p w:rsidR="002307F5" w:rsidRPr="00A80E81" w:rsidRDefault="002307F5" w:rsidP="00A80E81">
            <w:pPr>
              <w:pStyle w:val="ListParagraph"/>
              <w:spacing w:after="0" w:line="240" w:lineRule="auto"/>
              <w:ind w:left="0"/>
              <w:jc w:val="both"/>
              <w:rPr>
                <w:rFonts w:ascii="Times New Roman" w:hAnsi="Times New Roman"/>
                <w:sz w:val="20"/>
                <w:szCs w:val="20"/>
              </w:rPr>
            </w:pPr>
            <w:r w:rsidRPr="00A80E81">
              <w:rPr>
                <w:rFonts w:ascii="Times New Roman" w:hAnsi="Times New Roman"/>
                <w:sz w:val="20"/>
                <w:szCs w:val="20"/>
              </w:rPr>
              <w:t>a képzés formája*</w:t>
            </w:r>
          </w:p>
        </w:tc>
        <w:tc>
          <w:tcPr>
            <w:tcW w:w="6552" w:type="dxa"/>
          </w:tcPr>
          <w:p w:rsidR="002307F5" w:rsidRPr="00A80E81" w:rsidRDefault="002307F5" w:rsidP="00A80E81">
            <w:pPr>
              <w:pStyle w:val="ListParagraph"/>
              <w:spacing w:after="0" w:line="240" w:lineRule="auto"/>
              <w:ind w:left="0"/>
              <w:jc w:val="both"/>
              <w:rPr>
                <w:rFonts w:ascii="Times New Roman" w:hAnsi="Times New Roman"/>
                <w:sz w:val="20"/>
                <w:szCs w:val="20"/>
              </w:rPr>
            </w:pPr>
            <w:r w:rsidRPr="00A80E81">
              <w:rPr>
                <w:rFonts w:ascii="Times New Roman" w:hAnsi="Times New Roman"/>
                <w:sz w:val="20"/>
                <w:szCs w:val="20"/>
              </w:rPr>
              <w:t>alapképzés</w:t>
            </w:r>
          </w:p>
          <w:p w:rsidR="002307F5" w:rsidRPr="00A80E81" w:rsidRDefault="002307F5" w:rsidP="00A80E81">
            <w:pPr>
              <w:pStyle w:val="ListParagraph"/>
              <w:spacing w:after="0" w:line="240" w:lineRule="auto"/>
              <w:ind w:left="0"/>
              <w:jc w:val="both"/>
              <w:rPr>
                <w:rFonts w:ascii="Times New Roman" w:hAnsi="Times New Roman"/>
                <w:sz w:val="20"/>
                <w:szCs w:val="20"/>
              </w:rPr>
            </w:pPr>
            <w:r w:rsidRPr="00A80E81">
              <w:rPr>
                <w:rFonts w:ascii="Times New Roman" w:hAnsi="Times New Roman"/>
                <w:sz w:val="20"/>
                <w:szCs w:val="20"/>
              </w:rPr>
              <w:t>mesterképzés</w:t>
            </w:r>
          </w:p>
          <w:p w:rsidR="002307F5" w:rsidRDefault="002307F5" w:rsidP="00A80E81">
            <w:pPr>
              <w:pStyle w:val="ListParagraph"/>
              <w:spacing w:after="0" w:line="240" w:lineRule="auto"/>
              <w:ind w:left="0"/>
              <w:jc w:val="both"/>
              <w:rPr>
                <w:rFonts w:ascii="Times New Roman" w:hAnsi="Times New Roman"/>
                <w:sz w:val="20"/>
                <w:szCs w:val="20"/>
              </w:rPr>
            </w:pPr>
            <w:r w:rsidRPr="00A80E81">
              <w:rPr>
                <w:rFonts w:ascii="Times New Roman" w:hAnsi="Times New Roman"/>
                <w:sz w:val="20"/>
                <w:szCs w:val="20"/>
              </w:rPr>
              <w:t>osztatlan képzés</w:t>
            </w:r>
          </w:p>
          <w:p w:rsidR="002307F5" w:rsidRPr="000759D9" w:rsidRDefault="002307F5" w:rsidP="00A80E81">
            <w:pPr>
              <w:pStyle w:val="ListParagraph"/>
              <w:spacing w:after="0" w:line="240" w:lineRule="auto"/>
              <w:ind w:left="0"/>
              <w:jc w:val="both"/>
              <w:rPr>
                <w:rFonts w:ascii="Times New Roman" w:hAnsi="Times New Roman"/>
                <w:sz w:val="20"/>
                <w:szCs w:val="20"/>
              </w:rPr>
            </w:pPr>
            <w:r w:rsidRPr="000759D9">
              <w:rPr>
                <w:rFonts w:ascii="Times New Roman" w:hAnsi="Times New Roman"/>
                <w:sz w:val="20"/>
                <w:szCs w:val="20"/>
              </w:rPr>
              <w:t>szakirányú továbbképzés</w:t>
            </w:r>
          </w:p>
        </w:tc>
      </w:tr>
      <w:tr w:rsidR="002307F5" w:rsidRPr="00A80E81" w:rsidTr="00A80E81">
        <w:tc>
          <w:tcPr>
            <w:tcW w:w="2660" w:type="dxa"/>
          </w:tcPr>
          <w:p w:rsidR="002307F5" w:rsidRPr="00A80E81" w:rsidRDefault="002307F5" w:rsidP="00A80E81">
            <w:pPr>
              <w:pStyle w:val="ListParagraph"/>
              <w:spacing w:after="0" w:line="240" w:lineRule="auto"/>
              <w:ind w:left="0"/>
              <w:jc w:val="both"/>
              <w:rPr>
                <w:rFonts w:ascii="Times New Roman" w:hAnsi="Times New Roman"/>
                <w:sz w:val="20"/>
                <w:szCs w:val="20"/>
              </w:rPr>
            </w:pPr>
            <w:r w:rsidRPr="00A80E81">
              <w:rPr>
                <w:rFonts w:ascii="Times New Roman" w:hAnsi="Times New Roman"/>
                <w:sz w:val="20"/>
                <w:szCs w:val="20"/>
              </w:rPr>
              <w:t>a képzés munkarendje:*</w:t>
            </w:r>
          </w:p>
        </w:tc>
        <w:tc>
          <w:tcPr>
            <w:tcW w:w="6552" w:type="dxa"/>
          </w:tcPr>
          <w:p w:rsidR="002307F5" w:rsidRPr="00A80E81" w:rsidRDefault="002307F5" w:rsidP="00A80E81">
            <w:pPr>
              <w:pStyle w:val="ListParagraph"/>
              <w:spacing w:after="0" w:line="240" w:lineRule="auto"/>
              <w:ind w:left="0"/>
              <w:jc w:val="both"/>
              <w:rPr>
                <w:rFonts w:ascii="Times New Roman" w:hAnsi="Times New Roman"/>
                <w:sz w:val="20"/>
                <w:szCs w:val="20"/>
              </w:rPr>
            </w:pPr>
            <w:r w:rsidRPr="00A80E81">
              <w:rPr>
                <w:rFonts w:ascii="Times New Roman" w:hAnsi="Times New Roman"/>
                <w:sz w:val="20"/>
                <w:szCs w:val="20"/>
              </w:rPr>
              <w:t>teljes idejű képzés</w:t>
            </w:r>
          </w:p>
          <w:p w:rsidR="002307F5" w:rsidRPr="00A80E81" w:rsidRDefault="002307F5" w:rsidP="00A80E81">
            <w:pPr>
              <w:pStyle w:val="ListParagraph"/>
              <w:spacing w:after="0" w:line="240" w:lineRule="auto"/>
              <w:ind w:left="0"/>
              <w:jc w:val="both"/>
              <w:rPr>
                <w:rFonts w:ascii="Times New Roman" w:hAnsi="Times New Roman"/>
                <w:sz w:val="20"/>
                <w:szCs w:val="20"/>
              </w:rPr>
            </w:pPr>
            <w:r w:rsidRPr="00A80E81">
              <w:rPr>
                <w:rFonts w:ascii="Times New Roman" w:hAnsi="Times New Roman"/>
                <w:sz w:val="20"/>
                <w:szCs w:val="20"/>
              </w:rPr>
              <w:t>részidős képzés</w:t>
            </w:r>
          </w:p>
        </w:tc>
      </w:tr>
      <w:tr w:rsidR="002307F5" w:rsidRPr="00A80E81" w:rsidTr="00A80E81">
        <w:tc>
          <w:tcPr>
            <w:tcW w:w="2660" w:type="dxa"/>
          </w:tcPr>
          <w:p w:rsidR="002307F5" w:rsidRPr="00A80E81" w:rsidRDefault="002307F5" w:rsidP="00A80E81">
            <w:pPr>
              <w:pStyle w:val="ListParagraph"/>
              <w:spacing w:after="0" w:line="240" w:lineRule="auto"/>
              <w:ind w:left="0"/>
              <w:jc w:val="both"/>
              <w:rPr>
                <w:rFonts w:ascii="Times New Roman" w:hAnsi="Times New Roman"/>
                <w:sz w:val="20"/>
                <w:szCs w:val="20"/>
              </w:rPr>
            </w:pPr>
            <w:r w:rsidRPr="00A80E81">
              <w:rPr>
                <w:rFonts w:ascii="Times New Roman" w:hAnsi="Times New Roman"/>
                <w:sz w:val="20"/>
                <w:szCs w:val="20"/>
              </w:rPr>
              <w:t>a képzés helye(i):</w:t>
            </w:r>
          </w:p>
          <w:p w:rsidR="002307F5" w:rsidRPr="00A80E81" w:rsidRDefault="002307F5" w:rsidP="00A80E81">
            <w:pPr>
              <w:spacing w:after="0" w:line="240" w:lineRule="auto"/>
              <w:ind w:left="0"/>
              <w:jc w:val="both"/>
              <w:rPr>
                <w:rFonts w:ascii="Times New Roman" w:hAnsi="Times New Roman"/>
                <w:sz w:val="20"/>
                <w:szCs w:val="20"/>
              </w:rPr>
            </w:pPr>
          </w:p>
        </w:tc>
        <w:tc>
          <w:tcPr>
            <w:tcW w:w="6552" w:type="dxa"/>
          </w:tcPr>
          <w:p w:rsidR="002307F5" w:rsidRPr="00A80E81" w:rsidRDefault="002307F5" w:rsidP="00A80E81">
            <w:pPr>
              <w:pStyle w:val="ListParagraph"/>
              <w:spacing w:after="0" w:line="240" w:lineRule="auto"/>
              <w:ind w:left="0"/>
              <w:jc w:val="both"/>
              <w:rPr>
                <w:rFonts w:ascii="Times New Roman" w:hAnsi="Times New Roman"/>
                <w:sz w:val="20"/>
                <w:szCs w:val="20"/>
              </w:rPr>
            </w:pPr>
          </w:p>
        </w:tc>
      </w:tr>
      <w:tr w:rsidR="002307F5" w:rsidRPr="00A80E81" w:rsidTr="00A80E81">
        <w:tc>
          <w:tcPr>
            <w:tcW w:w="2660" w:type="dxa"/>
          </w:tcPr>
          <w:p w:rsidR="002307F5" w:rsidRPr="00A80E81" w:rsidRDefault="002307F5" w:rsidP="00A80E81">
            <w:pPr>
              <w:pStyle w:val="ListParagraph"/>
              <w:spacing w:after="0" w:line="240" w:lineRule="auto"/>
              <w:ind w:left="0"/>
              <w:jc w:val="both"/>
              <w:rPr>
                <w:rFonts w:ascii="Times New Roman" w:hAnsi="Times New Roman"/>
                <w:sz w:val="20"/>
                <w:szCs w:val="20"/>
              </w:rPr>
            </w:pPr>
            <w:r w:rsidRPr="00A80E81">
              <w:rPr>
                <w:rFonts w:ascii="Times New Roman" w:hAnsi="Times New Roman"/>
                <w:sz w:val="20"/>
                <w:szCs w:val="20"/>
              </w:rPr>
              <w:t>a képzési idő:</w:t>
            </w:r>
          </w:p>
        </w:tc>
        <w:tc>
          <w:tcPr>
            <w:tcW w:w="6552" w:type="dxa"/>
          </w:tcPr>
          <w:p w:rsidR="002307F5" w:rsidRPr="00A80E81" w:rsidRDefault="002307F5" w:rsidP="00A80E81">
            <w:pPr>
              <w:pStyle w:val="ListParagraph"/>
              <w:spacing w:after="0" w:line="240" w:lineRule="auto"/>
              <w:ind w:left="0"/>
              <w:jc w:val="both"/>
              <w:rPr>
                <w:rFonts w:ascii="Times New Roman" w:hAnsi="Times New Roman"/>
                <w:sz w:val="20"/>
                <w:szCs w:val="20"/>
              </w:rPr>
            </w:pPr>
          </w:p>
          <w:p w:rsidR="002307F5" w:rsidRPr="00A80E81" w:rsidRDefault="002307F5" w:rsidP="00A80E81">
            <w:pPr>
              <w:spacing w:after="0" w:line="240" w:lineRule="auto"/>
              <w:ind w:left="0"/>
              <w:jc w:val="both"/>
              <w:rPr>
                <w:rFonts w:ascii="Times New Roman" w:hAnsi="Times New Roman"/>
                <w:sz w:val="20"/>
                <w:szCs w:val="20"/>
              </w:rPr>
            </w:pPr>
          </w:p>
        </w:tc>
      </w:tr>
      <w:tr w:rsidR="002307F5" w:rsidRPr="00A80E81" w:rsidTr="00A80E81">
        <w:tc>
          <w:tcPr>
            <w:tcW w:w="2660" w:type="dxa"/>
          </w:tcPr>
          <w:p w:rsidR="002307F5" w:rsidRPr="00A80E81" w:rsidRDefault="002307F5" w:rsidP="00A80E81">
            <w:pPr>
              <w:pStyle w:val="ListParagraph"/>
              <w:spacing w:after="0" w:line="240" w:lineRule="auto"/>
              <w:ind w:left="0"/>
              <w:jc w:val="both"/>
              <w:rPr>
                <w:rFonts w:ascii="Times New Roman" w:hAnsi="Times New Roman"/>
                <w:sz w:val="20"/>
                <w:szCs w:val="20"/>
              </w:rPr>
            </w:pPr>
            <w:r w:rsidRPr="00A80E81">
              <w:rPr>
                <w:rFonts w:ascii="Times New Roman" w:hAnsi="Times New Roman"/>
                <w:sz w:val="20"/>
                <w:szCs w:val="20"/>
              </w:rPr>
              <w:t>a képzés nyelve:</w:t>
            </w:r>
          </w:p>
        </w:tc>
        <w:tc>
          <w:tcPr>
            <w:tcW w:w="6552" w:type="dxa"/>
          </w:tcPr>
          <w:p w:rsidR="002307F5" w:rsidRPr="00A80E81" w:rsidRDefault="002307F5" w:rsidP="00A80E81">
            <w:pPr>
              <w:pStyle w:val="ListParagraph"/>
              <w:spacing w:after="0" w:line="240" w:lineRule="auto"/>
              <w:ind w:left="0"/>
              <w:jc w:val="both"/>
              <w:rPr>
                <w:rFonts w:ascii="Times New Roman" w:hAnsi="Times New Roman"/>
                <w:sz w:val="20"/>
                <w:szCs w:val="20"/>
              </w:rPr>
            </w:pPr>
            <w:r w:rsidRPr="00A80E81">
              <w:rPr>
                <w:rFonts w:ascii="Times New Roman" w:hAnsi="Times New Roman"/>
                <w:sz w:val="20"/>
                <w:szCs w:val="20"/>
              </w:rPr>
              <w:t>magyar</w:t>
            </w:r>
          </w:p>
        </w:tc>
      </w:tr>
    </w:tbl>
    <w:p w:rsidR="002307F5" w:rsidRPr="002E5175" w:rsidRDefault="002307F5" w:rsidP="007F1C5D">
      <w:pPr>
        <w:spacing w:after="0" w:line="240" w:lineRule="auto"/>
        <w:ind w:left="0"/>
        <w:jc w:val="both"/>
        <w:rPr>
          <w:rFonts w:ascii="Times New Roman" w:hAnsi="Times New Roman"/>
          <w:sz w:val="20"/>
          <w:szCs w:val="20"/>
        </w:rPr>
      </w:pPr>
    </w:p>
    <w:p w:rsidR="002307F5" w:rsidRPr="002E5175" w:rsidRDefault="002307F5" w:rsidP="007F1C5D">
      <w:pPr>
        <w:pStyle w:val="ListParagraph"/>
        <w:spacing w:after="0" w:line="240" w:lineRule="auto"/>
        <w:ind w:left="0"/>
        <w:jc w:val="both"/>
        <w:rPr>
          <w:rFonts w:ascii="Times New Roman" w:hAnsi="Times New Roman"/>
          <w:sz w:val="20"/>
          <w:szCs w:val="20"/>
        </w:rPr>
      </w:pPr>
      <w:r w:rsidRPr="002E5175">
        <w:rPr>
          <w:rFonts w:ascii="Times New Roman" w:hAnsi="Times New Roman"/>
          <w:sz w:val="20"/>
          <w:szCs w:val="20"/>
        </w:rPr>
        <w:t>(a továbbiakban: képzés)</w:t>
      </w:r>
    </w:p>
    <w:p w:rsidR="002307F5" w:rsidRPr="002E5175" w:rsidRDefault="002307F5" w:rsidP="007F1C5D">
      <w:pPr>
        <w:pStyle w:val="ListParagraph"/>
        <w:spacing w:after="0" w:line="240" w:lineRule="auto"/>
        <w:ind w:left="0"/>
        <w:jc w:val="both"/>
        <w:rPr>
          <w:rFonts w:ascii="Times New Roman" w:hAnsi="Times New Roman"/>
          <w:b/>
          <w:sz w:val="18"/>
          <w:szCs w:val="18"/>
        </w:rPr>
      </w:pPr>
      <w:r w:rsidRPr="002E5175">
        <w:rPr>
          <w:rFonts w:ascii="Times New Roman" w:hAnsi="Times New Roman"/>
          <w:b/>
          <w:sz w:val="18"/>
          <w:szCs w:val="18"/>
        </w:rPr>
        <w:t>(* a megfelelő kiválasztandó, a többi törlendő)</w:t>
      </w:r>
    </w:p>
    <w:p w:rsidR="002307F5" w:rsidRPr="002E5175" w:rsidRDefault="002307F5" w:rsidP="007F1C5D">
      <w:pPr>
        <w:spacing w:after="0" w:line="240" w:lineRule="auto"/>
        <w:ind w:left="0"/>
        <w:jc w:val="both"/>
        <w:rPr>
          <w:rFonts w:ascii="Times New Roman" w:hAnsi="Times New Roman"/>
          <w:sz w:val="20"/>
          <w:szCs w:val="20"/>
        </w:rPr>
      </w:pPr>
    </w:p>
    <w:p w:rsidR="002307F5" w:rsidRPr="002E5175" w:rsidRDefault="002307F5" w:rsidP="007F1C5D">
      <w:pPr>
        <w:pStyle w:val="ListParagraph"/>
        <w:numPr>
          <w:ilvl w:val="0"/>
          <w:numId w:val="4"/>
        </w:numPr>
        <w:spacing w:after="0" w:line="240" w:lineRule="auto"/>
        <w:ind w:left="0" w:firstLine="0"/>
        <w:jc w:val="both"/>
        <w:rPr>
          <w:rFonts w:ascii="Times New Roman" w:hAnsi="Times New Roman"/>
          <w:sz w:val="20"/>
          <w:szCs w:val="20"/>
        </w:rPr>
      </w:pPr>
      <w:r w:rsidRPr="002E5175">
        <w:rPr>
          <w:rFonts w:ascii="Times New Roman" w:hAnsi="Times New Roman"/>
          <w:sz w:val="20"/>
          <w:szCs w:val="20"/>
        </w:rPr>
        <w:t>Az önköltséges képzésben történő részvétel alapja:*</w:t>
      </w:r>
    </w:p>
    <w:p w:rsidR="002307F5" w:rsidRPr="00D35BEF" w:rsidRDefault="002307F5" w:rsidP="00E81FF7">
      <w:pPr>
        <w:pStyle w:val="ListParagraph"/>
        <w:numPr>
          <w:ilvl w:val="0"/>
          <w:numId w:val="5"/>
        </w:numPr>
        <w:spacing w:after="0" w:line="240" w:lineRule="auto"/>
        <w:jc w:val="both"/>
        <w:rPr>
          <w:rFonts w:ascii="Times New Roman" w:hAnsi="Times New Roman"/>
          <w:sz w:val="20"/>
          <w:szCs w:val="20"/>
          <w:u w:val="single"/>
        </w:rPr>
      </w:pPr>
      <w:r w:rsidRPr="00D35BEF">
        <w:rPr>
          <w:rFonts w:ascii="Times New Roman" w:hAnsi="Times New Roman"/>
          <w:sz w:val="20"/>
          <w:szCs w:val="20"/>
          <w:u w:val="single"/>
        </w:rPr>
        <w:t>felvétel az Egyetemre;</w:t>
      </w:r>
    </w:p>
    <w:p w:rsidR="002307F5" w:rsidRPr="002E5175" w:rsidRDefault="002307F5" w:rsidP="00E81FF7">
      <w:pPr>
        <w:pStyle w:val="ListParagraph"/>
        <w:numPr>
          <w:ilvl w:val="0"/>
          <w:numId w:val="5"/>
        </w:numPr>
        <w:spacing w:after="0" w:line="240" w:lineRule="auto"/>
        <w:jc w:val="both"/>
        <w:rPr>
          <w:rFonts w:ascii="Times New Roman" w:hAnsi="Times New Roman"/>
          <w:sz w:val="20"/>
          <w:szCs w:val="20"/>
        </w:rPr>
      </w:pPr>
      <w:r w:rsidRPr="002E5175">
        <w:rPr>
          <w:rFonts w:ascii="Times New Roman" w:hAnsi="Times New Roman"/>
          <w:sz w:val="20"/>
          <w:szCs w:val="20"/>
        </w:rPr>
        <w:t xml:space="preserve">az Nftv. 42. § (1) bekezdés </w:t>
      </w:r>
      <w:r w:rsidRPr="002E5175">
        <w:rPr>
          <w:rFonts w:ascii="Times New Roman" w:hAnsi="Times New Roman"/>
          <w:i/>
          <w:sz w:val="20"/>
          <w:szCs w:val="20"/>
        </w:rPr>
        <w:t>b)</w:t>
      </w:r>
      <w:r w:rsidRPr="002E5175">
        <w:rPr>
          <w:rFonts w:ascii="Times New Roman" w:hAnsi="Times New Roman"/>
          <w:sz w:val="20"/>
          <w:szCs w:val="20"/>
        </w:rPr>
        <w:t xml:space="preserve"> pontjában meghatározott átvétel az Egyetemre;</w:t>
      </w:r>
    </w:p>
    <w:p w:rsidR="002307F5" w:rsidRPr="002E5175" w:rsidRDefault="002307F5" w:rsidP="00E81FF7">
      <w:pPr>
        <w:pStyle w:val="ListParagraph"/>
        <w:numPr>
          <w:ilvl w:val="0"/>
          <w:numId w:val="5"/>
        </w:numPr>
        <w:spacing w:after="0" w:line="240" w:lineRule="auto"/>
        <w:jc w:val="both"/>
        <w:rPr>
          <w:rFonts w:ascii="Times New Roman" w:hAnsi="Times New Roman"/>
          <w:sz w:val="20"/>
          <w:szCs w:val="20"/>
        </w:rPr>
      </w:pPr>
      <w:r w:rsidRPr="002E5175">
        <w:rPr>
          <w:rFonts w:ascii="Times New Roman" w:hAnsi="Times New Roman"/>
          <w:sz w:val="20"/>
          <w:szCs w:val="20"/>
        </w:rPr>
        <w:t>az Nftv. 47. § (3) bekezdésében meghatározott ok</w:t>
      </w:r>
      <w:r w:rsidRPr="002E5175">
        <w:rPr>
          <w:rStyle w:val="FootnoteReference"/>
          <w:rFonts w:ascii="Times New Roman" w:hAnsi="Times New Roman"/>
          <w:sz w:val="20"/>
          <w:szCs w:val="20"/>
        </w:rPr>
        <w:footnoteReference w:id="1"/>
      </w:r>
      <w:r w:rsidRPr="002E5175">
        <w:rPr>
          <w:rFonts w:ascii="Times New Roman" w:hAnsi="Times New Roman"/>
          <w:sz w:val="20"/>
          <w:szCs w:val="20"/>
        </w:rPr>
        <w:t>;</w:t>
      </w:r>
    </w:p>
    <w:p w:rsidR="002307F5" w:rsidRPr="002E5175" w:rsidRDefault="002307F5" w:rsidP="00E81FF7">
      <w:pPr>
        <w:pStyle w:val="ListParagraph"/>
        <w:numPr>
          <w:ilvl w:val="0"/>
          <w:numId w:val="5"/>
        </w:numPr>
        <w:spacing w:after="0" w:line="240" w:lineRule="auto"/>
        <w:jc w:val="both"/>
        <w:rPr>
          <w:rFonts w:ascii="Times New Roman" w:hAnsi="Times New Roman"/>
          <w:sz w:val="20"/>
          <w:szCs w:val="20"/>
        </w:rPr>
      </w:pPr>
      <w:r w:rsidRPr="002E5175">
        <w:rPr>
          <w:rFonts w:ascii="Times New Roman" w:hAnsi="Times New Roman"/>
          <w:sz w:val="20"/>
          <w:szCs w:val="20"/>
        </w:rPr>
        <w:t>az Nftv. 47. § (8) bekezdésében meghatározott ok</w:t>
      </w:r>
      <w:r w:rsidRPr="002E5175">
        <w:rPr>
          <w:rStyle w:val="FootnoteReference"/>
          <w:rFonts w:ascii="Times New Roman" w:hAnsi="Times New Roman"/>
          <w:sz w:val="20"/>
          <w:szCs w:val="20"/>
        </w:rPr>
        <w:footnoteReference w:id="2"/>
      </w:r>
      <w:r w:rsidRPr="002E5175">
        <w:rPr>
          <w:rFonts w:ascii="Times New Roman" w:hAnsi="Times New Roman"/>
          <w:sz w:val="20"/>
          <w:szCs w:val="20"/>
        </w:rPr>
        <w:t>;</w:t>
      </w:r>
    </w:p>
    <w:p w:rsidR="002307F5" w:rsidRPr="002E5175" w:rsidRDefault="002307F5" w:rsidP="00E81FF7">
      <w:pPr>
        <w:pStyle w:val="ListParagraph"/>
        <w:numPr>
          <w:ilvl w:val="0"/>
          <w:numId w:val="5"/>
        </w:numPr>
        <w:spacing w:after="0" w:line="240" w:lineRule="auto"/>
        <w:jc w:val="both"/>
        <w:rPr>
          <w:rFonts w:ascii="Times New Roman" w:hAnsi="Times New Roman"/>
          <w:sz w:val="20"/>
          <w:szCs w:val="20"/>
        </w:rPr>
      </w:pPr>
      <w:r w:rsidRPr="002E5175">
        <w:rPr>
          <w:rFonts w:ascii="Times New Roman" w:hAnsi="Times New Roman"/>
          <w:sz w:val="20"/>
          <w:szCs w:val="20"/>
        </w:rPr>
        <w:t>az Nftv. 48. § (2) bekezdésében meghatározott átsorolási döntés;</w:t>
      </w:r>
    </w:p>
    <w:p w:rsidR="002307F5" w:rsidRPr="002E5175" w:rsidRDefault="002307F5" w:rsidP="00E81FF7">
      <w:pPr>
        <w:pStyle w:val="ListParagraph"/>
        <w:spacing w:after="0" w:line="240" w:lineRule="auto"/>
        <w:ind w:left="0"/>
        <w:jc w:val="both"/>
        <w:rPr>
          <w:rFonts w:ascii="Times New Roman" w:hAnsi="Times New Roman"/>
          <w:b/>
          <w:sz w:val="18"/>
          <w:szCs w:val="18"/>
        </w:rPr>
      </w:pPr>
      <w:r w:rsidRPr="002E5175">
        <w:rPr>
          <w:rFonts w:ascii="Times New Roman" w:hAnsi="Times New Roman"/>
          <w:b/>
          <w:sz w:val="18"/>
          <w:szCs w:val="18"/>
        </w:rPr>
        <w:t>(* a megfelelő kiválasztandó, a többi törlendő)</w:t>
      </w:r>
    </w:p>
    <w:p w:rsidR="002307F5" w:rsidRPr="002E5175" w:rsidRDefault="002307F5" w:rsidP="00E81FF7">
      <w:pPr>
        <w:spacing w:after="0" w:line="240" w:lineRule="auto"/>
        <w:ind w:left="0"/>
        <w:jc w:val="both"/>
        <w:rPr>
          <w:rFonts w:ascii="Times New Roman" w:hAnsi="Times New Roman"/>
          <w:sz w:val="20"/>
          <w:szCs w:val="20"/>
        </w:rPr>
      </w:pPr>
    </w:p>
    <w:p w:rsidR="002307F5" w:rsidRPr="002E5175" w:rsidRDefault="002307F5" w:rsidP="00E81FF7">
      <w:pPr>
        <w:pStyle w:val="ListParagraph"/>
        <w:numPr>
          <w:ilvl w:val="0"/>
          <w:numId w:val="4"/>
        </w:numPr>
        <w:spacing w:after="0" w:line="240" w:lineRule="auto"/>
        <w:ind w:left="0" w:firstLine="0"/>
        <w:jc w:val="both"/>
        <w:rPr>
          <w:rFonts w:ascii="Times New Roman" w:hAnsi="Times New Roman"/>
          <w:sz w:val="20"/>
          <w:szCs w:val="20"/>
        </w:rPr>
      </w:pPr>
      <w:r w:rsidRPr="002E5175">
        <w:rPr>
          <w:rFonts w:ascii="Times New Roman" w:hAnsi="Times New Roman"/>
          <w:sz w:val="20"/>
          <w:szCs w:val="20"/>
        </w:rPr>
        <w:t>A Hallgató tudomásul veszi, hogy az Nftv. alapján a képzés költségeit a Hallgató viseli. Az önköltség összege a 2012/2013. tanévben: ……………………,- Ft/tanulmányi félév, azaz ………………………………………………. forint/tanulmányi félév.</w:t>
      </w:r>
    </w:p>
    <w:p w:rsidR="002307F5" w:rsidRPr="002E5175" w:rsidRDefault="002307F5" w:rsidP="00E81FF7">
      <w:pPr>
        <w:spacing w:after="0" w:line="240" w:lineRule="auto"/>
        <w:ind w:left="0"/>
        <w:jc w:val="both"/>
        <w:rPr>
          <w:rFonts w:ascii="Times New Roman" w:hAnsi="Times New Roman"/>
          <w:sz w:val="20"/>
          <w:szCs w:val="20"/>
        </w:rPr>
      </w:pPr>
    </w:p>
    <w:p w:rsidR="002307F5" w:rsidRPr="002E5175" w:rsidRDefault="002307F5" w:rsidP="00E81FF7">
      <w:pPr>
        <w:pStyle w:val="ListParagraph"/>
        <w:numPr>
          <w:ilvl w:val="0"/>
          <w:numId w:val="4"/>
        </w:numPr>
        <w:spacing w:after="0" w:line="240" w:lineRule="auto"/>
        <w:ind w:left="0" w:firstLine="0"/>
        <w:jc w:val="both"/>
        <w:rPr>
          <w:rFonts w:ascii="Times New Roman" w:hAnsi="Times New Roman"/>
          <w:sz w:val="20"/>
          <w:szCs w:val="20"/>
        </w:rPr>
      </w:pPr>
      <w:r w:rsidRPr="002E5175">
        <w:rPr>
          <w:rFonts w:ascii="Times New Roman" w:hAnsi="Times New Roman"/>
          <w:sz w:val="20"/>
          <w:szCs w:val="20"/>
        </w:rPr>
        <w:t>A Hallgató tudomásul veszi, hogy</w:t>
      </w:r>
    </w:p>
    <w:p w:rsidR="002307F5" w:rsidRPr="002E5175" w:rsidRDefault="002307F5" w:rsidP="00E81FF7">
      <w:pPr>
        <w:pStyle w:val="ListParagraph"/>
        <w:numPr>
          <w:ilvl w:val="0"/>
          <w:numId w:val="6"/>
        </w:numPr>
        <w:spacing w:after="0" w:line="240" w:lineRule="auto"/>
        <w:jc w:val="both"/>
        <w:rPr>
          <w:rFonts w:ascii="Times New Roman" w:hAnsi="Times New Roman"/>
          <w:sz w:val="20"/>
          <w:szCs w:val="20"/>
        </w:rPr>
      </w:pPr>
      <w:r w:rsidRPr="002E5175">
        <w:rPr>
          <w:rFonts w:ascii="Times New Roman" w:hAnsi="Times New Roman"/>
          <w:sz w:val="20"/>
          <w:szCs w:val="20"/>
        </w:rPr>
        <w:t>az általa megfizetett önköltség összege az Nftv. 83. § (1) bekezdése értelmében az Nftv. 81. § (1)–(2) bekezdésben foglaltak fedezetét képezi az Egyetem vonatkozó szabályzataiban meghatározottak szerint;</w:t>
      </w:r>
    </w:p>
    <w:p w:rsidR="002307F5" w:rsidRPr="002E5175" w:rsidRDefault="002307F5" w:rsidP="00E81FF7">
      <w:pPr>
        <w:pStyle w:val="ListParagraph"/>
        <w:numPr>
          <w:ilvl w:val="0"/>
          <w:numId w:val="6"/>
        </w:numPr>
        <w:spacing w:after="0" w:line="240" w:lineRule="auto"/>
        <w:jc w:val="both"/>
        <w:rPr>
          <w:rFonts w:ascii="Times New Roman" w:hAnsi="Times New Roman"/>
          <w:sz w:val="20"/>
          <w:szCs w:val="20"/>
        </w:rPr>
      </w:pPr>
      <w:r w:rsidRPr="002E5175">
        <w:rPr>
          <w:rFonts w:ascii="Times New Roman" w:hAnsi="Times New Roman"/>
          <w:sz w:val="20"/>
          <w:szCs w:val="20"/>
        </w:rPr>
        <w:t xml:space="preserve">az Nftv. 83. § (1) bekezdése értelmében az Nftv. 82. § (1)–(2) bekezdésben foglaltakért térítési díjat kell fizetnie az Egyetem vonatkozó szabályzataiban meghatározottak szerint. </w:t>
      </w:r>
    </w:p>
    <w:p w:rsidR="002307F5" w:rsidRPr="002E5175" w:rsidRDefault="002307F5" w:rsidP="00E81FF7">
      <w:pPr>
        <w:spacing w:after="0" w:line="240" w:lineRule="auto"/>
        <w:ind w:left="0"/>
        <w:jc w:val="both"/>
        <w:rPr>
          <w:rFonts w:ascii="Times New Roman" w:hAnsi="Times New Roman"/>
          <w:sz w:val="20"/>
          <w:szCs w:val="20"/>
        </w:rPr>
      </w:pPr>
    </w:p>
    <w:p w:rsidR="002307F5" w:rsidRPr="002E5175" w:rsidRDefault="002307F5" w:rsidP="005E62A1">
      <w:pPr>
        <w:pStyle w:val="ListParagraph"/>
        <w:numPr>
          <w:ilvl w:val="0"/>
          <w:numId w:val="4"/>
        </w:numPr>
        <w:spacing w:after="0" w:line="240" w:lineRule="auto"/>
        <w:ind w:left="0" w:firstLine="0"/>
        <w:jc w:val="both"/>
        <w:rPr>
          <w:rFonts w:ascii="Times New Roman" w:hAnsi="Times New Roman"/>
          <w:sz w:val="20"/>
          <w:szCs w:val="20"/>
        </w:rPr>
      </w:pPr>
      <w:r w:rsidRPr="002E5175">
        <w:rPr>
          <w:rFonts w:ascii="Times New Roman" w:hAnsi="Times New Roman"/>
          <w:sz w:val="20"/>
          <w:szCs w:val="20"/>
        </w:rPr>
        <w:t xml:space="preserve">A Hallgató tudomásul veszi, hogy a tanulmányi félévre meghatározott önköltséget egy összegben, a beiratkozás, illetve a képzési időszakra történő bejelentkezés feltételeként, a beiratkozást/bejelentkezést megelőzően </w:t>
      </w:r>
      <w:r>
        <w:rPr>
          <w:rFonts w:ascii="Times New Roman" w:hAnsi="Times New Roman"/>
          <w:sz w:val="20"/>
          <w:szCs w:val="20"/>
        </w:rPr>
        <w:t>kell megfizetnie</w:t>
      </w:r>
      <w:r w:rsidRPr="002E5175">
        <w:rPr>
          <w:rFonts w:ascii="Times New Roman" w:hAnsi="Times New Roman"/>
          <w:sz w:val="20"/>
          <w:szCs w:val="20"/>
        </w:rPr>
        <w:t>. A Hallgatónak az önköltség megfizetése megtörténtét hitelt érdemlően igazolnia kell a Tanulmányi Osztályon (Dékáni Hivatalban). A hallgató tudomásul veszi, hogy az igazolás elmulasztásból, illetve késedelmes megtételéből adódó következmények teljes mértékben a Hallgatót terhelik.</w:t>
      </w:r>
    </w:p>
    <w:p w:rsidR="002307F5" w:rsidRPr="002E5175" w:rsidRDefault="002307F5" w:rsidP="00E81FF7">
      <w:pPr>
        <w:spacing w:after="0" w:line="240" w:lineRule="auto"/>
        <w:ind w:left="0"/>
        <w:jc w:val="both"/>
        <w:rPr>
          <w:rFonts w:ascii="Times New Roman" w:hAnsi="Times New Roman"/>
          <w:sz w:val="20"/>
          <w:szCs w:val="20"/>
        </w:rPr>
      </w:pPr>
    </w:p>
    <w:p w:rsidR="002307F5" w:rsidRPr="002E5175" w:rsidRDefault="002307F5" w:rsidP="00E81FF7">
      <w:pPr>
        <w:pStyle w:val="ListParagraph"/>
        <w:numPr>
          <w:ilvl w:val="0"/>
          <w:numId w:val="4"/>
        </w:numPr>
        <w:spacing w:after="0" w:line="240" w:lineRule="auto"/>
        <w:ind w:left="0" w:firstLine="0"/>
        <w:jc w:val="both"/>
        <w:rPr>
          <w:rFonts w:ascii="Times New Roman" w:hAnsi="Times New Roman"/>
          <w:sz w:val="20"/>
          <w:szCs w:val="20"/>
        </w:rPr>
      </w:pPr>
      <w:r w:rsidRPr="002E5175">
        <w:rPr>
          <w:rFonts w:ascii="Times New Roman" w:hAnsi="Times New Roman"/>
          <w:sz w:val="20"/>
          <w:szCs w:val="20"/>
        </w:rPr>
        <w:t>A Felek rögzítik, hogy az önköltség összege a képzésre tekintettel fennálló hallgatói jogviszony ideje alatt egyoldalúan nem módosítható. A Felek megállapodnak, hogy a tanulmányok további éveiben a költségtérítés összege emelhető, legfeljebb a Központi Statisztikai Hivatal által előző évre vonatkozóan közzétett fogyasztói árindexszel. A Kari Tanács minden év május 31-ig határoz a következő tanévben fizetendő önköltség összegéről, és erről a Tanulmányi Osztály (Dékáni Hivatal) elektronikus úton értesítést küld. A Felek rögzítik, hogy az önköltség összegének fenti rendelkezések szerinti emelése nem minősül az önköltség összege egyoldalú módosításának.</w:t>
      </w:r>
    </w:p>
    <w:p w:rsidR="002307F5" w:rsidRPr="008A2BF6" w:rsidRDefault="002307F5" w:rsidP="00E81FF7">
      <w:pPr>
        <w:spacing w:after="0" w:line="240" w:lineRule="auto"/>
        <w:ind w:left="0"/>
        <w:jc w:val="both"/>
        <w:rPr>
          <w:rFonts w:ascii="Times New Roman" w:hAnsi="Times New Roman"/>
          <w:sz w:val="12"/>
          <w:szCs w:val="12"/>
        </w:rPr>
      </w:pPr>
    </w:p>
    <w:p w:rsidR="002307F5" w:rsidRDefault="002307F5" w:rsidP="00414F3F">
      <w:pPr>
        <w:pStyle w:val="ListParagraph"/>
        <w:numPr>
          <w:ilvl w:val="0"/>
          <w:numId w:val="4"/>
        </w:numPr>
        <w:spacing w:after="0" w:line="240" w:lineRule="auto"/>
        <w:ind w:left="0" w:firstLine="0"/>
        <w:jc w:val="both"/>
        <w:rPr>
          <w:rFonts w:ascii="Times New Roman" w:hAnsi="Times New Roman"/>
          <w:sz w:val="20"/>
          <w:szCs w:val="20"/>
        </w:rPr>
      </w:pPr>
      <w:r>
        <w:rPr>
          <w:rFonts w:ascii="Times New Roman" w:hAnsi="Times New Roman"/>
          <w:sz w:val="20"/>
          <w:szCs w:val="20"/>
        </w:rPr>
        <w:t>A Felek megállapodnak, és a Hallgató külön is elfogadja, hogy kötött felhasználású hallgatói hitel esetén az önköltség befizetésére vonatkozó rendelkezések a hitel igényléséhez szükséges dokumentumok (igénylési nyomtatványok) tartalma, valamint az Egyetem és a Diákhitel központ Zrt. által megkötött együttműködési megállapodás szerint automatikusan, minden további hozzájárulás tétele szükségessége nélkül módosulnak. A Felek rögzítik, hogy ezen feltétel elfogadása a jelen szerződés létrejöttének feltétele, amely nélkül a Felek a jelen szerződést nem kötötték volna meg.</w:t>
      </w:r>
    </w:p>
    <w:p w:rsidR="002307F5" w:rsidRDefault="002307F5" w:rsidP="00414F3F">
      <w:pPr>
        <w:pStyle w:val="ListParagraph"/>
        <w:spacing w:after="0" w:line="240" w:lineRule="auto"/>
        <w:ind w:left="0"/>
        <w:jc w:val="both"/>
        <w:rPr>
          <w:rFonts w:ascii="Times New Roman" w:hAnsi="Times New Roman"/>
          <w:sz w:val="20"/>
          <w:szCs w:val="20"/>
        </w:rPr>
      </w:pPr>
    </w:p>
    <w:p w:rsidR="002307F5" w:rsidRDefault="002307F5" w:rsidP="00414F3F">
      <w:pPr>
        <w:pStyle w:val="ListParagraph"/>
        <w:numPr>
          <w:ilvl w:val="0"/>
          <w:numId w:val="4"/>
        </w:numPr>
        <w:spacing w:after="0" w:line="240" w:lineRule="auto"/>
        <w:ind w:left="0" w:firstLine="0"/>
        <w:jc w:val="both"/>
        <w:rPr>
          <w:rFonts w:ascii="Times New Roman" w:hAnsi="Times New Roman"/>
          <w:sz w:val="20"/>
          <w:szCs w:val="20"/>
        </w:rPr>
      </w:pPr>
      <w:r>
        <w:rPr>
          <w:rFonts w:ascii="Times New Roman" w:hAnsi="Times New Roman"/>
          <w:sz w:val="20"/>
          <w:szCs w:val="20"/>
        </w:rPr>
        <w:t>Az Egyetem vállalja, hogy az önköltség befizetése esetén a Hallgatóval – amennyiben a hallgatói jogviszony létesítésének egyéb feltételei fennállnak – beiratkozásának napjával hallgatói jogviszonyt létesít. A Hallgató hallgatói jogviszonya a beiratkozás napján jön létre. Kötött felhasználású hallgatói hitel esetén a hallgatói jogviszony a hitel igényléséhez szükséges dokumentumok (igénylési nyomtatványok), valamint a Semmelweis Egyetem és a Diákhitel Központ Zrt. által megkötött együttműködési megállapodás tartalmára is figyelemmel jön létre, a Diákhitel Központ Zrt. által elkészített és az Egyetem részére megküldött visszaigazoló listán szereplő Hitelfelvevőket az Egyetem beiratkozott, bejelentkezett hallgatóként regisztrálja. Ebben az esetben a hallgatói jogviszony a jelen pontban írt feltételekkel történő létrejöttét a jelen szerződés aláírásával a Hallgató elfogadja.*</w:t>
      </w:r>
    </w:p>
    <w:p w:rsidR="002307F5" w:rsidRDefault="002307F5" w:rsidP="00414F3F">
      <w:pPr>
        <w:pStyle w:val="ListParagraph"/>
        <w:spacing w:after="0" w:line="240" w:lineRule="auto"/>
        <w:ind w:left="0"/>
        <w:jc w:val="both"/>
        <w:rPr>
          <w:rFonts w:ascii="Times New Roman" w:hAnsi="Times New Roman"/>
          <w:b/>
          <w:sz w:val="20"/>
          <w:szCs w:val="20"/>
        </w:rPr>
      </w:pPr>
      <w:r w:rsidRPr="007E70CF">
        <w:rPr>
          <w:rFonts w:ascii="Times New Roman" w:hAnsi="Times New Roman"/>
          <w:b/>
          <w:sz w:val="20"/>
          <w:szCs w:val="20"/>
        </w:rPr>
        <w:t>(*abban az esetben alkalmazandó rendelkezés, ha a Hallgató a képzési szerződést a hallgatói jogviszony létesítése előtt köti meg)</w:t>
      </w:r>
    </w:p>
    <w:p w:rsidR="002307F5" w:rsidRPr="008A2BF6" w:rsidRDefault="002307F5" w:rsidP="00D67A4E">
      <w:pPr>
        <w:spacing w:after="0" w:line="240" w:lineRule="auto"/>
        <w:ind w:left="0" w:hanging="180"/>
        <w:jc w:val="both"/>
        <w:rPr>
          <w:rFonts w:ascii="Times New Roman" w:hAnsi="Times New Roman"/>
          <w:sz w:val="12"/>
          <w:szCs w:val="12"/>
        </w:rPr>
      </w:pPr>
    </w:p>
    <w:p w:rsidR="002307F5" w:rsidRPr="002E5175" w:rsidRDefault="002307F5" w:rsidP="008A2BF6">
      <w:pPr>
        <w:pStyle w:val="BodyText"/>
        <w:numPr>
          <w:ilvl w:val="0"/>
          <w:numId w:val="10"/>
        </w:numPr>
        <w:rPr>
          <w:sz w:val="20"/>
        </w:rPr>
      </w:pPr>
      <w:r w:rsidRPr="002E5175">
        <w:rPr>
          <w:sz w:val="20"/>
        </w:rPr>
        <w:t>A Hallgató kötelezettséget vállal arra, hogy a képzés ideje alatt az önköltség összegét, továbbá az Egyetem, illetve a Kar által megállapított egyéb díjakat és térítéseket az esedékességként megjelölt időpontig megfizeti, és a megfizetést igazolja. A Hallgató tudomásul veszi, hogy az önköltség és az egyéb díjak és térítések megfizetésének elmulasztása esetén a következő tanulmányi félévre nem jelentkezhet be, illetve hallgatói jogviszonya szüneteltetésre kerül.</w:t>
      </w:r>
    </w:p>
    <w:p w:rsidR="002307F5" w:rsidRPr="002E5175" w:rsidRDefault="002307F5" w:rsidP="00E81FF7">
      <w:pPr>
        <w:pStyle w:val="BodyText"/>
        <w:rPr>
          <w:sz w:val="20"/>
        </w:rPr>
      </w:pPr>
    </w:p>
    <w:p w:rsidR="002307F5" w:rsidRPr="002E5175" w:rsidRDefault="002307F5" w:rsidP="00E81FF7">
      <w:pPr>
        <w:pStyle w:val="BodyText"/>
        <w:numPr>
          <w:ilvl w:val="0"/>
          <w:numId w:val="10"/>
        </w:numPr>
        <w:rPr>
          <w:sz w:val="20"/>
        </w:rPr>
      </w:pPr>
      <w:r w:rsidRPr="002E5175">
        <w:rPr>
          <w:sz w:val="20"/>
        </w:rPr>
        <w:t>A Hallgató hallgatói jogviszonyára és fizetési kötelezettségeire a mindenkori hatályos jogszabályok, valamint az azok rendelkezéseire figyelemmel megalkotott egyetemi szabályzatok is vonatkoznak, ideértve a kari szabályzatokat is.</w:t>
      </w:r>
    </w:p>
    <w:p w:rsidR="002307F5" w:rsidRPr="002E5175" w:rsidRDefault="002307F5" w:rsidP="00E81FF7">
      <w:pPr>
        <w:pStyle w:val="BodyText"/>
        <w:rPr>
          <w:sz w:val="20"/>
        </w:rPr>
      </w:pPr>
    </w:p>
    <w:p w:rsidR="002307F5" w:rsidRPr="002E5175" w:rsidRDefault="002307F5" w:rsidP="00E81FF7">
      <w:pPr>
        <w:pStyle w:val="BodyText"/>
        <w:numPr>
          <w:ilvl w:val="0"/>
          <w:numId w:val="10"/>
        </w:numPr>
        <w:rPr>
          <w:sz w:val="20"/>
        </w:rPr>
      </w:pPr>
      <w:r w:rsidRPr="002E5175">
        <w:rPr>
          <w:sz w:val="20"/>
        </w:rPr>
        <w:t>A Hallgatót hallgatói jogviszonyának tartama alatt megilletik mindazon jogok és terhelik mindazon kötelezettségek, melyek az Egyetemmel hallgatói jogviszonyban álló más hallgatókat is megilletnek, illetve terhelnek az Nftv. és az Egyetem, illetve a Kar szabályzatai alapján.</w:t>
      </w:r>
    </w:p>
    <w:p w:rsidR="002307F5" w:rsidRPr="002E5175" w:rsidRDefault="002307F5" w:rsidP="00E81FF7">
      <w:pPr>
        <w:pStyle w:val="BodyText"/>
        <w:rPr>
          <w:sz w:val="20"/>
        </w:rPr>
      </w:pPr>
    </w:p>
    <w:p w:rsidR="002307F5" w:rsidRPr="002E5175" w:rsidRDefault="002307F5" w:rsidP="00E81FF7">
      <w:pPr>
        <w:pStyle w:val="BodyText"/>
        <w:numPr>
          <w:ilvl w:val="0"/>
          <w:numId w:val="10"/>
        </w:numPr>
        <w:rPr>
          <w:sz w:val="20"/>
        </w:rPr>
      </w:pPr>
      <w:r w:rsidRPr="002E5175">
        <w:rPr>
          <w:sz w:val="20"/>
        </w:rPr>
        <w:t>A Hallgató a jelen szerződés aláírásával hozzájárul ahhoz, hogy személyes adatait az Egyetem a hatályos adatvédelmi, felsőoktatási, valamint a vonatkozó egyéb jogszabályok rendelkezései szerint kezelje.</w:t>
      </w:r>
    </w:p>
    <w:p w:rsidR="002307F5" w:rsidRPr="002E5175" w:rsidRDefault="002307F5" w:rsidP="00E81FF7">
      <w:pPr>
        <w:pStyle w:val="BodyText"/>
        <w:rPr>
          <w:sz w:val="20"/>
        </w:rPr>
      </w:pPr>
    </w:p>
    <w:p w:rsidR="002307F5" w:rsidRPr="002E5175" w:rsidRDefault="002307F5" w:rsidP="00E81FF7">
      <w:pPr>
        <w:pStyle w:val="BodyText"/>
        <w:numPr>
          <w:ilvl w:val="0"/>
          <w:numId w:val="10"/>
        </w:numPr>
        <w:rPr>
          <w:sz w:val="20"/>
        </w:rPr>
      </w:pPr>
      <w:r w:rsidRPr="002E5175">
        <w:rPr>
          <w:sz w:val="20"/>
        </w:rPr>
        <w:t xml:space="preserve">A Felek a közöttük esetlegesen felmerülő vitás kérdéseket békés úton kívánják rendezni. </w:t>
      </w:r>
      <w:r w:rsidRPr="002E5175">
        <w:rPr>
          <w:bCs/>
          <w:sz w:val="20"/>
        </w:rPr>
        <w:t xml:space="preserve">Amennyiben ez ésszerű időn belül nem vezet eredményre, </w:t>
      </w:r>
      <w:r w:rsidRPr="002E5175">
        <w:rPr>
          <w:sz w:val="20"/>
        </w:rPr>
        <w:t xml:space="preserve">úgy </w:t>
      </w:r>
      <w:r>
        <w:rPr>
          <w:sz w:val="20"/>
        </w:rPr>
        <w:t xml:space="preserve">bármelyik fél jogosult arra, hogy </w:t>
      </w:r>
      <w:r w:rsidRPr="002E5175">
        <w:rPr>
          <w:sz w:val="20"/>
        </w:rPr>
        <w:t>az általános hatásköri és illetékességi szabályok figyelembevételével megállapítható bírósághoz fordul</w:t>
      </w:r>
      <w:r>
        <w:rPr>
          <w:sz w:val="20"/>
        </w:rPr>
        <w:t>jon</w:t>
      </w:r>
      <w:r w:rsidRPr="002E5175">
        <w:rPr>
          <w:sz w:val="20"/>
        </w:rPr>
        <w:t>.</w:t>
      </w:r>
    </w:p>
    <w:p w:rsidR="002307F5" w:rsidRPr="002E5175" w:rsidRDefault="002307F5" w:rsidP="00E81FF7">
      <w:pPr>
        <w:pStyle w:val="BodyText"/>
        <w:rPr>
          <w:sz w:val="20"/>
        </w:rPr>
      </w:pPr>
    </w:p>
    <w:p w:rsidR="002307F5" w:rsidRPr="002E5175" w:rsidRDefault="002307F5" w:rsidP="00E81FF7">
      <w:pPr>
        <w:pStyle w:val="ListParagraph"/>
        <w:numPr>
          <w:ilvl w:val="0"/>
          <w:numId w:val="10"/>
        </w:numPr>
        <w:spacing w:after="0" w:line="240" w:lineRule="auto"/>
        <w:ind w:left="0"/>
        <w:jc w:val="both"/>
        <w:rPr>
          <w:rFonts w:ascii="Times New Roman" w:hAnsi="Times New Roman"/>
          <w:sz w:val="20"/>
          <w:szCs w:val="20"/>
        </w:rPr>
      </w:pPr>
      <w:r w:rsidRPr="002E5175">
        <w:rPr>
          <w:rFonts w:ascii="Times New Roman" w:hAnsi="Times New Roman"/>
          <w:sz w:val="20"/>
          <w:szCs w:val="20"/>
        </w:rPr>
        <w:t>A képzéssel kapcsolatos, a jelen szerződésben nem szabályozott rendelkezéseket a magyar jog vonatkozó</w:t>
      </w:r>
      <w:r>
        <w:rPr>
          <w:rFonts w:ascii="Times New Roman" w:hAnsi="Times New Roman"/>
          <w:sz w:val="20"/>
          <w:szCs w:val="20"/>
        </w:rPr>
        <w:t>,</w:t>
      </w:r>
      <w:r w:rsidRPr="002E5175">
        <w:rPr>
          <w:rFonts w:ascii="Times New Roman" w:hAnsi="Times New Roman"/>
          <w:sz w:val="20"/>
          <w:szCs w:val="20"/>
        </w:rPr>
        <w:t xml:space="preserve"> mindenkor hatályos szabályai – így különösen az Nftv. - , az Egyetem mindenkor hatályos és a Hallgatóra az Nftv. értelmében alkalmazható belső szabályzatai – így különösen a Szervezeti és Működési Szabályzat részét képező Hallgatói követelményrendszer és a Kar vonatkozó szabályzatai - , valamint a képzés ajánlott tanterve (mintatanterv) állapítják meg, így különösen</w:t>
      </w:r>
    </w:p>
    <w:p w:rsidR="002307F5" w:rsidRPr="002E5175" w:rsidRDefault="002307F5" w:rsidP="00E81FF7">
      <w:pPr>
        <w:pStyle w:val="ListParagraph"/>
        <w:numPr>
          <w:ilvl w:val="0"/>
          <w:numId w:val="7"/>
        </w:numPr>
        <w:spacing w:after="0" w:line="240" w:lineRule="auto"/>
        <w:jc w:val="both"/>
        <w:rPr>
          <w:rFonts w:ascii="Times New Roman" w:hAnsi="Times New Roman"/>
          <w:sz w:val="20"/>
          <w:szCs w:val="20"/>
        </w:rPr>
      </w:pPr>
      <w:r w:rsidRPr="002E5175">
        <w:rPr>
          <w:rFonts w:ascii="Times New Roman" w:hAnsi="Times New Roman"/>
          <w:sz w:val="20"/>
          <w:szCs w:val="20"/>
        </w:rPr>
        <w:t>a képzés ütemezését;</w:t>
      </w:r>
    </w:p>
    <w:p w:rsidR="002307F5" w:rsidRPr="002E5175" w:rsidRDefault="002307F5" w:rsidP="00E81FF7">
      <w:pPr>
        <w:pStyle w:val="ListParagraph"/>
        <w:numPr>
          <w:ilvl w:val="0"/>
          <w:numId w:val="7"/>
        </w:numPr>
        <w:spacing w:after="0" w:line="240" w:lineRule="auto"/>
        <w:jc w:val="both"/>
        <w:rPr>
          <w:rFonts w:ascii="Times New Roman" w:hAnsi="Times New Roman"/>
          <w:sz w:val="20"/>
          <w:szCs w:val="20"/>
        </w:rPr>
      </w:pPr>
      <w:r w:rsidRPr="002E5175">
        <w:rPr>
          <w:rFonts w:ascii="Times New Roman" w:hAnsi="Times New Roman"/>
          <w:sz w:val="20"/>
          <w:szCs w:val="20"/>
        </w:rPr>
        <w:t>a Hallgató teljesítménye ellenőrzésének és értékelésének módját;</w:t>
      </w:r>
    </w:p>
    <w:p w:rsidR="002307F5" w:rsidRPr="002E5175" w:rsidRDefault="002307F5" w:rsidP="00E81FF7">
      <w:pPr>
        <w:pStyle w:val="ListParagraph"/>
        <w:numPr>
          <w:ilvl w:val="0"/>
          <w:numId w:val="7"/>
        </w:numPr>
        <w:spacing w:after="0" w:line="240" w:lineRule="auto"/>
        <w:jc w:val="both"/>
        <w:rPr>
          <w:rFonts w:ascii="Times New Roman" w:hAnsi="Times New Roman"/>
          <w:sz w:val="20"/>
          <w:szCs w:val="20"/>
        </w:rPr>
      </w:pPr>
      <w:r w:rsidRPr="002E5175">
        <w:rPr>
          <w:rFonts w:ascii="Times New Roman" w:hAnsi="Times New Roman"/>
          <w:sz w:val="20"/>
          <w:szCs w:val="20"/>
        </w:rPr>
        <w:t>a vizsgára bocsátás feltételeit, a vizsga szervezésének módját és formáját;</w:t>
      </w:r>
    </w:p>
    <w:p w:rsidR="002307F5" w:rsidRPr="002E5175" w:rsidRDefault="002307F5" w:rsidP="00E81FF7">
      <w:pPr>
        <w:pStyle w:val="ListParagraph"/>
        <w:numPr>
          <w:ilvl w:val="0"/>
          <w:numId w:val="7"/>
        </w:numPr>
        <w:spacing w:after="0" w:line="240" w:lineRule="auto"/>
        <w:jc w:val="both"/>
        <w:rPr>
          <w:rFonts w:ascii="Times New Roman" w:hAnsi="Times New Roman"/>
          <w:sz w:val="20"/>
          <w:szCs w:val="20"/>
        </w:rPr>
      </w:pPr>
      <w:r w:rsidRPr="002E5175">
        <w:rPr>
          <w:rFonts w:ascii="Times New Roman" w:hAnsi="Times New Roman"/>
          <w:sz w:val="20"/>
          <w:szCs w:val="20"/>
        </w:rPr>
        <w:t>a megengedett hiányzás mértékét, és ennek túllépése esetén a Hallgatót érintő következményeket;</w:t>
      </w:r>
    </w:p>
    <w:p w:rsidR="002307F5" w:rsidRPr="002E5175" w:rsidRDefault="002307F5" w:rsidP="00E81FF7">
      <w:pPr>
        <w:pStyle w:val="ListParagraph"/>
        <w:numPr>
          <w:ilvl w:val="0"/>
          <w:numId w:val="7"/>
        </w:numPr>
        <w:spacing w:after="0" w:line="240" w:lineRule="auto"/>
        <w:jc w:val="both"/>
        <w:rPr>
          <w:rFonts w:ascii="Times New Roman" w:hAnsi="Times New Roman"/>
          <w:sz w:val="20"/>
          <w:szCs w:val="20"/>
        </w:rPr>
      </w:pPr>
      <w:r w:rsidRPr="002E5175">
        <w:rPr>
          <w:rFonts w:ascii="Times New Roman" w:hAnsi="Times New Roman"/>
          <w:sz w:val="20"/>
          <w:szCs w:val="20"/>
        </w:rPr>
        <w:t>a gyakorlat helyét, időtartamát és ütemezését;</w:t>
      </w:r>
    </w:p>
    <w:p w:rsidR="002307F5" w:rsidRPr="002E5175" w:rsidRDefault="002307F5" w:rsidP="00E81FF7">
      <w:pPr>
        <w:pStyle w:val="ListParagraph"/>
        <w:numPr>
          <w:ilvl w:val="0"/>
          <w:numId w:val="7"/>
        </w:numPr>
        <w:spacing w:after="0" w:line="240" w:lineRule="auto"/>
        <w:jc w:val="both"/>
        <w:rPr>
          <w:rFonts w:ascii="Times New Roman" w:hAnsi="Times New Roman"/>
          <w:sz w:val="20"/>
          <w:szCs w:val="20"/>
        </w:rPr>
      </w:pPr>
      <w:r w:rsidRPr="002E5175">
        <w:rPr>
          <w:rFonts w:ascii="Times New Roman" w:hAnsi="Times New Roman"/>
          <w:sz w:val="20"/>
          <w:szCs w:val="20"/>
        </w:rPr>
        <w:t>a képzés során fizetendő díjakat, térítéseket;</w:t>
      </w:r>
    </w:p>
    <w:p w:rsidR="002307F5" w:rsidRPr="002E5175" w:rsidRDefault="002307F5" w:rsidP="00E81FF7">
      <w:pPr>
        <w:pStyle w:val="ListParagraph"/>
        <w:numPr>
          <w:ilvl w:val="0"/>
          <w:numId w:val="7"/>
        </w:numPr>
        <w:spacing w:after="0" w:line="240" w:lineRule="auto"/>
        <w:jc w:val="both"/>
        <w:rPr>
          <w:rFonts w:ascii="Times New Roman" w:hAnsi="Times New Roman"/>
          <w:sz w:val="20"/>
          <w:szCs w:val="20"/>
        </w:rPr>
      </w:pPr>
      <w:r w:rsidRPr="002E5175">
        <w:rPr>
          <w:rFonts w:ascii="Times New Roman" w:hAnsi="Times New Roman"/>
          <w:sz w:val="20"/>
          <w:szCs w:val="20"/>
        </w:rPr>
        <w:t>a Hallgatónak az önköltség megfizetéséhez nyújtható mentességeket, kedvezményeket;</w:t>
      </w:r>
    </w:p>
    <w:p w:rsidR="002307F5" w:rsidRPr="002E5175" w:rsidRDefault="002307F5" w:rsidP="00E81FF7">
      <w:pPr>
        <w:pStyle w:val="ListParagraph"/>
        <w:numPr>
          <w:ilvl w:val="0"/>
          <w:numId w:val="7"/>
        </w:numPr>
        <w:spacing w:after="0" w:line="240" w:lineRule="auto"/>
        <w:jc w:val="both"/>
        <w:rPr>
          <w:rFonts w:ascii="Times New Roman" w:hAnsi="Times New Roman"/>
          <w:sz w:val="20"/>
          <w:szCs w:val="20"/>
        </w:rPr>
      </w:pPr>
      <w:r w:rsidRPr="002E5175">
        <w:rPr>
          <w:rFonts w:ascii="Times New Roman" w:hAnsi="Times New Roman"/>
          <w:sz w:val="20"/>
          <w:szCs w:val="20"/>
        </w:rPr>
        <w:t>az állami (rész)ösztöndíjas képzésre történő átvétel feltételeit;</w:t>
      </w:r>
    </w:p>
    <w:p w:rsidR="002307F5" w:rsidRPr="002E5175" w:rsidRDefault="002307F5" w:rsidP="00E81FF7">
      <w:pPr>
        <w:pStyle w:val="ListParagraph"/>
        <w:numPr>
          <w:ilvl w:val="0"/>
          <w:numId w:val="7"/>
        </w:numPr>
        <w:spacing w:after="0" w:line="240" w:lineRule="auto"/>
        <w:jc w:val="both"/>
        <w:rPr>
          <w:rFonts w:ascii="Times New Roman" w:hAnsi="Times New Roman"/>
          <w:sz w:val="20"/>
          <w:szCs w:val="20"/>
        </w:rPr>
      </w:pPr>
      <w:r w:rsidRPr="002E5175">
        <w:rPr>
          <w:rFonts w:ascii="Times New Roman" w:hAnsi="Times New Roman"/>
          <w:sz w:val="20"/>
          <w:szCs w:val="20"/>
        </w:rPr>
        <w:t>a megfizetett önköltség visszafizetésének feltételeit;</w:t>
      </w:r>
    </w:p>
    <w:p w:rsidR="002307F5" w:rsidRPr="002E5175" w:rsidRDefault="002307F5" w:rsidP="00E81FF7">
      <w:pPr>
        <w:pStyle w:val="ListParagraph"/>
        <w:numPr>
          <w:ilvl w:val="0"/>
          <w:numId w:val="7"/>
        </w:numPr>
        <w:spacing w:after="0" w:line="240" w:lineRule="auto"/>
        <w:jc w:val="both"/>
        <w:rPr>
          <w:rFonts w:ascii="Times New Roman" w:hAnsi="Times New Roman"/>
          <w:sz w:val="20"/>
          <w:szCs w:val="20"/>
        </w:rPr>
      </w:pPr>
      <w:r w:rsidRPr="002E5175">
        <w:rPr>
          <w:rFonts w:ascii="Times New Roman" w:hAnsi="Times New Roman"/>
          <w:sz w:val="20"/>
          <w:szCs w:val="20"/>
        </w:rPr>
        <w:t>a jelen szerződés megszegésének jogkövetkezményeit.</w:t>
      </w:r>
    </w:p>
    <w:p w:rsidR="002307F5" w:rsidRPr="002E5175" w:rsidRDefault="002307F5" w:rsidP="00E81FF7">
      <w:pPr>
        <w:pStyle w:val="BodyText"/>
        <w:rPr>
          <w:sz w:val="20"/>
        </w:rPr>
      </w:pPr>
    </w:p>
    <w:p w:rsidR="002307F5" w:rsidRPr="002E5175" w:rsidRDefault="002307F5" w:rsidP="00E81FF7">
      <w:pPr>
        <w:pStyle w:val="BodyText"/>
        <w:numPr>
          <w:ilvl w:val="0"/>
          <w:numId w:val="10"/>
        </w:numPr>
        <w:rPr>
          <w:sz w:val="20"/>
        </w:rPr>
      </w:pPr>
      <w:r w:rsidRPr="002E5175">
        <w:rPr>
          <w:sz w:val="20"/>
        </w:rPr>
        <w:t xml:space="preserve">A Hallgató kijelenti, hogy a jelen szerződés aláírását megelőzően az Egyetem vonatkozó szabályzatait áttanulmányozta és azok rendelkezéseit hallgatói jogviszonya alatt magára nézve kötelezőnek fogadja el. Az egyetemi (kari) szabályzatok betartására a Felek kölcsönösen kötelezettséget vállalnak. Az Egyetem biztosítja, hogy a hallgatói jogviszonyra vonatkozó hatályos szabályzatok a Kar honlapján megtekinthetők legyenek. </w:t>
      </w:r>
    </w:p>
    <w:p w:rsidR="002307F5" w:rsidRPr="002E5175" w:rsidRDefault="002307F5" w:rsidP="00E81FF7">
      <w:pPr>
        <w:pStyle w:val="BodyText"/>
        <w:rPr>
          <w:sz w:val="20"/>
        </w:rPr>
      </w:pPr>
    </w:p>
    <w:p w:rsidR="002307F5" w:rsidRPr="002E5175" w:rsidRDefault="002307F5" w:rsidP="00E81FF7">
      <w:pPr>
        <w:pStyle w:val="BodyText"/>
        <w:numPr>
          <w:ilvl w:val="0"/>
          <w:numId w:val="10"/>
        </w:numPr>
        <w:rPr>
          <w:sz w:val="20"/>
        </w:rPr>
      </w:pPr>
      <w:r w:rsidRPr="002E5175">
        <w:rPr>
          <w:sz w:val="20"/>
        </w:rPr>
        <w:t>A jelen szerződés megszűnik</w:t>
      </w:r>
    </w:p>
    <w:p w:rsidR="002307F5" w:rsidRPr="002E5175" w:rsidRDefault="002307F5" w:rsidP="006E06F4">
      <w:pPr>
        <w:pStyle w:val="BodyText"/>
        <w:numPr>
          <w:ilvl w:val="0"/>
          <w:numId w:val="8"/>
        </w:numPr>
        <w:rPr>
          <w:sz w:val="20"/>
          <w:szCs w:val="22"/>
          <w:lang w:eastAsia="en-US"/>
        </w:rPr>
      </w:pPr>
      <w:r w:rsidRPr="002E5175">
        <w:rPr>
          <w:sz w:val="20"/>
          <w:szCs w:val="22"/>
          <w:lang w:eastAsia="en-US"/>
        </w:rPr>
        <w:t>a Hallgató hallgatói jogviszonya megszűnésének napján, vagy</w:t>
      </w:r>
    </w:p>
    <w:p w:rsidR="002307F5" w:rsidRPr="002E5175" w:rsidRDefault="002307F5" w:rsidP="006E06F4">
      <w:pPr>
        <w:pStyle w:val="BodyText"/>
        <w:numPr>
          <w:ilvl w:val="0"/>
          <w:numId w:val="8"/>
        </w:numPr>
        <w:rPr>
          <w:sz w:val="20"/>
        </w:rPr>
      </w:pPr>
      <w:r w:rsidRPr="002E5175">
        <w:rPr>
          <w:sz w:val="20"/>
        </w:rPr>
        <w:t>ha a Hallgatót az Egyetem állami(rész)ösztöndíjas képzésre átveszi, az átvételről szóló határozat jogerőre emelkedése napján.</w:t>
      </w:r>
    </w:p>
    <w:p w:rsidR="002307F5" w:rsidRPr="002E5175" w:rsidRDefault="002307F5" w:rsidP="006E06F4">
      <w:pPr>
        <w:pStyle w:val="BodyText"/>
        <w:ind w:left="720"/>
        <w:rPr>
          <w:sz w:val="20"/>
        </w:rPr>
      </w:pPr>
    </w:p>
    <w:p w:rsidR="002307F5" w:rsidRPr="002E5175" w:rsidRDefault="002307F5" w:rsidP="00E81FF7">
      <w:pPr>
        <w:pStyle w:val="BodyText"/>
        <w:numPr>
          <w:ilvl w:val="0"/>
          <w:numId w:val="10"/>
        </w:numPr>
        <w:rPr>
          <w:sz w:val="20"/>
        </w:rPr>
      </w:pPr>
      <w:r w:rsidRPr="002E5175">
        <w:rPr>
          <w:sz w:val="20"/>
        </w:rPr>
        <w:t>Az Egyetem fenntartja, hogy semmiféle nyilatkozat, illetve nyilatkozat hiánya nem értelmezhető jogról való lemondásnak, így különösen, de nem kizárólag, amennyiben nem érvényesít azonnal valamely őt megillető jogot, vagy ilyen jog gyakorlásával késlekedik, vagy azt csak részben gyakorolja, ez nem jelenti az adott jogról való lemondást.</w:t>
      </w:r>
    </w:p>
    <w:p w:rsidR="002307F5" w:rsidRPr="002E5175" w:rsidRDefault="002307F5" w:rsidP="00E81FF7">
      <w:pPr>
        <w:pStyle w:val="BodyText"/>
        <w:rPr>
          <w:sz w:val="20"/>
        </w:rPr>
      </w:pPr>
    </w:p>
    <w:p w:rsidR="002307F5" w:rsidRPr="002E5175" w:rsidRDefault="002307F5" w:rsidP="00387B93">
      <w:pPr>
        <w:pStyle w:val="BodyText"/>
        <w:rPr>
          <w:sz w:val="20"/>
        </w:rPr>
      </w:pPr>
      <w:r w:rsidRPr="002E5175">
        <w:rPr>
          <w:sz w:val="20"/>
        </w:rPr>
        <w:t>A Felek a jelen szerződést elolvasás, értelmezés után, mint akaratukkal mindenben megegyezőt írják alá.</w:t>
      </w:r>
    </w:p>
    <w:p w:rsidR="002307F5" w:rsidRPr="002E5175" w:rsidRDefault="002307F5" w:rsidP="00387B93">
      <w:pPr>
        <w:ind w:left="360"/>
        <w:jc w:val="both"/>
        <w:rPr>
          <w:rFonts w:ascii="Times New Roman" w:hAnsi="Times New Roman"/>
          <w:sz w:val="20"/>
          <w:szCs w:val="20"/>
        </w:rPr>
      </w:pPr>
    </w:p>
    <w:p w:rsidR="002307F5" w:rsidRPr="002E5175" w:rsidRDefault="002307F5" w:rsidP="00387B93">
      <w:pPr>
        <w:spacing w:after="0" w:line="240" w:lineRule="auto"/>
        <w:ind w:left="0"/>
        <w:jc w:val="both"/>
        <w:rPr>
          <w:rFonts w:ascii="Times New Roman" w:hAnsi="Times New Roman"/>
          <w:sz w:val="20"/>
          <w:szCs w:val="20"/>
        </w:rPr>
      </w:pPr>
      <w:r w:rsidRPr="002E5175">
        <w:rPr>
          <w:rFonts w:ascii="Times New Roman" w:hAnsi="Times New Roman"/>
          <w:sz w:val="20"/>
          <w:szCs w:val="20"/>
        </w:rPr>
        <w:t>Budapest, 201…. ………………</w:t>
      </w:r>
    </w:p>
    <w:p w:rsidR="002307F5" w:rsidRPr="002E5175" w:rsidRDefault="002307F5" w:rsidP="00387B93">
      <w:pPr>
        <w:spacing w:after="0" w:line="240" w:lineRule="auto"/>
        <w:ind w:left="0"/>
        <w:jc w:val="both"/>
        <w:rPr>
          <w:rFonts w:ascii="Times New Roman" w:hAnsi="Times New Roman"/>
          <w:sz w:val="20"/>
          <w:szCs w:val="20"/>
        </w:rPr>
      </w:pPr>
    </w:p>
    <w:p w:rsidR="002307F5" w:rsidRPr="002E5175" w:rsidRDefault="002307F5" w:rsidP="00387B93">
      <w:pPr>
        <w:spacing w:after="0" w:line="240" w:lineRule="auto"/>
        <w:ind w:left="0"/>
        <w:jc w:val="both"/>
        <w:rPr>
          <w:rFonts w:ascii="Times New Roman" w:hAnsi="Times New Roman"/>
          <w:sz w:val="20"/>
          <w:szCs w:val="20"/>
        </w:rPr>
      </w:pPr>
    </w:p>
    <w:tbl>
      <w:tblPr>
        <w:tblW w:w="0" w:type="auto"/>
        <w:jc w:val="center"/>
        <w:tblLook w:val="01E0"/>
      </w:tblPr>
      <w:tblGrid>
        <w:gridCol w:w="4606"/>
        <w:gridCol w:w="4606"/>
      </w:tblGrid>
      <w:tr w:rsidR="002307F5" w:rsidRPr="00A80E81" w:rsidTr="00A80E81">
        <w:trPr>
          <w:jc w:val="center"/>
        </w:trPr>
        <w:tc>
          <w:tcPr>
            <w:tcW w:w="4606" w:type="dxa"/>
          </w:tcPr>
          <w:p w:rsidR="002307F5" w:rsidRPr="00A80E81" w:rsidRDefault="002307F5" w:rsidP="00A80E81">
            <w:pPr>
              <w:spacing w:after="0" w:line="240" w:lineRule="auto"/>
              <w:ind w:left="0"/>
              <w:jc w:val="center"/>
              <w:rPr>
                <w:rFonts w:ascii="Times New Roman" w:hAnsi="Times New Roman"/>
                <w:sz w:val="20"/>
                <w:szCs w:val="20"/>
              </w:rPr>
            </w:pPr>
            <w:r w:rsidRPr="00A80E81">
              <w:rPr>
                <w:rFonts w:ascii="Times New Roman" w:hAnsi="Times New Roman"/>
                <w:sz w:val="20"/>
                <w:szCs w:val="20"/>
              </w:rPr>
              <w:t>……………………………….....................</w:t>
            </w:r>
          </w:p>
        </w:tc>
        <w:tc>
          <w:tcPr>
            <w:tcW w:w="4606" w:type="dxa"/>
          </w:tcPr>
          <w:p w:rsidR="002307F5" w:rsidRPr="00A80E81" w:rsidRDefault="002307F5" w:rsidP="00A80E81">
            <w:pPr>
              <w:spacing w:after="0" w:line="240" w:lineRule="auto"/>
              <w:ind w:left="0"/>
              <w:jc w:val="center"/>
              <w:rPr>
                <w:rFonts w:ascii="Times New Roman" w:hAnsi="Times New Roman"/>
                <w:sz w:val="20"/>
                <w:szCs w:val="20"/>
              </w:rPr>
            </w:pPr>
            <w:r w:rsidRPr="00A80E81">
              <w:rPr>
                <w:rFonts w:ascii="Times New Roman" w:hAnsi="Times New Roman"/>
                <w:sz w:val="20"/>
                <w:szCs w:val="20"/>
              </w:rPr>
              <w:t>……………………………….....................</w:t>
            </w:r>
          </w:p>
        </w:tc>
      </w:tr>
      <w:tr w:rsidR="002307F5" w:rsidRPr="00A80E81" w:rsidTr="00A80E81">
        <w:trPr>
          <w:jc w:val="center"/>
        </w:trPr>
        <w:tc>
          <w:tcPr>
            <w:tcW w:w="4606" w:type="dxa"/>
          </w:tcPr>
          <w:p w:rsidR="002307F5" w:rsidRPr="00A80E81" w:rsidRDefault="002307F5" w:rsidP="00A80E81">
            <w:pPr>
              <w:spacing w:after="0" w:line="240" w:lineRule="auto"/>
              <w:ind w:left="0"/>
              <w:jc w:val="center"/>
              <w:rPr>
                <w:rFonts w:ascii="Times New Roman" w:hAnsi="Times New Roman"/>
                <w:sz w:val="20"/>
                <w:szCs w:val="20"/>
              </w:rPr>
            </w:pPr>
            <w:r w:rsidRPr="00A80E81">
              <w:rPr>
                <w:rFonts w:ascii="Times New Roman" w:hAnsi="Times New Roman"/>
                <w:sz w:val="20"/>
                <w:szCs w:val="20"/>
              </w:rPr>
              <w:t>Dékán</w:t>
            </w:r>
          </w:p>
        </w:tc>
        <w:tc>
          <w:tcPr>
            <w:tcW w:w="4606" w:type="dxa"/>
          </w:tcPr>
          <w:p w:rsidR="002307F5" w:rsidRPr="00A80E81" w:rsidRDefault="002307F5" w:rsidP="00A80E81">
            <w:pPr>
              <w:spacing w:after="0" w:line="240" w:lineRule="auto"/>
              <w:ind w:left="0"/>
              <w:jc w:val="center"/>
              <w:rPr>
                <w:rFonts w:ascii="Times New Roman" w:hAnsi="Times New Roman"/>
                <w:sz w:val="20"/>
                <w:szCs w:val="20"/>
              </w:rPr>
            </w:pPr>
            <w:r w:rsidRPr="00A80E81">
              <w:rPr>
                <w:rFonts w:ascii="Times New Roman" w:hAnsi="Times New Roman"/>
                <w:sz w:val="20"/>
                <w:szCs w:val="20"/>
              </w:rPr>
              <w:t>Hallgató</w:t>
            </w:r>
          </w:p>
        </w:tc>
      </w:tr>
    </w:tbl>
    <w:p w:rsidR="002307F5" w:rsidRDefault="002307F5" w:rsidP="00387B93">
      <w:pPr>
        <w:spacing w:after="0" w:line="240" w:lineRule="auto"/>
        <w:ind w:left="0"/>
        <w:jc w:val="both"/>
        <w:rPr>
          <w:rFonts w:ascii="Times New Roman" w:hAnsi="Times New Roman"/>
          <w:sz w:val="20"/>
          <w:szCs w:val="20"/>
        </w:rPr>
      </w:pPr>
    </w:p>
    <w:p w:rsidR="002307F5" w:rsidRPr="00F8294A" w:rsidRDefault="002307F5" w:rsidP="00F8294A">
      <w:pPr>
        <w:rPr>
          <w:rFonts w:ascii="Times New Roman" w:hAnsi="Times New Roman"/>
          <w:sz w:val="20"/>
          <w:szCs w:val="20"/>
        </w:rPr>
      </w:pPr>
    </w:p>
    <w:p w:rsidR="002307F5" w:rsidRPr="00F8294A" w:rsidRDefault="002307F5" w:rsidP="00F8294A">
      <w:pPr>
        <w:rPr>
          <w:rFonts w:ascii="Times New Roman" w:hAnsi="Times New Roman"/>
          <w:sz w:val="20"/>
          <w:szCs w:val="20"/>
        </w:rPr>
      </w:pPr>
    </w:p>
    <w:p w:rsidR="002307F5" w:rsidRDefault="002307F5" w:rsidP="00F8294A">
      <w:pPr>
        <w:rPr>
          <w:rFonts w:ascii="Times New Roman" w:hAnsi="Times New Roman"/>
          <w:sz w:val="20"/>
          <w:szCs w:val="20"/>
        </w:rPr>
      </w:pPr>
    </w:p>
    <w:p w:rsidR="002307F5" w:rsidRPr="00F8294A" w:rsidRDefault="002307F5" w:rsidP="00F8294A">
      <w:pPr>
        <w:spacing w:after="0" w:line="240" w:lineRule="auto"/>
        <w:ind w:left="0"/>
        <w:jc w:val="center"/>
        <w:rPr>
          <w:rFonts w:ascii="Times New Roman" w:hAnsi="Times New Roman"/>
          <w:b/>
          <w:color w:val="FF0000"/>
          <w:sz w:val="28"/>
          <w:szCs w:val="28"/>
        </w:rPr>
      </w:pPr>
      <w:r>
        <w:rPr>
          <w:rFonts w:ascii="Times New Roman" w:hAnsi="Times New Roman"/>
          <w:sz w:val="20"/>
          <w:szCs w:val="20"/>
        </w:rPr>
        <w:tab/>
      </w:r>
      <w:r w:rsidRPr="00F8294A">
        <w:rPr>
          <w:rFonts w:ascii="Times New Roman" w:hAnsi="Times New Roman"/>
          <w:b/>
          <w:color w:val="FF0000"/>
          <w:sz w:val="28"/>
          <w:szCs w:val="28"/>
        </w:rPr>
        <w:t>MINTA!</w:t>
      </w:r>
    </w:p>
    <w:p w:rsidR="002307F5" w:rsidRPr="00F8294A" w:rsidRDefault="002307F5" w:rsidP="00F8294A">
      <w:pPr>
        <w:spacing w:after="0" w:line="240" w:lineRule="auto"/>
        <w:ind w:left="0"/>
        <w:jc w:val="center"/>
        <w:rPr>
          <w:rFonts w:ascii="Times New Roman" w:hAnsi="Times New Roman"/>
          <w:b/>
          <w:color w:val="FF0000"/>
          <w:sz w:val="28"/>
          <w:szCs w:val="28"/>
        </w:rPr>
      </w:pPr>
      <w:r w:rsidRPr="00F8294A">
        <w:rPr>
          <w:rFonts w:ascii="Times New Roman" w:hAnsi="Times New Roman"/>
          <w:b/>
          <w:color w:val="FF0000"/>
          <w:sz w:val="28"/>
          <w:szCs w:val="28"/>
        </w:rPr>
        <w:t>Csak a beiratkozáskor a helyszínen nyomtatott példányt szükséges kitölteni!</w:t>
      </w:r>
    </w:p>
    <w:p w:rsidR="002307F5" w:rsidRPr="00F8294A" w:rsidRDefault="002307F5" w:rsidP="00F8294A">
      <w:pPr>
        <w:tabs>
          <w:tab w:val="left" w:pos="1300"/>
        </w:tabs>
        <w:rPr>
          <w:rFonts w:ascii="Times New Roman" w:hAnsi="Times New Roman"/>
          <w:sz w:val="20"/>
          <w:szCs w:val="20"/>
        </w:rPr>
      </w:pPr>
    </w:p>
    <w:sectPr w:rsidR="002307F5" w:rsidRPr="00F8294A" w:rsidSect="00387B93">
      <w:foot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7F5" w:rsidRDefault="002307F5" w:rsidP="00C13A8F">
      <w:pPr>
        <w:spacing w:after="0" w:line="240" w:lineRule="auto"/>
      </w:pPr>
      <w:r>
        <w:separator/>
      </w:r>
    </w:p>
  </w:endnote>
  <w:endnote w:type="continuationSeparator" w:id="0">
    <w:p w:rsidR="002307F5" w:rsidRDefault="002307F5" w:rsidP="00C13A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7F5" w:rsidRPr="00D53779" w:rsidRDefault="002307F5">
    <w:pPr>
      <w:pStyle w:val="Footer"/>
      <w:jc w:val="center"/>
      <w:rPr>
        <w:rFonts w:ascii="Times New Roman" w:hAnsi="Times New Roman"/>
        <w:sz w:val="20"/>
        <w:szCs w:val="20"/>
      </w:rPr>
    </w:pPr>
  </w:p>
  <w:tbl>
    <w:tblPr>
      <w:tblW w:w="0" w:type="auto"/>
      <w:jc w:val="center"/>
      <w:tblLook w:val="01E0"/>
    </w:tblPr>
    <w:tblGrid>
      <w:gridCol w:w="4711"/>
      <w:gridCol w:w="4820"/>
    </w:tblGrid>
    <w:tr w:rsidR="002307F5" w:rsidRPr="00A80E81" w:rsidTr="008335CD">
      <w:trPr>
        <w:jc w:val="center"/>
      </w:trPr>
      <w:tc>
        <w:tcPr>
          <w:tcW w:w="4819" w:type="dxa"/>
          <w:tcBorders>
            <w:top w:val="single" w:sz="4" w:space="0" w:color="auto"/>
          </w:tcBorders>
        </w:tcPr>
        <w:p w:rsidR="002307F5" w:rsidRPr="00A80E81" w:rsidRDefault="002307F5" w:rsidP="008335CD">
          <w:pPr>
            <w:pStyle w:val="Footer"/>
            <w:tabs>
              <w:tab w:val="clear" w:pos="4536"/>
              <w:tab w:val="center" w:pos="4590"/>
            </w:tabs>
            <w:jc w:val="right"/>
            <w:rPr>
              <w:rFonts w:ascii="Times New Roman" w:hAnsi="Times New Roman"/>
            </w:rPr>
          </w:pPr>
        </w:p>
      </w:tc>
      <w:tc>
        <w:tcPr>
          <w:tcW w:w="4820" w:type="dxa"/>
        </w:tcPr>
        <w:p w:rsidR="002307F5" w:rsidRPr="00A80E81" w:rsidRDefault="002307F5" w:rsidP="008335CD">
          <w:pPr>
            <w:pStyle w:val="Footer"/>
            <w:tabs>
              <w:tab w:val="clear" w:pos="4536"/>
              <w:tab w:val="center" w:pos="4590"/>
            </w:tabs>
            <w:jc w:val="right"/>
            <w:rPr>
              <w:rFonts w:ascii="Times New Roman" w:hAnsi="Times New Roman"/>
              <w:sz w:val="18"/>
              <w:szCs w:val="18"/>
            </w:rPr>
          </w:pPr>
          <w:r w:rsidRPr="00A80E81">
            <w:rPr>
              <w:rFonts w:ascii="Times New Roman" w:hAnsi="Times New Roman"/>
              <w:sz w:val="18"/>
              <w:szCs w:val="18"/>
            </w:rPr>
            <w:fldChar w:fldCharType="begin"/>
          </w:r>
          <w:r w:rsidRPr="00A80E81">
            <w:rPr>
              <w:rFonts w:ascii="Times New Roman" w:hAnsi="Times New Roman"/>
              <w:sz w:val="18"/>
              <w:szCs w:val="18"/>
            </w:rPr>
            <w:instrText xml:space="preserve"> PAGE </w:instrText>
          </w:r>
          <w:r w:rsidRPr="00A80E81">
            <w:rPr>
              <w:rFonts w:ascii="Times New Roman" w:hAnsi="Times New Roman"/>
              <w:sz w:val="18"/>
              <w:szCs w:val="18"/>
            </w:rPr>
            <w:fldChar w:fldCharType="separate"/>
          </w:r>
          <w:r>
            <w:rPr>
              <w:rFonts w:ascii="Times New Roman" w:hAnsi="Times New Roman"/>
              <w:noProof/>
              <w:sz w:val="18"/>
              <w:szCs w:val="18"/>
            </w:rPr>
            <w:t>3</w:t>
          </w:r>
          <w:r w:rsidRPr="00A80E81">
            <w:rPr>
              <w:rFonts w:ascii="Times New Roman" w:hAnsi="Times New Roman"/>
              <w:sz w:val="18"/>
              <w:szCs w:val="18"/>
            </w:rPr>
            <w:fldChar w:fldCharType="end"/>
          </w:r>
          <w:r w:rsidRPr="00A80E81">
            <w:rPr>
              <w:rFonts w:ascii="Times New Roman" w:hAnsi="Times New Roman"/>
              <w:sz w:val="18"/>
              <w:szCs w:val="18"/>
            </w:rPr>
            <w:t xml:space="preserve">. oldal, összesen: </w:t>
          </w:r>
          <w:r w:rsidRPr="00A80E81">
            <w:rPr>
              <w:rFonts w:ascii="Times New Roman" w:hAnsi="Times New Roman"/>
              <w:sz w:val="18"/>
              <w:szCs w:val="18"/>
            </w:rPr>
            <w:fldChar w:fldCharType="begin"/>
          </w:r>
          <w:r w:rsidRPr="00A80E81">
            <w:rPr>
              <w:rFonts w:ascii="Times New Roman" w:hAnsi="Times New Roman"/>
              <w:sz w:val="18"/>
              <w:szCs w:val="18"/>
            </w:rPr>
            <w:instrText xml:space="preserve"> NUMPAGES \*Arabic </w:instrText>
          </w:r>
          <w:r w:rsidRPr="00A80E81">
            <w:rPr>
              <w:rFonts w:ascii="Times New Roman" w:hAnsi="Times New Roman"/>
              <w:sz w:val="18"/>
              <w:szCs w:val="18"/>
            </w:rPr>
            <w:fldChar w:fldCharType="separate"/>
          </w:r>
          <w:r>
            <w:rPr>
              <w:rFonts w:ascii="Times New Roman" w:hAnsi="Times New Roman"/>
              <w:noProof/>
              <w:sz w:val="18"/>
              <w:szCs w:val="18"/>
            </w:rPr>
            <w:t>3</w:t>
          </w:r>
          <w:r w:rsidRPr="00A80E81">
            <w:rPr>
              <w:rFonts w:ascii="Times New Roman" w:hAnsi="Times New Roman"/>
              <w:sz w:val="18"/>
              <w:szCs w:val="18"/>
            </w:rPr>
            <w:fldChar w:fldCharType="end"/>
          </w:r>
        </w:p>
      </w:tc>
    </w:tr>
  </w:tbl>
  <w:p w:rsidR="002307F5" w:rsidRPr="00D53779" w:rsidRDefault="002307F5">
    <w:pPr>
      <w:pStyle w:val="Footer"/>
      <w:jc w:val="center"/>
      <w:rPr>
        <w:rFonts w:ascii="Times New Roman" w:hAnsi="Times New Roman"/>
        <w:sz w:val="20"/>
        <w:szCs w:val="20"/>
      </w:rPr>
    </w:pPr>
  </w:p>
  <w:p w:rsidR="002307F5" w:rsidRDefault="002307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7F5" w:rsidRDefault="002307F5" w:rsidP="00C13A8F">
      <w:pPr>
        <w:spacing w:after="0" w:line="240" w:lineRule="auto"/>
      </w:pPr>
      <w:r>
        <w:separator/>
      </w:r>
    </w:p>
  </w:footnote>
  <w:footnote w:type="continuationSeparator" w:id="0">
    <w:p w:rsidR="002307F5" w:rsidRDefault="002307F5" w:rsidP="00C13A8F">
      <w:pPr>
        <w:spacing w:after="0" w:line="240" w:lineRule="auto"/>
      </w:pPr>
      <w:r>
        <w:continuationSeparator/>
      </w:r>
    </w:p>
  </w:footnote>
  <w:footnote w:id="1">
    <w:p w:rsidR="002307F5" w:rsidRDefault="002307F5" w:rsidP="00C13A8F">
      <w:pPr>
        <w:pStyle w:val="FootnoteText"/>
        <w:ind w:left="0"/>
        <w:jc w:val="both"/>
      </w:pPr>
      <w:r w:rsidRPr="005C15F5">
        <w:rPr>
          <w:rStyle w:val="FootnoteReference"/>
          <w:rFonts w:ascii="Times New Roman" w:hAnsi="Times New Roman"/>
          <w:sz w:val="18"/>
          <w:szCs w:val="18"/>
        </w:rPr>
        <w:footnoteRef/>
      </w:r>
      <w:r w:rsidRPr="005C15F5">
        <w:rPr>
          <w:rFonts w:ascii="Times New Roman" w:hAnsi="Times New Roman"/>
          <w:sz w:val="18"/>
          <w:szCs w:val="18"/>
        </w:rPr>
        <w:t xml:space="preserve"> 47. § (3) Egy adott fokozat (oklevél) megszerzéséhez igénybe vehető támogatási idő legfeljebb két félévvel lehet hosszabb, mint az adott tanulmányok képzési ideje. Az adott szak támogatási idejébe az azonos szakon korábban igénybe vett támogatási időt be kell számítani. Ha a hallgató az így meghatározott támogatási idő alatt az adott fokozatot (oklevelet) nem tudja megszerezni, a tanulmányait e szakon önköltséges képzési formában folytathatja akkor is, ha az Nftv. 47. § (1) bekezdés szerinti támogatási időt egyébként még nem merítette ki, feltéve, hogy az intézmény rendelkezik szabad kapacitással.</w:t>
      </w:r>
    </w:p>
  </w:footnote>
  <w:footnote w:id="2">
    <w:p w:rsidR="002307F5" w:rsidRDefault="002307F5" w:rsidP="00C13A8F">
      <w:pPr>
        <w:pStyle w:val="FootnoteText"/>
        <w:ind w:left="0"/>
        <w:jc w:val="both"/>
      </w:pPr>
      <w:r w:rsidRPr="005C15F5">
        <w:rPr>
          <w:rStyle w:val="FootnoteReference"/>
          <w:rFonts w:ascii="Times New Roman" w:hAnsi="Times New Roman"/>
          <w:sz w:val="18"/>
          <w:szCs w:val="18"/>
        </w:rPr>
        <w:footnoteRef/>
      </w:r>
      <w:r w:rsidRPr="005C15F5">
        <w:rPr>
          <w:rFonts w:ascii="Times New Roman" w:hAnsi="Times New Roman"/>
          <w:sz w:val="18"/>
          <w:szCs w:val="18"/>
        </w:rPr>
        <w:t xml:space="preserve"> Ha a hallgató kimerítette az Nftv-ben meghatározottak szerint rendelkezésére álló támogatási időt, csak önköltséges képzési formában folytathat tanulmányokat a felsőoktatásban.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12E9"/>
    <w:multiLevelType w:val="hybridMultilevel"/>
    <w:tmpl w:val="5A387830"/>
    <w:lvl w:ilvl="0" w:tplc="5E821AAA">
      <w:start w:val="9"/>
      <w:numFmt w:val="decimal"/>
      <w:lvlText w:val="%1."/>
      <w:lvlJc w:val="left"/>
      <w:pPr>
        <w:tabs>
          <w:tab w:val="num" w:pos="0"/>
        </w:tabs>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
    <w:nsid w:val="06F1779B"/>
    <w:multiLevelType w:val="hybridMultilevel"/>
    <w:tmpl w:val="8F4CD8DC"/>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
    <w:nsid w:val="0CC8752E"/>
    <w:multiLevelType w:val="hybridMultilevel"/>
    <w:tmpl w:val="5F386AFA"/>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nsid w:val="131D7142"/>
    <w:multiLevelType w:val="hybridMultilevel"/>
    <w:tmpl w:val="76FAE51C"/>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nsid w:val="21672022"/>
    <w:multiLevelType w:val="multilevel"/>
    <w:tmpl w:val="071627F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42032FC0"/>
    <w:multiLevelType w:val="hybridMultilevel"/>
    <w:tmpl w:val="21F86D1A"/>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4A4469EA"/>
    <w:multiLevelType w:val="hybridMultilevel"/>
    <w:tmpl w:val="071627F6"/>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nsid w:val="4CB91B92"/>
    <w:multiLevelType w:val="hybridMultilevel"/>
    <w:tmpl w:val="AFAE4BCA"/>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8">
    <w:nsid w:val="4E1D61A6"/>
    <w:multiLevelType w:val="hybridMultilevel"/>
    <w:tmpl w:val="34422FDA"/>
    <w:lvl w:ilvl="0" w:tplc="31644FC6">
      <w:start w:val="1"/>
      <w:numFmt w:val="decimal"/>
      <w:lvlText w:val="%1."/>
      <w:lvlJc w:val="left"/>
      <w:pPr>
        <w:tabs>
          <w:tab w:val="num" w:pos="720"/>
        </w:tabs>
        <w:ind w:left="720" w:hanging="360"/>
      </w:pPr>
      <w:rPr>
        <w:rFonts w:cs="Times New Roman"/>
      </w:rPr>
    </w:lvl>
    <w:lvl w:ilvl="1" w:tplc="D042F84C">
      <w:numFmt w:val="none"/>
      <w:lvlText w:val=""/>
      <w:lvlJc w:val="left"/>
      <w:pPr>
        <w:tabs>
          <w:tab w:val="num" w:pos="360"/>
        </w:tabs>
      </w:pPr>
      <w:rPr>
        <w:rFonts w:cs="Times New Roman"/>
      </w:rPr>
    </w:lvl>
    <w:lvl w:ilvl="2" w:tplc="04C68C0C">
      <w:numFmt w:val="none"/>
      <w:lvlText w:val=""/>
      <w:lvlJc w:val="left"/>
      <w:pPr>
        <w:tabs>
          <w:tab w:val="num" w:pos="360"/>
        </w:tabs>
      </w:pPr>
      <w:rPr>
        <w:rFonts w:cs="Times New Roman"/>
      </w:rPr>
    </w:lvl>
    <w:lvl w:ilvl="3" w:tplc="473C49A4">
      <w:numFmt w:val="none"/>
      <w:lvlText w:val=""/>
      <w:lvlJc w:val="left"/>
      <w:pPr>
        <w:tabs>
          <w:tab w:val="num" w:pos="360"/>
        </w:tabs>
      </w:pPr>
      <w:rPr>
        <w:rFonts w:cs="Times New Roman"/>
      </w:rPr>
    </w:lvl>
    <w:lvl w:ilvl="4" w:tplc="7AA69A62">
      <w:numFmt w:val="none"/>
      <w:lvlText w:val=""/>
      <w:lvlJc w:val="left"/>
      <w:pPr>
        <w:tabs>
          <w:tab w:val="num" w:pos="360"/>
        </w:tabs>
      </w:pPr>
      <w:rPr>
        <w:rFonts w:cs="Times New Roman"/>
      </w:rPr>
    </w:lvl>
    <w:lvl w:ilvl="5" w:tplc="3E44124A">
      <w:numFmt w:val="none"/>
      <w:lvlText w:val=""/>
      <w:lvlJc w:val="left"/>
      <w:pPr>
        <w:tabs>
          <w:tab w:val="num" w:pos="360"/>
        </w:tabs>
      </w:pPr>
      <w:rPr>
        <w:rFonts w:cs="Times New Roman"/>
      </w:rPr>
    </w:lvl>
    <w:lvl w:ilvl="6" w:tplc="F5E6325C">
      <w:numFmt w:val="none"/>
      <w:lvlText w:val=""/>
      <w:lvlJc w:val="left"/>
      <w:pPr>
        <w:tabs>
          <w:tab w:val="num" w:pos="360"/>
        </w:tabs>
      </w:pPr>
      <w:rPr>
        <w:rFonts w:cs="Times New Roman"/>
      </w:rPr>
    </w:lvl>
    <w:lvl w:ilvl="7" w:tplc="80B87E70">
      <w:numFmt w:val="none"/>
      <w:lvlText w:val=""/>
      <w:lvlJc w:val="left"/>
      <w:pPr>
        <w:tabs>
          <w:tab w:val="num" w:pos="360"/>
        </w:tabs>
      </w:pPr>
      <w:rPr>
        <w:rFonts w:cs="Times New Roman"/>
      </w:rPr>
    </w:lvl>
    <w:lvl w:ilvl="8" w:tplc="F0F45EA4">
      <w:numFmt w:val="none"/>
      <w:lvlText w:val=""/>
      <w:lvlJc w:val="left"/>
      <w:pPr>
        <w:tabs>
          <w:tab w:val="num" w:pos="360"/>
        </w:tabs>
      </w:pPr>
      <w:rPr>
        <w:rFonts w:cs="Times New Roman"/>
      </w:rPr>
    </w:lvl>
  </w:abstractNum>
  <w:abstractNum w:abstractNumId="9">
    <w:nsid w:val="58700BFC"/>
    <w:multiLevelType w:val="hybridMultilevel"/>
    <w:tmpl w:val="083C5468"/>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7"/>
  </w:num>
  <w:num w:numId="2">
    <w:abstractNumId w:val="2"/>
  </w:num>
  <w:num w:numId="3">
    <w:abstractNumId w:val="8"/>
  </w:num>
  <w:num w:numId="4">
    <w:abstractNumId w:val="6"/>
  </w:num>
  <w:num w:numId="5">
    <w:abstractNumId w:val="9"/>
  </w:num>
  <w:num w:numId="6">
    <w:abstractNumId w:val="3"/>
  </w:num>
  <w:num w:numId="7">
    <w:abstractNumId w:val="1"/>
  </w:num>
  <w:num w:numId="8">
    <w:abstractNumId w:val="5"/>
  </w:num>
  <w:num w:numId="9">
    <w:abstractNumId w:val="4"/>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28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3F8E"/>
    <w:rsid w:val="000600A0"/>
    <w:rsid w:val="000759D9"/>
    <w:rsid w:val="00075B2B"/>
    <w:rsid w:val="000E404B"/>
    <w:rsid w:val="0018593A"/>
    <w:rsid w:val="001A136D"/>
    <w:rsid w:val="001E3406"/>
    <w:rsid w:val="00200678"/>
    <w:rsid w:val="00201BE6"/>
    <w:rsid w:val="0020660B"/>
    <w:rsid w:val="002307F5"/>
    <w:rsid w:val="002320D5"/>
    <w:rsid w:val="002D55C5"/>
    <w:rsid w:val="002E5175"/>
    <w:rsid w:val="003515EC"/>
    <w:rsid w:val="00387B93"/>
    <w:rsid w:val="003E7E95"/>
    <w:rsid w:val="003F12E1"/>
    <w:rsid w:val="00414F3F"/>
    <w:rsid w:val="004304F3"/>
    <w:rsid w:val="004509AF"/>
    <w:rsid w:val="00480AB7"/>
    <w:rsid w:val="004B06BC"/>
    <w:rsid w:val="004F3F8E"/>
    <w:rsid w:val="00526C7A"/>
    <w:rsid w:val="00536817"/>
    <w:rsid w:val="005429BC"/>
    <w:rsid w:val="005842F9"/>
    <w:rsid w:val="005C15F5"/>
    <w:rsid w:val="005E62A1"/>
    <w:rsid w:val="00607E2F"/>
    <w:rsid w:val="00624536"/>
    <w:rsid w:val="00650FF1"/>
    <w:rsid w:val="00685FC7"/>
    <w:rsid w:val="0069648E"/>
    <w:rsid w:val="006A57E2"/>
    <w:rsid w:val="006E06F4"/>
    <w:rsid w:val="007B37EE"/>
    <w:rsid w:val="007E70CF"/>
    <w:rsid w:val="007F1C5D"/>
    <w:rsid w:val="008158BF"/>
    <w:rsid w:val="008335CD"/>
    <w:rsid w:val="00836D5C"/>
    <w:rsid w:val="00840913"/>
    <w:rsid w:val="00852E96"/>
    <w:rsid w:val="00867C50"/>
    <w:rsid w:val="00881180"/>
    <w:rsid w:val="008A2BF6"/>
    <w:rsid w:val="008A5720"/>
    <w:rsid w:val="009149A3"/>
    <w:rsid w:val="00957C44"/>
    <w:rsid w:val="00A80E81"/>
    <w:rsid w:val="00A85932"/>
    <w:rsid w:val="00A86780"/>
    <w:rsid w:val="00AD5299"/>
    <w:rsid w:val="00B53180"/>
    <w:rsid w:val="00B63F7E"/>
    <w:rsid w:val="00B70011"/>
    <w:rsid w:val="00B7602B"/>
    <w:rsid w:val="00C13A8F"/>
    <w:rsid w:val="00C15CBC"/>
    <w:rsid w:val="00C20C5B"/>
    <w:rsid w:val="00C21A52"/>
    <w:rsid w:val="00C9098E"/>
    <w:rsid w:val="00CB1791"/>
    <w:rsid w:val="00CD7166"/>
    <w:rsid w:val="00D2642E"/>
    <w:rsid w:val="00D35BEF"/>
    <w:rsid w:val="00D36CA8"/>
    <w:rsid w:val="00D53779"/>
    <w:rsid w:val="00D67A4E"/>
    <w:rsid w:val="00D92E5E"/>
    <w:rsid w:val="00D93D9D"/>
    <w:rsid w:val="00DC391F"/>
    <w:rsid w:val="00DC4A55"/>
    <w:rsid w:val="00DE3D32"/>
    <w:rsid w:val="00E074E6"/>
    <w:rsid w:val="00E121E9"/>
    <w:rsid w:val="00E1738B"/>
    <w:rsid w:val="00E8083C"/>
    <w:rsid w:val="00E81FF7"/>
    <w:rsid w:val="00E851BB"/>
    <w:rsid w:val="00E865FB"/>
    <w:rsid w:val="00ED04E9"/>
    <w:rsid w:val="00F004EA"/>
    <w:rsid w:val="00F151A7"/>
    <w:rsid w:val="00F23646"/>
    <w:rsid w:val="00F4624F"/>
    <w:rsid w:val="00F47519"/>
    <w:rsid w:val="00F75A0E"/>
    <w:rsid w:val="00F8294A"/>
    <w:rsid w:val="00FA1009"/>
    <w:rsid w:val="00FF1C14"/>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C44"/>
    <w:pPr>
      <w:spacing w:after="200" w:line="276" w:lineRule="auto"/>
      <w:ind w:left="567"/>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A13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121E9"/>
    <w:pPr>
      <w:ind w:left="720"/>
      <w:contextualSpacing/>
    </w:pPr>
  </w:style>
  <w:style w:type="paragraph" w:styleId="FootnoteText">
    <w:name w:val="footnote text"/>
    <w:basedOn w:val="Normal"/>
    <w:link w:val="FootnoteTextChar"/>
    <w:uiPriority w:val="99"/>
    <w:semiHidden/>
    <w:rsid w:val="00C13A8F"/>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C13A8F"/>
    <w:rPr>
      <w:rFonts w:cs="Times New Roman"/>
      <w:sz w:val="20"/>
      <w:szCs w:val="20"/>
    </w:rPr>
  </w:style>
  <w:style w:type="character" w:styleId="FootnoteReference">
    <w:name w:val="footnote reference"/>
    <w:basedOn w:val="DefaultParagraphFont"/>
    <w:uiPriority w:val="99"/>
    <w:semiHidden/>
    <w:rsid w:val="00C13A8F"/>
    <w:rPr>
      <w:rFonts w:cs="Times New Roman"/>
      <w:vertAlign w:val="superscript"/>
    </w:rPr>
  </w:style>
  <w:style w:type="paragraph" w:styleId="BodyText">
    <w:name w:val="Body Text"/>
    <w:basedOn w:val="Normal"/>
    <w:link w:val="BodyTextChar"/>
    <w:uiPriority w:val="99"/>
    <w:rsid w:val="00881180"/>
    <w:pPr>
      <w:spacing w:after="0" w:line="240" w:lineRule="auto"/>
      <w:ind w:left="0"/>
      <w:jc w:val="both"/>
    </w:pPr>
    <w:rPr>
      <w:rFonts w:ascii="Times New Roman" w:eastAsia="Times New Roman" w:hAnsi="Times New Roman"/>
      <w:sz w:val="24"/>
      <w:szCs w:val="20"/>
      <w:lang w:eastAsia="hu-HU"/>
    </w:rPr>
  </w:style>
  <w:style w:type="character" w:customStyle="1" w:styleId="BodyTextChar">
    <w:name w:val="Body Text Char"/>
    <w:basedOn w:val="DefaultParagraphFont"/>
    <w:link w:val="BodyText"/>
    <w:uiPriority w:val="99"/>
    <w:locked/>
    <w:rsid w:val="00881180"/>
    <w:rPr>
      <w:rFonts w:ascii="Times New Roman" w:hAnsi="Times New Roman" w:cs="Times New Roman"/>
      <w:sz w:val="20"/>
      <w:szCs w:val="20"/>
      <w:lang w:eastAsia="hu-HU"/>
    </w:rPr>
  </w:style>
  <w:style w:type="paragraph" w:styleId="Header">
    <w:name w:val="header"/>
    <w:basedOn w:val="Normal"/>
    <w:link w:val="HeaderChar"/>
    <w:uiPriority w:val="99"/>
    <w:semiHidden/>
    <w:rsid w:val="00387B9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387B93"/>
    <w:rPr>
      <w:rFonts w:cs="Times New Roman"/>
    </w:rPr>
  </w:style>
  <w:style w:type="paragraph" w:styleId="Footer">
    <w:name w:val="footer"/>
    <w:basedOn w:val="Normal"/>
    <w:link w:val="FooterChar"/>
    <w:uiPriority w:val="99"/>
    <w:rsid w:val="00387B93"/>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387B93"/>
    <w:rPr>
      <w:rFonts w:cs="Times New Roman"/>
    </w:rPr>
  </w:style>
  <w:style w:type="paragraph" w:styleId="Revision">
    <w:name w:val="Revision"/>
    <w:hidden/>
    <w:uiPriority w:val="99"/>
    <w:semiHidden/>
    <w:rsid w:val="00D53779"/>
    <w:rPr>
      <w:lang w:eastAsia="en-US"/>
    </w:rPr>
  </w:style>
  <w:style w:type="paragraph" w:styleId="BalloonText">
    <w:name w:val="Balloon Text"/>
    <w:basedOn w:val="Normal"/>
    <w:link w:val="BalloonTextChar"/>
    <w:uiPriority w:val="99"/>
    <w:semiHidden/>
    <w:rsid w:val="00D53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37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1144</Words>
  <Characters>7901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HALLGATÓI KÉPZÉSI SZERZŐDÉS</dc:title>
  <dc:subject/>
  <dc:creator>juditka</dc:creator>
  <cp:keywords/>
  <dc:description/>
  <cp:lastModifiedBy>Lelki</cp:lastModifiedBy>
  <cp:revision>2</cp:revision>
  <cp:lastPrinted>2012-09-03T14:11:00Z</cp:lastPrinted>
  <dcterms:created xsi:type="dcterms:W3CDTF">2016-08-26T13:35:00Z</dcterms:created>
  <dcterms:modified xsi:type="dcterms:W3CDTF">2016-08-26T13:35:00Z</dcterms:modified>
</cp:coreProperties>
</file>