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43E" w:rsidRPr="00FE5E8A" w:rsidRDefault="00F8443E" w:rsidP="00FE5E8A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8443E" w:rsidRPr="00FE5E8A" w:rsidRDefault="00F8443E" w:rsidP="008674B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E8A">
        <w:rPr>
          <w:rFonts w:ascii="Times New Roman" w:hAnsi="Times New Roman" w:cs="Times New Roman"/>
          <w:b/>
          <w:bCs/>
          <w:sz w:val="24"/>
          <w:szCs w:val="24"/>
        </w:rPr>
        <w:t>PETZCV</w:t>
      </w:r>
      <w:proofErr w:type="gramStart"/>
      <w:r w:rsidRPr="00FE5E8A">
        <w:rPr>
          <w:rFonts w:ascii="Times New Roman" w:hAnsi="Times New Roman" w:cs="Times New Roman"/>
          <w:b/>
          <w:bCs/>
          <w:sz w:val="24"/>
          <w:szCs w:val="24"/>
        </w:rPr>
        <w:t>19  Orvosi</w:t>
      </w:r>
      <w:proofErr w:type="gramEnd"/>
      <w:r w:rsidRPr="00FE5E8A"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:rsidR="00F8443E" w:rsidRPr="00FE5E8A" w:rsidRDefault="00F8443E" w:rsidP="008674B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E8A">
        <w:rPr>
          <w:rFonts w:ascii="Times New Roman" w:hAnsi="Times New Roman" w:cs="Times New Roman"/>
          <w:b/>
          <w:bCs/>
          <w:sz w:val="24"/>
          <w:szCs w:val="24"/>
        </w:rPr>
        <w:t>COVID-19.32</w:t>
      </w:r>
    </w:p>
    <w:p w:rsidR="00F8443E" w:rsidRPr="00FE5E8A" w:rsidRDefault="00F8443E" w:rsidP="008674B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E8A">
        <w:rPr>
          <w:rFonts w:ascii="Times New Roman" w:hAnsi="Times New Roman" w:cs="Times New Roman"/>
          <w:b/>
          <w:bCs/>
          <w:sz w:val="24"/>
          <w:szCs w:val="24"/>
        </w:rPr>
        <w:t>2020.0</w:t>
      </w:r>
      <w:r w:rsidR="002F319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E5E8A">
        <w:rPr>
          <w:rFonts w:ascii="Times New Roman" w:hAnsi="Times New Roman" w:cs="Times New Roman"/>
          <w:b/>
          <w:bCs/>
          <w:sz w:val="24"/>
          <w:szCs w:val="24"/>
        </w:rPr>
        <w:t>. 0</w:t>
      </w:r>
      <w:r w:rsidR="002F319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E5E8A">
        <w:rPr>
          <w:rFonts w:ascii="Times New Roman" w:hAnsi="Times New Roman" w:cs="Times New Roman"/>
          <w:b/>
          <w:bCs/>
          <w:sz w:val="24"/>
          <w:szCs w:val="24"/>
        </w:rPr>
        <w:t>. (</w:t>
      </w:r>
      <w:proofErr w:type="gramStart"/>
      <w:r w:rsidR="002F3190">
        <w:rPr>
          <w:rFonts w:ascii="Times New Roman" w:hAnsi="Times New Roman" w:cs="Times New Roman"/>
          <w:b/>
          <w:bCs/>
          <w:sz w:val="24"/>
          <w:szCs w:val="24"/>
        </w:rPr>
        <w:t>Péntek</w:t>
      </w:r>
      <w:proofErr w:type="gramEnd"/>
      <w:r w:rsidRPr="00FE5E8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8443E" w:rsidRPr="00FE5E8A" w:rsidRDefault="00F8443E" w:rsidP="008674B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E8A">
        <w:rPr>
          <w:rFonts w:ascii="Times New Roman" w:hAnsi="Times New Roman" w:cs="Times New Roman"/>
          <w:b/>
          <w:bCs/>
          <w:sz w:val="24"/>
          <w:szCs w:val="24"/>
        </w:rPr>
        <w:t xml:space="preserve">Prof Molnár F Tamás (1) </w:t>
      </w:r>
      <w:proofErr w:type="spellStart"/>
      <w:r w:rsidRPr="00FE5E8A"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FE5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5E8A">
        <w:rPr>
          <w:rFonts w:ascii="Times New Roman" w:hAnsi="Times New Roman" w:cs="Times New Roman"/>
          <w:b/>
          <w:bCs/>
          <w:sz w:val="24"/>
          <w:szCs w:val="24"/>
        </w:rPr>
        <w:t>Mestyán</w:t>
      </w:r>
      <w:proofErr w:type="spellEnd"/>
      <w:r w:rsidRPr="00FE5E8A">
        <w:rPr>
          <w:rFonts w:ascii="Times New Roman" w:hAnsi="Times New Roman" w:cs="Times New Roman"/>
          <w:b/>
          <w:bCs/>
          <w:sz w:val="24"/>
          <w:szCs w:val="24"/>
        </w:rPr>
        <w:t xml:space="preserve"> Gyula (2)</w:t>
      </w:r>
    </w:p>
    <w:p w:rsidR="00F8443E" w:rsidRPr="008674B3" w:rsidRDefault="00F8443E" w:rsidP="00FE5E8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4B3">
        <w:rPr>
          <w:rFonts w:ascii="Times New Roman" w:hAnsi="Times New Roman" w:cs="Times New Roman"/>
          <w:sz w:val="20"/>
          <w:szCs w:val="20"/>
        </w:rPr>
        <w:t xml:space="preserve">1: Petz A Egyetemi Oktató Kórház, Győr. Sebészeti Osztály / PTE ÁOK Sebészeti Tanszék 2: Mikrobiológus  </w:t>
      </w:r>
    </w:p>
    <w:p w:rsidR="00F8443E" w:rsidRPr="00FE5E8A" w:rsidRDefault="00F8443E" w:rsidP="00FE5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E8A">
        <w:rPr>
          <w:rFonts w:ascii="Times New Roman" w:hAnsi="Times New Roman" w:cs="Times New Roman"/>
          <w:sz w:val="24"/>
          <w:szCs w:val="24"/>
        </w:rPr>
        <w:t xml:space="preserve">Rövid szakmai információkkal szolgálunk a COVID-19 </w:t>
      </w:r>
      <w:proofErr w:type="spellStart"/>
      <w:r w:rsidRPr="00FE5E8A">
        <w:rPr>
          <w:rFonts w:ascii="Times New Roman" w:hAnsi="Times New Roman" w:cs="Times New Roman"/>
          <w:sz w:val="24"/>
          <w:szCs w:val="24"/>
        </w:rPr>
        <w:t>pándemiáról</w:t>
      </w:r>
      <w:proofErr w:type="spellEnd"/>
      <w:r w:rsidRPr="00FE5E8A">
        <w:rPr>
          <w:rFonts w:ascii="Times New Roman" w:hAnsi="Times New Roman" w:cs="Times New Roman"/>
          <w:sz w:val="24"/>
          <w:szCs w:val="24"/>
        </w:rPr>
        <w:t xml:space="preserve">.  </w:t>
      </w:r>
      <w:hyperlink r:id="rId8" w:history="1">
        <w:r w:rsidRPr="00FE5E8A">
          <w:rPr>
            <w:rStyle w:val="Hiperhivatkozs"/>
            <w:rFonts w:ascii="Times New Roman" w:hAnsi="Times New Roman" w:cs="Times New Roman"/>
            <w:sz w:val="24"/>
            <w:szCs w:val="24"/>
          </w:rPr>
          <w:t>tfmolnar@gmail.com</w:t>
        </w:r>
      </w:hyperlink>
      <w:r w:rsidRPr="00FE5E8A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F8443E" w:rsidRPr="00FE5E8A" w:rsidRDefault="00F8443E" w:rsidP="00FE5E8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E8A">
        <w:rPr>
          <w:rFonts w:ascii="Times New Roman" w:hAnsi="Times New Roman" w:cs="Times New Roman"/>
          <w:i/>
          <w:sz w:val="24"/>
          <w:szCs w:val="24"/>
        </w:rPr>
        <w:t xml:space="preserve">A lényeg mára: </w:t>
      </w:r>
      <w:proofErr w:type="spellStart"/>
      <w:r w:rsidRPr="00FE5E8A">
        <w:rPr>
          <w:rFonts w:ascii="Times New Roman" w:hAnsi="Times New Roman" w:cs="Times New Roman"/>
          <w:i/>
          <w:sz w:val="24"/>
          <w:szCs w:val="24"/>
        </w:rPr>
        <w:t>Take</w:t>
      </w:r>
      <w:proofErr w:type="spellEnd"/>
      <w:r w:rsidRPr="00FE5E8A">
        <w:rPr>
          <w:rFonts w:ascii="Times New Roman" w:hAnsi="Times New Roman" w:cs="Times New Roman"/>
          <w:i/>
          <w:sz w:val="24"/>
          <w:szCs w:val="24"/>
        </w:rPr>
        <w:t xml:space="preserve"> Home </w:t>
      </w:r>
      <w:proofErr w:type="spellStart"/>
      <w:r w:rsidRPr="00FE5E8A">
        <w:rPr>
          <w:rFonts w:ascii="Times New Roman" w:hAnsi="Times New Roman" w:cs="Times New Roman"/>
          <w:i/>
          <w:sz w:val="24"/>
          <w:szCs w:val="24"/>
        </w:rPr>
        <w:t>Message</w:t>
      </w:r>
      <w:proofErr w:type="spellEnd"/>
      <w:r w:rsidRPr="00FE5E8A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FE5E8A">
        <w:rPr>
          <w:rFonts w:ascii="Times New Roman" w:hAnsi="Times New Roman" w:cs="Times New Roman"/>
          <w:i/>
          <w:sz w:val="24"/>
          <w:szCs w:val="24"/>
        </w:rPr>
        <w:t>Soup</w:t>
      </w:r>
      <w:proofErr w:type="spellEnd"/>
      <w:r w:rsidRPr="00FE5E8A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FE5E8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FE5E8A">
        <w:rPr>
          <w:rFonts w:ascii="Times New Roman" w:hAnsi="Times New Roman" w:cs="Times New Roman"/>
          <w:i/>
          <w:sz w:val="24"/>
          <w:szCs w:val="24"/>
        </w:rPr>
        <w:t xml:space="preserve"> Day</w:t>
      </w:r>
    </w:p>
    <w:p w:rsidR="00F8443E" w:rsidRPr="00FE5E8A" w:rsidRDefault="00F8443E" w:rsidP="00FE5E8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„Ahogy lehet, </w:t>
      </w:r>
      <w:proofErr w:type="gram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azzal</w:t>
      </w:r>
      <w:proofErr w:type="gram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amid van, ott ahol vagy”. („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Do</w:t>
      </w:r>
      <w:proofErr w:type="spell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can</w:t>
      </w:r>
      <w:proofErr w:type="spell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with</w:t>
      </w:r>
      <w:proofErr w:type="spell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have</w:t>
      </w:r>
      <w:proofErr w:type="spell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where</w:t>
      </w:r>
      <w:proofErr w:type="spell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are</w:t>
      </w:r>
      <w:proofErr w:type="spell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”. Idézi Harvey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Cushing</w:t>
      </w:r>
      <w:proofErr w:type="spell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, 1916.)</w:t>
      </w:r>
    </w:p>
    <w:p w:rsidR="00F8443E" w:rsidRPr="00FE5E8A" w:rsidRDefault="00F8443E" w:rsidP="00FE5E8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5E8A">
        <w:rPr>
          <w:rFonts w:ascii="Times New Roman" w:hAnsi="Times New Roman" w:cs="Times New Roman"/>
          <w:b/>
          <w:bCs/>
          <w:color w:val="282829"/>
          <w:sz w:val="24"/>
          <w:szCs w:val="24"/>
          <w:shd w:val="clear" w:color="auto" w:fill="FFFFFF"/>
        </w:rPr>
        <w:t xml:space="preserve"> </w:t>
      </w:r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B6AF3"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Négy nap </w:t>
      </w:r>
      <w:proofErr w:type="gramStart"/>
      <w:r w:rsidR="003B6AF3"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előny:  az</w:t>
      </w:r>
      <w:proofErr w:type="gramEnd"/>
      <w:r w:rsidR="003B6AF3"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örömre</w:t>
      </w:r>
      <w:r w:rsidR="002E20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ok</w:t>
      </w:r>
      <w:r w:rsidR="003B6AF3"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, vagy az álmélkodásra.</w:t>
      </w:r>
    </w:p>
    <w:p w:rsidR="008674B3" w:rsidRPr="00FE5E8A" w:rsidRDefault="003B6AF3" w:rsidP="002E2024">
      <w:pPr>
        <w:pStyle w:val="Listaszerbekezds"/>
        <w:spacing w:line="360" w:lineRule="auto"/>
        <w:ind w:left="106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Idő, idő: nekem csak az van, mondta </w:t>
      </w:r>
      <w:proofErr w:type="spellStart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Tutenkhamen</w:t>
      </w:r>
      <w:proofErr w:type="spellEnd"/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674B3">
        <w:rPr>
          <w:rFonts w:ascii="Times New Roman" w:hAnsi="Times New Roman" w:cs="Times New Roman"/>
          <w:b/>
          <w:bCs/>
          <w:iCs/>
          <w:sz w:val="24"/>
          <w:szCs w:val="24"/>
        </w:rPr>
        <w:t>k</w:t>
      </w:r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irály. (</w:t>
      </w:r>
      <w:r w:rsidR="008674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Don </w:t>
      </w:r>
      <w:proofErr w:type="spellStart"/>
      <w:r w:rsidR="008674B3">
        <w:rPr>
          <w:rFonts w:ascii="Times New Roman" w:hAnsi="Times New Roman" w:cs="Times New Roman"/>
          <w:b/>
          <w:bCs/>
          <w:iCs/>
          <w:sz w:val="24"/>
          <w:szCs w:val="24"/>
        </w:rPr>
        <w:t>Marquis</w:t>
      </w:r>
      <w:proofErr w:type="spellEnd"/>
      <w:r w:rsidR="008674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FE5E8A">
        <w:rPr>
          <w:rFonts w:ascii="Times New Roman" w:hAnsi="Times New Roman" w:cs="Times New Roman"/>
          <w:b/>
          <w:bCs/>
          <w:iCs/>
          <w:sz w:val="24"/>
          <w:szCs w:val="24"/>
        </w:rPr>
        <w:t>Egy svábbogár maximáiból</w:t>
      </w:r>
      <w:r w:rsidR="008674B3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2E20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8674B3">
        <w:rPr>
          <w:rFonts w:ascii="Verdana" w:hAnsi="Verdana"/>
          <w:color w:val="000000"/>
          <w:sz w:val="16"/>
          <w:szCs w:val="16"/>
          <w:shd w:val="clear" w:color="auto" w:fill="FFFFFF"/>
        </w:rPr>
        <w:t>time</w:t>
      </w:r>
      <w:proofErr w:type="spellEnd"/>
      <w:r w:rsidR="008674B3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8674B3">
        <w:rPr>
          <w:rFonts w:ascii="Verdana" w:hAnsi="Verdana"/>
          <w:color w:val="000000"/>
          <w:sz w:val="16"/>
          <w:szCs w:val="16"/>
          <w:shd w:val="clear" w:color="auto" w:fill="FFFFFF"/>
        </w:rPr>
        <w:t>time</w:t>
      </w:r>
      <w:proofErr w:type="spellEnd"/>
      <w:r w:rsidR="008674B3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8674B3">
        <w:rPr>
          <w:rFonts w:ascii="Verdana" w:hAnsi="Verdana"/>
          <w:color w:val="000000"/>
          <w:sz w:val="16"/>
          <w:szCs w:val="16"/>
          <w:shd w:val="clear" w:color="auto" w:fill="FFFFFF"/>
        </w:rPr>
        <w:t>said</w:t>
      </w:r>
      <w:proofErr w:type="spellEnd"/>
      <w:r w:rsidR="008674B3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old </w:t>
      </w:r>
      <w:proofErr w:type="spellStart"/>
      <w:r w:rsidR="008674B3">
        <w:rPr>
          <w:rFonts w:ascii="Verdana" w:hAnsi="Verdana"/>
          <w:color w:val="000000"/>
          <w:sz w:val="16"/>
          <w:szCs w:val="16"/>
          <w:shd w:val="clear" w:color="auto" w:fill="FFFFFF"/>
        </w:rPr>
        <w:t>king</w:t>
      </w:r>
      <w:proofErr w:type="spellEnd"/>
      <w:r w:rsidR="008674B3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8674B3">
        <w:rPr>
          <w:rFonts w:ascii="Verdana" w:hAnsi="Verdana"/>
          <w:color w:val="000000"/>
          <w:sz w:val="16"/>
          <w:szCs w:val="16"/>
          <w:shd w:val="clear" w:color="auto" w:fill="FFFFFF"/>
        </w:rPr>
        <w:t>tut</w:t>
      </w:r>
      <w:proofErr w:type="spellEnd"/>
      <w:r w:rsidR="008674B3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/ is </w:t>
      </w:r>
      <w:proofErr w:type="spellStart"/>
      <w:r w:rsidR="008674B3">
        <w:rPr>
          <w:rFonts w:ascii="Verdana" w:hAnsi="Verdana"/>
          <w:color w:val="000000"/>
          <w:sz w:val="16"/>
          <w:szCs w:val="16"/>
          <w:shd w:val="clear" w:color="auto" w:fill="FFFFFF"/>
        </w:rPr>
        <w:t>something</w:t>
      </w:r>
      <w:proofErr w:type="spellEnd"/>
      <w:r w:rsidR="008674B3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i </w:t>
      </w:r>
      <w:proofErr w:type="spellStart"/>
      <w:r w:rsidR="008674B3">
        <w:rPr>
          <w:rFonts w:ascii="Verdana" w:hAnsi="Verdana"/>
          <w:color w:val="000000"/>
          <w:sz w:val="16"/>
          <w:szCs w:val="16"/>
          <w:shd w:val="clear" w:color="auto" w:fill="FFFFFF"/>
        </w:rPr>
        <w:t>ain</w:t>
      </w:r>
      <w:proofErr w:type="spellEnd"/>
      <w:r w:rsidR="008674B3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t / </w:t>
      </w:r>
      <w:proofErr w:type="spellStart"/>
      <w:r w:rsidR="008674B3">
        <w:rPr>
          <w:rFonts w:ascii="Verdana" w:hAnsi="Verdana"/>
          <w:color w:val="000000"/>
          <w:sz w:val="16"/>
          <w:szCs w:val="16"/>
          <w:shd w:val="clear" w:color="auto" w:fill="FFFFFF"/>
        </w:rPr>
        <w:t>got</w:t>
      </w:r>
      <w:proofErr w:type="spellEnd"/>
      <w:r w:rsidR="008674B3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8674B3">
        <w:rPr>
          <w:rFonts w:ascii="Verdana" w:hAnsi="Verdana"/>
          <w:color w:val="000000"/>
          <w:sz w:val="16"/>
          <w:szCs w:val="16"/>
          <w:shd w:val="clear" w:color="auto" w:fill="FFFFFF"/>
        </w:rPr>
        <w:t>anything</w:t>
      </w:r>
      <w:proofErr w:type="spellEnd"/>
      <w:r w:rsidR="008674B3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/ </w:t>
      </w:r>
      <w:proofErr w:type="spellStart"/>
      <w:r w:rsidR="008674B3">
        <w:rPr>
          <w:rFonts w:ascii="Verdana" w:hAnsi="Verdana"/>
          <w:color w:val="000000"/>
          <w:sz w:val="16"/>
          <w:szCs w:val="16"/>
          <w:shd w:val="clear" w:color="auto" w:fill="FFFFFF"/>
        </w:rPr>
        <w:t>but</w:t>
      </w:r>
      <w:proofErr w:type="spellEnd"/>
    </w:p>
    <w:p w:rsidR="00DD35FF" w:rsidRPr="00FE5E8A" w:rsidRDefault="00DD35FF" w:rsidP="00FE5E8A">
      <w:pPr>
        <w:pStyle w:val="Listaszerbekezds"/>
        <w:spacing w:line="360" w:lineRule="auto"/>
        <w:ind w:left="106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4B22" w:rsidRPr="00FE5E8A" w:rsidRDefault="00834B22" w:rsidP="00FE5E8A">
      <w:pPr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E5E8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VACCINATIO</w:t>
      </w:r>
    </w:p>
    <w:p w:rsidR="00F8443E" w:rsidRPr="00FE5E8A" w:rsidRDefault="00834B22" w:rsidP="00FE5E8A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Az oxfordi COVID19 </w:t>
      </w:r>
      <w:proofErr w:type="spellStart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vaccina</w:t>
      </w:r>
      <w:proofErr w:type="spellEnd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program jól halad, a majomkísérleteken sikerrel vannak túl. A legjobb esetben (</w:t>
      </w:r>
      <w:proofErr w:type="spellStart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best</w:t>
      </w:r>
      <w:proofErr w:type="spellEnd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case</w:t>
      </w:r>
      <w:proofErr w:type="spellEnd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scenario</w:t>
      </w:r>
      <w:proofErr w:type="spellEnd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az őszön lezárhatják a Fázis III kísérleteket, </w:t>
      </w:r>
      <w:proofErr w:type="gramStart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és  jöhet</w:t>
      </w:r>
      <w:proofErr w:type="gramEnd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tömeges</w:t>
      </w:r>
      <w:r w:rsidR="003618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oltás. Öt ezer önkéntes fele kapja az oltóanyagot, és a </w:t>
      </w:r>
      <w:proofErr w:type="spellStart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hatásosságot</w:t>
      </w:r>
      <w:proofErr w:type="spellEnd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mérik, miközben az előző két fázis vizsgálatai </w:t>
      </w:r>
      <w:r w:rsidR="003618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követés </w:t>
      </w:r>
      <w:proofErr w:type="spellStart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továbbszolgál</w:t>
      </w:r>
      <w:r w:rsidR="003618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ói</w:t>
      </w:r>
      <w:proofErr w:type="spellEnd"/>
      <w:r w:rsidR="003618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lesznek. </w:t>
      </w:r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B6AF3" w:rsidRPr="00FE5E8A" w:rsidRDefault="00EF51DB" w:rsidP="00FE5E8A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9" w:history="1">
        <w:r w:rsidR="003B6AF3" w:rsidRPr="00FE5E8A">
          <w:rPr>
            <w:rStyle w:val="Hiperhivatkozs"/>
            <w:rFonts w:ascii="Times New Roman" w:hAnsi="Times New Roman" w:cs="Times New Roman"/>
            <w:sz w:val="24"/>
            <w:szCs w:val="24"/>
          </w:rPr>
          <w:t>https://covid19vaccinetrial.co.uk/blog-how-long-will-it-take-get-oxford-vaccine-deployment</w:t>
        </w:r>
      </w:hyperlink>
    </w:p>
    <w:p w:rsidR="003B6AF3" w:rsidRPr="00FE5E8A" w:rsidRDefault="00834B22" w:rsidP="00FE5E8A">
      <w:pPr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E5E8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THERAPIA</w:t>
      </w:r>
    </w:p>
    <w:p w:rsidR="00D6601B" w:rsidRPr="00FE5E8A" w:rsidRDefault="003618A6" w:rsidP="00FE5E8A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Még a COVID19 fűtötte hevességű tudományos közegben is s</w:t>
      </w:r>
      <w:r w:rsidR="00D6601B"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zokatlan, hogy két napon belül kövessék egymást ellentmondó eredményű tanulmányok. </w:t>
      </w:r>
      <w:r w:rsidR="003B6AF3"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Most a főhadszíntér</w:t>
      </w:r>
      <w:r w:rsidR="00834B22"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</w:t>
      </w:r>
      <w:r w:rsidR="003B6AF3"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az EBOLA-</w:t>
      </w:r>
      <w:proofErr w:type="spellStart"/>
      <w:r w:rsidR="003B6AF3"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ból</w:t>
      </w:r>
      <w:proofErr w:type="spellEnd"/>
      <w:r w:rsidR="003B6AF3"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ismerős </w:t>
      </w:r>
      <w:proofErr w:type="spellStart"/>
      <w:r w:rsidR="003B6AF3"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Remdesivir</w:t>
      </w:r>
      <w:proofErr w:type="spellEnd"/>
      <w:r w:rsidR="00834B22"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küzd</w:t>
      </w:r>
      <w:r w:rsidR="003B6AF3"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D6601B"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Míg a PE</w:t>
      </w:r>
      <w:r w:rsidR="00834B22"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</w:t>
      </w:r>
      <w:r w:rsidR="00D6601B"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ZCV19.30-ban mi is </w:t>
      </w:r>
      <w:r w:rsidR="003B6AF3"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hivatkoztunk </w:t>
      </w:r>
      <w:r w:rsidR="00D6601B"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negatív kimenetelű kínai tanulmány</w:t>
      </w:r>
      <w:r w:rsidR="00834B22"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</w:t>
      </w:r>
      <w:r w:rsidR="00D6601B"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3B6AF3"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ami „véletlenül” került ki a WHO honlapjára, </w:t>
      </w:r>
      <w:r w:rsidR="00C302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három napja,</w:t>
      </w:r>
      <w:r w:rsidR="003B6AF3"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A. </w:t>
      </w:r>
      <w:proofErr w:type="spellStart"/>
      <w:r w:rsidR="003B6AF3"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Fauci</w:t>
      </w:r>
      <w:proofErr w:type="spellEnd"/>
      <w:r w:rsidR="003B6AF3"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34B22"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3B6AF3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National Institute of </w:t>
      </w:r>
      <w:proofErr w:type="spellStart"/>
      <w:r w:rsidR="003B6AF3" w:rsidRPr="00FE5E8A">
        <w:rPr>
          <w:rFonts w:ascii="Times New Roman" w:hAnsi="Times New Roman" w:cs="Times New Roman"/>
          <w:color w:val="333333"/>
          <w:sz w:val="24"/>
          <w:szCs w:val="24"/>
        </w:rPr>
        <w:t>Allergy</w:t>
      </w:r>
      <w:proofErr w:type="spellEnd"/>
      <w:r w:rsidR="003B6AF3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 and </w:t>
      </w:r>
      <w:proofErr w:type="spellStart"/>
      <w:r w:rsidR="003B6AF3" w:rsidRPr="00FE5E8A">
        <w:rPr>
          <w:rFonts w:ascii="Times New Roman" w:hAnsi="Times New Roman" w:cs="Times New Roman"/>
          <w:color w:val="333333"/>
          <w:sz w:val="24"/>
          <w:szCs w:val="24"/>
        </w:rPr>
        <w:t>Infectious</w:t>
      </w:r>
      <w:proofErr w:type="spellEnd"/>
      <w:r w:rsidR="003B6AF3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B6AF3" w:rsidRPr="00FE5E8A">
        <w:rPr>
          <w:rFonts w:ascii="Times New Roman" w:hAnsi="Times New Roman" w:cs="Times New Roman"/>
          <w:color w:val="333333"/>
          <w:sz w:val="24"/>
          <w:szCs w:val="24"/>
        </w:rPr>
        <w:t>Diseases</w:t>
      </w:r>
      <w:proofErr w:type="spellEnd"/>
      <w:r w:rsidR="003B6AF3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 NIAID</w:t>
      </w:r>
      <w:r w:rsidR="00834B22" w:rsidRPr="00FE5E8A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3B6AF3"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az NBC </w:t>
      </w:r>
      <w:proofErr w:type="spellStart"/>
      <w:r w:rsidR="003B6AF3"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Today</w:t>
      </w:r>
      <w:proofErr w:type="spellEnd"/>
      <w:r w:rsidR="003B6AF3"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-ben tegnap</w:t>
      </w:r>
      <w:r w:rsidR="00C302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előtt</w:t>
      </w:r>
      <w:r w:rsidR="003B6AF3"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közölte, hogy </w:t>
      </w:r>
      <w:r w:rsidR="00834B22"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szerrel </w:t>
      </w:r>
      <w:r w:rsidR="003B6AF3"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15 napról 11-re csökkent a felépülés. </w:t>
      </w:r>
      <w:r w:rsidR="00834B22"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Az elképzelés működik, a szer igazoltan gátolja a vírust. (</w:t>
      </w:r>
      <w:r w:rsidR="003B6AF3"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proofErr w:type="spellStart"/>
      <w:r w:rsidR="00D6601B" w:rsidRPr="00FE5E8A">
        <w:rPr>
          <w:rFonts w:ascii="Times New Roman" w:hAnsi="Times New Roman" w:cs="Times New Roman"/>
          <w:color w:val="333333"/>
          <w:sz w:val="24"/>
          <w:szCs w:val="24"/>
        </w:rPr>
        <w:t>it</w:t>
      </w:r>
      <w:proofErr w:type="spellEnd"/>
      <w:r w:rsidR="00D6601B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 is a </w:t>
      </w:r>
      <w:proofErr w:type="spellStart"/>
      <w:r w:rsidR="00D6601B" w:rsidRPr="00FE5E8A">
        <w:rPr>
          <w:rFonts w:ascii="Times New Roman" w:hAnsi="Times New Roman" w:cs="Times New Roman"/>
          <w:color w:val="333333"/>
          <w:sz w:val="24"/>
          <w:szCs w:val="24"/>
        </w:rPr>
        <w:t>very</w:t>
      </w:r>
      <w:proofErr w:type="spellEnd"/>
      <w:r w:rsidR="00D6601B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6601B" w:rsidRPr="00FE5E8A">
        <w:rPr>
          <w:rFonts w:ascii="Times New Roman" w:hAnsi="Times New Roman" w:cs="Times New Roman"/>
          <w:color w:val="333333"/>
          <w:sz w:val="24"/>
          <w:szCs w:val="24"/>
        </w:rPr>
        <w:t>important</w:t>
      </w:r>
      <w:proofErr w:type="spellEnd"/>
      <w:r w:rsidR="00D6601B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6601B" w:rsidRPr="00FE5E8A">
        <w:rPr>
          <w:rFonts w:ascii="Times New Roman" w:hAnsi="Times New Roman" w:cs="Times New Roman"/>
          <w:color w:val="333333"/>
          <w:sz w:val="24"/>
          <w:szCs w:val="24"/>
        </w:rPr>
        <w:t>proof</w:t>
      </w:r>
      <w:proofErr w:type="spellEnd"/>
      <w:r w:rsidR="00D6601B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proofErr w:type="gramStart"/>
      <w:r w:rsidR="00D6601B" w:rsidRPr="00FE5E8A">
        <w:rPr>
          <w:rFonts w:ascii="Times New Roman" w:hAnsi="Times New Roman" w:cs="Times New Roman"/>
          <w:color w:val="333333"/>
          <w:sz w:val="24"/>
          <w:szCs w:val="24"/>
        </w:rPr>
        <w:t>concept</w:t>
      </w:r>
      <w:proofErr w:type="spellEnd"/>
      <w:r w:rsidR="00D6601B" w:rsidRPr="00FE5E8A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834B22" w:rsidRPr="00FE5E8A">
        <w:rPr>
          <w:rFonts w:ascii="Times New Roman" w:hAnsi="Times New Roman" w:cs="Times New Roman"/>
          <w:color w:val="333333"/>
          <w:sz w:val="24"/>
          <w:szCs w:val="24"/>
        </w:rPr>
        <w:t>…</w:t>
      </w:r>
      <w:proofErr w:type="spellStart"/>
      <w:proofErr w:type="gramEnd"/>
      <w:r w:rsidR="00D6601B" w:rsidRPr="00FE5E8A">
        <w:rPr>
          <w:rFonts w:ascii="Times New Roman" w:hAnsi="Times New Roman" w:cs="Times New Roman"/>
          <w:color w:val="333333"/>
          <w:sz w:val="24"/>
          <w:szCs w:val="24"/>
        </w:rPr>
        <w:t>What</w:t>
      </w:r>
      <w:proofErr w:type="spellEnd"/>
      <w:r w:rsidR="00D6601B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6601B" w:rsidRPr="00FE5E8A">
        <w:rPr>
          <w:rFonts w:ascii="Times New Roman" w:hAnsi="Times New Roman" w:cs="Times New Roman"/>
          <w:color w:val="333333"/>
          <w:sz w:val="24"/>
          <w:szCs w:val="24"/>
        </w:rPr>
        <w:t>it</w:t>
      </w:r>
      <w:proofErr w:type="spellEnd"/>
      <w:r w:rsidR="00D6601B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6601B" w:rsidRPr="00FE5E8A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has </w:t>
      </w:r>
      <w:proofErr w:type="spellStart"/>
      <w:r w:rsidR="00D6601B" w:rsidRPr="00FE5E8A">
        <w:rPr>
          <w:rFonts w:ascii="Times New Roman" w:hAnsi="Times New Roman" w:cs="Times New Roman"/>
          <w:color w:val="333333"/>
          <w:sz w:val="24"/>
          <w:szCs w:val="24"/>
        </w:rPr>
        <w:t>proven</w:t>
      </w:r>
      <w:proofErr w:type="spellEnd"/>
      <w:r w:rsidR="00D6601B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 is </w:t>
      </w:r>
      <w:proofErr w:type="spellStart"/>
      <w:r w:rsidR="00D6601B" w:rsidRPr="00FE5E8A">
        <w:rPr>
          <w:rFonts w:ascii="Times New Roman" w:hAnsi="Times New Roman" w:cs="Times New Roman"/>
          <w:color w:val="333333"/>
          <w:sz w:val="24"/>
          <w:szCs w:val="24"/>
        </w:rPr>
        <w:t>that</w:t>
      </w:r>
      <w:proofErr w:type="spellEnd"/>
      <w:r w:rsidR="00D6601B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="00D6601B" w:rsidRPr="00FE5E8A">
        <w:rPr>
          <w:rFonts w:ascii="Times New Roman" w:hAnsi="Times New Roman" w:cs="Times New Roman"/>
          <w:color w:val="333333"/>
          <w:sz w:val="24"/>
          <w:szCs w:val="24"/>
        </w:rPr>
        <w:t>drug</w:t>
      </w:r>
      <w:proofErr w:type="spellEnd"/>
      <w:r w:rsidR="00D6601B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6601B" w:rsidRPr="00FE5E8A">
        <w:rPr>
          <w:rFonts w:ascii="Times New Roman" w:hAnsi="Times New Roman" w:cs="Times New Roman"/>
          <w:color w:val="333333"/>
          <w:sz w:val="24"/>
          <w:szCs w:val="24"/>
        </w:rPr>
        <w:t>can</w:t>
      </w:r>
      <w:proofErr w:type="spellEnd"/>
      <w:r w:rsidR="00D6601B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6601B" w:rsidRPr="00FE5E8A">
        <w:rPr>
          <w:rFonts w:ascii="Times New Roman" w:hAnsi="Times New Roman" w:cs="Times New Roman"/>
          <w:color w:val="333333"/>
          <w:sz w:val="24"/>
          <w:szCs w:val="24"/>
        </w:rPr>
        <w:t>block</w:t>
      </w:r>
      <w:proofErr w:type="spellEnd"/>
      <w:r w:rsidR="00D6601B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6601B" w:rsidRPr="00FE5E8A">
        <w:rPr>
          <w:rFonts w:ascii="Times New Roman" w:hAnsi="Times New Roman" w:cs="Times New Roman"/>
          <w:color w:val="333333"/>
          <w:sz w:val="24"/>
          <w:szCs w:val="24"/>
        </w:rPr>
        <w:t>this</w:t>
      </w:r>
      <w:proofErr w:type="spellEnd"/>
      <w:r w:rsidR="00D6601B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6601B" w:rsidRPr="00FE5E8A">
        <w:rPr>
          <w:rFonts w:ascii="Times New Roman" w:hAnsi="Times New Roman" w:cs="Times New Roman"/>
          <w:color w:val="333333"/>
          <w:sz w:val="24"/>
          <w:szCs w:val="24"/>
        </w:rPr>
        <w:t>virus</w:t>
      </w:r>
      <w:proofErr w:type="spellEnd"/>
      <w:r w:rsidR="00D6601B" w:rsidRPr="00FE5E8A">
        <w:rPr>
          <w:rFonts w:ascii="Times New Roman" w:hAnsi="Times New Roman" w:cs="Times New Roman"/>
          <w:color w:val="333333"/>
          <w:sz w:val="24"/>
          <w:szCs w:val="24"/>
        </w:rPr>
        <w:t>."  </w:t>
      </w:r>
      <w:r w:rsidR="003B6AF3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A halálozást </w:t>
      </w:r>
      <w:r w:rsidR="00834B22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azonban </w:t>
      </w:r>
      <w:r w:rsidR="003B6AF3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nem </w:t>
      </w:r>
      <w:proofErr w:type="gramStart"/>
      <w:r w:rsidR="003B6AF3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befolyásolta: </w:t>
      </w:r>
      <w:r w:rsidR="00D6601B" w:rsidRPr="00FE5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</w:t>
      </w:r>
      <w:proofErr w:type="gramEnd"/>
      <w:r w:rsidR="00D6601B" w:rsidRPr="00FE5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%, </w:t>
      </w:r>
      <w:proofErr w:type="spellStart"/>
      <w:r w:rsidR="003B6AF3" w:rsidRPr="00FE5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vs</w:t>
      </w:r>
      <w:proofErr w:type="spellEnd"/>
      <w:r w:rsidR="003B6AF3" w:rsidRPr="00FE5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6601B" w:rsidRPr="00FE5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11.6%</w:t>
      </w:r>
      <w:r w:rsidR="003B6AF3" w:rsidRPr="00FE5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34B22" w:rsidRPr="00FE5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6AF3" w:rsidRPr="00FE5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statisztikaliag</w:t>
      </w:r>
      <w:proofErr w:type="spellEnd"/>
      <w:r w:rsidR="003B6AF3" w:rsidRPr="00FE5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nem </w:t>
      </w:r>
      <w:proofErr w:type="spellStart"/>
      <w:r w:rsidR="003B6AF3" w:rsidRPr="00FE5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szignifikans</w:t>
      </w:r>
      <w:proofErr w:type="spellEnd"/>
      <w:r w:rsidR="003B6AF3" w:rsidRPr="00FE5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6601B" w:rsidRPr="00FE5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 onkológiában ezt nevezzük palliatív szernek.</w:t>
      </w:r>
    </w:p>
    <w:p w:rsidR="00D6601B" w:rsidRPr="00FE5E8A" w:rsidRDefault="00EF51DB" w:rsidP="00FE5E8A">
      <w:pPr>
        <w:pStyle w:val="Norm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333333"/>
        </w:rPr>
      </w:pPr>
      <w:hyperlink r:id="rId10" w:history="1">
        <w:r w:rsidR="00D6601B" w:rsidRPr="00FE5E8A">
          <w:rPr>
            <w:rStyle w:val="Hiperhivatkozs"/>
          </w:rPr>
          <w:t>https://www.statnews.com/2020/04/29/gilead-says-critical-study-of-covid-19-drug-shows-patients-are-responding-to-treatment/</w:t>
        </w:r>
      </w:hyperlink>
    </w:p>
    <w:p w:rsidR="00C83136" w:rsidRPr="00C83136" w:rsidRDefault="00C83136" w:rsidP="00C83136">
      <w:pPr>
        <w:pStyle w:val="Cmsor1"/>
        <w:shd w:val="clear" w:color="auto" w:fill="FFFFFF"/>
        <w:spacing w:before="0" w:beforeAutospacing="0" w:after="240" w:afterAutospacing="0" w:line="360" w:lineRule="auto"/>
        <w:rPr>
          <w:b w:val="0"/>
          <w:bCs w:val="0"/>
          <w:sz w:val="24"/>
          <w:szCs w:val="24"/>
        </w:rPr>
      </w:pPr>
      <w:r w:rsidRPr="008674B3">
        <w:rPr>
          <w:b w:val="0"/>
          <w:bCs w:val="0"/>
          <w:color w:val="333333"/>
          <w:sz w:val="24"/>
          <w:szCs w:val="24"/>
          <w:shd w:val="clear" w:color="auto" w:fill="FFFFFF"/>
        </w:rPr>
        <w:t xml:space="preserve">Az előzményekhez tartozik </w:t>
      </w:r>
      <w:r w:rsidR="002E2024">
        <w:rPr>
          <w:b w:val="0"/>
          <w:bCs w:val="0"/>
          <w:color w:val="333333"/>
          <w:sz w:val="24"/>
          <w:szCs w:val="24"/>
          <w:shd w:val="clear" w:color="auto" w:fill="FFFFFF"/>
        </w:rPr>
        <w:t xml:space="preserve">még </w:t>
      </w:r>
      <w:r w:rsidRPr="008674B3">
        <w:rPr>
          <w:b w:val="0"/>
          <w:bCs w:val="0"/>
          <w:color w:val="333333"/>
          <w:sz w:val="24"/>
          <w:szCs w:val="24"/>
          <w:shd w:val="clear" w:color="auto" w:fill="FFFFFF"/>
        </w:rPr>
        <w:t xml:space="preserve">egy szűk három héttel korábbi, jelentős visszhangot keltő cikk, amelynek következtetéseit számosan kétes hitelességűnek tartották. </w:t>
      </w:r>
      <w:proofErr w:type="spellStart"/>
      <w:r w:rsidRPr="008674B3">
        <w:rPr>
          <w:b w:val="0"/>
          <w:bCs w:val="0"/>
          <w:sz w:val="24"/>
          <w:szCs w:val="24"/>
        </w:rPr>
        <w:t>Grein</w:t>
      </w:r>
      <w:proofErr w:type="spellEnd"/>
      <w:r w:rsidRPr="008674B3">
        <w:rPr>
          <w:b w:val="0"/>
          <w:bCs w:val="0"/>
          <w:sz w:val="24"/>
          <w:szCs w:val="24"/>
        </w:rPr>
        <w:t xml:space="preserve"> J </w:t>
      </w:r>
      <w:proofErr w:type="spellStart"/>
      <w:r w:rsidRPr="008674B3">
        <w:rPr>
          <w:b w:val="0"/>
          <w:bCs w:val="0"/>
          <w:sz w:val="24"/>
          <w:szCs w:val="24"/>
        </w:rPr>
        <w:t>et</w:t>
      </w:r>
      <w:proofErr w:type="spellEnd"/>
      <w:r w:rsidRPr="008674B3">
        <w:rPr>
          <w:b w:val="0"/>
          <w:bCs w:val="0"/>
          <w:sz w:val="24"/>
          <w:szCs w:val="24"/>
        </w:rPr>
        <w:t xml:space="preserve"> </w:t>
      </w:r>
      <w:proofErr w:type="spellStart"/>
      <w:r w:rsidRPr="008674B3">
        <w:rPr>
          <w:b w:val="0"/>
          <w:bCs w:val="0"/>
          <w:sz w:val="24"/>
          <w:szCs w:val="24"/>
        </w:rPr>
        <w:t>al</w:t>
      </w:r>
      <w:proofErr w:type="spellEnd"/>
      <w:r w:rsidRPr="008674B3">
        <w:rPr>
          <w:b w:val="0"/>
          <w:bCs w:val="0"/>
          <w:sz w:val="24"/>
          <w:szCs w:val="24"/>
        </w:rPr>
        <w:t xml:space="preserve">. </w:t>
      </w:r>
      <w:proofErr w:type="spellStart"/>
      <w:r w:rsidRPr="008674B3">
        <w:rPr>
          <w:b w:val="0"/>
          <w:bCs w:val="0"/>
          <w:sz w:val="24"/>
          <w:szCs w:val="24"/>
        </w:rPr>
        <w:t>Compassionate</w:t>
      </w:r>
      <w:proofErr w:type="spellEnd"/>
      <w:r w:rsidRPr="008674B3">
        <w:rPr>
          <w:b w:val="0"/>
          <w:bCs w:val="0"/>
          <w:sz w:val="24"/>
          <w:szCs w:val="24"/>
        </w:rPr>
        <w:t xml:space="preserve"> </w:t>
      </w:r>
      <w:proofErr w:type="spellStart"/>
      <w:r w:rsidRPr="008674B3">
        <w:rPr>
          <w:b w:val="0"/>
          <w:bCs w:val="0"/>
          <w:sz w:val="24"/>
          <w:szCs w:val="24"/>
        </w:rPr>
        <w:t>Use</w:t>
      </w:r>
      <w:proofErr w:type="spellEnd"/>
      <w:r w:rsidRPr="008674B3">
        <w:rPr>
          <w:b w:val="0"/>
          <w:bCs w:val="0"/>
          <w:sz w:val="24"/>
          <w:szCs w:val="24"/>
        </w:rPr>
        <w:t xml:space="preserve"> of </w:t>
      </w:r>
      <w:proofErr w:type="spellStart"/>
      <w:r w:rsidRPr="008674B3">
        <w:rPr>
          <w:b w:val="0"/>
          <w:bCs w:val="0"/>
          <w:sz w:val="24"/>
          <w:szCs w:val="24"/>
        </w:rPr>
        <w:t>Remdesivir</w:t>
      </w:r>
      <w:proofErr w:type="spellEnd"/>
      <w:r w:rsidRPr="008674B3">
        <w:rPr>
          <w:b w:val="0"/>
          <w:bCs w:val="0"/>
          <w:sz w:val="24"/>
          <w:szCs w:val="24"/>
        </w:rPr>
        <w:t xml:space="preserve"> </w:t>
      </w:r>
      <w:proofErr w:type="spellStart"/>
      <w:r w:rsidRPr="008674B3">
        <w:rPr>
          <w:b w:val="0"/>
          <w:bCs w:val="0"/>
          <w:sz w:val="24"/>
          <w:szCs w:val="24"/>
        </w:rPr>
        <w:t>for</w:t>
      </w:r>
      <w:proofErr w:type="spellEnd"/>
      <w:r w:rsidRPr="008674B3">
        <w:rPr>
          <w:b w:val="0"/>
          <w:bCs w:val="0"/>
          <w:sz w:val="24"/>
          <w:szCs w:val="24"/>
        </w:rPr>
        <w:t xml:space="preserve"> </w:t>
      </w:r>
      <w:proofErr w:type="spellStart"/>
      <w:r w:rsidRPr="008674B3">
        <w:rPr>
          <w:b w:val="0"/>
          <w:bCs w:val="0"/>
          <w:sz w:val="24"/>
          <w:szCs w:val="24"/>
        </w:rPr>
        <w:t>Patients</w:t>
      </w:r>
      <w:proofErr w:type="spellEnd"/>
      <w:r w:rsidRPr="008674B3">
        <w:rPr>
          <w:b w:val="0"/>
          <w:bCs w:val="0"/>
          <w:sz w:val="24"/>
          <w:szCs w:val="24"/>
        </w:rPr>
        <w:t xml:space="preserve"> </w:t>
      </w:r>
      <w:proofErr w:type="spellStart"/>
      <w:r w:rsidRPr="008674B3">
        <w:rPr>
          <w:b w:val="0"/>
          <w:bCs w:val="0"/>
          <w:sz w:val="24"/>
          <w:szCs w:val="24"/>
        </w:rPr>
        <w:t>with</w:t>
      </w:r>
      <w:proofErr w:type="spellEnd"/>
      <w:r w:rsidRPr="008674B3">
        <w:rPr>
          <w:b w:val="0"/>
          <w:bCs w:val="0"/>
          <w:sz w:val="24"/>
          <w:szCs w:val="24"/>
        </w:rPr>
        <w:t xml:space="preserve"> </w:t>
      </w:r>
      <w:proofErr w:type="spellStart"/>
      <w:r w:rsidRPr="008674B3">
        <w:rPr>
          <w:b w:val="0"/>
          <w:bCs w:val="0"/>
          <w:sz w:val="24"/>
          <w:szCs w:val="24"/>
        </w:rPr>
        <w:t>Severe</w:t>
      </w:r>
      <w:proofErr w:type="spellEnd"/>
      <w:r w:rsidRPr="008674B3">
        <w:rPr>
          <w:b w:val="0"/>
          <w:bCs w:val="0"/>
          <w:sz w:val="24"/>
          <w:szCs w:val="24"/>
        </w:rPr>
        <w:t xml:space="preserve"> Covid-19 </w:t>
      </w:r>
      <w:hyperlink r:id="rId11" w:history="1">
        <w:r w:rsidRPr="008674B3">
          <w:rPr>
            <w:rStyle w:val="Hiperhivatkozs"/>
            <w:b w:val="0"/>
            <w:bCs w:val="0"/>
            <w:sz w:val="24"/>
            <w:szCs w:val="24"/>
          </w:rPr>
          <w:t>https://www.nejm.org/doi/pdf/10.1056/NEJMoa2007016 NEJM Aprilis 10</w:t>
        </w:r>
      </w:hyperlink>
      <w:r w:rsidRPr="008674B3">
        <w:rPr>
          <w:b w:val="0"/>
          <w:bCs w:val="0"/>
          <w:sz w:val="24"/>
          <w:szCs w:val="24"/>
        </w:rPr>
        <w:t xml:space="preserve">. </w:t>
      </w:r>
      <w:r w:rsidR="008674B3" w:rsidRPr="008674B3">
        <w:rPr>
          <w:b w:val="0"/>
          <w:bCs w:val="0"/>
          <w:sz w:val="24"/>
          <w:szCs w:val="24"/>
        </w:rPr>
        <w:t xml:space="preserve">Érdekes az az elemzés, melyben a kételyek </w:t>
      </w:r>
      <w:r w:rsidR="00C302C6">
        <w:rPr>
          <w:b w:val="0"/>
          <w:bCs w:val="0"/>
          <w:sz w:val="24"/>
          <w:szCs w:val="24"/>
        </w:rPr>
        <w:t xml:space="preserve">listáján az </w:t>
      </w:r>
      <w:r w:rsidR="008674B3">
        <w:rPr>
          <w:b w:val="0"/>
          <w:bCs w:val="0"/>
          <w:sz w:val="24"/>
          <w:szCs w:val="24"/>
        </w:rPr>
        <w:t xml:space="preserve">utolsó, </w:t>
      </w:r>
      <w:r w:rsidR="008674B3" w:rsidRPr="008674B3">
        <w:rPr>
          <w:b w:val="0"/>
          <w:bCs w:val="0"/>
          <w:sz w:val="24"/>
          <w:szCs w:val="24"/>
        </w:rPr>
        <w:t>tizenegyedik pont</w:t>
      </w:r>
      <w:r w:rsidR="008674B3">
        <w:rPr>
          <w:b w:val="0"/>
          <w:bCs w:val="0"/>
          <w:sz w:val="24"/>
          <w:szCs w:val="24"/>
        </w:rPr>
        <w:t>ját</w:t>
      </w:r>
      <w:r w:rsidR="008674B3" w:rsidRPr="008674B3">
        <w:rPr>
          <w:b w:val="0"/>
          <w:bCs w:val="0"/>
          <w:sz w:val="24"/>
          <w:szCs w:val="24"/>
        </w:rPr>
        <w:t xml:space="preserve"> a gyógyszeripar hangsúlyos </w:t>
      </w:r>
      <w:r w:rsidR="008674B3">
        <w:rPr>
          <w:b w:val="0"/>
          <w:bCs w:val="0"/>
          <w:sz w:val="24"/>
          <w:szCs w:val="24"/>
        </w:rPr>
        <w:t xml:space="preserve">háttértevékenysége képezi. </w:t>
      </w:r>
      <w:r w:rsidRPr="00C83136">
        <w:rPr>
          <w:b w:val="0"/>
          <w:bCs w:val="0"/>
          <w:color w:val="222222"/>
          <w:sz w:val="24"/>
          <w:szCs w:val="24"/>
        </w:rPr>
        <w:t xml:space="preserve">Josh Farkas </w:t>
      </w:r>
      <w:proofErr w:type="spellStart"/>
      <w:r w:rsidRPr="00C83136">
        <w:rPr>
          <w:b w:val="0"/>
          <w:bCs w:val="0"/>
          <w:color w:val="222222"/>
          <w:sz w:val="24"/>
          <w:szCs w:val="24"/>
        </w:rPr>
        <w:t>PulmCrit</w:t>
      </w:r>
      <w:proofErr w:type="spellEnd"/>
      <w:r w:rsidRPr="00C83136">
        <w:rPr>
          <w:b w:val="0"/>
          <w:bCs w:val="0"/>
          <w:color w:val="222222"/>
          <w:sz w:val="24"/>
          <w:szCs w:val="24"/>
        </w:rPr>
        <w:t xml:space="preserve"> – Eleven </w:t>
      </w:r>
      <w:proofErr w:type="spellStart"/>
      <w:r w:rsidRPr="00C83136">
        <w:rPr>
          <w:b w:val="0"/>
          <w:bCs w:val="0"/>
          <w:color w:val="222222"/>
          <w:sz w:val="24"/>
          <w:szCs w:val="24"/>
        </w:rPr>
        <w:t>reasons</w:t>
      </w:r>
      <w:proofErr w:type="spellEnd"/>
      <w:r w:rsidRPr="00C83136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C83136">
        <w:rPr>
          <w:b w:val="0"/>
          <w:bCs w:val="0"/>
          <w:color w:val="222222"/>
          <w:sz w:val="24"/>
          <w:szCs w:val="24"/>
        </w:rPr>
        <w:t>the</w:t>
      </w:r>
      <w:proofErr w:type="spellEnd"/>
      <w:r w:rsidRPr="00C83136">
        <w:rPr>
          <w:b w:val="0"/>
          <w:bCs w:val="0"/>
          <w:color w:val="222222"/>
          <w:sz w:val="24"/>
          <w:szCs w:val="24"/>
        </w:rPr>
        <w:t xml:space="preserve"> NEJM </w:t>
      </w:r>
      <w:proofErr w:type="spellStart"/>
      <w:r w:rsidRPr="00C83136">
        <w:rPr>
          <w:b w:val="0"/>
          <w:bCs w:val="0"/>
          <w:color w:val="222222"/>
          <w:sz w:val="24"/>
          <w:szCs w:val="24"/>
        </w:rPr>
        <w:t>paper</w:t>
      </w:r>
      <w:proofErr w:type="spellEnd"/>
      <w:r w:rsidRPr="00C83136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C83136">
        <w:rPr>
          <w:b w:val="0"/>
          <w:bCs w:val="0"/>
          <w:color w:val="222222"/>
          <w:sz w:val="24"/>
          <w:szCs w:val="24"/>
        </w:rPr>
        <w:t>on</w:t>
      </w:r>
      <w:proofErr w:type="spellEnd"/>
      <w:r w:rsidRPr="00C83136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C83136">
        <w:rPr>
          <w:b w:val="0"/>
          <w:bCs w:val="0"/>
          <w:color w:val="222222"/>
          <w:sz w:val="24"/>
          <w:szCs w:val="24"/>
        </w:rPr>
        <w:t>remdesivir</w:t>
      </w:r>
      <w:proofErr w:type="spellEnd"/>
      <w:r w:rsidRPr="00C83136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C83136">
        <w:rPr>
          <w:b w:val="0"/>
          <w:bCs w:val="0"/>
          <w:color w:val="222222"/>
          <w:sz w:val="24"/>
          <w:szCs w:val="24"/>
        </w:rPr>
        <w:t>reveals</w:t>
      </w:r>
      <w:proofErr w:type="spellEnd"/>
      <w:r w:rsidRPr="00C83136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C83136">
        <w:rPr>
          <w:b w:val="0"/>
          <w:bCs w:val="0"/>
          <w:color w:val="222222"/>
          <w:sz w:val="24"/>
          <w:szCs w:val="24"/>
        </w:rPr>
        <w:t>nothing</w:t>
      </w:r>
      <w:proofErr w:type="spellEnd"/>
      <w:r w:rsidRPr="00C83136">
        <w:rPr>
          <w:b w:val="0"/>
          <w:bCs w:val="0"/>
          <w:color w:val="222222"/>
          <w:sz w:val="24"/>
          <w:szCs w:val="24"/>
        </w:rPr>
        <w:t xml:space="preserve"> – április 11</w:t>
      </w:r>
      <w:r w:rsidR="008674B3">
        <w:rPr>
          <w:b w:val="0"/>
          <w:bCs w:val="0"/>
          <w:color w:val="222222"/>
          <w:sz w:val="24"/>
          <w:szCs w:val="24"/>
        </w:rPr>
        <w:t xml:space="preserve"> </w:t>
      </w:r>
      <w:hyperlink r:id="rId12" w:history="1">
        <w:r w:rsidRPr="00C83136">
          <w:rPr>
            <w:rStyle w:val="Hiperhivatkozs"/>
            <w:b w:val="0"/>
            <w:bCs w:val="0"/>
            <w:sz w:val="24"/>
            <w:szCs w:val="24"/>
          </w:rPr>
          <w:t>https://emcrit.org/pulmcrit/pulmcrit-eleven-reasons-the-nejm-paper-on-remdesivir-reveals-nothing/</w:t>
        </w:r>
      </w:hyperlink>
    </w:p>
    <w:p w:rsidR="00F8443E" w:rsidRDefault="00907DB3" w:rsidP="00FE5E8A">
      <w:pPr>
        <w:spacing w:line="360" w:lineRule="auto"/>
        <w:jc w:val="both"/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Biztos tehát, hogy nincs meg a csodaszer, de valamink már van. </w:t>
      </w:r>
      <w:hyperlink r:id="rId13" w:history="1">
        <w:r>
          <w:rPr>
            <w:rStyle w:val="Hiperhivatkozs"/>
          </w:rPr>
          <w:t>https://www.nature.com/articles/d41586-020-01295-8</w:t>
        </w:r>
      </w:hyperlink>
      <w:r>
        <w:t xml:space="preserve"> </w:t>
      </w:r>
      <w:r w:rsidRPr="00C302C6">
        <w:rPr>
          <w:rFonts w:ascii="Times New Roman" w:hAnsi="Times New Roman" w:cs="Times New Roman"/>
          <w:sz w:val="24"/>
          <w:szCs w:val="24"/>
        </w:rPr>
        <w:t xml:space="preserve">Hogy majd évek múltán visszatekintve nem tűnik-e úgy, hogy a </w:t>
      </w:r>
      <w:proofErr w:type="spellStart"/>
      <w:r w:rsidRPr="00C302C6">
        <w:rPr>
          <w:rFonts w:ascii="Times New Roman" w:hAnsi="Times New Roman" w:cs="Times New Roman"/>
          <w:sz w:val="24"/>
          <w:szCs w:val="24"/>
        </w:rPr>
        <w:t>klorokinhoz</w:t>
      </w:r>
      <w:proofErr w:type="spellEnd"/>
      <w:r w:rsidRPr="00C302C6">
        <w:rPr>
          <w:rFonts w:ascii="Times New Roman" w:hAnsi="Times New Roman" w:cs="Times New Roman"/>
          <w:sz w:val="24"/>
          <w:szCs w:val="24"/>
        </w:rPr>
        <w:t xml:space="preserve"> hasonlóan elvette a figyelmet, pénzt és tesztelhető populációt egy jobb szertől, majd elválik. Akármi is legyen az ítélet majd, biztosan igazságtalan: hiszen a „most, most van.”</w:t>
      </w:r>
    </w:p>
    <w:p w:rsidR="00907DB3" w:rsidRPr="002F3190" w:rsidRDefault="00907DB3" w:rsidP="002F3190">
      <w:pPr>
        <w:pStyle w:val="Cmsor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222222"/>
          <w:sz w:val="24"/>
          <w:szCs w:val="24"/>
          <w:shd w:val="clear" w:color="auto" w:fill="FFFFFF"/>
        </w:rPr>
      </w:pPr>
      <w:r w:rsidRPr="002F3190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Amit </w:t>
      </w:r>
      <w:r w:rsidR="00C302C6">
        <w:rPr>
          <w:b w:val="0"/>
          <w:bCs w:val="0"/>
          <w:color w:val="222222"/>
          <w:sz w:val="24"/>
          <w:szCs w:val="24"/>
          <w:shd w:val="clear" w:color="auto" w:fill="FFFFFF"/>
        </w:rPr>
        <w:t>azonban</w:t>
      </w:r>
      <w:r w:rsidRPr="002F3190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a hátunk mögött tudunk, az a </w:t>
      </w:r>
      <w:proofErr w:type="spellStart"/>
      <w:r w:rsidRPr="002F3190">
        <w:rPr>
          <w:b w:val="0"/>
          <w:bCs w:val="0"/>
          <w:color w:val="222222"/>
          <w:sz w:val="24"/>
          <w:szCs w:val="24"/>
          <w:shd w:val="clear" w:color="auto" w:fill="FFFFFF"/>
        </w:rPr>
        <w:t>lopinavir</w:t>
      </w:r>
      <w:proofErr w:type="spellEnd"/>
      <w:r w:rsidRPr="002F3190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r w:rsidRPr="002F3190">
        <w:rPr>
          <w:b w:val="0"/>
          <w:bCs w:val="0"/>
          <w:color w:val="222222"/>
          <w:sz w:val="24"/>
          <w:szCs w:val="24"/>
          <w:shd w:val="clear" w:color="auto" w:fill="FFFFFF"/>
        </w:rPr>
        <w:t>és</w:t>
      </w:r>
      <w:r w:rsidRPr="002F3190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3190">
        <w:rPr>
          <w:b w:val="0"/>
          <w:bCs w:val="0"/>
          <w:color w:val="222222"/>
          <w:sz w:val="24"/>
          <w:szCs w:val="24"/>
          <w:shd w:val="clear" w:color="auto" w:fill="FFFFFF"/>
        </w:rPr>
        <w:t>ritonavir</w:t>
      </w:r>
      <w:proofErr w:type="spellEnd"/>
      <w:r w:rsidRPr="002F3190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, </w:t>
      </w:r>
      <w:r w:rsidR="002F3190">
        <w:rPr>
          <w:b w:val="0"/>
          <w:bCs w:val="0"/>
          <w:color w:val="222222"/>
          <w:sz w:val="24"/>
          <w:szCs w:val="24"/>
          <w:shd w:val="clear" w:color="auto" w:fill="FFFFFF"/>
        </w:rPr>
        <w:t>mely szerek alkalmazásával</w:t>
      </w:r>
      <w:r w:rsidRPr="002F3190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 a 200 beteges vizsgálatban nem találtak semmiféle előnyt. </w:t>
      </w:r>
      <w:proofErr w:type="spellStart"/>
      <w:r w:rsidRPr="002F3190">
        <w:rPr>
          <w:b w:val="0"/>
          <w:bCs w:val="0"/>
          <w:color w:val="222222"/>
          <w:sz w:val="24"/>
          <w:szCs w:val="24"/>
          <w:shd w:val="clear" w:color="auto" w:fill="FFFFFF"/>
        </w:rPr>
        <w:t>Cao</w:t>
      </w:r>
      <w:proofErr w:type="spellEnd"/>
      <w:r w:rsidRPr="002F3190">
        <w:rPr>
          <w:b w:val="0"/>
          <w:bCs w:val="0"/>
          <w:color w:val="222222"/>
          <w:sz w:val="24"/>
          <w:szCs w:val="24"/>
          <w:shd w:val="clear" w:color="auto" w:fill="FFFFFF"/>
        </w:rPr>
        <w:t>, B. </w:t>
      </w:r>
      <w:proofErr w:type="spellStart"/>
      <w:r w:rsidRPr="002F3190">
        <w:rPr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et</w:t>
      </w:r>
      <w:proofErr w:type="spellEnd"/>
      <w:r w:rsidRPr="002F3190">
        <w:rPr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3190">
        <w:rPr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al</w:t>
      </w:r>
      <w:proofErr w:type="spellEnd"/>
      <w:r w:rsidRPr="002F3190">
        <w:rPr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.</w:t>
      </w:r>
      <w:r w:rsidRPr="002F3190">
        <w:rPr>
          <w:b w:val="0"/>
          <w:bCs w:val="0"/>
          <w:color w:val="222222"/>
          <w:sz w:val="24"/>
          <w:szCs w:val="24"/>
          <w:shd w:val="clear" w:color="auto" w:fill="FFFFFF"/>
        </w:rPr>
        <w:t> </w:t>
      </w:r>
      <w:r w:rsidRPr="002F3190">
        <w:rPr>
          <w:rStyle w:val="titledefault"/>
          <w:b w:val="0"/>
          <w:bCs w:val="0"/>
          <w:color w:val="1A1A1A"/>
          <w:spacing w:val="-1"/>
          <w:sz w:val="24"/>
          <w:szCs w:val="24"/>
          <w:bdr w:val="none" w:sz="0" w:space="0" w:color="auto" w:frame="1"/>
        </w:rPr>
        <w:t xml:space="preserve">A </w:t>
      </w:r>
      <w:proofErr w:type="spellStart"/>
      <w:r w:rsidRPr="002F3190">
        <w:rPr>
          <w:rStyle w:val="titledefault"/>
          <w:b w:val="0"/>
          <w:bCs w:val="0"/>
          <w:color w:val="1A1A1A"/>
          <w:spacing w:val="-1"/>
          <w:sz w:val="24"/>
          <w:szCs w:val="24"/>
          <w:bdr w:val="none" w:sz="0" w:space="0" w:color="auto" w:frame="1"/>
        </w:rPr>
        <w:t>Trial</w:t>
      </w:r>
      <w:proofErr w:type="spellEnd"/>
      <w:r w:rsidRPr="002F3190">
        <w:rPr>
          <w:rStyle w:val="titledefault"/>
          <w:b w:val="0"/>
          <w:bCs w:val="0"/>
          <w:color w:val="1A1A1A"/>
          <w:spacing w:val="-1"/>
          <w:sz w:val="24"/>
          <w:szCs w:val="24"/>
          <w:bdr w:val="none" w:sz="0" w:space="0" w:color="auto" w:frame="1"/>
        </w:rPr>
        <w:t xml:space="preserve"> of </w:t>
      </w:r>
      <w:proofErr w:type="spellStart"/>
      <w:r w:rsidRPr="002F3190">
        <w:rPr>
          <w:rStyle w:val="titledefault"/>
          <w:b w:val="0"/>
          <w:bCs w:val="0"/>
          <w:color w:val="1A1A1A"/>
          <w:spacing w:val="-1"/>
          <w:sz w:val="24"/>
          <w:szCs w:val="24"/>
          <w:bdr w:val="none" w:sz="0" w:space="0" w:color="auto" w:frame="1"/>
        </w:rPr>
        <w:t>Lopinavir</w:t>
      </w:r>
      <w:proofErr w:type="spellEnd"/>
      <w:r w:rsidRPr="002F3190">
        <w:rPr>
          <w:rStyle w:val="titledefault"/>
          <w:b w:val="0"/>
          <w:bCs w:val="0"/>
          <w:color w:val="1A1A1A"/>
          <w:spacing w:val="-1"/>
          <w:sz w:val="24"/>
          <w:szCs w:val="24"/>
          <w:bdr w:val="none" w:sz="0" w:space="0" w:color="auto" w:frame="1"/>
        </w:rPr>
        <w:t>–</w:t>
      </w:r>
      <w:proofErr w:type="spellStart"/>
      <w:r w:rsidRPr="002F3190">
        <w:rPr>
          <w:rStyle w:val="titledefault"/>
          <w:b w:val="0"/>
          <w:bCs w:val="0"/>
          <w:color w:val="1A1A1A"/>
          <w:spacing w:val="-1"/>
          <w:sz w:val="24"/>
          <w:szCs w:val="24"/>
          <w:bdr w:val="none" w:sz="0" w:space="0" w:color="auto" w:frame="1"/>
        </w:rPr>
        <w:t>Ritonavir</w:t>
      </w:r>
      <w:proofErr w:type="spellEnd"/>
      <w:r w:rsidRPr="002F3190">
        <w:rPr>
          <w:rStyle w:val="titledefault"/>
          <w:b w:val="0"/>
          <w:bCs w:val="0"/>
          <w:color w:val="1A1A1A"/>
          <w:spacing w:val="-1"/>
          <w:sz w:val="24"/>
          <w:szCs w:val="24"/>
          <w:bdr w:val="none" w:sz="0" w:space="0" w:color="auto" w:frame="1"/>
        </w:rPr>
        <w:t xml:space="preserve"> in </w:t>
      </w:r>
      <w:proofErr w:type="spellStart"/>
      <w:r w:rsidRPr="002F3190">
        <w:rPr>
          <w:rStyle w:val="titledefault"/>
          <w:b w:val="0"/>
          <w:bCs w:val="0"/>
          <w:color w:val="1A1A1A"/>
          <w:spacing w:val="-1"/>
          <w:sz w:val="24"/>
          <w:szCs w:val="24"/>
          <w:bdr w:val="none" w:sz="0" w:space="0" w:color="auto" w:frame="1"/>
        </w:rPr>
        <w:t>Adults</w:t>
      </w:r>
      <w:proofErr w:type="spellEnd"/>
      <w:r w:rsidRPr="002F3190">
        <w:rPr>
          <w:rStyle w:val="titledefault"/>
          <w:b w:val="0"/>
          <w:bCs w:val="0"/>
          <w:color w:val="1A1A1A"/>
          <w:spacing w:val="-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3190">
        <w:rPr>
          <w:rStyle w:val="titledefault"/>
          <w:b w:val="0"/>
          <w:bCs w:val="0"/>
          <w:color w:val="1A1A1A"/>
          <w:spacing w:val="-1"/>
          <w:sz w:val="24"/>
          <w:szCs w:val="24"/>
          <w:bdr w:val="none" w:sz="0" w:space="0" w:color="auto" w:frame="1"/>
        </w:rPr>
        <w:t>Hospitalized</w:t>
      </w:r>
      <w:proofErr w:type="spellEnd"/>
      <w:r w:rsidRPr="002F3190">
        <w:rPr>
          <w:rStyle w:val="titledefault"/>
          <w:b w:val="0"/>
          <w:bCs w:val="0"/>
          <w:color w:val="1A1A1A"/>
          <w:spacing w:val="-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3190">
        <w:rPr>
          <w:rStyle w:val="titledefault"/>
          <w:b w:val="0"/>
          <w:bCs w:val="0"/>
          <w:color w:val="1A1A1A"/>
          <w:spacing w:val="-1"/>
          <w:sz w:val="24"/>
          <w:szCs w:val="24"/>
          <w:bdr w:val="none" w:sz="0" w:space="0" w:color="auto" w:frame="1"/>
        </w:rPr>
        <w:t>with</w:t>
      </w:r>
      <w:proofErr w:type="spellEnd"/>
      <w:r w:rsidRPr="002F3190">
        <w:rPr>
          <w:rStyle w:val="titledefault"/>
          <w:b w:val="0"/>
          <w:bCs w:val="0"/>
          <w:color w:val="1A1A1A"/>
          <w:spacing w:val="-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F3190">
        <w:rPr>
          <w:rStyle w:val="titledefault"/>
          <w:b w:val="0"/>
          <w:bCs w:val="0"/>
          <w:color w:val="1A1A1A"/>
          <w:spacing w:val="-1"/>
          <w:sz w:val="24"/>
          <w:szCs w:val="24"/>
          <w:bdr w:val="none" w:sz="0" w:space="0" w:color="auto" w:frame="1"/>
        </w:rPr>
        <w:t>Severe</w:t>
      </w:r>
      <w:proofErr w:type="spellEnd"/>
      <w:r w:rsidRPr="002F3190">
        <w:rPr>
          <w:rStyle w:val="titledefault"/>
          <w:b w:val="0"/>
          <w:bCs w:val="0"/>
          <w:color w:val="1A1A1A"/>
          <w:spacing w:val="-1"/>
          <w:sz w:val="24"/>
          <w:szCs w:val="24"/>
          <w:bdr w:val="none" w:sz="0" w:space="0" w:color="auto" w:frame="1"/>
        </w:rPr>
        <w:t xml:space="preserve"> Covid-19</w:t>
      </w:r>
      <w:r w:rsidR="002F3190">
        <w:rPr>
          <w:rStyle w:val="titledefault"/>
          <w:b w:val="0"/>
          <w:bCs w:val="0"/>
          <w:color w:val="1A1A1A"/>
          <w:spacing w:val="-1"/>
          <w:sz w:val="24"/>
          <w:szCs w:val="24"/>
          <w:bdr w:val="none" w:sz="0" w:space="0" w:color="auto" w:frame="1"/>
        </w:rPr>
        <w:t xml:space="preserve"> </w:t>
      </w:r>
      <w:r w:rsidRPr="002F3190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N. </w:t>
      </w:r>
      <w:proofErr w:type="spellStart"/>
      <w:r w:rsidRPr="002F3190">
        <w:rPr>
          <w:b w:val="0"/>
          <w:bCs w:val="0"/>
          <w:color w:val="222222"/>
          <w:sz w:val="24"/>
          <w:szCs w:val="24"/>
          <w:shd w:val="clear" w:color="auto" w:fill="FFFFFF"/>
        </w:rPr>
        <w:t>Engl</w:t>
      </w:r>
      <w:proofErr w:type="spellEnd"/>
      <w:r w:rsidRPr="002F3190">
        <w:rPr>
          <w:b w:val="0"/>
          <w:bCs w:val="0"/>
          <w:color w:val="222222"/>
          <w:sz w:val="24"/>
          <w:szCs w:val="24"/>
          <w:shd w:val="clear" w:color="auto" w:fill="FFFFFF"/>
        </w:rPr>
        <w:t xml:space="preserve">. J. </w:t>
      </w:r>
      <w:proofErr w:type="spellStart"/>
      <w:r w:rsidRPr="002F3190">
        <w:rPr>
          <w:b w:val="0"/>
          <w:bCs w:val="0"/>
          <w:color w:val="222222"/>
          <w:sz w:val="24"/>
          <w:szCs w:val="24"/>
          <w:shd w:val="clear" w:color="auto" w:fill="FFFFFF"/>
        </w:rPr>
        <w:t>Med</w:t>
      </w:r>
      <w:proofErr w:type="spellEnd"/>
      <w:r w:rsidRPr="002F3190">
        <w:rPr>
          <w:b w:val="0"/>
          <w:bCs w:val="0"/>
          <w:color w:val="222222"/>
          <w:sz w:val="24"/>
          <w:szCs w:val="24"/>
          <w:shd w:val="clear" w:color="auto" w:fill="FFFFFF"/>
        </w:rPr>
        <w:t>. https://doi.org/10.1056/NEJMoa2001282 (2020).</w:t>
      </w:r>
    </w:p>
    <w:p w:rsidR="00C302C6" w:rsidRDefault="00C302C6" w:rsidP="002F3190">
      <w:pPr>
        <w:pStyle w:val="Cmsor1"/>
        <w:shd w:val="clear" w:color="auto" w:fill="FFFFFF"/>
        <w:spacing w:before="0" w:beforeAutospacing="0" w:after="240" w:afterAutospacing="0" w:line="360" w:lineRule="auto"/>
        <w:rPr>
          <w:b w:val="0"/>
          <w:bCs w:val="0"/>
          <w:color w:val="333333"/>
          <w:sz w:val="24"/>
          <w:szCs w:val="24"/>
          <w:shd w:val="clear" w:color="auto" w:fill="FFFFFF"/>
        </w:rPr>
      </w:pPr>
    </w:p>
    <w:p w:rsidR="00A203D8" w:rsidRPr="002F3190" w:rsidRDefault="00C302C6" w:rsidP="002F3190">
      <w:pPr>
        <w:pStyle w:val="Cmsor1"/>
        <w:shd w:val="clear" w:color="auto" w:fill="FFFFFF"/>
        <w:spacing w:before="0" w:beforeAutospacing="0" w:after="240" w:afterAutospacing="0" w:line="360" w:lineRule="auto"/>
        <w:rPr>
          <w:b w:val="0"/>
          <w:bCs w:val="0"/>
          <w:color w:val="222222"/>
          <w:spacing w:val="-2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  <w:shd w:val="clear" w:color="auto" w:fill="FFFFFF"/>
        </w:rPr>
        <w:t>A</w:t>
      </w:r>
      <w:r w:rsidR="00907DB3" w:rsidRPr="002F3190">
        <w:rPr>
          <w:b w:val="0"/>
          <w:bCs w:val="0"/>
          <w:color w:val="333333"/>
          <w:sz w:val="24"/>
          <w:szCs w:val="24"/>
          <w:shd w:val="clear" w:color="auto" w:fill="FFFFFF"/>
        </w:rPr>
        <w:t xml:space="preserve"> COVID19 okozta ARDS </w:t>
      </w:r>
      <w:proofErr w:type="spellStart"/>
      <w:r w:rsidR="00907DB3" w:rsidRPr="002F3190">
        <w:rPr>
          <w:b w:val="0"/>
          <w:bCs w:val="0"/>
          <w:color w:val="333333"/>
          <w:sz w:val="24"/>
          <w:szCs w:val="24"/>
          <w:shd w:val="clear" w:color="auto" w:fill="FFFFFF"/>
        </w:rPr>
        <w:t>cytokin</w:t>
      </w:r>
      <w:proofErr w:type="spellEnd"/>
      <w:r w:rsidR="00907DB3" w:rsidRPr="002F3190">
        <w:rPr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07DB3" w:rsidRPr="002F3190">
        <w:rPr>
          <w:b w:val="0"/>
          <w:bCs w:val="0"/>
          <w:color w:val="333333"/>
          <w:sz w:val="24"/>
          <w:szCs w:val="24"/>
          <w:shd w:val="clear" w:color="auto" w:fill="FFFFFF"/>
        </w:rPr>
        <w:t>vihara</w:t>
      </w:r>
      <w:proofErr w:type="spellEnd"/>
      <w:r w:rsidR="00907DB3" w:rsidRPr="002F3190">
        <w:rPr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r w:rsidR="00A203D8" w:rsidRPr="002F3190">
        <w:rPr>
          <w:b w:val="0"/>
          <w:bCs w:val="0"/>
          <w:color w:val="333333"/>
          <w:sz w:val="24"/>
          <w:szCs w:val="24"/>
          <w:shd w:val="clear" w:color="auto" w:fill="FFFFFF"/>
        </w:rPr>
        <w:t xml:space="preserve">ideális </w:t>
      </w:r>
      <w:r w:rsidR="00907DB3" w:rsidRPr="002F3190">
        <w:rPr>
          <w:b w:val="0"/>
          <w:bCs w:val="0"/>
          <w:color w:val="333333"/>
          <w:sz w:val="24"/>
          <w:szCs w:val="24"/>
          <w:shd w:val="clear" w:color="auto" w:fill="FFFFFF"/>
        </w:rPr>
        <w:t>kezelésé</w:t>
      </w:r>
      <w:r>
        <w:rPr>
          <w:b w:val="0"/>
          <w:bCs w:val="0"/>
          <w:color w:val="333333"/>
          <w:sz w:val="24"/>
          <w:szCs w:val="24"/>
          <w:shd w:val="clear" w:color="auto" w:fill="FFFFFF"/>
        </w:rPr>
        <w:t xml:space="preserve">ben </w:t>
      </w:r>
      <w:r w:rsidR="00907DB3" w:rsidRPr="002F3190">
        <w:rPr>
          <w:b w:val="0"/>
          <w:bCs w:val="0"/>
          <w:color w:val="333333"/>
          <w:sz w:val="24"/>
          <w:szCs w:val="24"/>
          <w:shd w:val="clear" w:color="auto" w:fill="FFFFFF"/>
        </w:rPr>
        <w:t>több</w:t>
      </w:r>
      <w:r w:rsidR="00A203D8" w:rsidRPr="002F3190">
        <w:rPr>
          <w:b w:val="0"/>
          <w:bCs w:val="0"/>
          <w:color w:val="333333"/>
          <w:sz w:val="24"/>
          <w:szCs w:val="24"/>
          <w:shd w:val="clear" w:color="auto" w:fill="FFFFFF"/>
        </w:rPr>
        <w:t xml:space="preserve"> elképzelés küzd, </w:t>
      </w:r>
      <w:r>
        <w:rPr>
          <w:b w:val="0"/>
          <w:bCs w:val="0"/>
          <w:color w:val="333333"/>
          <w:sz w:val="24"/>
          <w:szCs w:val="24"/>
          <w:shd w:val="clear" w:color="auto" w:fill="FFFFFF"/>
        </w:rPr>
        <w:t>v</w:t>
      </w:r>
      <w:r w:rsidR="00A203D8" w:rsidRPr="002F3190">
        <w:rPr>
          <w:b w:val="0"/>
          <w:bCs w:val="0"/>
          <w:color w:val="333333"/>
          <w:sz w:val="24"/>
          <w:szCs w:val="24"/>
          <w:shd w:val="clear" w:color="auto" w:fill="FFFFFF"/>
        </w:rPr>
        <w:t xml:space="preserve">áltakozó sikerrel. (Hogy ez alatt az </w:t>
      </w:r>
      <w:r w:rsidR="00A203D8" w:rsidRPr="002F3190">
        <w:rPr>
          <w:b w:val="0"/>
          <w:bCs w:val="0"/>
          <w:color w:val="333333"/>
          <w:sz w:val="24"/>
          <w:szCs w:val="24"/>
          <w:shd w:val="clear" w:color="auto" w:fill="FFFFFF"/>
        </w:rPr>
        <w:t>túlélők szám</w:t>
      </w:r>
      <w:r w:rsidR="00A203D8" w:rsidRPr="002F3190">
        <w:rPr>
          <w:b w:val="0"/>
          <w:bCs w:val="0"/>
          <w:color w:val="333333"/>
          <w:sz w:val="24"/>
          <w:szCs w:val="24"/>
          <w:shd w:val="clear" w:color="auto" w:fill="FFFFFF"/>
        </w:rPr>
        <w:t xml:space="preserve">ából, elfogadottságból, </w:t>
      </w:r>
      <w:proofErr w:type="spellStart"/>
      <w:r w:rsidR="00A203D8" w:rsidRPr="002F3190">
        <w:rPr>
          <w:b w:val="0"/>
          <w:bCs w:val="0"/>
          <w:color w:val="333333"/>
          <w:sz w:val="24"/>
          <w:szCs w:val="24"/>
          <w:shd w:val="clear" w:color="auto" w:fill="FFFFFF"/>
        </w:rPr>
        <w:t>citációból</w:t>
      </w:r>
      <w:proofErr w:type="spellEnd"/>
      <w:r w:rsidR="00A203D8" w:rsidRPr="002F3190">
        <w:rPr>
          <w:b w:val="0"/>
          <w:bCs w:val="0"/>
          <w:color w:val="333333"/>
          <w:sz w:val="24"/>
          <w:szCs w:val="24"/>
          <w:shd w:val="clear" w:color="auto" w:fill="FFFFFF"/>
        </w:rPr>
        <w:t xml:space="preserve">, álló szétszálazhatatlan elegy alatt mit kell érteni, az legalább akkora, de legalább kevésbé halálos rejtély, mint az eredeti kérdés </w:t>
      </w:r>
      <w:proofErr w:type="gramStart"/>
      <w:r w:rsidR="00A203D8" w:rsidRPr="002F3190">
        <w:rPr>
          <w:b w:val="0"/>
          <w:bCs w:val="0"/>
          <w:color w:val="333333"/>
          <w:sz w:val="24"/>
          <w:szCs w:val="24"/>
          <w:shd w:val="clear" w:color="auto" w:fill="FFFFFF"/>
        </w:rPr>
        <w:t xml:space="preserve">maga)  </w:t>
      </w:r>
      <w:r w:rsidR="002F3190">
        <w:rPr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End"/>
      <w:r w:rsidR="002F3190">
        <w:rPr>
          <w:b w:val="0"/>
          <w:bCs w:val="0"/>
          <w:color w:val="333333"/>
          <w:sz w:val="24"/>
          <w:szCs w:val="24"/>
          <w:shd w:val="clear" w:color="auto" w:fill="FFFFFF"/>
        </w:rPr>
        <w:t>Ledford</w:t>
      </w:r>
      <w:proofErr w:type="spellEnd"/>
      <w:r w:rsidR="002F3190">
        <w:rPr>
          <w:b w:val="0"/>
          <w:bCs w:val="0"/>
          <w:color w:val="333333"/>
          <w:sz w:val="24"/>
          <w:szCs w:val="24"/>
          <w:shd w:val="clear" w:color="auto" w:fill="FFFFFF"/>
        </w:rPr>
        <w:t xml:space="preserve"> H.: </w:t>
      </w:r>
      <w:proofErr w:type="spellStart"/>
      <w:r w:rsidR="002F3190">
        <w:rPr>
          <w:b w:val="0"/>
          <w:bCs w:val="0"/>
          <w:color w:val="333333"/>
          <w:sz w:val="24"/>
          <w:szCs w:val="24"/>
          <w:shd w:val="clear" w:color="auto" w:fill="FFFFFF"/>
        </w:rPr>
        <w:t>How</w:t>
      </w:r>
      <w:proofErr w:type="spellEnd"/>
      <w:r w:rsidR="002F3190">
        <w:rPr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F3190">
        <w:rPr>
          <w:b w:val="0"/>
          <w:bCs w:val="0"/>
          <w:color w:val="333333"/>
          <w:sz w:val="24"/>
          <w:szCs w:val="24"/>
          <w:shd w:val="clear" w:color="auto" w:fill="FFFFFF"/>
        </w:rPr>
        <w:t>does</w:t>
      </w:r>
      <w:proofErr w:type="spellEnd"/>
      <w:r w:rsidR="002F3190">
        <w:rPr>
          <w:b w:val="0"/>
          <w:bCs w:val="0"/>
          <w:color w:val="333333"/>
          <w:sz w:val="24"/>
          <w:szCs w:val="24"/>
          <w:shd w:val="clear" w:color="auto" w:fill="FFFFFF"/>
        </w:rPr>
        <w:t xml:space="preserve"> COVID-19 </w:t>
      </w:r>
      <w:proofErr w:type="spellStart"/>
      <w:r w:rsidR="002F3190">
        <w:rPr>
          <w:b w:val="0"/>
          <w:bCs w:val="0"/>
          <w:color w:val="333333"/>
          <w:sz w:val="24"/>
          <w:szCs w:val="24"/>
          <w:shd w:val="clear" w:color="auto" w:fill="FFFFFF"/>
        </w:rPr>
        <w:t>kill</w:t>
      </w:r>
      <w:proofErr w:type="spellEnd"/>
      <w:r w:rsidR="002F3190">
        <w:rPr>
          <w:b w:val="0"/>
          <w:bCs w:val="0"/>
          <w:color w:val="333333"/>
          <w:sz w:val="24"/>
          <w:szCs w:val="24"/>
          <w:shd w:val="clear" w:color="auto" w:fill="FFFFFF"/>
        </w:rPr>
        <w:t xml:space="preserve">? </w:t>
      </w:r>
      <w:proofErr w:type="spellStart"/>
      <w:r w:rsidR="002F3190">
        <w:rPr>
          <w:b w:val="0"/>
          <w:bCs w:val="0"/>
          <w:color w:val="333333"/>
          <w:sz w:val="24"/>
          <w:szCs w:val="24"/>
          <w:shd w:val="clear" w:color="auto" w:fill="FFFFFF"/>
        </w:rPr>
        <w:t>Uncertainty</w:t>
      </w:r>
      <w:proofErr w:type="spellEnd"/>
      <w:r w:rsidR="002F3190">
        <w:rPr>
          <w:b w:val="0"/>
          <w:bCs w:val="0"/>
          <w:color w:val="333333"/>
          <w:sz w:val="24"/>
          <w:szCs w:val="24"/>
          <w:shd w:val="clear" w:color="auto" w:fill="FFFFFF"/>
        </w:rPr>
        <w:t xml:space="preserve"> is </w:t>
      </w:r>
      <w:proofErr w:type="spellStart"/>
      <w:r w:rsidR="002F3190">
        <w:rPr>
          <w:b w:val="0"/>
          <w:bCs w:val="0"/>
          <w:color w:val="333333"/>
          <w:sz w:val="24"/>
          <w:szCs w:val="24"/>
          <w:shd w:val="clear" w:color="auto" w:fill="FFFFFF"/>
        </w:rPr>
        <w:t>hampering</w:t>
      </w:r>
      <w:proofErr w:type="spellEnd"/>
      <w:r w:rsidR="002F3190">
        <w:rPr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203D8" w:rsidRPr="002F3190">
        <w:rPr>
          <w:b w:val="0"/>
          <w:bCs w:val="0"/>
          <w:color w:val="222222"/>
          <w:spacing w:val="-23"/>
          <w:sz w:val="24"/>
          <w:szCs w:val="24"/>
        </w:rPr>
        <w:t>doctors</w:t>
      </w:r>
      <w:proofErr w:type="spellEnd"/>
      <w:r w:rsidR="00A203D8" w:rsidRPr="002F3190">
        <w:rPr>
          <w:b w:val="0"/>
          <w:bCs w:val="0"/>
          <w:color w:val="222222"/>
          <w:spacing w:val="-23"/>
          <w:sz w:val="24"/>
          <w:szCs w:val="24"/>
        </w:rPr>
        <w:t xml:space="preserve">’ </w:t>
      </w:r>
      <w:proofErr w:type="spellStart"/>
      <w:r w:rsidR="002F3190">
        <w:rPr>
          <w:b w:val="0"/>
          <w:bCs w:val="0"/>
          <w:color w:val="222222"/>
          <w:spacing w:val="-23"/>
          <w:sz w:val="24"/>
          <w:szCs w:val="24"/>
        </w:rPr>
        <w:t>ablility</w:t>
      </w:r>
      <w:proofErr w:type="spellEnd"/>
      <w:r w:rsidR="002F3190">
        <w:rPr>
          <w:b w:val="0"/>
          <w:bCs w:val="0"/>
          <w:color w:val="222222"/>
          <w:spacing w:val="-23"/>
          <w:sz w:val="24"/>
          <w:szCs w:val="24"/>
        </w:rPr>
        <w:t xml:space="preserve"> </w:t>
      </w:r>
      <w:proofErr w:type="spellStart"/>
      <w:r w:rsidR="002F3190">
        <w:rPr>
          <w:b w:val="0"/>
          <w:bCs w:val="0"/>
          <w:color w:val="222222"/>
          <w:spacing w:val="-23"/>
          <w:sz w:val="24"/>
          <w:szCs w:val="24"/>
        </w:rPr>
        <w:t>to</w:t>
      </w:r>
      <w:proofErr w:type="spellEnd"/>
      <w:r w:rsidR="002F3190">
        <w:rPr>
          <w:b w:val="0"/>
          <w:bCs w:val="0"/>
          <w:color w:val="222222"/>
          <w:spacing w:val="-23"/>
          <w:sz w:val="24"/>
          <w:szCs w:val="24"/>
        </w:rPr>
        <w:t xml:space="preserve"> </w:t>
      </w:r>
      <w:proofErr w:type="spellStart"/>
      <w:r w:rsidR="002F3190">
        <w:rPr>
          <w:b w:val="0"/>
          <w:bCs w:val="0"/>
          <w:color w:val="222222"/>
          <w:spacing w:val="-23"/>
          <w:sz w:val="24"/>
          <w:szCs w:val="24"/>
        </w:rPr>
        <w:t>choose</w:t>
      </w:r>
      <w:proofErr w:type="spellEnd"/>
      <w:r w:rsidR="002F3190">
        <w:rPr>
          <w:b w:val="0"/>
          <w:bCs w:val="0"/>
          <w:color w:val="222222"/>
          <w:spacing w:val="-23"/>
          <w:sz w:val="24"/>
          <w:szCs w:val="24"/>
        </w:rPr>
        <w:t xml:space="preserve"> </w:t>
      </w:r>
      <w:proofErr w:type="spellStart"/>
      <w:r w:rsidR="002F3190">
        <w:rPr>
          <w:b w:val="0"/>
          <w:bCs w:val="0"/>
          <w:color w:val="222222"/>
          <w:spacing w:val="-23"/>
          <w:sz w:val="24"/>
          <w:szCs w:val="24"/>
        </w:rPr>
        <w:t>treatments</w:t>
      </w:r>
      <w:proofErr w:type="spellEnd"/>
      <w:r w:rsidR="002F3190">
        <w:rPr>
          <w:b w:val="0"/>
          <w:bCs w:val="0"/>
          <w:color w:val="222222"/>
          <w:spacing w:val="-23"/>
          <w:sz w:val="24"/>
          <w:szCs w:val="24"/>
        </w:rPr>
        <w:t xml:space="preserve"> </w:t>
      </w:r>
      <w:proofErr w:type="spellStart"/>
      <w:r w:rsidR="002F3190">
        <w:rPr>
          <w:b w:val="0"/>
          <w:bCs w:val="0"/>
          <w:color w:val="222222"/>
          <w:spacing w:val="-23"/>
          <w:sz w:val="24"/>
          <w:szCs w:val="24"/>
        </w:rPr>
        <w:t>Nature</w:t>
      </w:r>
      <w:proofErr w:type="spellEnd"/>
      <w:r w:rsidR="002F3190">
        <w:rPr>
          <w:b w:val="0"/>
          <w:bCs w:val="0"/>
          <w:color w:val="222222"/>
          <w:spacing w:val="-23"/>
          <w:sz w:val="24"/>
          <w:szCs w:val="24"/>
        </w:rPr>
        <w:t xml:space="preserve">  </w:t>
      </w:r>
      <w:r w:rsidR="002F3190" w:rsidRPr="002F3190">
        <w:rPr>
          <w:rStyle w:val="Kiemels2"/>
          <w:color w:val="222222"/>
          <w:sz w:val="24"/>
          <w:szCs w:val="24"/>
          <w:shd w:val="clear" w:color="auto" w:fill="FFFFFF"/>
        </w:rPr>
        <w:t>580</w:t>
      </w:r>
      <w:r w:rsidR="002F3190" w:rsidRPr="002F3190">
        <w:rPr>
          <w:b w:val="0"/>
          <w:bCs w:val="0"/>
          <w:color w:val="222222"/>
          <w:sz w:val="24"/>
          <w:szCs w:val="24"/>
          <w:shd w:val="clear" w:color="auto" w:fill="FFFFFF"/>
        </w:rPr>
        <w:t>, 311-312 (2020)</w:t>
      </w:r>
      <w:r w:rsidR="002F3190" w:rsidRPr="002F3190">
        <w:rPr>
          <w:b w:val="0"/>
          <w:bCs w:val="0"/>
          <w:color w:val="222222"/>
          <w:spacing w:val="-23"/>
          <w:sz w:val="24"/>
          <w:szCs w:val="24"/>
        </w:rPr>
        <w:t xml:space="preserve"> </w:t>
      </w:r>
      <w:r w:rsidR="00A203D8" w:rsidRPr="002F3190">
        <w:rPr>
          <w:b w:val="0"/>
          <w:bCs w:val="0"/>
          <w:color w:val="222222"/>
          <w:spacing w:val="-23"/>
          <w:sz w:val="24"/>
          <w:szCs w:val="24"/>
        </w:rPr>
        <w:t xml:space="preserve"> </w:t>
      </w:r>
      <w:hyperlink r:id="rId14" w:history="1">
        <w:r w:rsidR="00A203D8" w:rsidRPr="002F3190">
          <w:rPr>
            <w:rStyle w:val="Hiperhivatkozs"/>
            <w:b w:val="0"/>
            <w:bCs w:val="0"/>
            <w:sz w:val="24"/>
            <w:szCs w:val="24"/>
          </w:rPr>
          <w:t>https://www.nature.com/articles/d41586-020-01056-7</w:t>
        </w:r>
      </w:hyperlink>
      <w:r w:rsidR="002F3190" w:rsidRPr="002F3190">
        <w:rPr>
          <w:b w:val="0"/>
          <w:bCs w:val="0"/>
          <w:sz w:val="24"/>
          <w:szCs w:val="24"/>
        </w:rPr>
        <w:t xml:space="preserve"> Az immunrendszert </w:t>
      </w:r>
      <w:proofErr w:type="spellStart"/>
      <w:r w:rsidR="002F3190" w:rsidRPr="002F3190">
        <w:rPr>
          <w:b w:val="0"/>
          <w:bCs w:val="0"/>
          <w:sz w:val="24"/>
          <w:szCs w:val="24"/>
        </w:rPr>
        <w:t>reguláló</w:t>
      </w:r>
      <w:proofErr w:type="spellEnd"/>
      <w:r w:rsidR="002F3190" w:rsidRPr="002F3190">
        <w:rPr>
          <w:b w:val="0"/>
          <w:bCs w:val="0"/>
          <w:sz w:val="24"/>
          <w:szCs w:val="24"/>
        </w:rPr>
        <w:t xml:space="preserve"> IL-6 blokkolása és a </w:t>
      </w:r>
      <w:proofErr w:type="spellStart"/>
      <w:r w:rsidR="002F3190" w:rsidRPr="002F3190">
        <w:rPr>
          <w:b w:val="0"/>
          <w:bCs w:val="0"/>
          <w:sz w:val="24"/>
          <w:szCs w:val="24"/>
        </w:rPr>
        <w:t>steroid</w:t>
      </w:r>
      <w:proofErr w:type="spellEnd"/>
      <w:r w:rsidR="002F3190" w:rsidRPr="002F3190">
        <w:rPr>
          <w:b w:val="0"/>
          <w:bCs w:val="0"/>
          <w:sz w:val="24"/>
          <w:szCs w:val="24"/>
        </w:rPr>
        <w:t xml:space="preserve"> alkalmazása két ilyen nyitott </w:t>
      </w:r>
      <w:r>
        <w:rPr>
          <w:b w:val="0"/>
          <w:bCs w:val="0"/>
          <w:sz w:val="24"/>
          <w:szCs w:val="24"/>
        </w:rPr>
        <w:t xml:space="preserve">(illetve </w:t>
      </w:r>
      <w:proofErr w:type="spellStart"/>
      <w:r>
        <w:rPr>
          <w:b w:val="0"/>
          <w:bCs w:val="0"/>
          <w:sz w:val="24"/>
          <w:szCs w:val="24"/>
        </w:rPr>
        <w:t>újranyíló</w:t>
      </w:r>
      <w:proofErr w:type="spellEnd"/>
      <w:r>
        <w:rPr>
          <w:b w:val="0"/>
          <w:bCs w:val="0"/>
          <w:sz w:val="24"/>
          <w:szCs w:val="24"/>
        </w:rPr>
        <w:t xml:space="preserve">) </w:t>
      </w:r>
      <w:r w:rsidR="002F3190" w:rsidRPr="002F3190">
        <w:rPr>
          <w:b w:val="0"/>
          <w:bCs w:val="0"/>
          <w:sz w:val="24"/>
          <w:szCs w:val="24"/>
        </w:rPr>
        <w:t>kérdés.</w:t>
      </w:r>
    </w:p>
    <w:p w:rsidR="00907DB3" w:rsidRPr="002F3190" w:rsidRDefault="00907DB3" w:rsidP="002F3190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7DB3" w:rsidRPr="00FE5E8A" w:rsidRDefault="00907DB3" w:rsidP="00FE5E8A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72014" w:rsidRPr="00FE5E8A" w:rsidRDefault="00BF5350" w:rsidP="00FE5E8A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Wadhera</w:t>
      </w:r>
      <w:proofErr w:type="spellEnd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RK, </w:t>
      </w:r>
      <w:proofErr w:type="spellStart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Wadhera</w:t>
      </w:r>
      <w:proofErr w:type="spellEnd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P, </w:t>
      </w:r>
      <w:proofErr w:type="spellStart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Gaba</w:t>
      </w:r>
      <w:proofErr w:type="spellEnd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P, </w:t>
      </w:r>
      <w:proofErr w:type="spellStart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</w:t>
      </w:r>
      <w:proofErr w:type="spellEnd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</w:t>
      </w:r>
      <w:proofErr w:type="spellEnd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Variation</w:t>
      </w:r>
      <w:proofErr w:type="spellEnd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COVID-19 </w:t>
      </w:r>
      <w:proofErr w:type="spellStart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Hospitalizations</w:t>
      </w:r>
      <w:proofErr w:type="spellEnd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</w:t>
      </w:r>
      <w:proofErr w:type="spellStart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Deaths</w:t>
      </w:r>
      <w:proofErr w:type="spellEnd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Across</w:t>
      </w:r>
      <w:proofErr w:type="spellEnd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New York City </w:t>
      </w:r>
      <w:proofErr w:type="spellStart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Boroughs</w:t>
      </w:r>
      <w:proofErr w:type="spellEnd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Pr="00C302C6">
        <w:rPr>
          <w:rStyle w:val="Kiemels"/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JAMA</w:t>
      </w:r>
      <w:r w:rsidRPr="00FE5E8A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Published</w:t>
      </w:r>
      <w:proofErr w:type="spellEnd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online </w:t>
      </w:r>
      <w:proofErr w:type="spellStart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April</w:t>
      </w:r>
      <w:proofErr w:type="spellEnd"/>
      <w:r w:rsidRPr="00FE5E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29, 2020. doi:10.1001/jama.2020.7197</w:t>
      </w:r>
    </w:p>
    <w:p w:rsidR="00292CED" w:rsidRPr="00FE5E8A" w:rsidRDefault="00292CED" w:rsidP="00FE5E8A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Április 25.-én 150 000 COVID19 esetet jelentettek New Yorkban, ami az USA </w:t>
      </w:r>
      <w:proofErr w:type="spellStart"/>
      <w:r w:rsidRPr="00FE5E8A">
        <w:rPr>
          <w:rFonts w:ascii="Times New Roman" w:hAnsi="Times New Roman" w:cs="Times New Roman"/>
          <w:color w:val="333333"/>
          <w:sz w:val="24"/>
          <w:szCs w:val="24"/>
        </w:rPr>
        <w:t>beli</w:t>
      </w:r>
      <w:proofErr w:type="spellEnd"/>
      <w:r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FE5E8A">
        <w:rPr>
          <w:rFonts w:ascii="Times New Roman" w:hAnsi="Times New Roman" w:cs="Times New Roman"/>
          <w:color w:val="333333"/>
          <w:sz w:val="24"/>
          <w:szCs w:val="24"/>
        </w:rPr>
        <w:t>járvány  17</w:t>
      </w:r>
      <w:proofErr w:type="gramEnd"/>
      <w:r w:rsidRPr="00FE5E8A">
        <w:rPr>
          <w:rFonts w:ascii="Times New Roman" w:hAnsi="Times New Roman" w:cs="Times New Roman"/>
          <w:color w:val="333333"/>
          <w:sz w:val="24"/>
          <w:szCs w:val="24"/>
        </w:rPr>
        <w:t>%</w:t>
      </w:r>
      <w:r w:rsidR="00C302C6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FE5E8A">
        <w:rPr>
          <w:rFonts w:ascii="Times New Roman" w:hAnsi="Times New Roman" w:cs="Times New Roman"/>
          <w:color w:val="333333"/>
          <w:sz w:val="24"/>
          <w:szCs w:val="24"/>
        </w:rPr>
        <w:t>át képviseli.  New York City-t 8.4 millióan lakják, öt igen különböző „városrészből” (</w:t>
      </w:r>
      <w:proofErr w:type="spellStart"/>
      <w:r w:rsidRPr="00FE5E8A">
        <w:rPr>
          <w:rFonts w:ascii="Times New Roman" w:hAnsi="Times New Roman" w:cs="Times New Roman"/>
          <w:color w:val="333333"/>
          <w:sz w:val="24"/>
          <w:szCs w:val="24"/>
        </w:rPr>
        <w:t>borough</w:t>
      </w:r>
      <w:proofErr w:type="spellEnd"/>
      <w:r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) áll. A legkevesebb öreg (≥65 év) Bronxban (12.8%) a legtöbb Manhattanban (16.5%) él. Bronxban él a legtöbb afroamerikai (38.3%) a legkevesebb </w:t>
      </w:r>
      <w:proofErr w:type="spellStart"/>
      <w:r w:rsidRPr="00FE5E8A">
        <w:rPr>
          <w:rFonts w:ascii="Times New Roman" w:hAnsi="Times New Roman" w:cs="Times New Roman"/>
          <w:color w:val="333333"/>
          <w:sz w:val="24"/>
          <w:szCs w:val="24"/>
        </w:rPr>
        <w:t>Staten</w:t>
      </w:r>
      <w:proofErr w:type="spellEnd"/>
      <w:r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 Islanden (11.5%).</w:t>
      </w:r>
    </w:p>
    <w:p w:rsidR="00BF5350" w:rsidRPr="00FE5E8A" w:rsidRDefault="00BF5350" w:rsidP="00FE5E8A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F5350" w:rsidRPr="00FE5E8A" w:rsidRDefault="00BF5350" w:rsidP="00FE5E8A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5350" w:rsidRPr="00FE5E8A" w:rsidRDefault="00BF5350" w:rsidP="00FE5E8A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E5E8A">
        <w:rPr>
          <w:rFonts w:ascii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53321DBC" wp14:editId="44AB9787">
            <wp:extent cx="4114800" cy="1417638"/>
            <wp:effectExtent l="0" t="0" r="0" b="0"/>
            <wp:docPr id="14348" name="New picture">
              <a:extLst xmlns:a="http://schemas.openxmlformats.org/drawingml/2006/main">
                <a:ext uri="{FF2B5EF4-FFF2-40B4-BE49-F238E27FC236}">
                  <a16:creationId xmlns:a16="http://schemas.microsoft.com/office/drawing/2014/main" id="{A31D119F-EE0D-4035-8D0E-4C9AF24242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8" name="New picture">
                      <a:extLst>
                        <a:ext uri="{FF2B5EF4-FFF2-40B4-BE49-F238E27FC236}">
                          <a16:creationId xmlns:a16="http://schemas.microsoft.com/office/drawing/2014/main" id="{A31D119F-EE0D-4035-8D0E-4C9AF242429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1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cap="flat" algn="ctr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F5350" w:rsidRPr="00FE5E8A" w:rsidRDefault="00BF5350" w:rsidP="00FE5E8A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8443E" w:rsidRPr="00FE5E8A" w:rsidRDefault="00292CED" w:rsidP="00FE5E8A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A 100 ezer lakosra esett </w:t>
      </w:r>
      <w:r w:rsidR="00BF5350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COVID-19 </w:t>
      </w:r>
      <w:r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kórházban kezelt beteg szerint </w:t>
      </w:r>
      <w:r w:rsidR="00BF5350" w:rsidRPr="00FE5E8A">
        <w:rPr>
          <w:rFonts w:ascii="Times New Roman" w:hAnsi="Times New Roman" w:cs="Times New Roman"/>
          <w:color w:val="333333"/>
          <w:sz w:val="24"/>
          <w:szCs w:val="24"/>
        </w:rPr>
        <w:t>Bronx</w:t>
      </w:r>
      <w:r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 a legfertőzöttebb</w:t>
      </w:r>
      <w:r w:rsidR="00BF5350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 (634) </w:t>
      </w:r>
      <w:proofErr w:type="gramStart"/>
      <w:r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és </w:t>
      </w:r>
      <w:r w:rsidR="00BF5350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 Manhattan</w:t>
      </w:r>
      <w:proofErr w:type="gramEnd"/>
      <w:r w:rsidR="00BF5350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a leginkább megkímélt. </w:t>
      </w:r>
      <w:r w:rsidR="00BF5350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(331). </w:t>
      </w:r>
      <w:r w:rsidRPr="00FE5E8A">
        <w:rPr>
          <w:rFonts w:ascii="Times New Roman" w:hAnsi="Times New Roman" w:cs="Times New Roman"/>
          <w:color w:val="333333"/>
          <w:sz w:val="24"/>
          <w:szCs w:val="24"/>
        </w:rPr>
        <w:t>Ugyanígy különbözik</w:t>
      </w:r>
      <w:r w:rsidR="00C302C6">
        <w:rPr>
          <w:rFonts w:ascii="Times New Roman" w:hAnsi="Times New Roman" w:cs="Times New Roman"/>
          <w:color w:val="333333"/>
          <w:sz w:val="24"/>
          <w:szCs w:val="24"/>
        </w:rPr>
        <w:t xml:space="preserve"> a</w:t>
      </w:r>
      <w:r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 halottak száma: Br</w:t>
      </w:r>
      <w:r w:rsidR="00BF5350" w:rsidRPr="00FE5E8A">
        <w:rPr>
          <w:rFonts w:ascii="Times New Roman" w:hAnsi="Times New Roman" w:cs="Times New Roman"/>
          <w:color w:val="333333"/>
          <w:sz w:val="24"/>
          <w:szCs w:val="24"/>
        </w:rPr>
        <w:t>onx (224)</w:t>
      </w:r>
      <w:r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E5E8A">
        <w:rPr>
          <w:rFonts w:ascii="Times New Roman" w:hAnsi="Times New Roman" w:cs="Times New Roman"/>
          <w:color w:val="333333"/>
          <w:sz w:val="24"/>
          <w:szCs w:val="24"/>
        </w:rPr>
        <w:t>vs</w:t>
      </w:r>
      <w:proofErr w:type="spellEnd"/>
      <w:r w:rsidRPr="00FE5E8A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BF5350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 Manhattan (122).</w:t>
      </w:r>
      <w:r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FE5E8A">
        <w:rPr>
          <w:rFonts w:ascii="Times New Roman" w:hAnsi="Times New Roman" w:cs="Times New Roman"/>
          <w:color w:val="333333"/>
          <w:sz w:val="24"/>
          <w:szCs w:val="24"/>
        </w:rPr>
        <w:t>hospitalizáltak</w:t>
      </w:r>
      <w:proofErr w:type="spellEnd"/>
      <w:r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 további adatai: </w:t>
      </w:r>
      <w:r w:rsidR="00BF5350" w:rsidRPr="00FE5E8A">
        <w:rPr>
          <w:rFonts w:ascii="Times New Roman" w:hAnsi="Times New Roman" w:cs="Times New Roman"/>
          <w:color w:val="333333"/>
          <w:sz w:val="24"/>
          <w:szCs w:val="24"/>
        </w:rPr>
        <w:t>404</w:t>
      </w:r>
      <w:r w:rsidRPr="00FE5E8A">
        <w:rPr>
          <w:rFonts w:ascii="Times New Roman" w:hAnsi="Times New Roman" w:cs="Times New Roman"/>
          <w:color w:val="333333"/>
          <w:sz w:val="24"/>
          <w:szCs w:val="24"/>
        </w:rPr>
        <w:t>/100e</w:t>
      </w:r>
      <w:r w:rsidR="00BF5350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 Brooklyn; 568</w:t>
      </w:r>
      <w:r w:rsidR="00FE5E8A" w:rsidRPr="00FE5E8A">
        <w:rPr>
          <w:rFonts w:ascii="Times New Roman" w:hAnsi="Times New Roman" w:cs="Times New Roman"/>
          <w:color w:val="333333"/>
          <w:sz w:val="24"/>
          <w:szCs w:val="24"/>
        </w:rPr>
        <w:t>/100e</w:t>
      </w:r>
      <w:r w:rsidR="00BF5350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F5350" w:rsidRPr="00FE5E8A">
        <w:rPr>
          <w:rFonts w:ascii="Times New Roman" w:hAnsi="Times New Roman" w:cs="Times New Roman"/>
          <w:color w:val="333333"/>
          <w:sz w:val="24"/>
          <w:szCs w:val="24"/>
        </w:rPr>
        <w:t>Queens</w:t>
      </w:r>
      <w:proofErr w:type="spellEnd"/>
      <w:r w:rsidR="00BF5350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r w:rsidR="00FE5E8A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és </w:t>
      </w:r>
      <w:r w:rsidR="00BF5350" w:rsidRPr="00FE5E8A">
        <w:rPr>
          <w:rFonts w:ascii="Times New Roman" w:hAnsi="Times New Roman" w:cs="Times New Roman"/>
          <w:color w:val="333333"/>
          <w:sz w:val="24"/>
          <w:szCs w:val="24"/>
        </w:rPr>
        <w:t>373</w:t>
      </w:r>
      <w:r w:rsidR="00FE5E8A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/100e </w:t>
      </w:r>
      <w:proofErr w:type="spellStart"/>
      <w:r w:rsidR="00BF5350" w:rsidRPr="00FE5E8A">
        <w:rPr>
          <w:rFonts w:ascii="Times New Roman" w:hAnsi="Times New Roman" w:cs="Times New Roman"/>
          <w:color w:val="333333"/>
          <w:sz w:val="24"/>
          <w:szCs w:val="24"/>
        </w:rPr>
        <w:t>Staten</w:t>
      </w:r>
      <w:proofErr w:type="spellEnd"/>
      <w:r w:rsidR="00BF5350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 Island. </w:t>
      </w:r>
      <w:r w:rsidR="00FE5E8A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A </w:t>
      </w:r>
      <w:r w:rsidR="00BF5350" w:rsidRPr="00FE5E8A">
        <w:rPr>
          <w:rFonts w:ascii="Times New Roman" w:hAnsi="Times New Roman" w:cs="Times New Roman"/>
          <w:color w:val="333333"/>
          <w:sz w:val="24"/>
          <w:szCs w:val="24"/>
        </w:rPr>
        <w:t>100</w:t>
      </w:r>
      <w:r w:rsidR="00FE5E8A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e lakosra jutó halottak száma </w:t>
      </w:r>
      <w:r w:rsidR="00BF5350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224 Bronx; 181 Brooklyn; 122 Manhattan; 200 </w:t>
      </w:r>
      <w:proofErr w:type="spellStart"/>
      <w:r w:rsidR="00BF5350" w:rsidRPr="00FE5E8A">
        <w:rPr>
          <w:rFonts w:ascii="Times New Roman" w:hAnsi="Times New Roman" w:cs="Times New Roman"/>
          <w:color w:val="333333"/>
          <w:sz w:val="24"/>
          <w:szCs w:val="24"/>
        </w:rPr>
        <w:t>Queens</w:t>
      </w:r>
      <w:proofErr w:type="spellEnd"/>
      <w:r w:rsidR="00BF5350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r w:rsidR="00FE5E8A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és </w:t>
      </w:r>
      <w:r w:rsidR="00BF5350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143 </w:t>
      </w:r>
      <w:proofErr w:type="spellStart"/>
      <w:r w:rsidR="00BF5350" w:rsidRPr="00FE5E8A">
        <w:rPr>
          <w:rFonts w:ascii="Times New Roman" w:hAnsi="Times New Roman" w:cs="Times New Roman"/>
          <w:color w:val="333333"/>
          <w:sz w:val="24"/>
          <w:szCs w:val="24"/>
        </w:rPr>
        <w:t>Staten</w:t>
      </w:r>
      <w:proofErr w:type="spellEnd"/>
      <w:r w:rsidR="00BF5350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 Island. </w:t>
      </w:r>
      <w:r w:rsidR="00FE5E8A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A </w:t>
      </w:r>
      <w:proofErr w:type="spellStart"/>
      <w:r w:rsidR="00BF5350" w:rsidRPr="00FE5E8A">
        <w:rPr>
          <w:rFonts w:ascii="Times New Roman" w:hAnsi="Times New Roman" w:cs="Times New Roman"/>
          <w:color w:val="333333"/>
          <w:sz w:val="24"/>
          <w:szCs w:val="24"/>
        </w:rPr>
        <w:t>laborator</w:t>
      </w:r>
      <w:r w:rsidR="00FE5E8A" w:rsidRPr="00FE5E8A">
        <w:rPr>
          <w:rFonts w:ascii="Times New Roman" w:hAnsi="Times New Roman" w:cs="Times New Roman"/>
          <w:color w:val="333333"/>
          <w:sz w:val="24"/>
          <w:szCs w:val="24"/>
        </w:rPr>
        <w:t>iumilag</w:t>
      </w:r>
      <w:proofErr w:type="spellEnd"/>
      <w:r w:rsidR="00FE5E8A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 igazoltak és a teljes, tehát a valószínű eseteteket is egybeszámolva, az </w:t>
      </w:r>
      <w:proofErr w:type="spellStart"/>
      <w:r w:rsidR="00FE5E8A" w:rsidRPr="00FE5E8A">
        <w:rPr>
          <w:rFonts w:ascii="Times New Roman" w:hAnsi="Times New Roman" w:cs="Times New Roman"/>
          <w:color w:val="333333"/>
          <w:sz w:val="24"/>
          <w:szCs w:val="24"/>
        </w:rPr>
        <w:t>arányaok</w:t>
      </w:r>
      <w:proofErr w:type="spellEnd"/>
      <w:r w:rsidR="00FE5E8A" w:rsidRPr="00FE5E8A">
        <w:rPr>
          <w:rFonts w:ascii="Times New Roman" w:hAnsi="Times New Roman" w:cs="Times New Roman"/>
          <w:color w:val="333333"/>
          <w:sz w:val="24"/>
          <w:szCs w:val="24"/>
        </w:rPr>
        <w:t xml:space="preserve"> nagyjából egyformák. </w:t>
      </w:r>
    </w:p>
    <w:p w:rsidR="00F8443E" w:rsidRPr="002E2024" w:rsidRDefault="00F8443E" w:rsidP="00FE5E8A">
      <w:pPr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E2024">
        <w:rPr>
          <w:rFonts w:ascii="Times New Roman" w:hAnsi="Times New Roman" w:cs="Times New Roman"/>
          <w:b/>
          <w:bCs/>
          <w:color w:val="333333"/>
          <w:sz w:val="24"/>
          <w:szCs w:val="24"/>
        </w:rPr>
        <w:t>TESZTELÉS</w:t>
      </w:r>
      <w:r w:rsidR="002E2024" w:rsidRPr="002E2024">
        <w:rPr>
          <w:rFonts w:ascii="Times New Roman" w:hAnsi="Times New Roman" w:cs="Times New Roman"/>
          <w:b/>
          <w:bCs/>
          <w:color w:val="333333"/>
          <w:sz w:val="24"/>
          <w:szCs w:val="24"/>
        </w:rPr>
        <w:t>: szűrés és diagnózis</w:t>
      </w:r>
    </w:p>
    <w:p w:rsidR="00F8443E" w:rsidRPr="002E2024" w:rsidRDefault="002E2024" w:rsidP="002E2024">
      <w:pPr>
        <w:pStyle w:val="Cmsor1"/>
        <w:shd w:val="clear" w:color="auto" w:fill="FFFFFF"/>
        <w:spacing w:before="0" w:beforeAutospacing="0" w:after="150" w:afterAutospacing="0" w:line="360" w:lineRule="auto"/>
        <w:jc w:val="both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>Bő k</w:t>
      </w:r>
      <w:r w:rsidR="00F8443E" w:rsidRPr="002E2024">
        <w:rPr>
          <w:b w:val="0"/>
          <w:bCs w:val="0"/>
          <w:color w:val="333333"/>
          <w:sz w:val="24"/>
          <w:szCs w:val="24"/>
        </w:rPr>
        <w:t>ét hónap nem volt elég, hogy a szűrés fogalmá</w:t>
      </w:r>
      <w:r w:rsidR="002B6E4C">
        <w:rPr>
          <w:b w:val="0"/>
          <w:bCs w:val="0"/>
          <w:color w:val="333333"/>
          <w:sz w:val="24"/>
          <w:szCs w:val="24"/>
        </w:rPr>
        <w:t>val kellő mélységben tisztába jöjjenek azo</w:t>
      </w:r>
      <w:r>
        <w:rPr>
          <w:b w:val="0"/>
          <w:bCs w:val="0"/>
          <w:color w:val="333333"/>
          <w:sz w:val="24"/>
          <w:szCs w:val="24"/>
        </w:rPr>
        <w:t>k is,</w:t>
      </w:r>
      <w:r w:rsidR="00F8443E" w:rsidRPr="002E2024">
        <w:rPr>
          <w:b w:val="0"/>
          <w:bCs w:val="0"/>
          <w:color w:val="333333"/>
          <w:sz w:val="24"/>
          <w:szCs w:val="24"/>
        </w:rPr>
        <w:t xml:space="preserve"> akik az első pillanattól furkósbotként pörgették. Sajnos kevesen olvassák a PETZCV19-et, de nekünk minden egyes olvasó számít, ezért megismételjük. A szűrés fogalma egy (gyakran a </w:t>
      </w:r>
      <w:r w:rsidR="00F8443E" w:rsidRPr="002E2024">
        <w:rPr>
          <w:b w:val="0"/>
          <w:bCs w:val="0"/>
          <w:color w:val="333333"/>
          <w:sz w:val="24"/>
          <w:szCs w:val="24"/>
        </w:rPr>
        <w:lastRenderedPageBreak/>
        <w:t>teljes) populációból</w:t>
      </w:r>
      <w:r w:rsidR="0013267E" w:rsidRPr="002E2024">
        <w:rPr>
          <w:b w:val="0"/>
          <w:bCs w:val="0"/>
          <w:color w:val="333333"/>
          <w:sz w:val="24"/>
          <w:szCs w:val="24"/>
        </w:rPr>
        <w:t xml:space="preserve"> a még</w:t>
      </w:r>
      <w:r w:rsidR="00F8443E" w:rsidRPr="002E2024">
        <w:rPr>
          <w:b w:val="0"/>
          <w:bCs w:val="0"/>
          <w:color w:val="333333"/>
          <w:sz w:val="24"/>
          <w:szCs w:val="24"/>
        </w:rPr>
        <w:t xml:space="preserve"> tünet és panaszmentes</w:t>
      </w:r>
      <w:r w:rsidR="0013267E" w:rsidRPr="002E2024">
        <w:rPr>
          <w:b w:val="0"/>
          <w:bCs w:val="0"/>
          <w:color w:val="333333"/>
          <w:sz w:val="24"/>
          <w:szCs w:val="24"/>
        </w:rPr>
        <w:t>ek kiemelését fedi</w:t>
      </w:r>
      <w:r w:rsidRPr="002E2024">
        <w:rPr>
          <w:rStyle w:val="Lbjegyzet-hivatkozs"/>
          <w:b w:val="0"/>
          <w:bCs w:val="0"/>
          <w:color w:val="333333"/>
          <w:sz w:val="24"/>
          <w:szCs w:val="24"/>
        </w:rPr>
        <w:footnoteReference w:id="1"/>
      </w:r>
      <w:r w:rsidR="002B6E4C">
        <w:rPr>
          <w:b w:val="0"/>
          <w:bCs w:val="0"/>
          <w:color w:val="333333"/>
          <w:sz w:val="24"/>
          <w:szCs w:val="24"/>
        </w:rPr>
        <w:t>, illetve bizonyos jellegzetességek hordozóinak (pld. a már védettek) azonosítását</w:t>
      </w:r>
      <w:r w:rsidR="0013267E" w:rsidRPr="002E2024">
        <w:rPr>
          <w:b w:val="0"/>
          <w:bCs w:val="0"/>
          <w:color w:val="333333"/>
          <w:sz w:val="24"/>
          <w:szCs w:val="24"/>
        </w:rPr>
        <w:t xml:space="preserve">. A diagnosztikus vizsgálat </w:t>
      </w:r>
      <w:r w:rsidR="002B6E4C">
        <w:rPr>
          <w:b w:val="0"/>
          <w:bCs w:val="0"/>
          <w:color w:val="333333"/>
          <w:sz w:val="24"/>
          <w:szCs w:val="24"/>
        </w:rPr>
        <w:t xml:space="preserve">ezzel </w:t>
      </w:r>
      <w:r w:rsidR="0013267E" w:rsidRPr="002E2024">
        <w:rPr>
          <w:b w:val="0"/>
          <w:bCs w:val="0"/>
          <w:color w:val="333333"/>
          <w:sz w:val="24"/>
          <w:szCs w:val="24"/>
        </w:rPr>
        <w:t>szemben a</w:t>
      </w:r>
      <w:r w:rsidR="00F8443E" w:rsidRPr="002E2024">
        <w:rPr>
          <w:b w:val="0"/>
          <w:bCs w:val="0"/>
          <w:color w:val="333333"/>
          <w:sz w:val="24"/>
          <w:szCs w:val="24"/>
        </w:rPr>
        <w:t xml:space="preserve"> </w:t>
      </w:r>
      <w:r w:rsidR="0013267E" w:rsidRPr="002E2024">
        <w:rPr>
          <w:b w:val="0"/>
          <w:bCs w:val="0"/>
          <w:color w:val="333333"/>
          <w:sz w:val="24"/>
          <w:szCs w:val="24"/>
        </w:rPr>
        <w:t>kórismét magát célozza</w:t>
      </w:r>
      <w:r w:rsidR="002B6E4C">
        <w:rPr>
          <w:b w:val="0"/>
          <w:bCs w:val="0"/>
          <w:color w:val="333333"/>
          <w:sz w:val="24"/>
          <w:szCs w:val="24"/>
        </w:rPr>
        <w:t xml:space="preserve"> (ideértve a differenciáldiagnosztikát is</w:t>
      </w:r>
      <w:proofErr w:type="gramStart"/>
      <w:r w:rsidR="002B6E4C">
        <w:rPr>
          <w:b w:val="0"/>
          <w:bCs w:val="0"/>
          <w:color w:val="333333"/>
          <w:sz w:val="24"/>
          <w:szCs w:val="24"/>
        </w:rPr>
        <w:t>)</w:t>
      </w:r>
      <w:r w:rsidR="0013267E" w:rsidRPr="002E2024">
        <w:rPr>
          <w:b w:val="0"/>
          <w:bCs w:val="0"/>
          <w:color w:val="333333"/>
          <w:sz w:val="24"/>
          <w:szCs w:val="24"/>
        </w:rPr>
        <w:t xml:space="preserve">, </w:t>
      </w:r>
      <w:r w:rsidR="002B6E4C">
        <w:rPr>
          <w:b w:val="0"/>
          <w:bCs w:val="0"/>
          <w:color w:val="333333"/>
          <w:sz w:val="24"/>
          <w:szCs w:val="24"/>
        </w:rPr>
        <w:t xml:space="preserve"> ideértve</w:t>
      </w:r>
      <w:proofErr w:type="gramEnd"/>
      <w:r w:rsidR="0013267E" w:rsidRPr="002E2024">
        <w:rPr>
          <w:b w:val="0"/>
          <w:bCs w:val="0"/>
          <w:color w:val="333333"/>
          <w:sz w:val="24"/>
          <w:szCs w:val="24"/>
        </w:rPr>
        <w:t xml:space="preserve"> nyilván az elkülönítés</w:t>
      </w:r>
      <w:r w:rsidR="002B6E4C">
        <w:rPr>
          <w:b w:val="0"/>
          <w:bCs w:val="0"/>
          <w:color w:val="333333"/>
          <w:sz w:val="24"/>
          <w:szCs w:val="24"/>
        </w:rPr>
        <w:t xml:space="preserve"> parancsát is</w:t>
      </w:r>
      <w:r w:rsidR="0013267E" w:rsidRPr="002E2024">
        <w:rPr>
          <w:b w:val="0"/>
          <w:bCs w:val="0"/>
          <w:color w:val="333333"/>
          <w:sz w:val="24"/>
          <w:szCs w:val="24"/>
        </w:rPr>
        <w:t xml:space="preserve">. </w:t>
      </w:r>
    </w:p>
    <w:p w:rsidR="0013267E" w:rsidRDefault="002E2024" w:rsidP="002E20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szűrés értelme a COVID19-ben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epidemiologiai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nyilvántartás (</w:t>
      </w:r>
      <w:proofErr w:type="spellStart"/>
      <w:r w:rsidR="00F8443E" w:rsidRPr="002E2024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="00F8443E" w:rsidRPr="002E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43E" w:rsidRPr="002E2024">
        <w:rPr>
          <w:rFonts w:ascii="Times New Roman" w:hAnsi="Times New Roman" w:cs="Times New Roman"/>
          <w:sz w:val="24"/>
          <w:szCs w:val="24"/>
        </w:rPr>
        <w:t>surveillance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közegészségtani/politikai tervezés, a </w:t>
      </w:r>
      <w:proofErr w:type="spellStart"/>
      <w:r>
        <w:rPr>
          <w:rFonts w:ascii="Times New Roman" w:hAnsi="Times New Roman" w:cs="Times New Roman"/>
          <w:sz w:val="24"/>
          <w:szCs w:val="24"/>
        </w:rPr>
        <w:t>munkábaállás</w:t>
      </w:r>
      <w:proofErr w:type="spellEnd"/>
      <w:r w:rsidR="009A276A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visszatérés </w:t>
      </w:r>
      <w:r w:rsidR="009A276A">
        <w:rPr>
          <w:rFonts w:ascii="Times New Roman" w:hAnsi="Times New Roman" w:cs="Times New Roman"/>
          <w:sz w:val="24"/>
          <w:szCs w:val="24"/>
        </w:rPr>
        <w:t xml:space="preserve">engedélyezése </w:t>
      </w:r>
      <w:r>
        <w:rPr>
          <w:rFonts w:ascii="Times New Roman" w:hAnsi="Times New Roman" w:cs="Times New Roman"/>
          <w:sz w:val="24"/>
          <w:szCs w:val="24"/>
        </w:rPr>
        <w:t xml:space="preserve">és hosszabb távon a </w:t>
      </w:r>
      <w:proofErr w:type="spellStart"/>
      <w:r>
        <w:rPr>
          <w:rFonts w:ascii="Times New Roman" w:hAnsi="Times New Roman" w:cs="Times New Roman"/>
          <w:sz w:val="24"/>
          <w:szCs w:val="24"/>
        </w:rPr>
        <w:t>vaccinatio</w:t>
      </w:r>
      <w:proofErr w:type="spellEnd"/>
      <w:r>
        <w:rPr>
          <w:rFonts w:ascii="Times New Roman" w:hAnsi="Times New Roman" w:cs="Times New Roman"/>
          <w:sz w:val="24"/>
          <w:szCs w:val="24"/>
        </w:rPr>
        <w:t>, és az esetleges gyógyszer hatékonyságának ellenőrzése</w:t>
      </w:r>
      <w:r w:rsidR="009A276A">
        <w:rPr>
          <w:rFonts w:ascii="Times New Roman" w:hAnsi="Times New Roman" w:cs="Times New Roman"/>
          <w:sz w:val="24"/>
          <w:szCs w:val="24"/>
        </w:rPr>
        <w:t xml:space="preserve"> volna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478" w:rsidRPr="003618A6" w:rsidRDefault="00063478" w:rsidP="002E20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antigénnel (</w:t>
      </w:r>
      <w:proofErr w:type="spellStart"/>
      <w:r>
        <w:rPr>
          <w:rFonts w:ascii="Times New Roman" w:hAnsi="Times New Roman" w:cs="Times New Roman"/>
          <w:sz w:val="24"/>
          <w:szCs w:val="24"/>
        </w:rPr>
        <w:t>IgM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IgG</w:t>
      </w:r>
      <w:proofErr w:type="spellEnd"/>
      <w:r>
        <w:rPr>
          <w:rFonts w:ascii="Times New Roman" w:hAnsi="Times New Roman" w:cs="Times New Roman"/>
          <w:sz w:val="24"/>
          <w:szCs w:val="24"/>
        </w:rPr>
        <w:t>) alapján történő, érthetetlen és súly</w:t>
      </w:r>
      <w:r w:rsidR="002B6E4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san félrevezető módon gyorstesztnek nevezett</w:t>
      </w:r>
      <w:r w:rsidR="002B6E4C">
        <w:rPr>
          <w:rFonts w:ascii="Times New Roman" w:hAnsi="Times New Roman" w:cs="Times New Roman"/>
          <w:sz w:val="24"/>
          <w:szCs w:val="24"/>
        </w:rPr>
        <w:t xml:space="preserve"> vizsgálat több </w:t>
      </w:r>
      <w:r w:rsidR="009A276A">
        <w:rPr>
          <w:rFonts w:ascii="Times New Roman" w:hAnsi="Times New Roman" w:cs="Times New Roman"/>
          <w:sz w:val="24"/>
          <w:szCs w:val="24"/>
        </w:rPr>
        <w:t xml:space="preserve">helyen sebezhető. Európában azt szoktuk meg, hogy a gyógyítással kapcsolatos tevékenység (szerek, anyagok műszerek </w:t>
      </w:r>
      <w:proofErr w:type="spellStart"/>
      <w:r w:rsidR="009A276A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="009A276A">
        <w:rPr>
          <w:rFonts w:ascii="Times New Roman" w:hAnsi="Times New Roman" w:cs="Times New Roman"/>
          <w:sz w:val="24"/>
          <w:szCs w:val="24"/>
        </w:rPr>
        <w:t xml:space="preserve">…) szoros ellenőrzés alatt áll, az eredmények valódiságához nemigen fér kétség. Az, hogy </w:t>
      </w:r>
      <w:r w:rsidR="003618A6">
        <w:rPr>
          <w:rFonts w:ascii="Times New Roman" w:hAnsi="Times New Roman" w:cs="Times New Roman"/>
          <w:sz w:val="24"/>
          <w:szCs w:val="24"/>
        </w:rPr>
        <w:t xml:space="preserve">maga a bizonyítottan helyes elven működő egyfajta </w:t>
      </w:r>
      <w:r w:rsidR="009A276A">
        <w:rPr>
          <w:rFonts w:ascii="Times New Roman" w:hAnsi="Times New Roman" w:cs="Times New Roman"/>
          <w:sz w:val="24"/>
          <w:szCs w:val="24"/>
        </w:rPr>
        <w:t>mérésre használt eszköz legyen ipari léptékben alkalmatlan</w:t>
      </w:r>
      <w:r w:rsidR="00B139C0">
        <w:rPr>
          <w:rFonts w:ascii="Times New Roman" w:hAnsi="Times New Roman" w:cs="Times New Roman"/>
          <w:sz w:val="24"/>
          <w:szCs w:val="24"/>
        </w:rPr>
        <w:t xml:space="preserve"> a feladatára, csak a </w:t>
      </w:r>
      <w:proofErr w:type="spellStart"/>
      <w:r w:rsidR="00B139C0">
        <w:rPr>
          <w:rFonts w:ascii="Times New Roman" w:hAnsi="Times New Roman" w:cs="Times New Roman"/>
          <w:sz w:val="24"/>
          <w:szCs w:val="24"/>
        </w:rPr>
        <w:t>conteo</w:t>
      </w:r>
      <w:proofErr w:type="spellEnd"/>
      <w:r w:rsidR="00B139C0">
        <w:rPr>
          <w:rFonts w:ascii="Times New Roman" w:hAnsi="Times New Roman" w:cs="Times New Roman"/>
          <w:sz w:val="24"/>
          <w:szCs w:val="24"/>
        </w:rPr>
        <w:t xml:space="preserve"> hívők agyában forgott üzemszerűen. A kínai gyártású tesztanyagokkal kapcsolatban („Testing, testing, te</w:t>
      </w:r>
      <w:r w:rsidR="003618A6">
        <w:rPr>
          <w:rFonts w:ascii="Times New Roman" w:hAnsi="Times New Roman" w:cs="Times New Roman"/>
          <w:sz w:val="24"/>
          <w:szCs w:val="24"/>
        </w:rPr>
        <w:t>s</w:t>
      </w:r>
      <w:r w:rsidR="00B139C0">
        <w:rPr>
          <w:rFonts w:ascii="Times New Roman" w:hAnsi="Times New Roman" w:cs="Times New Roman"/>
          <w:sz w:val="24"/>
          <w:szCs w:val="24"/>
        </w:rPr>
        <w:t>ting</w:t>
      </w:r>
      <w:r w:rsidR="003618A6">
        <w:rPr>
          <w:rFonts w:ascii="Times New Roman" w:hAnsi="Times New Roman" w:cs="Times New Roman"/>
          <w:sz w:val="24"/>
          <w:szCs w:val="24"/>
        </w:rPr>
        <w:t>”</w:t>
      </w:r>
      <w:r w:rsidR="00B139C0">
        <w:rPr>
          <w:rFonts w:ascii="Times New Roman" w:hAnsi="Times New Roman" w:cs="Times New Roman"/>
          <w:sz w:val="24"/>
          <w:szCs w:val="24"/>
        </w:rPr>
        <w:t xml:space="preserve">: WHO) március közepe óta Nyugat Európából terjedő fenntartások elértek a Kárpát medencébe is, és a vizsgálati eredmények </w:t>
      </w:r>
      <w:r w:rsidR="003618A6">
        <w:rPr>
          <w:rFonts w:ascii="Times New Roman" w:hAnsi="Times New Roman" w:cs="Times New Roman"/>
          <w:sz w:val="24"/>
          <w:szCs w:val="24"/>
        </w:rPr>
        <w:t xml:space="preserve">itthon is </w:t>
      </w:r>
      <w:r w:rsidR="00B139C0">
        <w:rPr>
          <w:rFonts w:ascii="Times New Roman" w:hAnsi="Times New Roman" w:cs="Times New Roman"/>
          <w:sz w:val="24"/>
          <w:szCs w:val="24"/>
        </w:rPr>
        <w:t xml:space="preserve">éppolyan kijózanítóak. </w:t>
      </w:r>
      <w:r w:rsidR="00B139C0" w:rsidRPr="003618A6">
        <w:rPr>
          <w:rFonts w:ascii="Times New Roman" w:hAnsi="Times New Roman" w:cs="Times New Roman"/>
          <w:sz w:val="24"/>
          <w:szCs w:val="24"/>
        </w:rPr>
        <w:t xml:space="preserve">Vásárhelyi Barna </w:t>
      </w:r>
      <w:proofErr w:type="spellStart"/>
      <w:r w:rsidR="00B139C0" w:rsidRPr="003618A6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B139C0" w:rsidRPr="0036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9C0" w:rsidRPr="003618A6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B139C0" w:rsidRPr="003618A6">
        <w:rPr>
          <w:rFonts w:ascii="Times New Roman" w:hAnsi="Times New Roman" w:cs="Times New Roman"/>
          <w:sz w:val="24"/>
          <w:szCs w:val="24"/>
        </w:rPr>
        <w:t xml:space="preserve">. A specifikus </w:t>
      </w:r>
      <w:proofErr w:type="spellStart"/>
      <w:r w:rsidR="00B139C0" w:rsidRPr="003618A6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="00B139C0" w:rsidRPr="003618A6">
        <w:rPr>
          <w:rFonts w:ascii="Times New Roman" w:hAnsi="Times New Roman" w:cs="Times New Roman"/>
          <w:sz w:val="24"/>
          <w:szCs w:val="24"/>
        </w:rPr>
        <w:t xml:space="preserve">- és </w:t>
      </w:r>
      <w:proofErr w:type="spellStart"/>
      <w:r w:rsidR="00B139C0" w:rsidRPr="003618A6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B139C0" w:rsidRPr="003618A6">
        <w:rPr>
          <w:rFonts w:ascii="Times New Roman" w:hAnsi="Times New Roman" w:cs="Times New Roman"/>
          <w:sz w:val="24"/>
          <w:szCs w:val="24"/>
        </w:rPr>
        <w:t xml:space="preserve">-antitesteket kimutató egyes gyorstesztek alkalmatlansága a SARS-CoV-2 okozta vírusfertőzés hazai szűrésében </w:t>
      </w:r>
      <w:r w:rsidR="003618A6" w:rsidRPr="003618A6">
        <w:rPr>
          <w:rFonts w:ascii="Times New Roman" w:hAnsi="Times New Roman" w:cs="Times New Roman"/>
          <w:sz w:val="24"/>
          <w:szCs w:val="24"/>
        </w:rPr>
        <w:t xml:space="preserve">Orvosi Hetilap </w:t>
      </w:r>
      <w:proofErr w:type="gramStart"/>
      <w:r w:rsidR="003618A6" w:rsidRPr="003618A6">
        <w:rPr>
          <w:rFonts w:ascii="Times New Roman" w:hAnsi="Times New Roman" w:cs="Times New Roman"/>
          <w:sz w:val="24"/>
          <w:szCs w:val="24"/>
        </w:rPr>
        <w:t>2020</w:t>
      </w:r>
      <w:r w:rsidR="003618A6" w:rsidRPr="003618A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618A6" w:rsidRPr="003618A6">
        <w:rPr>
          <w:rFonts w:ascii="Times New Roman" w:hAnsi="Times New Roman" w:cs="Times New Roman"/>
          <w:sz w:val="24"/>
          <w:szCs w:val="24"/>
        </w:rPr>
        <w:t xml:space="preserve"> 161 (20) : </w:t>
      </w:r>
      <w:r w:rsidR="003618A6" w:rsidRPr="003618A6">
        <w:rPr>
          <w:rFonts w:ascii="Times New Roman" w:hAnsi="Times New Roman" w:cs="Times New Roman"/>
          <w:sz w:val="24"/>
          <w:szCs w:val="24"/>
        </w:rPr>
        <w:t xml:space="preserve"> 807–812.</w:t>
      </w:r>
    </w:p>
    <w:p w:rsidR="00B139C0" w:rsidRDefault="00B139C0" w:rsidP="002B6E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478" w:rsidRPr="002E2024" w:rsidRDefault="00063478" w:rsidP="002E20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A6">
        <w:rPr>
          <w:rFonts w:ascii="Times New Roman" w:hAnsi="Times New Roman" w:cs="Times New Roman"/>
          <w:sz w:val="24"/>
          <w:szCs w:val="24"/>
        </w:rPr>
        <w:t xml:space="preserve">Egy valamirevaló lap </w:t>
      </w:r>
      <w:proofErr w:type="spellStart"/>
      <w:r w:rsidRPr="003618A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618A6">
        <w:rPr>
          <w:rFonts w:ascii="Times New Roman" w:hAnsi="Times New Roman" w:cs="Times New Roman"/>
          <w:sz w:val="24"/>
          <w:szCs w:val="24"/>
        </w:rPr>
        <w:t xml:space="preserve"> yorki tudósítójára hivatkozna</w:t>
      </w:r>
      <w:r w:rsidR="003618A6">
        <w:rPr>
          <w:rFonts w:ascii="Times New Roman" w:hAnsi="Times New Roman" w:cs="Times New Roman"/>
          <w:sz w:val="24"/>
          <w:szCs w:val="24"/>
        </w:rPr>
        <w:t>.</w:t>
      </w:r>
      <w:r w:rsidRPr="003618A6">
        <w:rPr>
          <w:rFonts w:ascii="Times New Roman" w:hAnsi="Times New Roman" w:cs="Times New Roman"/>
          <w:sz w:val="24"/>
          <w:szCs w:val="24"/>
        </w:rPr>
        <w:t xml:space="preserve"> </w:t>
      </w:r>
      <w:r w:rsidR="003618A6">
        <w:rPr>
          <w:rFonts w:ascii="Times New Roman" w:hAnsi="Times New Roman" w:cs="Times New Roman"/>
          <w:sz w:val="24"/>
          <w:szCs w:val="24"/>
        </w:rPr>
        <w:t>M</w:t>
      </w:r>
      <w:r w:rsidRPr="003618A6">
        <w:rPr>
          <w:rFonts w:ascii="Times New Roman" w:hAnsi="Times New Roman" w:cs="Times New Roman"/>
          <w:sz w:val="24"/>
          <w:szCs w:val="24"/>
        </w:rPr>
        <w:t xml:space="preserve">i nem tesszük, lévén nekünk olyan </w:t>
      </w:r>
      <w:r w:rsidR="003618A6">
        <w:rPr>
          <w:rFonts w:ascii="Times New Roman" w:hAnsi="Times New Roman" w:cs="Times New Roman"/>
          <w:sz w:val="24"/>
          <w:szCs w:val="24"/>
        </w:rPr>
        <w:t xml:space="preserve">még </w:t>
      </w:r>
      <w:r w:rsidRPr="003618A6">
        <w:rPr>
          <w:rFonts w:ascii="Times New Roman" w:hAnsi="Times New Roman" w:cs="Times New Roman"/>
          <w:sz w:val="24"/>
          <w:szCs w:val="24"/>
        </w:rPr>
        <w:t xml:space="preserve">nincs. Mindenesetre </w:t>
      </w:r>
      <w:r w:rsidRPr="003618A6">
        <w:rPr>
          <w:rFonts w:ascii="Times New Roman" w:hAnsi="Times New Roman" w:cs="Times New Roman"/>
          <w:color w:val="252525"/>
          <w:sz w:val="24"/>
          <w:szCs w:val="24"/>
        </w:rPr>
        <w:t>New York</w:t>
      </w:r>
      <w:r w:rsidRPr="003618A6">
        <w:rPr>
          <w:rFonts w:ascii="Times New Roman" w:hAnsi="Times New Roman" w:cs="Times New Roman"/>
          <w:color w:val="252525"/>
          <w:sz w:val="24"/>
          <w:szCs w:val="24"/>
        </w:rPr>
        <w:t xml:space="preserve">ban a kórházi felvételek száma, a gépi lélegeztetési igény és a halálozás is csökken. Az intézeti felvétel napi új esetszáma tartósan 1000 alatti. A március 30 óta a </w:t>
      </w:r>
      <w:proofErr w:type="spellStart"/>
      <w:r w:rsidRPr="003618A6">
        <w:rPr>
          <w:rFonts w:ascii="Times New Roman" w:hAnsi="Times New Roman" w:cs="Times New Roman"/>
          <w:color w:val="252525"/>
          <w:sz w:val="24"/>
          <w:szCs w:val="24"/>
        </w:rPr>
        <w:t>new</w:t>
      </w:r>
      <w:proofErr w:type="spellEnd"/>
      <w:r w:rsidRPr="003618A6">
        <w:rPr>
          <w:rFonts w:ascii="Times New Roman" w:hAnsi="Times New Roman" w:cs="Times New Roman"/>
          <w:color w:val="252525"/>
          <w:sz w:val="24"/>
          <w:szCs w:val="24"/>
        </w:rPr>
        <w:t xml:space="preserve"> yorki kikötőben lévő kórházhajó, a </w:t>
      </w:r>
      <w:r w:rsidRPr="003618A6">
        <w:rPr>
          <w:rFonts w:ascii="Times New Roman" w:hAnsi="Times New Roman" w:cs="Times New Roman"/>
          <w:color w:val="252525"/>
          <w:sz w:val="24"/>
          <w:szCs w:val="24"/>
        </w:rPr>
        <w:t xml:space="preserve">USNS </w:t>
      </w:r>
      <w:proofErr w:type="spellStart"/>
      <w:r w:rsidRPr="003618A6">
        <w:rPr>
          <w:rFonts w:ascii="Times New Roman" w:hAnsi="Times New Roman" w:cs="Times New Roman"/>
          <w:color w:val="252525"/>
          <w:sz w:val="24"/>
          <w:szCs w:val="24"/>
        </w:rPr>
        <w:t>Comfort</w:t>
      </w:r>
      <w:proofErr w:type="spellEnd"/>
      <w:r w:rsidRPr="003618A6">
        <w:rPr>
          <w:rFonts w:ascii="Times New Roman" w:hAnsi="Times New Roman" w:cs="Times New Roman"/>
          <w:color w:val="252525"/>
          <w:sz w:val="24"/>
          <w:szCs w:val="24"/>
        </w:rPr>
        <w:t xml:space="preserve"> csütörtökön felszedte a horgonyt és </w:t>
      </w:r>
      <w:r w:rsidR="003618A6">
        <w:rPr>
          <w:rFonts w:ascii="Times New Roman" w:hAnsi="Times New Roman" w:cs="Times New Roman"/>
          <w:color w:val="252525"/>
          <w:sz w:val="24"/>
          <w:szCs w:val="24"/>
        </w:rPr>
        <w:t>ú</w:t>
      </w:r>
      <w:r w:rsidRPr="003618A6">
        <w:rPr>
          <w:rFonts w:ascii="Times New Roman" w:hAnsi="Times New Roman" w:cs="Times New Roman"/>
          <w:color w:val="252525"/>
          <w:sz w:val="24"/>
          <w:szCs w:val="24"/>
        </w:rPr>
        <w:t xml:space="preserve">ton van </w:t>
      </w:r>
      <w:r w:rsidR="002B6E4C" w:rsidRPr="003618A6">
        <w:rPr>
          <w:rFonts w:ascii="Times New Roman" w:hAnsi="Times New Roman" w:cs="Times New Roman"/>
          <w:color w:val="252525"/>
          <w:sz w:val="24"/>
          <w:szCs w:val="24"/>
        </w:rPr>
        <w:t>anyakiköt</w:t>
      </w:r>
      <w:r w:rsidR="003618A6">
        <w:rPr>
          <w:rFonts w:ascii="Times New Roman" w:hAnsi="Times New Roman" w:cs="Times New Roman"/>
          <w:color w:val="252525"/>
          <w:sz w:val="24"/>
          <w:szCs w:val="24"/>
        </w:rPr>
        <w:t>ő</w:t>
      </w:r>
      <w:r w:rsidR="002B6E4C" w:rsidRPr="003618A6">
        <w:rPr>
          <w:rFonts w:ascii="Times New Roman" w:hAnsi="Times New Roman" w:cs="Times New Roman"/>
          <w:color w:val="252525"/>
          <w:sz w:val="24"/>
          <w:szCs w:val="24"/>
        </w:rPr>
        <w:t>jébe N</w:t>
      </w:r>
      <w:r w:rsidRPr="003618A6">
        <w:rPr>
          <w:rFonts w:ascii="Times New Roman" w:hAnsi="Times New Roman" w:cs="Times New Roman"/>
          <w:color w:val="252525"/>
          <w:sz w:val="24"/>
          <w:szCs w:val="24"/>
        </w:rPr>
        <w:t>orfolkba</w:t>
      </w:r>
      <w:r w:rsidR="002B6E4C" w:rsidRPr="003618A6">
        <w:rPr>
          <w:rFonts w:ascii="Times New Roman" w:hAnsi="Times New Roman" w:cs="Times New Roman"/>
          <w:color w:val="252525"/>
          <w:sz w:val="24"/>
          <w:szCs w:val="24"/>
        </w:rPr>
        <w:t xml:space="preserve">. </w:t>
      </w:r>
      <w:r w:rsidR="003618A6">
        <w:rPr>
          <w:rFonts w:ascii="Times New Roman" w:hAnsi="Times New Roman" w:cs="Times New Roman"/>
          <w:color w:val="252525"/>
          <w:sz w:val="24"/>
          <w:szCs w:val="24"/>
        </w:rPr>
        <w:t xml:space="preserve">Ez jó hír és még jobb indikátor. </w:t>
      </w:r>
      <w:r w:rsidR="002B6E4C" w:rsidRPr="003618A6">
        <w:rPr>
          <w:rFonts w:ascii="Times New Roman" w:hAnsi="Times New Roman" w:cs="Times New Roman"/>
          <w:color w:val="252525"/>
          <w:sz w:val="24"/>
          <w:szCs w:val="24"/>
        </w:rPr>
        <w:t>Ahogy a PETZC19-ben is írtuk, az eredeti terv az volt, hogy csak</w:t>
      </w:r>
      <w:r w:rsidRPr="003618A6">
        <w:rPr>
          <w:rFonts w:ascii="Times New Roman" w:hAnsi="Times New Roman" w:cs="Times New Roman"/>
          <w:color w:val="252525"/>
          <w:sz w:val="24"/>
          <w:szCs w:val="24"/>
        </w:rPr>
        <w:t xml:space="preserve"> non-COVID-19 </w:t>
      </w:r>
      <w:r w:rsidR="003618A6">
        <w:rPr>
          <w:rFonts w:ascii="Times New Roman" w:hAnsi="Times New Roman" w:cs="Times New Roman"/>
          <w:color w:val="252525"/>
          <w:sz w:val="24"/>
          <w:szCs w:val="24"/>
        </w:rPr>
        <w:t>eset</w:t>
      </w:r>
      <w:r w:rsidR="002B6E4C" w:rsidRPr="003618A6">
        <w:rPr>
          <w:rFonts w:ascii="Times New Roman" w:hAnsi="Times New Roman" w:cs="Times New Roman"/>
          <w:color w:val="252525"/>
          <w:sz w:val="24"/>
          <w:szCs w:val="24"/>
        </w:rPr>
        <w:t>ek</w:t>
      </w:r>
      <w:r w:rsidR="003618A6">
        <w:rPr>
          <w:rFonts w:ascii="Times New Roman" w:hAnsi="Times New Roman" w:cs="Times New Roman"/>
          <w:color w:val="252525"/>
          <w:sz w:val="24"/>
          <w:szCs w:val="24"/>
        </w:rPr>
        <w:t xml:space="preserve"> ellátását vállalja</w:t>
      </w:r>
      <w:r w:rsidR="002B6E4C" w:rsidRPr="003618A6">
        <w:rPr>
          <w:rFonts w:ascii="Times New Roman" w:hAnsi="Times New Roman" w:cs="Times New Roman"/>
          <w:color w:val="252525"/>
          <w:sz w:val="24"/>
          <w:szCs w:val="24"/>
        </w:rPr>
        <w:t xml:space="preserve">, így szabadítva fel a város kórházi ágyait. Az, hogy még ebben a magas fegyelmű, jól szervezett rendszerben is hamarosan keveredtek a betegek, a profilkórházi szervezési elv kritikája, tanulság a jövőre, másoknak is. </w:t>
      </w:r>
    </w:p>
    <w:sectPr w:rsidR="00063478" w:rsidRPr="002E2024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1DB" w:rsidRDefault="00EF51DB" w:rsidP="002E2024">
      <w:pPr>
        <w:spacing w:after="0" w:line="240" w:lineRule="auto"/>
      </w:pPr>
      <w:r>
        <w:separator/>
      </w:r>
    </w:p>
  </w:endnote>
  <w:endnote w:type="continuationSeparator" w:id="0">
    <w:p w:rsidR="00EF51DB" w:rsidRDefault="00EF51DB" w:rsidP="002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1DB" w:rsidRDefault="00EF51DB" w:rsidP="002E2024">
      <w:pPr>
        <w:spacing w:after="0" w:line="240" w:lineRule="auto"/>
      </w:pPr>
      <w:r>
        <w:separator/>
      </w:r>
    </w:p>
  </w:footnote>
  <w:footnote w:type="continuationSeparator" w:id="0">
    <w:p w:rsidR="00EF51DB" w:rsidRDefault="00EF51DB" w:rsidP="002E2024">
      <w:pPr>
        <w:spacing w:after="0" w:line="240" w:lineRule="auto"/>
      </w:pPr>
      <w:r>
        <w:continuationSeparator/>
      </w:r>
    </w:p>
  </w:footnote>
  <w:footnote w:id="1">
    <w:p w:rsidR="002E2024" w:rsidRPr="0013267E" w:rsidRDefault="002E2024" w:rsidP="002E2024">
      <w:pPr>
        <w:pStyle w:val="Cmsor1"/>
        <w:shd w:val="clear" w:color="auto" w:fill="FFFFFF"/>
        <w:spacing w:before="0" w:beforeAutospacing="0" w:after="150" w:afterAutospacing="0"/>
        <w:jc w:val="both"/>
        <w:rPr>
          <w:b w:val="0"/>
          <w:bCs w:val="0"/>
          <w:color w:val="333333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2E2024">
          <w:rPr>
            <w:b w:val="0"/>
            <w:bCs w:val="0"/>
            <w:color w:val="007D71"/>
            <w:sz w:val="20"/>
            <w:szCs w:val="20"/>
          </w:rPr>
          <w:t xml:space="preserve">Szalai </w:t>
        </w:r>
        <w:proofErr w:type="spellStart"/>
        <w:r w:rsidRPr="002E2024">
          <w:rPr>
            <w:b w:val="0"/>
            <w:bCs w:val="0"/>
            <w:color w:val="007D71"/>
            <w:sz w:val="20"/>
            <w:szCs w:val="20"/>
          </w:rPr>
          <w:t>Zs</w:t>
        </w:r>
        <w:proofErr w:type="spellEnd"/>
        <w:r>
          <w:rPr>
            <w:b w:val="0"/>
            <w:bCs w:val="0"/>
            <w:color w:val="007D71"/>
            <w:sz w:val="20"/>
            <w:szCs w:val="20"/>
          </w:rPr>
          <w:t xml:space="preserve">, </w:t>
        </w:r>
      </w:hyperlink>
      <w:proofErr w:type="spellStart"/>
      <w:r>
        <w:rPr>
          <w:b w:val="0"/>
          <w:bCs w:val="0"/>
          <w:color w:val="333333"/>
          <w:sz w:val="20"/>
          <w:szCs w:val="20"/>
        </w:rPr>
        <w:t>Molnar</w:t>
      </w:r>
      <w:proofErr w:type="spellEnd"/>
      <w:r>
        <w:rPr>
          <w:b w:val="0"/>
          <w:bCs w:val="0"/>
          <w:color w:val="333333"/>
          <w:sz w:val="20"/>
          <w:szCs w:val="20"/>
        </w:rPr>
        <w:t xml:space="preserve"> FT.:</w:t>
      </w:r>
      <w:r w:rsidRPr="002E2024">
        <w:rPr>
          <w:b w:val="0"/>
          <w:bCs w:val="0"/>
          <w:color w:val="333333"/>
          <w:sz w:val="20"/>
          <w:szCs w:val="20"/>
        </w:rPr>
        <w:t xml:space="preserve"> Gondolatok a COPD szűrésről: pro és kontra</w:t>
      </w:r>
      <w:r>
        <w:rPr>
          <w:b w:val="0"/>
          <w:bCs w:val="0"/>
          <w:color w:val="333333"/>
          <w:sz w:val="20"/>
          <w:szCs w:val="20"/>
        </w:rPr>
        <w:t>.</w:t>
      </w:r>
      <w:r w:rsidRPr="002E2024">
        <w:rPr>
          <w:b w:val="0"/>
          <w:bCs w:val="0"/>
          <w:color w:val="333333"/>
          <w:sz w:val="20"/>
          <w:szCs w:val="20"/>
        </w:rPr>
        <w:t xml:space="preserve"> Interdiszciplináris Magyar Egészségügy 2016; 15(3): </w:t>
      </w:r>
      <w:r w:rsidRPr="0013267E">
        <w:rPr>
          <w:b w:val="0"/>
          <w:bCs w:val="0"/>
          <w:color w:val="333333"/>
          <w:sz w:val="20"/>
          <w:szCs w:val="20"/>
        </w:rPr>
        <w:t>35-41</w:t>
      </w:r>
      <w:r w:rsidRPr="002E2024">
        <w:rPr>
          <w:b w:val="0"/>
          <w:bCs w:val="0"/>
          <w:color w:val="333333"/>
          <w:sz w:val="20"/>
          <w:szCs w:val="20"/>
        </w:rPr>
        <w:t>.</w:t>
      </w:r>
    </w:p>
    <w:p w:rsidR="002E2024" w:rsidRDefault="002E2024" w:rsidP="002E2024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64717"/>
      <w:docPartObj>
        <w:docPartGallery w:val="Page Numbers (Top of Page)"/>
        <w:docPartUnique/>
      </w:docPartObj>
    </w:sdtPr>
    <w:sdtContent>
      <w:p w:rsidR="002F3190" w:rsidRDefault="002F3190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F3190" w:rsidRDefault="002F319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2D4"/>
    <w:multiLevelType w:val="multilevel"/>
    <w:tmpl w:val="E304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161C2"/>
    <w:multiLevelType w:val="hybridMultilevel"/>
    <w:tmpl w:val="487E9744"/>
    <w:lvl w:ilvl="0" w:tplc="C60669E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0944EF"/>
    <w:multiLevelType w:val="hybridMultilevel"/>
    <w:tmpl w:val="487E9744"/>
    <w:lvl w:ilvl="0" w:tplc="C60669E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50"/>
    <w:rsid w:val="00063478"/>
    <w:rsid w:val="0013267E"/>
    <w:rsid w:val="001B4540"/>
    <w:rsid w:val="0024210D"/>
    <w:rsid w:val="00292CED"/>
    <w:rsid w:val="002B6E4C"/>
    <w:rsid w:val="002E2024"/>
    <w:rsid w:val="002F3190"/>
    <w:rsid w:val="003618A6"/>
    <w:rsid w:val="00392600"/>
    <w:rsid w:val="003B6AF3"/>
    <w:rsid w:val="004A4869"/>
    <w:rsid w:val="004E4043"/>
    <w:rsid w:val="00834B22"/>
    <w:rsid w:val="008674B3"/>
    <w:rsid w:val="00907DB3"/>
    <w:rsid w:val="009A276A"/>
    <w:rsid w:val="00A203D8"/>
    <w:rsid w:val="00B139C0"/>
    <w:rsid w:val="00BF5350"/>
    <w:rsid w:val="00C21E55"/>
    <w:rsid w:val="00C302C6"/>
    <w:rsid w:val="00C64E09"/>
    <w:rsid w:val="00C83136"/>
    <w:rsid w:val="00D6601B"/>
    <w:rsid w:val="00DD35FF"/>
    <w:rsid w:val="00E72014"/>
    <w:rsid w:val="00EF51DB"/>
    <w:rsid w:val="00F8443E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CA78"/>
  <w15:chartTrackingRefBased/>
  <w15:docId w15:val="{194C28B2-36B1-4F85-A3C2-C2ED7B39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32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64E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BF5350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BF535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8443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3267E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13267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6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64E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eloldatlanmegemlts">
    <w:name w:val="Unresolved Mention"/>
    <w:basedOn w:val="Bekezdsalapbettpusa"/>
    <w:uiPriority w:val="99"/>
    <w:semiHidden/>
    <w:unhideWhenUsed/>
    <w:rsid w:val="00C83136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E202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E202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E2024"/>
    <w:rPr>
      <w:vertAlign w:val="superscript"/>
    </w:rPr>
  </w:style>
  <w:style w:type="character" w:customStyle="1" w:styleId="titledefault">
    <w:name w:val="title_default"/>
    <w:basedOn w:val="Bekezdsalapbettpusa"/>
    <w:rsid w:val="00907DB3"/>
  </w:style>
  <w:style w:type="character" w:customStyle="1" w:styleId="emphasis">
    <w:name w:val="emphasis"/>
    <w:basedOn w:val="Bekezdsalapbettpusa"/>
    <w:rsid w:val="002F3190"/>
  </w:style>
  <w:style w:type="paragraph" w:styleId="lfej">
    <w:name w:val="header"/>
    <w:basedOn w:val="Norml"/>
    <w:link w:val="lfejChar"/>
    <w:uiPriority w:val="99"/>
    <w:unhideWhenUsed/>
    <w:rsid w:val="002F3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3190"/>
  </w:style>
  <w:style w:type="paragraph" w:styleId="llb">
    <w:name w:val="footer"/>
    <w:basedOn w:val="Norml"/>
    <w:link w:val="llbChar"/>
    <w:uiPriority w:val="99"/>
    <w:unhideWhenUsed/>
    <w:rsid w:val="002F3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92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7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molnar@gmail.com" TargetMode="External"/><Relationship Id="rId13" Type="http://schemas.openxmlformats.org/officeDocument/2006/relationships/hyperlink" Target="https://www.nature.com/articles/d41586-020-01295-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crit.org/pulmcrit/pulmcrit-eleven-reasons-the-nejm-paper-on-remdesivir-reveals-nothin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jm.org/doi/pdf/10.1056/NEJMoa2007016%20NEJM%20Aprilis%201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statnews.com/2020/04/29/gilead-says-critical-study-of-covid-19-drug-shows-patients-are-responding-to-treat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vid19vaccinetrial.co.uk/blog-how-long-will-it-take-get-oxford-vaccine-deployment" TargetMode="External"/><Relationship Id="rId14" Type="http://schemas.openxmlformats.org/officeDocument/2006/relationships/hyperlink" Target="https://www.nature.com/articles/d41586-020-01056-7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meonline.hu/szemely.php?name=szalai_zsuzsann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F371B-4066-4849-9B9A-0DBDBA1A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1049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</dc:creator>
  <cp:keywords/>
  <dc:description/>
  <cp:lastModifiedBy>Tamás</cp:lastModifiedBy>
  <cp:revision>4</cp:revision>
  <dcterms:created xsi:type="dcterms:W3CDTF">2020-04-30T06:20:00Z</dcterms:created>
  <dcterms:modified xsi:type="dcterms:W3CDTF">2020-05-01T06:09:00Z</dcterms:modified>
</cp:coreProperties>
</file>