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34" w:rsidRPr="00472125" w:rsidRDefault="00EE5434" w:rsidP="002235A9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ANFORDERUNGSDATENBLATT</w:t>
      </w:r>
    </w:p>
    <w:p w:rsidR="00EE5434" w:rsidRPr="00472125" w:rsidRDefault="00EE5434" w:rsidP="007A1049">
      <w:pPr>
        <w:jc w:val="both"/>
        <w:rPr>
          <w:sz w:val="23"/>
          <w:szCs w:val="23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EE5434" w:rsidRPr="00472125">
        <w:tc>
          <w:tcPr>
            <w:tcW w:w="9180" w:type="dxa"/>
          </w:tcPr>
          <w:p w:rsidR="00EE5434" w:rsidRPr="006362F4" w:rsidRDefault="00EE5434" w:rsidP="009879CA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Semmelweis Universität, Medizinische Fakultät</w:t>
            </w:r>
          </w:p>
          <w:p w:rsidR="00EE5434" w:rsidRPr="006362F4" w:rsidRDefault="00EE5434" w:rsidP="009879CA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Institut / Lehrstuhl / Klinik: </w:t>
            </w:r>
          </w:p>
          <w:p w:rsidR="00EE5434" w:rsidRPr="006362F4" w:rsidRDefault="00EE5434" w:rsidP="009879CA">
            <w:pPr>
              <w:jc w:val="both"/>
              <w:rPr>
                <w:b/>
              </w:rPr>
            </w:pPr>
          </w:p>
          <w:p w:rsidR="00EE5434" w:rsidRPr="006362F4" w:rsidRDefault="00EE5434" w:rsidP="009879CA">
            <w:pPr>
              <w:jc w:val="both"/>
            </w:pPr>
            <w:r w:rsidRPr="006362F4">
              <w:rPr>
                <w:b/>
                <w:sz w:val="22"/>
                <w:szCs w:val="22"/>
              </w:rPr>
              <w:t>Medizinische Fakultät, Institut für Verhaltenswissenschaften</w:t>
            </w:r>
          </w:p>
          <w:p w:rsidR="00EE5434" w:rsidRPr="006362F4" w:rsidRDefault="00EE5434" w:rsidP="007A1049">
            <w:pPr>
              <w:spacing w:line="360" w:lineRule="auto"/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6362F4" w:rsidRDefault="00EE5434" w:rsidP="009879CA">
            <w:pPr>
              <w:spacing w:line="360" w:lineRule="auto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Bezeichnung des Studienfaches auf Deutsch: </w:t>
            </w:r>
          </w:p>
          <w:p w:rsidR="00EE5434" w:rsidRPr="006362F4" w:rsidRDefault="00EE5434" w:rsidP="009C7BB2">
            <w:pPr>
              <w:spacing w:line="360" w:lineRule="auto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                   Medizini</w:t>
            </w:r>
            <w:r>
              <w:rPr>
                <w:b/>
                <w:sz w:val="22"/>
                <w:szCs w:val="22"/>
              </w:rPr>
              <w:t>sche Psychologie I</w:t>
            </w:r>
            <w:r w:rsidRPr="006362F4">
              <w:rPr>
                <w:b/>
                <w:sz w:val="22"/>
                <w:szCs w:val="22"/>
              </w:rPr>
              <w:t>I.</w:t>
            </w:r>
          </w:p>
          <w:p w:rsidR="00EE5434" w:rsidRPr="006362F4" w:rsidRDefault="00EE5434" w:rsidP="007A1049">
            <w:pPr>
              <w:spacing w:line="360" w:lineRule="auto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Kreditpunkte:      2            </w:t>
            </w:r>
          </w:p>
          <w:p w:rsidR="00EE5434" w:rsidRPr="006362F4" w:rsidRDefault="00EE5434" w:rsidP="00791C4A">
            <w:pPr>
              <w:spacing w:line="360" w:lineRule="auto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Stundenanzahl insgesamt:                        Vorlesung:  </w:t>
            </w:r>
            <w:r>
              <w:rPr>
                <w:b/>
                <w:sz w:val="22"/>
                <w:szCs w:val="22"/>
              </w:rPr>
              <w:t>6</w:t>
            </w:r>
            <w:r w:rsidRPr="006362F4">
              <w:rPr>
                <w:b/>
                <w:sz w:val="22"/>
                <w:szCs w:val="22"/>
              </w:rPr>
              <w:t xml:space="preserve">      Pra</w:t>
            </w:r>
            <w:r>
              <w:rPr>
                <w:b/>
                <w:sz w:val="22"/>
                <w:szCs w:val="22"/>
              </w:rPr>
              <w:t>ktikum:   22          Seminar: -</w:t>
            </w:r>
            <w:r w:rsidRPr="006362F4">
              <w:rPr>
                <w:b/>
                <w:sz w:val="22"/>
                <w:szCs w:val="22"/>
              </w:rPr>
              <w:t xml:space="preserve"> </w:t>
            </w:r>
          </w:p>
          <w:p w:rsidR="00EE5434" w:rsidRPr="006362F4" w:rsidRDefault="00EE5434" w:rsidP="007C6B03">
            <w:pPr>
              <w:spacing w:line="360" w:lineRule="auto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Typ des Studienfaches:</w:t>
            </w:r>
            <w:r w:rsidRPr="006362F4">
              <w:rPr>
                <w:sz w:val="22"/>
                <w:szCs w:val="22"/>
              </w:rPr>
              <w:t xml:space="preserve">     </w:t>
            </w:r>
            <w:r w:rsidRPr="007F0FC2">
              <w:rPr>
                <w:b/>
                <w:sz w:val="22"/>
                <w:szCs w:val="22"/>
                <w:u w:val="single"/>
              </w:rPr>
              <w:t>Pflichtfach</w:t>
            </w:r>
            <w:r w:rsidRPr="006362F4">
              <w:rPr>
                <w:b/>
                <w:sz w:val="22"/>
                <w:szCs w:val="22"/>
              </w:rPr>
              <w:t xml:space="preserve">          </w:t>
            </w:r>
            <w:r w:rsidRPr="007F0FC2">
              <w:rPr>
                <w:b/>
                <w:sz w:val="22"/>
                <w:szCs w:val="22"/>
              </w:rPr>
              <w:t xml:space="preserve">Wahlpflichtfach </w:t>
            </w:r>
            <w:r w:rsidRPr="006362F4">
              <w:rPr>
                <w:b/>
                <w:sz w:val="22"/>
                <w:szCs w:val="22"/>
              </w:rPr>
              <w:t xml:space="preserve">               Wahlfach</w:t>
            </w:r>
          </w:p>
        </w:tc>
      </w:tr>
      <w:tr w:rsidR="00EE5434" w:rsidRPr="00472125" w:rsidTr="007A1049">
        <w:trPr>
          <w:trHeight w:val="567"/>
        </w:trPr>
        <w:tc>
          <w:tcPr>
            <w:tcW w:w="9180" w:type="dxa"/>
            <w:vAlign w:val="center"/>
          </w:tcPr>
          <w:p w:rsidR="00EE5434" w:rsidRPr="006362F4" w:rsidRDefault="00EE5434" w:rsidP="00791C4A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Studienjahr: 2019/2020</w:t>
            </w:r>
          </w:p>
        </w:tc>
      </w:tr>
      <w:tr w:rsidR="00EE5434" w:rsidRPr="00472125" w:rsidTr="00DA1967">
        <w:trPr>
          <w:trHeight w:val="519"/>
        </w:trPr>
        <w:tc>
          <w:tcPr>
            <w:tcW w:w="9180" w:type="dxa"/>
          </w:tcPr>
          <w:p w:rsidR="00EE5434" w:rsidRPr="00BD20AB" w:rsidRDefault="00EE5434" w:rsidP="00EA04F4">
            <w:pPr>
              <w:spacing w:line="360" w:lineRule="auto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Codenr. des Studienfaches</w:t>
            </w:r>
            <w:r w:rsidRPr="006362F4">
              <w:rPr>
                <w:b/>
                <w:sz w:val="22"/>
                <w:szCs w:val="22"/>
                <w:vertAlign w:val="superscript"/>
              </w:rPr>
              <w:t>2</w:t>
            </w:r>
            <w:r w:rsidRPr="006362F4">
              <w:rPr>
                <w:b/>
                <w:sz w:val="22"/>
                <w:szCs w:val="22"/>
              </w:rPr>
              <w:t xml:space="preserve">: </w:t>
            </w:r>
            <w:r w:rsidRPr="00BD20AB">
              <w:rPr>
                <w:b/>
                <w:sz w:val="22"/>
                <w:szCs w:val="22"/>
              </w:rPr>
              <w:t>AOKMAG236_2N</w:t>
            </w:r>
          </w:p>
        </w:tc>
      </w:tr>
      <w:tr w:rsidR="00EE5434" w:rsidRPr="00472125">
        <w:tc>
          <w:tcPr>
            <w:tcW w:w="9180" w:type="dxa"/>
          </w:tcPr>
          <w:p w:rsidR="00EE5434" w:rsidRPr="00BD20AB" w:rsidRDefault="00EE5434" w:rsidP="002235A9">
            <w:pPr>
              <w:spacing w:before="120"/>
              <w:jc w:val="both"/>
            </w:pPr>
            <w:r w:rsidRPr="006362F4">
              <w:rPr>
                <w:b/>
                <w:sz w:val="22"/>
                <w:szCs w:val="22"/>
              </w:rPr>
              <w:t xml:space="preserve">Lehrbeauftragte/r des Studienfaches: </w:t>
            </w:r>
            <w:r w:rsidRPr="00BD20AB">
              <w:rPr>
                <w:sz w:val="22"/>
                <w:szCs w:val="22"/>
              </w:rPr>
              <w:t>Dr. Purebl, György</w:t>
            </w:r>
          </w:p>
          <w:p w:rsidR="00EE5434" w:rsidRPr="006362F4" w:rsidRDefault="00EE5434" w:rsidP="002235A9">
            <w:pPr>
              <w:spacing w:before="120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Arbeitsplatz, Tel.:  </w:t>
            </w:r>
            <w:r w:rsidRPr="00BD20AB">
              <w:rPr>
                <w:sz w:val="22"/>
                <w:szCs w:val="22"/>
              </w:rPr>
              <w:t>Semmelweis Universität, Institut für Verhaltensforschung</w:t>
            </w:r>
          </w:p>
          <w:p w:rsidR="00EE5434" w:rsidRPr="006362F4" w:rsidRDefault="00EE5434" w:rsidP="002235A9">
            <w:pPr>
              <w:spacing w:before="120"/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Position/Aufgabenbereich: </w:t>
            </w:r>
            <w:r w:rsidRPr="00BD20AB">
              <w:rPr>
                <w:sz w:val="22"/>
                <w:szCs w:val="22"/>
              </w:rPr>
              <w:t>Vize-Direktor</w:t>
            </w:r>
          </w:p>
          <w:p w:rsidR="00EE5434" w:rsidRPr="006362F4" w:rsidRDefault="00EE5434" w:rsidP="002235A9">
            <w:pPr>
              <w:spacing w:before="120"/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Datum und Nr. der Habilitation:</w:t>
            </w:r>
          </w:p>
          <w:p w:rsidR="00EE5434" w:rsidRPr="006362F4" w:rsidRDefault="00EE5434" w:rsidP="007A1049">
            <w:pPr>
              <w:jc w:val="both"/>
              <w:rPr>
                <w:b/>
              </w:rPr>
            </w:pPr>
          </w:p>
        </w:tc>
      </w:tr>
      <w:tr w:rsidR="00EE5434" w:rsidRPr="00472125" w:rsidTr="007A1049">
        <w:tc>
          <w:tcPr>
            <w:tcW w:w="9180" w:type="dxa"/>
          </w:tcPr>
          <w:p w:rsidR="00EE5434" w:rsidRPr="006362F4" w:rsidRDefault="00EE5434" w:rsidP="007A1049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Zielsetzung des Studienfaches, Position im Curriculum der Medizinerausbildung:</w:t>
            </w:r>
          </w:p>
          <w:p w:rsidR="00EE5434" w:rsidRPr="006362F4" w:rsidRDefault="00EE5434" w:rsidP="007A1049">
            <w:pPr>
              <w:jc w:val="both"/>
              <w:rPr>
                <w:b/>
              </w:rPr>
            </w:pPr>
          </w:p>
          <w:p w:rsidR="00EE5434" w:rsidRPr="006362F4" w:rsidRDefault="00EE5434" w:rsidP="007A1049">
            <w:pPr>
              <w:jc w:val="both"/>
              <w:rPr>
                <w:b/>
              </w:rPr>
            </w:pPr>
            <w:r w:rsidRPr="006362F4">
              <w:rPr>
                <w:sz w:val="22"/>
                <w:szCs w:val="22"/>
              </w:rPr>
              <w:t xml:space="preserve">Die Medizinstudenten erkennen im Laufe des Unterrichts der medizinischen Psychologie die Erscheinungen der allgemeinen Psychologie, die mit medizinisch relevanten Beispielen veranschaulicht werden. </w:t>
            </w:r>
          </w:p>
          <w:p w:rsidR="00EE5434" w:rsidRPr="006362F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A1049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Unterrichtsort: Vorlesungssaal, Seminarraum etc.  (Angabe von Adresse und Bezeichnung erforderlich):</w:t>
            </w:r>
          </w:p>
          <w:p w:rsidR="00EE5434" w:rsidRDefault="00EE5434" w:rsidP="007A1049">
            <w:pPr>
              <w:jc w:val="both"/>
              <w:rPr>
                <w:b/>
              </w:rPr>
            </w:pPr>
          </w:p>
          <w:p w:rsidR="00EE5434" w:rsidRPr="00BD20AB" w:rsidRDefault="00EE5434" w:rsidP="007F0FC2">
            <w:pPr>
              <w:jc w:val="both"/>
            </w:pPr>
            <w:r w:rsidRPr="00BD20AB">
              <w:rPr>
                <w:sz w:val="22"/>
                <w:szCs w:val="22"/>
              </w:rPr>
              <w:t>Semmelweis Universität</w:t>
            </w:r>
          </w:p>
          <w:p w:rsidR="00EE5434" w:rsidRPr="00BD20AB" w:rsidRDefault="00EE5434" w:rsidP="007F0FC2">
            <w:pPr>
              <w:jc w:val="both"/>
            </w:pPr>
            <w:r w:rsidRPr="00BD20AB">
              <w:rPr>
                <w:sz w:val="22"/>
                <w:szCs w:val="22"/>
              </w:rPr>
              <w:t xml:space="preserve">H-1089 Budapest, Nagyvárad Platz 4.  </w:t>
            </w:r>
          </w:p>
          <w:p w:rsidR="00EE5434" w:rsidRDefault="00EE5434" w:rsidP="00014487">
            <w:pPr>
              <w:jc w:val="both"/>
            </w:pPr>
            <w:r w:rsidRPr="00BD20AB">
              <w:rPr>
                <w:sz w:val="22"/>
                <w:szCs w:val="22"/>
              </w:rPr>
              <w:t>H-1094 Tűzoltó Straße 37-47. sz.</w:t>
            </w:r>
          </w:p>
          <w:p w:rsidR="00EE5434" w:rsidRPr="006362F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6362F4" w:rsidRDefault="00EE5434" w:rsidP="007A1049">
            <w:pPr>
              <w:jc w:val="both"/>
              <w:rPr>
                <w:b/>
                <w:color w:val="000000"/>
              </w:rPr>
            </w:pPr>
            <w:r w:rsidRPr="006362F4">
              <w:rPr>
                <w:b/>
                <w:color w:val="000000"/>
                <w:sz w:val="22"/>
                <w:szCs w:val="22"/>
              </w:rPr>
              <w:t xml:space="preserve">Erworbene Kompetenzen bei erfolgreicher Ableistung des Studienfaches: </w:t>
            </w:r>
          </w:p>
          <w:p w:rsidR="00EE5434" w:rsidRPr="006362F4" w:rsidRDefault="00EE5434" w:rsidP="007A1049">
            <w:pPr>
              <w:jc w:val="both"/>
              <w:rPr>
                <w:b/>
                <w:color w:val="000000"/>
              </w:rPr>
            </w:pPr>
          </w:p>
          <w:p w:rsidR="00EE5434" w:rsidRDefault="00EE5434" w:rsidP="00014487">
            <w:pPr>
              <w:jc w:val="both"/>
            </w:pPr>
            <w:r w:rsidRPr="006362F4">
              <w:rPr>
                <w:sz w:val="22"/>
                <w:szCs w:val="22"/>
              </w:rPr>
              <w:t xml:space="preserve">Sensibilisierung der Medizinstudenten für die psychischen Aspekte der Krankheiten und Störungen, sowie die Vorbereitung für </w:t>
            </w:r>
            <w:r>
              <w:rPr>
                <w:sz w:val="22"/>
                <w:szCs w:val="22"/>
              </w:rPr>
              <w:t>die Aufnahme der psychischen</w:t>
            </w:r>
            <w:r w:rsidRPr="006362F4">
              <w:rPr>
                <w:sz w:val="22"/>
                <w:szCs w:val="22"/>
              </w:rPr>
              <w:t xml:space="preserve"> Anamnese, sowie der medizinischen Kommunikation mit Patienten.</w:t>
            </w:r>
          </w:p>
          <w:p w:rsidR="00EE5434" w:rsidRPr="006362F4" w:rsidRDefault="00EE5434" w:rsidP="00014487">
            <w:pPr>
              <w:jc w:val="both"/>
              <w:rPr>
                <w:b/>
                <w:color w:val="000000"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A1049">
            <w:pPr>
              <w:jc w:val="both"/>
              <w:rPr>
                <w:b/>
                <w:color w:val="000000"/>
              </w:rPr>
            </w:pPr>
            <w:r w:rsidRPr="006362F4">
              <w:rPr>
                <w:b/>
                <w:color w:val="000000"/>
                <w:sz w:val="22"/>
                <w:szCs w:val="22"/>
              </w:rPr>
              <w:t xml:space="preserve">Für die Aufnahme des Studienfaches erforderliche Vorbedingung(en) / Studienfächer: </w:t>
            </w:r>
          </w:p>
          <w:p w:rsidR="00EE5434" w:rsidRPr="006362F4" w:rsidRDefault="00EE5434" w:rsidP="007A1049">
            <w:pPr>
              <w:jc w:val="both"/>
              <w:rPr>
                <w:b/>
                <w:color w:val="000000"/>
              </w:rPr>
            </w:pPr>
            <w:r w:rsidRPr="008E2944">
              <w:rPr>
                <w:color w:val="000000"/>
                <w:sz w:val="22"/>
                <w:szCs w:val="22"/>
              </w:rPr>
              <w:t>Medizinische Psychologie und Soziologie I.</w:t>
            </w:r>
          </w:p>
          <w:p w:rsidR="00EE5434" w:rsidRPr="006362F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6362F4" w:rsidRDefault="00EE5434" w:rsidP="00A2168C">
            <w:pPr>
              <w:autoSpaceDE w:val="0"/>
              <w:autoSpaceDN w:val="0"/>
              <w:adjustRightInd w:val="0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>Min. und Max. Anzahl der Kursteilnehmer, Art der Auswahl der Studierenden: -</w:t>
            </w:r>
          </w:p>
          <w:p w:rsidR="00EE5434" w:rsidRPr="006362F4" w:rsidRDefault="00EE5434" w:rsidP="00014487">
            <w:pPr>
              <w:autoSpaceDE w:val="0"/>
              <w:autoSpaceDN w:val="0"/>
              <w:adjustRightInd w:val="0"/>
              <w:ind w:left="284" w:hanging="284"/>
            </w:pPr>
          </w:p>
        </w:tc>
      </w:tr>
      <w:tr w:rsidR="00EE5434" w:rsidRPr="00472125">
        <w:tc>
          <w:tcPr>
            <w:tcW w:w="9180" w:type="dxa"/>
          </w:tcPr>
          <w:p w:rsidR="00EE5434" w:rsidRPr="006362F4" w:rsidRDefault="00EE5434" w:rsidP="007A1049">
            <w:pPr>
              <w:jc w:val="both"/>
              <w:rPr>
                <w:b/>
              </w:rPr>
            </w:pPr>
            <w:r w:rsidRPr="006362F4">
              <w:rPr>
                <w:b/>
                <w:sz w:val="22"/>
                <w:szCs w:val="22"/>
              </w:rPr>
              <w:t xml:space="preserve">Art der Anmeldung für das Studienfach: </w:t>
            </w:r>
            <w:r w:rsidRPr="008F128B">
              <w:rPr>
                <w:sz w:val="22"/>
                <w:szCs w:val="22"/>
              </w:rPr>
              <w:t>NEPTUN-System</w:t>
            </w:r>
          </w:p>
          <w:p w:rsidR="00EE5434" w:rsidRPr="006362F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8F128B" w:rsidRDefault="00EE5434" w:rsidP="007A1049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Detaillierte Thematik des Studienfaches</w:t>
            </w:r>
            <w:r w:rsidRPr="008F128B">
              <w:rPr>
                <w:b/>
                <w:sz w:val="22"/>
                <w:szCs w:val="22"/>
                <w:vertAlign w:val="superscript"/>
              </w:rPr>
              <w:t>3</w:t>
            </w:r>
            <w:r w:rsidRPr="008F128B">
              <w:rPr>
                <w:b/>
                <w:sz w:val="22"/>
                <w:szCs w:val="22"/>
              </w:rPr>
              <w:t>:</w:t>
            </w:r>
          </w:p>
          <w:p w:rsidR="00EE5434" w:rsidRPr="008F128B" w:rsidRDefault="00EE5434" w:rsidP="007A1049">
            <w:pPr>
              <w:jc w:val="both"/>
              <w:rPr>
                <w:i/>
              </w:rPr>
            </w:pPr>
            <w:r w:rsidRPr="008F128B">
              <w:rPr>
                <w:i/>
                <w:sz w:val="22"/>
                <w:szCs w:val="22"/>
              </w:rPr>
              <w:t xml:space="preserve">Thematik der Vorlesungen </w:t>
            </w:r>
          </w:p>
          <w:p w:rsidR="00EE5434" w:rsidRPr="008F128B" w:rsidRDefault="00EE5434" w:rsidP="006F0194">
            <w:pPr>
              <w:jc w:val="both"/>
              <w:rPr>
                <w:b/>
              </w:rPr>
            </w:pPr>
          </w:p>
          <w:p w:rsidR="00EE5434" w:rsidRPr="00BD20AB" w:rsidRDefault="00EE5434" w:rsidP="00BD20AB">
            <w:r w:rsidRPr="00BD20AB">
              <w:rPr>
                <w:sz w:val="22"/>
                <w:szCs w:val="22"/>
              </w:rPr>
              <w:t xml:space="preserve">1. Besondere medizinische Situationen (Notfall, Onkologie etc.) und psychologische Interventionen </w:t>
            </w:r>
          </w:p>
          <w:p w:rsidR="00EE5434" w:rsidRPr="00BD20AB" w:rsidRDefault="00EE5434" w:rsidP="00BD20AB">
            <w:r w:rsidRPr="00BD20AB">
              <w:rPr>
                <w:sz w:val="22"/>
                <w:szCs w:val="22"/>
              </w:rPr>
              <w:t>2. Einführung in die Psychoanalyse, Persönlichkeitsstörungen</w:t>
            </w:r>
          </w:p>
          <w:p w:rsidR="00EE5434" w:rsidRDefault="00EE5434" w:rsidP="00BD20AB">
            <w:pPr>
              <w:rPr>
                <w:i/>
              </w:rPr>
            </w:pPr>
            <w:r w:rsidRPr="00BD20AB">
              <w:rPr>
                <w:sz w:val="22"/>
                <w:szCs w:val="22"/>
              </w:rPr>
              <w:t>3. Systemisches Denken in der Medizin</w:t>
            </w:r>
            <w:r w:rsidRPr="00BD20AB">
              <w:rPr>
                <w:i/>
                <w:sz w:val="22"/>
                <w:szCs w:val="22"/>
              </w:rPr>
              <w:t xml:space="preserve"> </w:t>
            </w:r>
          </w:p>
          <w:p w:rsidR="00EE5434" w:rsidRPr="008F128B" w:rsidRDefault="00EE5434" w:rsidP="00BD20AB">
            <w:pPr>
              <w:rPr>
                <w:i/>
              </w:rPr>
            </w:pPr>
            <w:r w:rsidRPr="008F128B">
              <w:rPr>
                <w:i/>
                <w:sz w:val="22"/>
                <w:szCs w:val="22"/>
              </w:rPr>
              <w:t>(detailliert siehe die Schlüsselworte zu den Prüfungsanforderungen)</w:t>
            </w:r>
          </w:p>
          <w:p w:rsidR="00EE5434" w:rsidRPr="008F128B" w:rsidRDefault="00EE5434" w:rsidP="006F0194">
            <w:pPr>
              <w:jc w:val="both"/>
              <w:rPr>
                <w:b/>
              </w:rPr>
            </w:pPr>
          </w:p>
          <w:p w:rsidR="00EE5434" w:rsidRPr="008F128B" w:rsidRDefault="00EE5434" w:rsidP="006F0194">
            <w:pPr>
              <w:jc w:val="both"/>
              <w:rPr>
                <w:i/>
              </w:rPr>
            </w:pPr>
            <w:r w:rsidRPr="008F128B">
              <w:rPr>
                <w:i/>
                <w:sz w:val="22"/>
                <w:szCs w:val="22"/>
              </w:rPr>
              <w:t xml:space="preserve">Thematik der Praktika 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1. Urteilsbildung und Entscheidung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2. Entscheidungskonflikte und Entscheidungsfehler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3. Ärztliche Beratung und Patientenschulung  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4. Verhaltensänderung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5. Persönlichkeitsstörungen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6. Kognitive Verhaltenstherapie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7. Psychodynamische Therapie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8. Familien-/Systemische Therapie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9. Intensiv-, Notfall-, Transplantationsmedizin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10. Humangenetik, Reproduktions-, Sexualmedizin </w:t>
            </w:r>
            <w:r w:rsidRPr="003E1F8C">
              <w:rPr>
                <w:sz w:val="22"/>
                <w:szCs w:val="22"/>
              </w:rPr>
              <w:tab/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11. Onkologie, Tod/Sterben/Trauer</w:t>
            </w:r>
          </w:p>
          <w:p w:rsidR="00EE5434" w:rsidRPr="008F128B" w:rsidRDefault="00EE5434" w:rsidP="00BD20AB">
            <w:pPr>
              <w:ind w:left="180"/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A2168C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 xml:space="preserve">Sonstige, das gegebene Studienfach betreffende Studienfächer (sowohl Pflicht- als auch Wahlplfichtfächer!). Mögliche Überlappungen der Thematiken: </w:t>
            </w:r>
          </w:p>
          <w:p w:rsidR="00EE5434" w:rsidRDefault="00EE5434" w:rsidP="00A2168C">
            <w:pPr>
              <w:jc w:val="both"/>
              <w:rPr>
                <w:b/>
              </w:rPr>
            </w:pPr>
          </w:p>
          <w:p w:rsidR="00EE5434" w:rsidRPr="008F128B" w:rsidRDefault="00EE5434" w:rsidP="00A2168C">
            <w:pPr>
              <w:jc w:val="both"/>
            </w:pPr>
            <w:r>
              <w:rPr>
                <w:sz w:val="22"/>
                <w:szCs w:val="22"/>
              </w:rPr>
              <w:t>Psychiatrie, Psychotherapie</w:t>
            </w:r>
            <w:r w:rsidRPr="008F128B">
              <w:rPr>
                <w:sz w:val="22"/>
                <w:szCs w:val="22"/>
              </w:rPr>
              <w:t>, Kommunikation</w:t>
            </w:r>
          </w:p>
          <w:p w:rsidR="00EE5434" w:rsidRPr="008F128B" w:rsidRDefault="00EE5434" w:rsidP="00A2168C">
            <w:pPr>
              <w:jc w:val="both"/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0144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128B">
              <w:rPr>
                <w:b/>
                <w:bCs/>
                <w:sz w:val="22"/>
                <w:szCs w:val="22"/>
              </w:rPr>
              <w:t>Spezielle Studienanforderungen für ein erfolgreiches Absolvieren des Studienfaches</w:t>
            </w:r>
            <w:r w:rsidRPr="008F128B"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 w:rsidRPr="008F128B">
              <w:rPr>
                <w:b/>
                <w:bCs/>
                <w:sz w:val="22"/>
                <w:szCs w:val="22"/>
              </w:rPr>
              <w:t>: -</w:t>
            </w:r>
          </w:p>
          <w:p w:rsidR="00EE5434" w:rsidRPr="008F128B" w:rsidRDefault="00EE5434" w:rsidP="0001448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8F128B" w:rsidRDefault="00EE5434" w:rsidP="007A1049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Teilnahmebedingungen und Möglichkeit zum Nachholen des Lehrstoffes bei Fehlstunden:</w:t>
            </w:r>
          </w:p>
          <w:p w:rsidR="00EE5434" w:rsidRPr="008F128B" w:rsidRDefault="00EE5434" w:rsidP="006362F4"/>
          <w:p w:rsidR="00EE5434" w:rsidRPr="008F128B" w:rsidRDefault="00EE5434" w:rsidP="006362F4">
            <w:r w:rsidRPr="008F128B">
              <w:rPr>
                <w:sz w:val="22"/>
                <w:szCs w:val="22"/>
              </w:rPr>
              <w:t xml:space="preserve">Für den Unterschrift am Semesterende gilt der Besuchspflicht von mindestens 75% der </w:t>
            </w:r>
            <w:r>
              <w:rPr>
                <w:sz w:val="22"/>
                <w:szCs w:val="22"/>
              </w:rPr>
              <w:t>Praktika</w:t>
            </w:r>
            <w:r w:rsidRPr="008F128B">
              <w:rPr>
                <w:sz w:val="22"/>
                <w:szCs w:val="22"/>
              </w:rPr>
              <w:t xml:space="preserve">. </w:t>
            </w:r>
          </w:p>
          <w:p w:rsidR="00EE5434" w:rsidRPr="008F128B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8F128B" w:rsidRDefault="00EE5434" w:rsidP="007A1049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Art und Weise der Wissenskontrolle während der Vorlesungszeit</w:t>
            </w:r>
            <w:r w:rsidRPr="008F128B">
              <w:rPr>
                <w:b/>
                <w:sz w:val="22"/>
                <w:szCs w:val="22"/>
                <w:vertAlign w:val="superscript"/>
              </w:rPr>
              <w:t>5</w:t>
            </w:r>
            <w:r w:rsidRPr="008F128B">
              <w:rPr>
                <w:b/>
                <w:sz w:val="22"/>
                <w:szCs w:val="22"/>
              </w:rPr>
              <w:t xml:space="preserve">: </w:t>
            </w:r>
          </w:p>
          <w:p w:rsidR="00EE5434" w:rsidRPr="008F128B" w:rsidRDefault="00EE5434" w:rsidP="00BD20AB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E5434" w:rsidRPr="00472125">
        <w:tc>
          <w:tcPr>
            <w:tcW w:w="9180" w:type="dxa"/>
          </w:tcPr>
          <w:p w:rsidR="00EE5434" w:rsidRPr="008F128B" w:rsidRDefault="00EE5434" w:rsidP="00DE1F22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 xml:space="preserve">Anforderungen für den Erhalt der Unterschrift für das gegebene Semester: </w:t>
            </w:r>
          </w:p>
          <w:p w:rsidR="00EE5434" w:rsidRPr="008F128B" w:rsidRDefault="00EE5434" w:rsidP="00DE1F22">
            <w:pPr>
              <w:jc w:val="both"/>
              <w:rPr>
                <w:b/>
              </w:rPr>
            </w:pPr>
          </w:p>
          <w:p w:rsidR="00EE5434" w:rsidRPr="008F128B" w:rsidRDefault="00EE5434" w:rsidP="006362F4">
            <w:r w:rsidRPr="008F128B">
              <w:rPr>
                <w:sz w:val="22"/>
                <w:szCs w:val="22"/>
              </w:rPr>
              <w:t>Für den Unterschrift am Semesterende gilt der Besuchspflicht von mindestens 75%</w:t>
            </w:r>
            <w:r>
              <w:rPr>
                <w:sz w:val="22"/>
                <w:szCs w:val="22"/>
              </w:rPr>
              <w:t xml:space="preserve"> der</w:t>
            </w:r>
            <w:r w:rsidRPr="008F1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Praktika</w:t>
            </w:r>
            <w:r w:rsidRPr="008F128B">
              <w:rPr>
                <w:sz w:val="22"/>
                <w:szCs w:val="22"/>
              </w:rPr>
              <w:t xml:space="preserve">. </w:t>
            </w:r>
          </w:p>
          <w:p w:rsidR="00EE5434" w:rsidRPr="008F128B" w:rsidRDefault="00EE5434" w:rsidP="00DE1F22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670BDD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Prüfungstyp:</w:t>
            </w:r>
          </w:p>
          <w:p w:rsidR="00EE5434" w:rsidRPr="003E1F8C" w:rsidRDefault="00EE5434" w:rsidP="00670BDD">
            <w:pPr>
              <w:jc w:val="both"/>
            </w:pPr>
            <w:r w:rsidRPr="003E1F8C">
              <w:rPr>
                <w:sz w:val="22"/>
                <w:szCs w:val="22"/>
              </w:rPr>
              <w:t>Rigorosum, mündlich, laut Thesenliste.</w:t>
            </w:r>
          </w:p>
          <w:p w:rsidR="00EE5434" w:rsidRPr="008F128B" w:rsidRDefault="00EE5434" w:rsidP="007A1049">
            <w:pPr>
              <w:jc w:val="both"/>
            </w:pPr>
          </w:p>
        </w:tc>
      </w:tr>
      <w:tr w:rsidR="00EE5434" w:rsidRPr="00472125" w:rsidTr="00700161">
        <w:tc>
          <w:tcPr>
            <w:tcW w:w="9180" w:type="dxa"/>
          </w:tcPr>
          <w:p w:rsidR="00EE5434" w:rsidRPr="008F128B" w:rsidRDefault="00EE5434" w:rsidP="00700161">
            <w:pPr>
              <w:jc w:val="both"/>
              <w:rPr>
                <w:b/>
              </w:rPr>
            </w:pPr>
            <w:r w:rsidRPr="008F128B">
              <w:rPr>
                <w:b/>
                <w:sz w:val="22"/>
                <w:szCs w:val="22"/>
              </w:rPr>
              <w:t>Prüfungsanforderungen</w:t>
            </w:r>
            <w:r w:rsidRPr="008F128B">
              <w:rPr>
                <w:b/>
                <w:sz w:val="22"/>
                <w:szCs w:val="22"/>
                <w:vertAlign w:val="superscript"/>
              </w:rPr>
              <w:t>6</w:t>
            </w:r>
            <w:r w:rsidRPr="008F128B">
              <w:rPr>
                <w:b/>
                <w:sz w:val="22"/>
                <w:szCs w:val="22"/>
              </w:rPr>
              <w:t>:</w:t>
            </w:r>
          </w:p>
          <w:p w:rsidR="00EE5434" w:rsidRDefault="00EE5434" w:rsidP="00700161">
            <w:pPr>
              <w:jc w:val="both"/>
            </w:pPr>
          </w:p>
          <w:p w:rsidR="00EE5434" w:rsidRPr="00BA7F6E" w:rsidRDefault="00EE5434" w:rsidP="00700161">
            <w:pPr>
              <w:jc w:val="both"/>
              <w:rPr>
                <w:u w:val="single"/>
              </w:rPr>
            </w:pPr>
            <w:r w:rsidRPr="00BA7F6E">
              <w:rPr>
                <w:sz w:val="22"/>
                <w:szCs w:val="22"/>
                <w:u w:val="single"/>
              </w:rPr>
              <w:t>Prüfungsthemen und Schlüsselwörter:</w:t>
            </w:r>
          </w:p>
          <w:p w:rsidR="00EE5434" w:rsidRPr="00BA7F6E" w:rsidRDefault="00EE5434" w:rsidP="006362F4">
            <w:pPr>
              <w:jc w:val="both"/>
              <w:rPr>
                <w:u w:val="single"/>
              </w:rPr>
            </w:pP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1. Die psychobiologischen Modelle und die sozialpsychologischen Modelle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Stress, kritische Lebensereignisse, allgemeines Adaptationssyndrom, psychoendokrines Stressmodell, Coping-Modell, posttraumatische Belastungsstörung, soziale Rolle, die Resilienz, die Selbstwirksamkeitserwartung.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2. Die psychobiologischen Grundlagen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Der Schlaf, der Schmerz, Plastizität, die Neurotransmitter und das Verhalten, Bewusstsein, Orientierungsreaktion, Schlafstadien, Schlafstörungen, chronischer Schmerz, Qualität und Komponenten des Schmerzes, KVT Ansätze.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3. Das Lernen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Das lerntheoretische Modell, das klassische und operante Konditionieren, Extinktion, Generalisation, das Lernen am Modell, Habituation und Sensibilisierung.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4. Die Angst und die Angststörungen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Die Entstehung von Angst, State und Trait-Angst, Phobien, Panikstörung, Zwangsstörung, Verhaltensanalyse, systematische Desensibilisierung, Reizüberflutung.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5. Die Kognition: das Gedächtnis und die Intelligenz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Aufmerksamkeit, Wahrnehmung, Informationsverarbeitung, das Gedächtnis, die Sprache und Sprachstörungen, die Intelligenz, der IQ.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6. Die Emotion: Theorien, Depression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Komponenten der Emotion, die primären und die sekundären Emotionen, Theorien zur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Emotionsentstehung, Aggression, Depression.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7. Die Motivation 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Die primären und die sekundären Motive, die Bedürfnishiearchie, Erwartung-mal-Wert-Modelle, die Motivationskonflikte, die Leistungsmotivation, die Attributionstheorie und –fehler.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8. Die Persönlichkeit und die Verhaltensstile 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Die Eigenschaftstheorien und der interaktionistische Ansatz, das lerntheoretische und das psychodynamische Modell der Persönlichkeit, Persönlichkeitsstörungen, Typ AVerhalten,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Selbstkonzept, Selbstwertgefühl.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9. Entwicklung und die primäre Sozialisation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Die vorgeburtliche Entwicklung, die Risiken vor, während und nach der Geburt , die emotionale und soziale Bindung, die kognitive Entwicklung, die Moralentwiklung.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10. Sozialisation im Lebenslauf Die Adoleszenz, Identität, Essstörungen, Sucht,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 Erwachsenalter, die Veränderungen psychologischer Funktionen im höheren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Lebensalter, die Modelle des Alterns.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11. Der diagnostische Prozess Indikationsdiagnostik, Prozessdiagnostik, Ergebnisdiagnostik. Grundlagen der Entscheidung, additive und lineare Schlussfolgerung, Messung der Urteilsqualität. Individuelle Entscheidungskonflikte, Entscheidungskonflikte zwischen Ärzten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Entscheidungsfehler.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12. Interventionsformen I. 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Die ärztliche Beratung und die Patientenschulung. Die psychodynamischen Modelle, Abwehrmechanismen die psychodynamisch orientierten Psychotherapien, primärer und sekundärer Krankheitsgewinn.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 xml:space="preserve">13. Interventionsformen II. 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Verhaltenstherapie, die kognitive Therapie, das Gesprächspsychotherapie und die systemische Therapie, Therapiemodi, die Evaluation von Psychotherapie.</w:t>
            </w:r>
          </w:p>
          <w:p w:rsidR="00EE5434" w:rsidRPr="003E1F8C" w:rsidRDefault="00EE5434" w:rsidP="00BD20AB"/>
          <w:p w:rsidR="00EE5434" w:rsidRPr="003E1F8C" w:rsidRDefault="00EE5434" w:rsidP="00BD20AB">
            <w:r w:rsidRPr="003E1F8C">
              <w:rPr>
                <w:sz w:val="22"/>
                <w:szCs w:val="22"/>
              </w:rPr>
              <w:t>14. Besondere medizinische Situationen</w:t>
            </w:r>
          </w:p>
          <w:p w:rsidR="00EE5434" w:rsidRPr="003E1F8C" w:rsidRDefault="00EE5434" w:rsidP="00BD20AB">
            <w:r w:rsidRPr="003E1F8C">
              <w:rPr>
                <w:sz w:val="22"/>
                <w:szCs w:val="22"/>
              </w:rPr>
              <w:t>Intensivmedizin, Notfallmedizin, Transplantazionsmedizin, die Patientenreaktionen, Onkologie, die humangenetische Beratung, Reproduktionsmedizin, Sexualmedizin.</w:t>
            </w:r>
          </w:p>
          <w:p w:rsidR="00EE5434" w:rsidRPr="003E1F8C" w:rsidRDefault="00EE5434" w:rsidP="007F0FC2">
            <w:r w:rsidRPr="003E1F8C">
              <w:rPr>
                <w:sz w:val="22"/>
                <w:szCs w:val="22"/>
              </w:rPr>
              <w:tab/>
            </w:r>
          </w:p>
          <w:p w:rsidR="00EE5434" w:rsidRPr="008F128B" w:rsidRDefault="00EE5434" w:rsidP="00700161">
            <w:pPr>
              <w:jc w:val="both"/>
              <w:rPr>
                <w:b/>
              </w:rPr>
            </w:pPr>
          </w:p>
        </w:tc>
      </w:tr>
      <w:tr w:rsidR="00EE5434" w:rsidRPr="00472125" w:rsidTr="007A1049">
        <w:tc>
          <w:tcPr>
            <w:tcW w:w="9180" w:type="dxa"/>
          </w:tcPr>
          <w:p w:rsidR="00EE5434" w:rsidRDefault="00EE5434" w:rsidP="0075105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Art und Typ der Benotung</w:t>
            </w:r>
            <w:r w:rsidRPr="00DA1967">
              <w:rPr>
                <w:b/>
                <w:sz w:val="22"/>
                <w:szCs w:val="22"/>
                <w:vertAlign w:val="superscript"/>
              </w:rPr>
              <w:t>7</w:t>
            </w:r>
            <w:r w:rsidRPr="00751052">
              <w:rPr>
                <w:b/>
                <w:sz w:val="22"/>
                <w:szCs w:val="22"/>
              </w:rPr>
              <w:t>:</w:t>
            </w:r>
          </w:p>
          <w:p w:rsidR="00EE5434" w:rsidRDefault="00EE5434" w:rsidP="00A1411C">
            <w:pPr>
              <w:tabs>
                <w:tab w:val="left" w:pos="10206"/>
              </w:tabs>
              <w:jc w:val="both"/>
            </w:pPr>
          </w:p>
          <w:p w:rsidR="00EE5434" w:rsidRPr="006362F4" w:rsidRDefault="00EE5434" w:rsidP="00A1411C">
            <w:pPr>
              <w:tabs>
                <w:tab w:val="left" w:pos="10206"/>
              </w:tabs>
              <w:jc w:val="both"/>
            </w:pPr>
            <w:r>
              <w:rPr>
                <w:sz w:val="22"/>
                <w:szCs w:val="22"/>
              </w:rPr>
              <w:t>Mündliches Referat über das zufällig gezogene Thesenblatt.</w:t>
            </w:r>
          </w:p>
          <w:p w:rsidR="00EE5434" w:rsidRPr="00E84C64" w:rsidRDefault="00EE5434" w:rsidP="00751052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Pr="008F128B" w:rsidRDefault="00EE5434" w:rsidP="007A1049">
            <w:pPr>
              <w:jc w:val="both"/>
            </w:pPr>
            <w:r>
              <w:rPr>
                <w:b/>
                <w:sz w:val="22"/>
                <w:szCs w:val="22"/>
              </w:rPr>
              <w:t>Art der Prüfungsanmeldung</w:t>
            </w:r>
            <w:r w:rsidRPr="00E84C6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128B">
              <w:rPr>
                <w:sz w:val="22"/>
                <w:szCs w:val="22"/>
              </w:rPr>
              <w:t>NEPTUN-System</w:t>
            </w:r>
          </w:p>
          <w:p w:rsidR="00EE5434" w:rsidRPr="00E84C6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5105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Möglichkeit der Prüfungswiederholung</w:t>
            </w:r>
            <w:r w:rsidRPr="00E84C64">
              <w:rPr>
                <w:b/>
                <w:sz w:val="22"/>
                <w:szCs w:val="22"/>
              </w:rPr>
              <w:t>:</w:t>
            </w:r>
          </w:p>
          <w:p w:rsidR="00EE5434" w:rsidRDefault="00EE5434" w:rsidP="00751052">
            <w:pPr>
              <w:jc w:val="both"/>
              <w:rPr>
                <w:b/>
              </w:rPr>
            </w:pPr>
          </w:p>
          <w:p w:rsidR="00EE5434" w:rsidRPr="006362F4" w:rsidRDefault="00EE5434" w:rsidP="00751052">
            <w:pPr>
              <w:jc w:val="both"/>
            </w:pPr>
            <w:r w:rsidRPr="006362F4">
              <w:rPr>
                <w:sz w:val="22"/>
                <w:szCs w:val="22"/>
              </w:rPr>
              <w:t>Laut Studienordnung</w:t>
            </w:r>
          </w:p>
          <w:p w:rsidR="00EE5434" w:rsidRPr="00E84C64" w:rsidRDefault="00EE5434" w:rsidP="00751052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A1049">
            <w:pPr>
              <w:jc w:val="both"/>
            </w:pPr>
            <w:r>
              <w:rPr>
                <w:b/>
                <w:sz w:val="22"/>
                <w:szCs w:val="22"/>
              </w:rPr>
              <w:t>Für die Aneignung des Lehrstoffes zu benutzenden Notizen (gedruckt und/oder elektronisch, online, Lehrbücher, Hilfsmaterialien und Fachliteratur (bei online-Lehrmaterialien html)</w:t>
            </w:r>
            <w:r w:rsidRPr="00751052">
              <w:rPr>
                <w:b/>
                <w:sz w:val="22"/>
                <w:szCs w:val="22"/>
              </w:rPr>
              <w:t>:</w:t>
            </w:r>
            <w:r w:rsidRPr="00E84C64">
              <w:rPr>
                <w:sz w:val="22"/>
                <w:szCs w:val="22"/>
              </w:rPr>
              <w:t xml:space="preserve"> </w:t>
            </w:r>
          </w:p>
          <w:p w:rsidR="00EE5434" w:rsidRDefault="00EE5434" w:rsidP="004E6ACD">
            <w:pPr>
              <w:jc w:val="both"/>
            </w:pPr>
          </w:p>
          <w:p w:rsidR="00EE5434" w:rsidRPr="008F128B" w:rsidRDefault="00EE5434" w:rsidP="007F67DC">
            <w:pPr>
              <w:pStyle w:val="lfej"/>
              <w:jc w:val="both"/>
              <w:rPr>
                <w:i/>
                <w:sz w:val="20"/>
                <w:szCs w:val="20"/>
              </w:rPr>
            </w:pPr>
            <w:r w:rsidRPr="008F128B">
              <w:rPr>
                <w:i/>
                <w:sz w:val="20"/>
                <w:szCs w:val="20"/>
              </w:rPr>
              <w:t>Empfohlene Fachliteratur:</w:t>
            </w:r>
          </w:p>
          <w:p w:rsidR="00EE5434" w:rsidRPr="008F128B" w:rsidRDefault="00EE5434" w:rsidP="008F128B">
            <w:pPr>
              <w:rPr>
                <w:sz w:val="20"/>
                <w:szCs w:val="20"/>
                <w:u w:val="single"/>
              </w:rPr>
            </w:pPr>
            <w:r w:rsidRPr="008F128B">
              <w:rPr>
                <w:sz w:val="20"/>
                <w:szCs w:val="20"/>
                <w:u w:val="single"/>
              </w:rPr>
              <w:t>Pflichtliteratur:</w:t>
            </w:r>
          </w:p>
          <w:p w:rsidR="00EE5434" w:rsidRDefault="00EE5434" w:rsidP="008F128B">
            <w:pPr>
              <w:jc w:val="both"/>
              <w:rPr>
                <w:sz w:val="20"/>
                <w:szCs w:val="20"/>
                <w:lang w:val="de-DE"/>
              </w:rPr>
            </w:pPr>
            <w:r w:rsidRPr="008F128B">
              <w:rPr>
                <w:sz w:val="20"/>
                <w:szCs w:val="20"/>
                <w:lang w:val="de-DE"/>
              </w:rPr>
              <w:t xml:space="preserve">Kessler, H. (2015). </w:t>
            </w:r>
            <w:r w:rsidRPr="008F128B">
              <w:rPr>
                <w:i/>
                <w:sz w:val="20"/>
                <w:szCs w:val="20"/>
                <w:lang w:val="de-DE"/>
              </w:rPr>
              <w:t>Kurzlehrbuch Medizinische Psychologie und Soziologie. 3. Auflage.</w:t>
            </w:r>
            <w:r w:rsidRPr="008F128B">
              <w:rPr>
                <w:sz w:val="20"/>
                <w:szCs w:val="20"/>
                <w:lang w:val="de-DE"/>
              </w:rPr>
              <w:t xml:space="preserve"> Stuttgart &amp; New York: Georg Thieme Verlag. </w:t>
            </w:r>
          </w:p>
          <w:p w:rsidR="00EE5434" w:rsidRPr="008F128B" w:rsidRDefault="00EE5434" w:rsidP="008F128B">
            <w:pPr>
              <w:jc w:val="both"/>
              <w:rPr>
                <w:sz w:val="20"/>
                <w:szCs w:val="20"/>
                <w:lang w:val="de-DE"/>
              </w:rPr>
            </w:pPr>
          </w:p>
          <w:p w:rsidR="00EE5434" w:rsidRPr="008F128B" w:rsidRDefault="00EE5434" w:rsidP="008F128B">
            <w:pPr>
              <w:rPr>
                <w:sz w:val="20"/>
                <w:szCs w:val="20"/>
                <w:u w:val="single"/>
              </w:rPr>
            </w:pPr>
            <w:r w:rsidRPr="008F128B">
              <w:rPr>
                <w:sz w:val="20"/>
                <w:szCs w:val="20"/>
                <w:u w:val="single"/>
              </w:rPr>
              <w:t xml:space="preserve">Empfohlene Literatur: </w:t>
            </w:r>
          </w:p>
          <w:p w:rsidR="00EE5434" w:rsidRPr="008F128B" w:rsidRDefault="00EE5434" w:rsidP="008F128B">
            <w:pPr>
              <w:rPr>
                <w:sz w:val="20"/>
                <w:szCs w:val="20"/>
              </w:rPr>
            </w:pPr>
            <w:r w:rsidRPr="008F128B">
              <w:rPr>
                <w:sz w:val="20"/>
                <w:szCs w:val="20"/>
              </w:rPr>
              <w:t xml:space="preserve">Smith, E. E., Nolen-Hoeksema, S., Fredrickson, B. L. &amp; Loftus, G. T. (übers. Smith, E. E., &amp; Grabowski, J.) (2007). </w:t>
            </w:r>
            <w:r w:rsidRPr="008F128B">
              <w:rPr>
                <w:i/>
                <w:sz w:val="20"/>
                <w:szCs w:val="20"/>
              </w:rPr>
              <w:t>Atkinsons und Hilgards Einführung in die Psychologie.</w:t>
            </w:r>
            <w:r w:rsidRPr="008F128B">
              <w:rPr>
                <w:sz w:val="20"/>
                <w:szCs w:val="20"/>
              </w:rPr>
              <w:t xml:space="preserve"> 14. Auflage. Berlin: Spektrum Akademischer Verlag.</w:t>
            </w:r>
          </w:p>
          <w:p w:rsidR="00EE5434" w:rsidRDefault="00EE5434" w:rsidP="007F67DC">
            <w:pPr>
              <w:jc w:val="both"/>
              <w:rPr>
                <w:i/>
                <w:sz w:val="20"/>
                <w:szCs w:val="20"/>
              </w:rPr>
            </w:pPr>
          </w:p>
          <w:p w:rsidR="00EE5434" w:rsidRPr="007F67DC" w:rsidRDefault="00EE5434" w:rsidP="007F67DC">
            <w:pPr>
              <w:jc w:val="both"/>
              <w:rPr>
                <w:i/>
              </w:rPr>
            </w:pPr>
            <w:r w:rsidRPr="008F128B">
              <w:rPr>
                <w:i/>
                <w:sz w:val="20"/>
                <w:szCs w:val="20"/>
              </w:rPr>
              <w:t>Weitere Hilfsmaterialien: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F128B">
              <w:rPr>
                <w:i/>
                <w:sz w:val="20"/>
                <w:szCs w:val="20"/>
              </w:rPr>
              <w:t>-</w:t>
            </w:r>
          </w:p>
          <w:p w:rsidR="00EE5434" w:rsidRPr="00E84C64" w:rsidRDefault="00EE5434" w:rsidP="00014487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A10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Unterschrift des/der Lehrbeauftragten:</w:t>
            </w:r>
          </w:p>
          <w:p w:rsidR="00EE5434" w:rsidRDefault="00EE5434" w:rsidP="007A1049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7A10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Unterschrift des/der Direktors/Direktorin des Institutes/Lehstuhls/der Klinik: </w:t>
            </w:r>
          </w:p>
          <w:p w:rsidR="00EE5434" w:rsidRPr="009879CA" w:rsidRDefault="00EE5434" w:rsidP="007A1049">
            <w:pPr>
              <w:jc w:val="both"/>
              <w:rPr>
                <w:b/>
              </w:rPr>
            </w:pPr>
          </w:p>
        </w:tc>
      </w:tr>
      <w:tr w:rsidR="00EE5434" w:rsidRPr="00472125">
        <w:tc>
          <w:tcPr>
            <w:tcW w:w="9180" w:type="dxa"/>
          </w:tcPr>
          <w:p w:rsidR="00EE5434" w:rsidRDefault="00EE5434" w:rsidP="003453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Eingereicht am:  </w:t>
            </w:r>
          </w:p>
        </w:tc>
      </w:tr>
    </w:tbl>
    <w:p w:rsidR="00EE5434" w:rsidRDefault="00EE5434" w:rsidP="007A1049">
      <w:pPr>
        <w:jc w:val="both"/>
      </w:pPr>
    </w:p>
    <w:p w:rsidR="00EE5434" w:rsidRDefault="00EE5434" w:rsidP="007A104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EE5434" w:rsidTr="00C16C2C">
        <w:tc>
          <w:tcPr>
            <w:tcW w:w="9288" w:type="dxa"/>
          </w:tcPr>
          <w:p w:rsidR="00EE5434" w:rsidRDefault="00EE5434" w:rsidP="007A1049">
            <w:pPr>
              <w:rPr>
                <w:b/>
              </w:rPr>
            </w:pPr>
            <w:r>
              <w:rPr>
                <w:b/>
              </w:rPr>
              <w:t>Meinung Kreitausschuss</w:t>
            </w:r>
            <w:r w:rsidRPr="00C16C2C">
              <w:rPr>
                <w:b/>
              </w:rPr>
              <w:t xml:space="preserve">: </w:t>
            </w:r>
          </w:p>
          <w:p w:rsidR="00EE5434" w:rsidRPr="00C16C2C" w:rsidRDefault="00EE5434" w:rsidP="007A1049">
            <w:pPr>
              <w:rPr>
                <w:b/>
              </w:rPr>
            </w:pPr>
          </w:p>
          <w:p w:rsidR="00EE5434" w:rsidRPr="00C16C2C" w:rsidRDefault="00EE5434" w:rsidP="007A1049">
            <w:pPr>
              <w:rPr>
                <w:b/>
              </w:rPr>
            </w:pPr>
          </w:p>
        </w:tc>
      </w:tr>
      <w:tr w:rsidR="00EE5434" w:rsidTr="00C16C2C">
        <w:tc>
          <w:tcPr>
            <w:tcW w:w="9288" w:type="dxa"/>
          </w:tcPr>
          <w:p w:rsidR="00EE5434" w:rsidRDefault="00EE5434" w:rsidP="007A1049">
            <w:pPr>
              <w:rPr>
                <w:b/>
              </w:rPr>
            </w:pPr>
            <w:r>
              <w:rPr>
                <w:b/>
              </w:rPr>
              <w:t>Anmerkung Dekanat</w:t>
            </w:r>
            <w:r w:rsidRPr="00C16C2C">
              <w:rPr>
                <w:b/>
              </w:rPr>
              <w:t>:</w:t>
            </w:r>
          </w:p>
          <w:p w:rsidR="00EE5434" w:rsidRPr="00C16C2C" w:rsidRDefault="00EE5434" w:rsidP="007A1049">
            <w:pPr>
              <w:rPr>
                <w:b/>
              </w:rPr>
            </w:pPr>
          </w:p>
          <w:p w:rsidR="00EE5434" w:rsidRDefault="00EE5434" w:rsidP="007A1049"/>
          <w:p w:rsidR="00EE5434" w:rsidRDefault="00EE5434" w:rsidP="007A1049"/>
        </w:tc>
      </w:tr>
      <w:tr w:rsidR="00EE5434" w:rsidTr="00C16C2C">
        <w:tc>
          <w:tcPr>
            <w:tcW w:w="9288" w:type="dxa"/>
          </w:tcPr>
          <w:p w:rsidR="00EE5434" w:rsidRDefault="00EE5434" w:rsidP="007A1049">
            <w:pPr>
              <w:rPr>
                <w:b/>
              </w:rPr>
            </w:pPr>
            <w:r>
              <w:rPr>
                <w:b/>
              </w:rPr>
              <w:t>Unterschrift des Dekans:</w:t>
            </w:r>
          </w:p>
          <w:p w:rsidR="00EE5434" w:rsidRDefault="00EE5434" w:rsidP="007A1049">
            <w:pPr>
              <w:rPr>
                <w:b/>
              </w:rPr>
            </w:pPr>
          </w:p>
          <w:p w:rsidR="00EE5434" w:rsidRPr="00C16C2C" w:rsidRDefault="00EE5434" w:rsidP="007A1049">
            <w:pPr>
              <w:rPr>
                <w:b/>
              </w:rPr>
            </w:pPr>
          </w:p>
        </w:tc>
      </w:tr>
    </w:tbl>
    <w:p w:rsidR="00EE5434" w:rsidRDefault="00EE5434" w:rsidP="007A1049"/>
    <w:p w:rsidR="00EE5434" w:rsidRPr="006125D5" w:rsidRDefault="00EE5434" w:rsidP="006125D5">
      <w:pPr>
        <w:ind w:left="142" w:hanging="142"/>
        <w:rPr>
          <w:sz w:val="18"/>
          <w:szCs w:val="18"/>
        </w:rPr>
      </w:pPr>
      <w:r w:rsidRPr="006125D5">
        <w:rPr>
          <w:sz w:val="18"/>
          <w:szCs w:val="18"/>
          <w:vertAlign w:val="superscript"/>
        </w:rPr>
        <w:t>1</w:t>
      </w:r>
      <w:r w:rsidRPr="006125D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Nur in dem Fall anzugeben, wenn das Studienfach in der gegebenen Sprache unterrichtet wird</w:t>
      </w:r>
      <w:r w:rsidRPr="006125D5">
        <w:rPr>
          <w:sz w:val="18"/>
          <w:szCs w:val="18"/>
        </w:rPr>
        <w:t>.</w:t>
      </w:r>
    </w:p>
    <w:p w:rsidR="00EE5434" w:rsidRPr="006125D5" w:rsidRDefault="00EE5434" w:rsidP="006125D5">
      <w:pPr>
        <w:ind w:left="142" w:hanging="142"/>
        <w:rPr>
          <w:sz w:val="18"/>
          <w:szCs w:val="18"/>
        </w:rPr>
      </w:pPr>
      <w:r w:rsidRPr="006125D5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 xml:space="preserve">Nach Genehmigung vom Dekanat auszufüllen. </w:t>
      </w:r>
    </w:p>
    <w:p w:rsidR="00EE5434" w:rsidRPr="006125D5" w:rsidRDefault="00EE5434" w:rsidP="006125D5">
      <w:pPr>
        <w:ind w:left="142" w:hanging="142"/>
        <w:rPr>
          <w:sz w:val="18"/>
          <w:szCs w:val="18"/>
        </w:rPr>
      </w:pPr>
      <w:r w:rsidRPr="006125D5">
        <w:rPr>
          <w:sz w:val="18"/>
          <w:szCs w:val="18"/>
          <w:vertAlign w:val="superscript"/>
        </w:rPr>
        <w:t>3</w:t>
      </w:r>
      <w:r w:rsidRPr="006125D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Vorlesungen und Praktika sind nummeriert, separat in Stunden/Woche mit Namen der Vortragenden und Lehrkräfte anzugeben. Nicht als Anlage beifügen!</w:t>
      </w:r>
    </w:p>
    <w:p w:rsidR="00EE5434" w:rsidRPr="006125D5" w:rsidRDefault="00EE5434" w:rsidP="006125D5">
      <w:pPr>
        <w:ind w:left="142" w:hanging="142"/>
        <w:rPr>
          <w:sz w:val="18"/>
          <w:szCs w:val="18"/>
        </w:rPr>
      </w:pPr>
      <w:r w:rsidRPr="006125D5">
        <w:rPr>
          <w:sz w:val="18"/>
          <w:szCs w:val="18"/>
          <w:vertAlign w:val="superscript"/>
        </w:rPr>
        <w:t>4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 xml:space="preserve">z.B. eine Praxisübung, Analyse eines Krankenblattes, Anfertigung einer Statistik etc. </w:t>
      </w:r>
    </w:p>
    <w:p w:rsidR="00EE5434" w:rsidRDefault="00EE5434" w:rsidP="006125D5">
      <w:pPr>
        <w:ind w:left="142" w:hanging="142"/>
        <w:rPr>
          <w:sz w:val="18"/>
          <w:szCs w:val="18"/>
        </w:rPr>
      </w:pPr>
      <w:r w:rsidRPr="006125D5">
        <w:rPr>
          <w:sz w:val="18"/>
          <w:szCs w:val="18"/>
          <w:vertAlign w:val="superscript"/>
        </w:rPr>
        <w:t>5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>z.B. Nachholen von Hausaufgaben, Demonstrationen, schriftlicher Prüfung und Verbesserungsmöglichkeiten</w:t>
      </w:r>
      <w:r w:rsidRPr="006125D5">
        <w:rPr>
          <w:sz w:val="18"/>
          <w:szCs w:val="18"/>
        </w:rPr>
        <w:t>.</w:t>
      </w:r>
    </w:p>
    <w:p w:rsidR="00EE5434" w:rsidRDefault="00EE5434" w:rsidP="006125D5">
      <w:pPr>
        <w:ind w:left="142" w:hanging="142"/>
        <w:rPr>
          <w:sz w:val="18"/>
          <w:szCs w:val="18"/>
        </w:rPr>
      </w:pPr>
      <w:r w:rsidRPr="00DE1F22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ab/>
        <w:t xml:space="preserve">Bei mündlicher Prüfung mit Angabe der Prüfungsthemen, bei praktischer Prüfung mit Angabe der Themenbereiche und Prüfungsart. </w:t>
      </w:r>
      <w:r w:rsidRPr="00DE1F22">
        <w:rPr>
          <w:sz w:val="18"/>
          <w:szCs w:val="18"/>
        </w:rPr>
        <w:t xml:space="preserve"> </w:t>
      </w:r>
    </w:p>
    <w:p w:rsidR="00EE5434" w:rsidRPr="006125D5" w:rsidRDefault="00EE5434" w:rsidP="006125D5">
      <w:pPr>
        <w:ind w:left="142" w:hanging="142"/>
        <w:rPr>
          <w:sz w:val="18"/>
          <w:szCs w:val="18"/>
        </w:rPr>
      </w:pPr>
      <w:r w:rsidRPr="00DE1F22">
        <w:rPr>
          <w:sz w:val="18"/>
          <w:szCs w:val="18"/>
          <w:vertAlign w:val="superscript"/>
        </w:rPr>
        <w:t>7</w:t>
      </w:r>
      <w:r w:rsidRPr="00DA19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Art der Mitberechnung der mündlichen und praktischen Prüfung. Art der Berechnung der Ergebnisse der Tests/Prüfungen während der Vorlesungszeit. </w:t>
      </w:r>
    </w:p>
    <w:sectPr w:rsidR="00EE5434" w:rsidRPr="006125D5" w:rsidSect="00573A2B">
      <w:footerReference w:type="default" r:id="rId7"/>
      <w:pgSz w:w="11906" w:h="16838" w:code="9"/>
      <w:pgMar w:top="125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34" w:rsidRDefault="00EE5434">
      <w:r>
        <w:separator/>
      </w:r>
    </w:p>
  </w:endnote>
  <w:endnote w:type="continuationSeparator" w:id="0">
    <w:p w:rsidR="00EE5434" w:rsidRDefault="00EE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34" w:rsidRDefault="00EE5434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34" w:rsidRDefault="00EE5434">
      <w:r>
        <w:separator/>
      </w:r>
    </w:p>
  </w:footnote>
  <w:footnote w:type="continuationSeparator" w:id="0">
    <w:p w:rsidR="00EE5434" w:rsidRDefault="00EE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2914"/>
    <w:multiLevelType w:val="hybridMultilevel"/>
    <w:tmpl w:val="4B74EF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58B4"/>
    <w:rsid w:val="00011573"/>
    <w:rsid w:val="00012D72"/>
    <w:rsid w:val="00014487"/>
    <w:rsid w:val="00025F61"/>
    <w:rsid w:val="00082400"/>
    <w:rsid w:val="00090B42"/>
    <w:rsid w:val="000A21C7"/>
    <w:rsid w:val="000B6876"/>
    <w:rsid w:val="000C1F19"/>
    <w:rsid w:val="000C5BAD"/>
    <w:rsid w:val="000F7616"/>
    <w:rsid w:val="00103A53"/>
    <w:rsid w:val="00114DAB"/>
    <w:rsid w:val="00123225"/>
    <w:rsid w:val="00123BBD"/>
    <w:rsid w:val="00156D28"/>
    <w:rsid w:val="0018073A"/>
    <w:rsid w:val="002235A9"/>
    <w:rsid w:val="00230EA5"/>
    <w:rsid w:val="002523F3"/>
    <w:rsid w:val="002B37BF"/>
    <w:rsid w:val="002B4CED"/>
    <w:rsid w:val="002B572E"/>
    <w:rsid w:val="002D3422"/>
    <w:rsid w:val="002E5EB7"/>
    <w:rsid w:val="002F1CB2"/>
    <w:rsid w:val="00300515"/>
    <w:rsid w:val="00304E25"/>
    <w:rsid w:val="00327A50"/>
    <w:rsid w:val="00335803"/>
    <w:rsid w:val="003453E3"/>
    <w:rsid w:val="00367C95"/>
    <w:rsid w:val="00380945"/>
    <w:rsid w:val="00387EAE"/>
    <w:rsid w:val="00387FB2"/>
    <w:rsid w:val="003A28FA"/>
    <w:rsid w:val="003D6D22"/>
    <w:rsid w:val="003E1F8C"/>
    <w:rsid w:val="003E7DC2"/>
    <w:rsid w:val="003F4944"/>
    <w:rsid w:val="00421B08"/>
    <w:rsid w:val="004249A2"/>
    <w:rsid w:val="00436CDD"/>
    <w:rsid w:val="004501BD"/>
    <w:rsid w:val="00451033"/>
    <w:rsid w:val="00467E72"/>
    <w:rsid w:val="00471288"/>
    <w:rsid w:val="00472125"/>
    <w:rsid w:val="004B0CC2"/>
    <w:rsid w:val="004D4961"/>
    <w:rsid w:val="004E4830"/>
    <w:rsid w:val="004E6ACD"/>
    <w:rsid w:val="005051FD"/>
    <w:rsid w:val="005553B0"/>
    <w:rsid w:val="00573A2B"/>
    <w:rsid w:val="005919E2"/>
    <w:rsid w:val="005945CA"/>
    <w:rsid w:val="005A3A44"/>
    <w:rsid w:val="005A76D6"/>
    <w:rsid w:val="005B3B52"/>
    <w:rsid w:val="005C642B"/>
    <w:rsid w:val="005F5257"/>
    <w:rsid w:val="005F58B4"/>
    <w:rsid w:val="00600A34"/>
    <w:rsid w:val="00602858"/>
    <w:rsid w:val="006125D5"/>
    <w:rsid w:val="00632ADD"/>
    <w:rsid w:val="006362F4"/>
    <w:rsid w:val="00654558"/>
    <w:rsid w:val="006558B0"/>
    <w:rsid w:val="00670BDD"/>
    <w:rsid w:val="00673915"/>
    <w:rsid w:val="00697B50"/>
    <w:rsid w:val="00697E5E"/>
    <w:rsid w:val="006E3347"/>
    <w:rsid w:val="006F0194"/>
    <w:rsid w:val="00700161"/>
    <w:rsid w:val="00706FC7"/>
    <w:rsid w:val="007427AE"/>
    <w:rsid w:val="00751052"/>
    <w:rsid w:val="00787F26"/>
    <w:rsid w:val="00791C4A"/>
    <w:rsid w:val="007A1049"/>
    <w:rsid w:val="007C538D"/>
    <w:rsid w:val="007C6B03"/>
    <w:rsid w:val="007F0FC2"/>
    <w:rsid w:val="007F67DC"/>
    <w:rsid w:val="008144DD"/>
    <w:rsid w:val="0082239A"/>
    <w:rsid w:val="00882DFA"/>
    <w:rsid w:val="00895A5A"/>
    <w:rsid w:val="008B1AD7"/>
    <w:rsid w:val="008B6F6D"/>
    <w:rsid w:val="008E2944"/>
    <w:rsid w:val="008F128B"/>
    <w:rsid w:val="00925DE6"/>
    <w:rsid w:val="00967F03"/>
    <w:rsid w:val="009737F3"/>
    <w:rsid w:val="00983CBB"/>
    <w:rsid w:val="009879CA"/>
    <w:rsid w:val="009B52F3"/>
    <w:rsid w:val="009C5C13"/>
    <w:rsid w:val="009C7BB2"/>
    <w:rsid w:val="009D0578"/>
    <w:rsid w:val="009F1E23"/>
    <w:rsid w:val="00A1411C"/>
    <w:rsid w:val="00A2168C"/>
    <w:rsid w:val="00A24370"/>
    <w:rsid w:val="00A24D90"/>
    <w:rsid w:val="00A67409"/>
    <w:rsid w:val="00A735AE"/>
    <w:rsid w:val="00A81AD4"/>
    <w:rsid w:val="00AB48C7"/>
    <w:rsid w:val="00AC03F1"/>
    <w:rsid w:val="00AF03E8"/>
    <w:rsid w:val="00B0289D"/>
    <w:rsid w:val="00B42E93"/>
    <w:rsid w:val="00B44C55"/>
    <w:rsid w:val="00B5513C"/>
    <w:rsid w:val="00B84165"/>
    <w:rsid w:val="00B964AE"/>
    <w:rsid w:val="00BA1B8F"/>
    <w:rsid w:val="00BA7F6E"/>
    <w:rsid w:val="00BB039E"/>
    <w:rsid w:val="00BC30A6"/>
    <w:rsid w:val="00BC7B62"/>
    <w:rsid w:val="00BD20AB"/>
    <w:rsid w:val="00BD4E36"/>
    <w:rsid w:val="00BD7917"/>
    <w:rsid w:val="00BE6FC3"/>
    <w:rsid w:val="00BF2A8B"/>
    <w:rsid w:val="00C16C2C"/>
    <w:rsid w:val="00C276EA"/>
    <w:rsid w:val="00C30818"/>
    <w:rsid w:val="00C4655A"/>
    <w:rsid w:val="00CA1D0D"/>
    <w:rsid w:val="00CA4B82"/>
    <w:rsid w:val="00CD6230"/>
    <w:rsid w:val="00CD6F2E"/>
    <w:rsid w:val="00D04796"/>
    <w:rsid w:val="00D07126"/>
    <w:rsid w:val="00D12318"/>
    <w:rsid w:val="00D17949"/>
    <w:rsid w:val="00D32356"/>
    <w:rsid w:val="00D412C3"/>
    <w:rsid w:val="00D42544"/>
    <w:rsid w:val="00D50ED6"/>
    <w:rsid w:val="00D604A2"/>
    <w:rsid w:val="00D621C4"/>
    <w:rsid w:val="00D70C31"/>
    <w:rsid w:val="00D83E7A"/>
    <w:rsid w:val="00DA1967"/>
    <w:rsid w:val="00DD395F"/>
    <w:rsid w:val="00DE1F22"/>
    <w:rsid w:val="00DF2200"/>
    <w:rsid w:val="00DF558E"/>
    <w:rsid w:val="00DF73AD"/>
    <w:rsid w:val="00DF7FAA"/>
    <w:rsid w:val="00E00EB3"/>
    <w:rsid w:val="00E1264D"/>
    <w:rsid w:val="00E16542"/>
    <w:rsid w:val="00E17EBA"/>
    <w:rsid w:val="00E762CF"/>
    <w:rsid w:val="00E83F36"/>
    <w:rsid w:val="00E84C64"/>
    <w:rsid w:val="00E8530F"/>
    <w:rsid w:val="00EA04F4"/>
    <w:rsid w:val="00EA057F"/>
    <w:rsid w:val="00EE5434"/>
    <w:rsid w:val="00EF7F30"/>
    <w:rsid w:val="00F31314"/>
    <w:rsid w:val="00F60C2D"/>
    <w:rsid w:val="00F6596B"/>
    <w:rsid w:val="00FA324A"/>
    <w:rsid w:val="00FD2DF4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D063352-FDCB-491B-832B-410132B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4165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B841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/>
      <w:sz w:val="18"/>
    </w:rPr>
  </w:style>
  <w:style w:type="paragraph" w:styleId="lfej">
    <w:name w:val="header"/>
    <w:basedOn w:val="Norml"/>
    <w:link w:val="lfejChar"/>
    <w:uiPriority w:val="99"/>
    <w:rsid w:val="00114D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E6ACD"/>
    <w:rPr>
      <w:sz w:val="24"/>
      <w:lang w:val="x-none" w:eastAsia="hu-HU"/>
    </w:rPr>
  </w:style>
  <w:style w:type="paragraph" w:styleId="llb">
    <w:name w:val="footer"/>
    <w:basedOn w:val="Norml"/>
    <w:link w:val="llbChar"/>
    <w:uiPriority w:val="99"/>
    <w:rsid w:val="00114D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sz w:val="24"/>
    </w:rPr>
  </w:style>
  <w:style w:type="table" w:styleId="Rcsostblzat">
    <w:name w:val="Table Grid"/>
    <w:basedOn w:val="Normltblzat"/>
    <w:uiPriority w:val="99"/>
    <w:rsid w:val="00D425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6F019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156D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1038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Bognár Virág</cp:lastModifiedBy>
  <cp:revision>12</cp:revision>
  <cp:lastPrinted>2019-09-25T09:56:00Z</cp:lastPrinted>
  <dcterms:created xsi:type="dcterms:W3CDTF">2019-09-16T11:14:00Z</dcterms:created>
  <dcterms:modified xsi:type="dcterms:W3CDTF">2019-11-14T23:50:00Z</dcterms:modified>
</cp:coreProperties>
</file>