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6C15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Anhang 1/A</w:t>
      </w:r>
    </w:p>
    <w:p w14:paraId="3A8515C8" w14:textId="77777777" w:rsidR="00A36570" w:rsidRPr="00A36570" w:rsidRDefault="00A36570" w:rsidP="00A3657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EA15D52" w14:textId="77777777" w:rsidR="00A36570" w:rsidRPr="00A36570" w:rsidRDefault="00A36570" w:rsidP="00A36570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Antrag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auf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Zulassung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Registrierung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zu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klinischen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Prüfung</w:t>
      </w:r>
      <w:proofErr w:type="spellEnd"/>
    </w:p>
    <w:p w14:paraId="2F85C717" w14:textId="77777777" w:rsidR="00A36570" w:rsidRPr="00A36570" w:rsidRDefault="00A36570" w:rsidP="00A365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6570" w:rsidRPr="00A36570" w14:paraId="0502AD2A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8EF4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FF90F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7C32E695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9C946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Testgelände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B51EE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36892CFB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4DB23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B50A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2FE5AA0C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F65AF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CD5DF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529B5436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66A1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Kontakt-E-Mail-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Prüfers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2E0EB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3ECD632F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A8857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Titel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D3A96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51AC7ABE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2E1FB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Protokollnummer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44735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65C8900F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DB798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923A1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7D833836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B6E9B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Art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Studie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(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Arzneimittel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Gerät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nicht-interventionell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2460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452A34BE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5871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Auftraggebers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DC563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316CFEFB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62553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Telefonnummer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2EC38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  <w:tr w:rsidR="00A36570" w:rsidRPr="00A36570" w14:paraId="2C93E37F" w14:textId="77777777" w:rsidTr="00131F52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EA678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E-Mail-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Adresse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der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Kontaktperson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Förderers</w:t>
            </w:r>
            <w:proofErr w:type="spellEnd"/>
            <w:r w:rsidRPr="00A365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/CRO: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527C7" w14:textId="77777777" w:rsidR="00A36570" w:rsidRPr="00A36570" w:rsidRDefault="00A36570" w:rsidP="00A365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A36570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Szöveg beírásához kattintson vagy koppintson ide.</w:t>
            </w:r>
          </w:p>
        </w:tc>
      </w:tr>
    </w:tbl>
    <w:p w14:paraId="408B4FAF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7CD087" w14:textId="77777777" w:rsidR="00A36570" w:rsidRPr="00A36570" w:rsidRDefault="00A36570" w:rsidP="00A36570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erfordert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Einbeziehung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Dienstleister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3E58B0B9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Bildgebende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B806F56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93C370B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Labortest </w:t>
      </w:r>
    </w:p>
    <w:p w14:paraId="56188420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Dienstleistungen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Universitätsapotheke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591A562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Fachgebiets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anderen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3F824757" w14:textId="77777777" w:rsidR="00A36570" w:rsidRPr="00A36570" w:rsidRDefault="00A36570" w:rsidP="00A3657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Dauer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03F7AAED" w14:textId="2EFA4C89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Datum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Einreichung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Lizenzantrags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4F65032A" w14:textId="77777777" w:rsidR="00A36570" w:rsidRPr="00A36570" w:rsidRDefault="00A36570" w:rsidP="00A3657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Anzahl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geplanten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71373D85" w14:textId="77777777" w:rsidR="00A36570" w:rsidRPr="00A36570" w:rsidRDefault="00A36570" w:rsidP="00A36570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Erklärung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Investigators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Wählen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entsprechenden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Abschnitt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6F3FFA4B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vollständig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kein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04720D81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Unterstützung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Blockkoordinator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Universität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erforderlich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267CC3E3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materiellen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personellen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Voraussetzungen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für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sind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Klinik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vollem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vorhanden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benötigt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Funktion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Mitarbeiters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</w:p>
    <w:p w14:paraId="1B73B3E2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d. h.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eingeschriebenem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40C8A577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C80A131" w14:textId="77777777" w:rsidR="00A36570" w:rsidRPr="00A36570" w:rsidRDefault="00A36570" w:rsidP="00A36570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kostengünstige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betragen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weniger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als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decken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1DB4C246" w14:textId="77777777" w:rsidR="00A36570" w:rsidRPr="00A36570" w:rsidRDefault="00A36570" w:rsidP="00A36570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umfasst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kostenintensive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therapeutische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Verfahren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eingeschlossenem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ohne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12 %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gesamten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Studiengebühreneinnahmen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pro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übersteigen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institutionelle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Anteil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soll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zusätzlich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zu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Kosten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Personalkosten</w:t>
      </w:r>
      <w:proofErr w:type="spellEnd"/>
      <w:r w:rsidRPr="00A365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abdecken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A8DB971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A0FFEDD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r w:rsidRPr="00A36570">
        <w:rPr>
          <w:rFonts w:ascii="Calibri" w:eastAsia="Calibri" w:hAnsi="Calibri" w:cs="Times New Roman"/>
          <w:color w:val="808080"/>
          <w:kern w:val="0"/>
          <w14:ligatures w14:val="none"/>
        </w:rPr>
        <w:t>Szöveg beírásához kattintson vagy koppintson ide.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2B143D3" w14:textId="77777777" w:rsidR="00A36570" w:rsidRPr="00A36570" w:rsidRDefault="00A36570" w:rsidP="00A365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5839977" w14:textId="77777777" w:rsidR="00A36570" w:rsidRPr="00A36570" w:rsidRDefault="00A36570" w:rsidP="00A36570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04A363B2" w14:textId="77777777" w:rsidR="00A36570" w:rsidRPr="00A36570" w:rsidRDefault="00A36570" w:rsidP="00A3657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Klinischer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Direktor </w:t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Leiter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Untersuchung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B3458A4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falls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nicht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Hauptforscher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</w:p>
    <w:p w14:paraId="72394F29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B9ED1F5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Eine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Zusammenfassung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Studie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ungarischer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Sprache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diesem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Registrierungsantrag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beigefügt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36E9536F" w14:textId="77777777" w:rsidR="00A36570" w:rsidRPr="00A36570" w:rsidRDefault="00A36570" w:rsidP="00A3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Das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ausgefüllte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und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unterzeichnete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Anmeldeformular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muss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elektronisch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im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PDF-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 </w:t>
      </w:r>
      <w:hyperlink r:id="rId7" w:history="1">
        <w:r w:rsidRPr="00A36570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klinikaikutatas@semmelweis-univ.hu</w:t>
        </w:r>
      </w:hyperlink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gesendet</w:t>
      </w:r>
      <w:proofErr w:type="spellEnd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A36570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werden</w:t>
      </w:r>
      <w:proofErr w:type="spellEnd"/>
      <w:hyperlink r:id="rId8" w:history="1">
        <w:r w:rsidRPr="00A36570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.</w:t>
        </w:r>
      </w:hyperlink>
    </w:p>
    <w:p w14:paraId="58CC6511" w14:textId="77777777" w:rsidR="00E823B9" w:rsidRDefault="00E823B9"/>
    <w:sectPr w:rsidR="00E823B9" w:rsidSect="00811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66C9" w14:textId="77777777" w:rsidR="00127581" w:rsidRDefault="00127581" w:rsidP="00A36570">
      <w:pPr>
        <w:spacing w:after="0" w:line="240" w:lineRule="auto"/>
      </w:pPr>
      <w:r>
        <w:separator/>
      </w:r>
    </w:p>
  </w:endnote>
  <w:endnote w:type="continuationSeparator" w:id="0">
    <w:p w14:paraId="41CD4EAC" w14:textId="77777777" w:rsidR="00127581" w:rsidRDefault="00127581" w:rsidP="00A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E9F6" w14:textId="77777777" w:rsidR="00A36570" w:rsidRDefault="00A365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931" w14:textId="6EF66E21" w:rsidR="00000000" w:rsidRDefault="00000000">
    <w:pPr>
      <w:pStyle w:val="llb"/>
    </w:pPr>
    <w:proofErr w:type="spellStart"/>
    <w:r>
      <w:t>Versionsnummer</w:t>
    </w:r>
    <w:proofErr w:type="spellEnd"/>
    <w:r>
      <w:t xml:space="preserve">: </w:t>
    </w:r>
    <w:r>
      <w:t>V</w:t>
    </w:r>
    <w:r w:rsidR="00A36570">
      <w:t>3</w:t>
    </w:r>
    <w:r>
      <w:t>/202</w:t>
    </w:r>
    <w:r w:rsidR="00A36570">
      <w:t>30915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651" w14:textId="77777777" w:rsidR="00A36570" w:rsidRDefault="00A365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169B" w14:textId="77777777" w:rsidR="00127581" w:rsidRDefault="00127581" w:rsidP="00A36570">
      <w:pPr>
        <w:spacing w:after="0" w:line="240" w:lineRule="auto"/>
      </w:pPr>
      <w:r>
        <w:separator/>
      </w:r>
    </w:p>
  </w:footnote>
  <w:footnote w:type="continuationSeparator" w:id="0">
    <w:p w14:paraId="76D7A1A6" w14:textId="77777777" w:rsidR="00127581" w:rsidRDefault="00127581" w:rsidP="00A3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66EB" w14:textId="77777777" w:rsidR="00A36570" w:rsidRDefault="00A365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A257" w14:textId="77777777" w:rsidR="00000000" w:rsidRDefault="00000000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Vorschriften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für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klinische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Forschungsversuche</w:t>
    </w:r>
    <w:proofErr w:type="spellEnd"/>
  </w:p>
  <w:p w14:paraId="218AB55B" w14:textId="77777777" w:rsidR="00000000" w:rsidRDefault="000000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AB4E" w14:textId="77777777" w:rsidR="00A36570" w:rsidRDefault="00A365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70"/>
    <w:rsid w:val="00127581"/>
    <w:rsid w:val="00930071"/>
    <w:rsid w:val="00A36570"/>
    <w:rsid w:val="00E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884E4"/>
  <w15:chartTrackingRefBased/>
  <w15:docId w15:val="{4D372031-E5C0-4CCB-89D7-82111A6A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A36570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3657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A365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aikutatas@semmelweis-univ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Nagy György Pál (kiemelt tudományos és innov. szakértő)</cp:lastModifiedBy>
  <cp:revision>1</cp:revision>
  <dcterms:created xsi:type="dcterms:W3CDTF">2023-09-15T09:25:00Z</dcterms:created>
  <dcterms:modified xsi:type="dcterms:W3CDTF">2023-09-15T09:30:00Z</dcterms:modified>
</cp:coreProperties>
</file>