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0ADA" w14:textId="1681698F" w:rsidR="00F546DD" w:rsidRPr="007F4220" w:rsidRDefault="007F4220" w:rsidP="00F546DD">
      <w:pPr>
        <w:jc w:val="both"/>
        <w:rPr>
          <w:b/>
          <w:bCs/>
          <w:sz w:val="28"/>
          <w:szCs w:val="28"/>
        </w:rPr>
      </w:pPr>
      <w:r w:rsidRPr="007F4220">
        <w:rPr>
          <w:b/>
          <w:bCs/>
          <w:sz w:val="28"/>
          <w:szCs w:val="28"/>
        </w:rPr>
        <w:t>GYAKRAN KIFOGÁSOLT RÉSZEK A SZELLEMI ALKOTÁSOK TÉMAKÖRBEN</w:t>
      </w:r>
    </w:p>
    <w:p w14:paraId="7EA6A22F" w14:textId="59A8D1B8" w:rsidR="00F546DD" w:rsidRDefault="00F546DD" w:rsidP="00F546DD">
      <w:pPr>
        <w:jc w:val="both"/>
        <w:rPr>
          <w:b/>
          <w:bCs/>
        </w:rPr>
      </w:pPr>
    </w:p>
    <w:p w14:paraId="7525B87E" w14:textId="77777777" w:rsidR="00800EF5" w:rsidRPr="008D4943" w:rsidRDefault="00800EF5" w:rsidP="00800EF5">
      <w:pPr>
        <w:pStyle w:val="Listaszerbekezds"/>
        <w:numPr>
          <w:ilvl w:val="0"/>
          <w:numId w:val="1"/>
        </w:numPr>
        <w:jc w:val="both"/>
      </w:pPr>
      <w:bookmarkStart w:id="0" w:name="_Hlk126567782"/>
      <w:r w:rsidRPr="008D4943">
        <w:rPr>
          <w:b/>
          <w:bCs/>
        </w:rPr>
        <w:t>FOGALMAK</w:t>
      </w:r>
    </w:p>
    <w:p w14:paraId="027155FA" w14:textId="18900EA8" w:rsidR="000A479B" w:rsidRDefault="000A479B" w:rsidP="00800EF5">
      <w:pPr>
        <w:jc w:val="both"/>
        <w:rPr>
          <w:b/>
          <w:bCs/>
        </w:rPr>
      </w:pPr>
      <w:bookmarkStart w:id="1" w:name="_Hlk130209839"/>
      <w:bookmarkEnd w:id="0"/>
      <w:r w:rsidRPr="008D4943">
        <w:rPr>
          <w:b/>
          <w:bCs/>
        </w:rPr>
        <w:t xml:space="preserve">Megbízók/CRO-k által használt </w:t>
      </w:r>
      <w:r w:rsidR="007603C8" w:rsidRPr="008D4943">
        <w:rPr>
          <w:b/>
          <w:bCs/>
        </w:rPr>
        <w:t xml:space="preserve">HIBÁS </w:t>
      </w:r>
      <w:r w:rsidRPr="008D4943">
        <w:rPr>
          <w:b/>
          <w:bCs/>
        </w:rPr>
        <w:t>megfogalmazás:</w:t>
      </w:r>
    </w:p>
    <w:bookmarkEnd w:id="1"/>
    <w:p w14:paraId="5ABCCF21" w14:textId="698F0471" w:rsidR="00800EF5" w:rsidRDefault="00800EF5" w:rsidP="00800EF5">
      <w:pPr>
        <w:jc w:val="both"/>
      </w:pPr>
      <w:r w:rsidRPr="00800EF5">
        <w:rPr>
          <w:b/>
          <w:bCs/>
        </w:rPr>
        <w:t xml:space="preserve">„Szellemi alkotás: </w:t>
      </w:r>
      <w:r w:rsidRPr="00800EF5">
        <w:t>az Intézmény, a Vizsgálatvezető vagy a Vizsgálati személyzet általi a Vizsgálat lefolytatásából vagy azzal kapcsolatban létrehozott, gyakorlatba átültetett</w:t>
      </w:r>
      <w:r>
        <w:t>,</w:t>
      </w:r>
      <w:r w:rsidRPr="00800EF5">
        <w:t xml:space="preserve"> </w:t>
      </w:r>
      <w:r w:rsidRPr="007603C8">
        <w:t xml:space="preserve">vagy Bizalmas információkat tartalmazó bármely ötlethez, képlethez, találmányhoz, felfedezéshez, védett ismerethez, adatbázishoz, dokumentációhoz, jelentéshez, anyaghoz, írásműhöz,  formatervezési mintához, számítógépes szoftverhez, folyamathoz, alapelvhez, módszerhez, technikához és egyéb információhoz fűződő összes jog (beleértve a szabadalmakat, védjegyeket, szolgáltatási jegyeket, kereskedelmi neveket, bejegyzett formatervezési mintaoltalmakat, </w:t>
      </w:r>
      <w:proofErr w:type="spellStart"/>
      <w:r w:rsidRPr="007603C8">
        <w:t>mintaoltalmi</w:t>
      </w:r>
      <w:proofErr w:type="spellEnd"/>
      <w:r w:rsidRPr="007603C8">
        <w:t xml:space="preserve"> jogokat, szerzői jogokat vagy az előzőekben szereplőkhöz hasonló jogokat vagy alkotásokat világszerte függetlenül attól, hogy bejegyzett-e vagy sem, e jogok bejegyeztetésének jogával együtt.</w:t>
      </w:r>
      <w:r w:rsidR="00E859C6" w:rsidRPr="007603C8">
        <w:t>”</w:t>
      </w:r>
      <w:r w:rsidRPr="00800EF5">
        <w:t xml:space="preserve"> </w:t>
      </w:r>
    </w:p>
    <w:p w14:paraId="0A6CFED2" w14:textId="2EDD5CC1" w:rsidR="00800EF5" w:rsidRDefault="007603C8" w:rsidP="00800EF5">
      <w:pPr>
        <w:jc w:val="both"/>
      </w:pPr>
      <w:r>
        <w:t>L</w:t>
      </w:r>
      <w:r w:rsidR="00800EF5" w:rsidRPr="00800EF5">
        <w:t xml:space="preserve">ogikailag nem kapcsolódó </w:t>
      </w:r>
      <w:r w:rsidR="00800EF5">
        <w:t>szavak</w:t>
      </w:r>
      <w:r w:rsidR="00800EF5" w:rsidRPr="00800EF5">
        <w:t xml:space="preserve"> egymás mellé </w:t>
      </w:r>
      <w:r>
        <w:t>tételével</w:t>
      </w:r>
      <w:r w:rsidRPr="00800EF5">
        <w:t xml:space="preserve"> </w:t>
      </w:r>
      <w:r w:rsidR="00800EF5" w:rsidRPr="00800EF5">
        <w:t xml:space="preserve">nem lesz áttekinthető és korrekt </w:t>
      </w:r>
      <w:r w:rsidR="00800EF5">
        <w:t xml:space="preserve">a </w:t>
      </w:r>
      <w:r w:rsidR="00800EF5" w:rsidRPr="00800EF5">
        <w:t>fogalom meghatározás</w:t>
      </w:r>
      <w:r w:rsidR="00800EF5">
        <w:t>a</w:t>
      </w:r>
      <w:r w:rsidR="00800EF5" w:rsidRPr="00800EF5">
        <w:t xml:space="preserve">. </w:t>
      </w:r>
      <w:r w:rsidR="00800EF5">
        <w:t xml:space="preserve">Amennyiben van törvényi fogalom, </w:t>
      </w:r>
      <w:r>
        <w:t xml:space="preserve">javasoljuk </w:t>
      </w:r>
      <w:r w:rsidR="00800EF5">
        <w:t xml:space="preserve">azt </w:t>
      </w:r>
      <w:r>
        <w:t>beilleszteni.</w:t>
      </w:r>
    </w:p>
    <w:p w14:paraId="1A997001" w14:textId="77777777" w:rsidR="007603C8" w:rsidRDefault="007603C8" w:rsidP="00800EF5">
      <w:pPr>
        <w:jc w:val="both"/>
        <w:rPr>
          <w:b/>
          <w:bCs/>
        </w:rPr>
      </w:pPr>
      <w:r w:rsidRPr="008D4943">
        <w:rPr>
          <w:b/>
          <w:bCs/>
        </w:rPr>
        <w:t>Magyarázat:</w:t>
      </w:r>
    </w:p>
    <w:p w14:paraId="7E409E72" w14:textId="768283CF" w:rsidR="000A479B" w:rsidRPr="007603C8" w:rsidRDefault="000A479B" w:rsidP="007603C8">
      <w:pPr>
        <w:ind w:left="708"/>
        <w:jc w:val="both"/>
      </w:pPr>
      <w:r w:rsidRPr="007603C8">
        <w:t>Jogszabályi fogal</w:t>
      </w:r>
      <w:r w:rsidR="007603C8">
        <w:t>o</w:t>
      </w:r>
      <w:r w:rsidRPr="007603C8">
        <w:t>m:</w:t>
      </w:r>
    </w:p>
    <w:p w14:paraId="2130C15E" w14:textId="7A11218A" w:rsidR="00800EF5" w:rsidRDefault="00800EF5" w:rsidP="00800EF5">
      <w:pPr>
        <w:jc w:val="both"/>
        <w:rPr>
          <w:i/>
          <w:iCs/>
        </w:rPr>
      </w:pPr>
      <w:r w:rsidRPr="00800EF5">
        <w:rPr>
          <w:b/>
          <w:bCs/>
          <w:i/>
          <w:iCs/>
        </w:rPr>
        <w:t>Szellemi alkotás:</w:t>
      </w:r>
      <w:r w:rsidRPr="00800EF5">
        <w:rPr>
          <w:i/>
          <w:iCs/>
        </w:rPr>
        <w:t xml:space="preserve"> az az alkotás, illetve műszaki megoldás, amely alkalmas arra, hogy iparjogvédelmi oltalom (szabadalom, használati mintaoltalom, növényfajta-oltalom, formatervezési mintaoltalom, topográfiaoltalom) tárgyát képezze, vagy amely jogszabály erejénél fogva szerzői jogi védelem alatt áll, ideértve az üzleti titok védelméről szóló törvény által oltalomban részesített védett ismeretet is (</w:t>
      </w:r>
      <w:r>
        <w:rPr>
          <w:i/>
          <w:iCs/>
        </w:rPr>
        <w:t xml:space="preserve">2014. évi LXXVI. </w:t>
      </w:r>
      <w:proofErr w:type="spellStart"/>
      <w:r>
        <w:rPr>
          <w:i/>
          <w:iCs/>
        </w:rPr>
        <w:t>i</w:t>
      </w:r>
      <w:r w:rsidRPr="00800EF5">
        <w:rPr>
          <w:i/>
          <w:iCs/>
        </w:rPr>
        <w:t>nnov</w:t>
      </w:r>
      <w:proofErr w:type="spellEnd"/>
      <w:r w:rsidRPr="00800EF5">
        <w:rPr>
          <w:i/>
          <w:iCs/>
        </w:rPr>
        <w:t xml:space="preserve"> tv.</w:t>
      </w:r>
      <w:r w:rsidR="00E859C6">
        <w:rPr>
          <w:i/>
          <w:iCs/>
        </w:rPr>
        <w:t>3.§. 21. pont</w:t>
      </w:r>
      <w:r w:rsidRPr="00800EF5">
        <w:rPr>
          <w:i/>
          <w:iCs/>
        </w:rPr>
        <w:t>)</w:t>
      </w:r>
    </w:p>
    <w:p w14:paraId="52F12146" w14:textId="0D98490E" w:rsidR="00800EF5" w:rsidRDefault="00374BDB" w:rsidP="00F546DD">
      <w:pPr>
        <w:jc w:val="both"/>
      </w:pPr>
      <w:r>
        <w:t>(</w:t>
      </w:r>
      <w:r w:rsidR="00800EF5">
        <w:t>A fogalomból kivehetők azok az elemek, amik nem keletkezhetnek az aktuális vizsgálat során (</w:t>
      </w:r>
      <w:proofErr w:type="spellStart"/>
      <w:r w:rsidR="00800EF5">
        <w:t>pl</w:t>
      </w:r>
      <w:proofErr w:type="spellEnd"/>
      <w:r w:rsidR="00800EF5">
        <w:t>, növényfajta -oltalom és topográfiaoltalom)</w:t>
      </w:r>
    </w:p>
    <w:p w14:paraId="02CA17EB" w14:textId="77777777" w:rsidR="00800EF5" w:rsidRPr="00800EF5" w:rsidRDefault="00800EF5" w:rsidP="00800EF5">
      <w:pPr>
        <w:jc w:val="both"/>
        <w:rPr>
          <w:b/>
          <w:bCs/>
        </w:rPr>
      </w:pPr>
      <w:r w:rsidRPr="008D4943">
        <w:rPr>
          <w:b/>
          <w:bCs/>
        </w:rPr>
        <w:t>HELYESEN:</w:t>
      </w:r>
    </w:p>
    <w:p w14:paraId="62D8E27F" w14:textId="3CEFF709" w:rsidR="00800EF5" w:rsidRDefault="00800EF5" w:rsidP="00800EF5">
      <w:pPr>
        <w:jc w:val="both"/>
      </w:pPr>
      <w:r w:rsidRPr="00800EF5">
        <w:rPr>
          <w:b/>
          <w:bCs/>
        </w:rPr>
        <w:t>„Szellemi alkotás”:</w:t>
      </w:r>
      <w:r w:rsidRPr="00800EF5">
        <w:t xml:space="preserve"> az Intézmény, a Vizsgálatvezető vagy a Vizsgálati személyzet általi a Vizsgálat lefolytatásából vagy azzal kapcsolatban létrehozott, gyakorlatba átültetett alkotás, illetve műszaki megoldás, amely alkalmas arra, hogy iparjogvédelmi oltalom (szabadalom, használati mintaoltalom, formatervezési mintaoltalom) tárgyát képezze, vagy amely jogszabály erejénél fogva szerzői jogi védelem alatt áll, ideértve az üzleti titok védelméről szóló törvény által oltalomban részesített védett ismeretet is. </w:t>
      </w:r>
    </w:p>
    <w:p w14:paraId="5CE4F7D9" w14:textId="77777777" w:rsidR="003328A7" w:rsidRDefault="003328A7" w:rsidP="00800EF5">
      <w:pPr>
        <w:jc w:val="both"/>
      </w:pPr>
    </w:p>
    <w:p w14:paraId="266D7838" w14:textId="77777777" w:rsidR="00E859C6" w:rsidRPr="00E859C6" w:rsidRDefault="00E859C6" w:rsidP="00F546DD">
      <w:pPr>
        <w:pStyle w:val="Listaszerbekezds"/>
        <w:numPr>
          <w:ilvl w:val="0"/>
          <w:numId w:val="1"/>
        </w:numPr>
        <w:jc w:val="both"/>
      </w:pPr>
      <w:bookmarkStart w:id="2" w:name="_Hlk126569333"/>
      <w:r>
        <w:rPr>
          <w:b/>
          <w:bCs/>
        </w:rPr>
        <w:t>JOGOK</w:t>
      </w:r>
    </w:p>
    <w:bookmarkEnd w:id="2"/>
    <w:p w14:paraId="34EB9E44" w14:textId="77777777" w:rsidR="007603C8" w:rsidRDefault="007603C8" w:rsidP="007603C8">
      <w:pPr>
        <w:jc w:val="both"/>
        <w:rPr>
          <w:b/>
          <w:bCs/>
        </w:rPr>
      </w:pPr>
      <w:r w:rsidRPr="008D4943">
        <w:rPr>
          <w:b/>
          <w:bCs/>
        </w:rPr>
        <w:t>Megbízók/CRO-k által használt HIBÁS megfogalmazás:</w:t>
      </w:r>
    </w:p>
    <w:p w14:paraId="3C82685F" w14:textId="57052908" w:rsidR="00F546DD" w:rsidRDefault="00E859C6" w:rsidP="00E859C6">
      <w:pPr>
        <w:jc w:val="both"/>
      </w:pPr>
      <w:r>
        <w:t>„</w:t>
      </w:r>
      <w:r w:rsidR="00800EF5" w:rsidRPr="00800EF5">
        <w:t xml:space="preserve">A Szellemi alkotásokat haladéktalanul írásban kell közölni a Megbízóval és összes ilyen Szellemi alkotás, valamint az ezekhez fűződő </w:t>
      </w:r>
      <w:r w:rsidR="00800EF5" w:rsidRPr="007603C8">
        <w:t>összes jog</w:t>
      </w:r>
      <w:r w:rsidR="00800EF5" w:rsidRPr="00800EF5">
        <w:t>, jogcím és érdekeltség kizárólagos jogosultja a Megbízó</w:t>
      </w:r>
      <w:r>
        <w:t>.”</w:t>
      </w:r>
    </w:p>
    <w:p w14:paraId="7C03F2A4" w14:textId="77777777" w:rsidR="003328A7" w:rsidRPr="00800EF5" w:rsidRDefault="003328A7" w:rsidP="00E859C6">
      <w:pPr>
        <w:jc w:val="both"/>
      </w:pPr>
    </w:p>
    <w:p w14:paraId="0402051F" w14:textId="5C8B3307" w:rsidR="003328A7" w:rsidRPr="003328A7" w:rsidRDefault="003328A7" w:rsidP="00E859C6">
      <w:pPr>
        <w:jc w:val="both"/>
        <w:rPr>
          <w:b/>
          <w:bCs/>
        </w:rPr>
      </w:pPr>
      <w:r w:rsidRPr="008D4943">
        <w:rPr>
          <w:b/>
          <w:bCs/>
        </w:rPr>
        <w:lastRenderedPageBreak/>
        <w:t>Magyarázat:</w:t>
      </w:r>
    </w:p>
    <w:p w14:paraId="78E5CA4B" w14:textId="2891FF75" w:rsidR="00E859C6" w:rsidRDefault="000A479B" w:rsidP="00E859C6">
      <w:pPr>
        <w:jc w:val="both"/>
      </w:pPr>
      <w:r w:rsidRPr="000A479B">
        <w:t>A Magyarországon keletkezett szellemi alkotások tekintetében a magyar jog az irányadó.</w:t>
      </w:r>
      <w:r>
        <w:t xml:space="preserve"> </w:t>
      </w:r>
      <w:r w:rsidR="00E859C6">
        <w:t xml:space="preserve">A magyar jog </w:t>
      </w:r>
      <w:r w:rsidR="00D97DF6">
        <w:t>(</w:t>
      </w:r>
      <w:r w:rsidR="00D97DF6" w:rsidRPr="00D97DF6">
        <w:t>PTK alább idézett paragrafusa és a konkrét szellemi alkotásokra vonatkozó külön törvényi rendelkezések</w:t>
      </w:r>
      <w:r w:rsidR="00D97DF6">
        <w:t>)</w:t>
      </w:r>
      <w:r w:rsidR="00D97DF6" w:rsidRPr="00D97DF6">
        <w:t xml:space="preserve"> </w:t>
      </w:r>
      <w:r w:rsidR="00E859C6">
        <w:t xml:space="preserve">szerint </w:t>
      </w:r>
      <w:r w:rsidR="00E859C6" w:rsidRPr="007603C8">
        <w:rPr>
          <w:b/>
          <w:bCs/>
        </w:rPr>
        <w:t>csak a vagyoni jogok ruházhatók át</w:t>
      </w:r>
      <w:r w:rsidR="00E859C6">
        <w:t xml:space="preserve">! </w:t>
      </w:r>
    </w:p>
    <w:p w14:paraId="09A431E0" w14:textId="27E7CCAA" w:rsidR="00E859C6" w:rsidRDefault="00134BC5" w:rsidP="00E859C6">
      <w:pPr>
        <w:jc w:val="both"/>
      </w:pPr>
      <w:r>
        <w:t xml:space="preserve">Téves az a megközelítés, hogy csorbulnak a szponzori jogok az „összes jog” kifejezés törlésével, </w:t>
      </w:r>
      <w:r w:rsidR="00031DD7">
        <w:t>a vagyoni jogok</w:t>
      </w:r>
      <w:r>
        <w:t>ra szűkítésével</w:t>
      </w:r>
      <w:r w:rsidR="00031DD7">
        <w:t xml:space="preserve">, amelyek </w:t>
      </w:r>
      <w:r>
        <w:t xml:space="preserve">tulajdonképpen </w:t>
      </w:r>
      <w:r w:rsidR="00031DD7">
        <w:t xml:space="preserve">számukra bevételt generálhatnak. </w:t>
      </w:r>
    </w:p>
    <w:p w14:paraId="4137A229" w14:textId="75C96CF0" w:rsidR="0050725D" w:rsidRDefault="0050725D" w:rsidP="00E859C6">
      <w:pPr>
        <w:jc w:val="both"/>
      </w:pPr>
      <w:r w:rsidRPr="0050725D">
        <w:rPr>
          <w:u w:val="single"/>
        </w:rPr>
        <w:t>A találmányok</w:t>
      </w:r>
      <w:r>
        <w:t xml:space="preserve"> esetében a személyhez fűződő jogok mindösszesen a következőt fedik:</w:t>
      </w:r>
    </w:p>
    <w:p w14:paraId="231F43DE" w14:textId="34CAC39A" w:rsidR="0050725D" w:rsidRDefault="0050725D" w:rsidP="0050725D">
      <w:pPr>
        <w:ind w:left="708"/>
        <w:jc w:val="both"/>
      </w:pPr>
      <w:r w:rsidRPr="0050725D">
        <w:t>A feltalálót megilleti az a jog, hogy a szabadalmi iratok őt e minőségében feltüntessék. Mellőzni kell a feltaláló nevének feltüntetését a nyilvánosságra kerülő szabadalmi iratokon, ha azt a feltaláló írásban kéri.</w:t>
      </w:r>
    </w:p>
    <w:p w14:paraId="61BECCE0" w14:textId="172C0435" w:rsidR="0050725D" w:rsidRDefault="0050725D" w:rsidP="0050725D">
      <w:pPr>
        <w:jc w:val="both"/>
      </w:pPr>
      <w:r w:rsidRPr="0050725D">
        <w:rPr>
          <w:u w:val="single"/>
        </w:rPr>
        <w:t>Szerzői jogi művek</w:t>
      </w:r>
      <w:r>
        <w:t xml:space="preserve"> esetében pedig:</w:t>
      </w:r>
    </w:p>
    <w:p w14:paraId="63D19822" w14:textId="778BBD6D" w:rsidR="0050725D" w:rsidRPr="0050725D" w:rsidRDefault="007F4220" w:rsidP="0050725D">
      <w:pPr>
        <w:spacing w:line="240" w:lineRule="auto"/>
        <w:ind w:left="708"/>
        <w:jc w:val="both"/>
      </w:pPr>
      <w:r>
        <w:t>A</w:t>
      </w:r>
      <w:r w:rsidR="0050725D" w:rsidRPr="0050725D">
        <w:t xml:space="preserve"> név feltüntetése</w:t>
      </w:r>
      <w:r w:rsidR="0050725D">
        <w:t>,</w:t>
      </w:r>
      <w:bookmarkStart w:id="3" w:name="_Hlk119577913"/>
      <w:r w:rsidR="0050725D">
        <w:t xml:space="preserve"> </w:t>
      </w:r>
      <w:r w:rsidR="0050725D" w:rsidRPr="0050725D">
        <w:t>a mű nyilvánosságra hozatala és</w:t>
      </w:r>
      <w:r w:rsidR="0050725D">
        <w:t xml:space="preserve"> </w:t>
      </w:r>
      <w:r w:rsidR="0050725D" w:rsidRPr="0050725D">
        <w:t>a mű egységének védelme</w:t>
      </w:r>
      <w:r w:rsidR="0050725D">
        <w:t xml:space="preserve">. </w:t>
      </w:r>
      <w:r w:rsidR="0050725D" w:rsidRPr="0050725D">
        <w:t>Az utolsó kettő szerződésben érvényesen korlátozható!!</w:t>
      </w:r>
    </w:p>
    <w:p w14:paraId="19279FA8" w14:textId="7C0725B5" w:rsidR="00E859C6" w:rsidRPr="00E859C6" w:rsidRDefault="00E859C6" w:rsidP="00E859C6">
      <w:pPr>
        <w:jc w:val="both"/>
        <w:rPr>
          <w:i/>
          <w:iCs/>
        </w:rPr>
      </w:pPr>
      <w:bookmarkStart w:id="4" w:name="_Hlk126569717"/>
      <w:bookmarkEnd w:id="3"/>
      <w:r w:rsidRPr="00E859C6">
        <w:rPr>
          <w:i/>
          <w:iCs/>
        </w:rPr>
        <w:t>PTK 6:253. § [Kutatási szerződés]</w:t>
      </w:r>
    </w:p>
    <w:p w14:paraId="2024C095" w14:textId="77777777" w:rsidR="00E859C6" w:rsidRPr="00E859C6" w:rsidRDefault="00E859C6" w:rsidP="00E859C6">
      <w:pPr>
        <w:jc w:val="both"/>
        <w:rPr>
          <w:i/>
          <w:iCs/>
        </w:rPr>
      </w:pPr>
      <w:r w:rsidRPr="00E859C6">
        <w:rPr>
          <w:i/>
          <w:iCs/>
        </w:rPr>
        <w:t xml:space="preserve">(3) Ha az eredmény szerzői jogi védelemben részesül vagy iparjogvédelmi oltalomban részesíthető, a kutató a </w:t>
      </w:r>
      <w:r w:rsidRPr="007603C8">
        <w:rPr>
          <w:b/>
          <w:bCs/>
          <w:i/>
          <w:iCs/>
        </w:rPr>
        <w:t>védelemből eredő vagyoni jogokat köteles a megrendelőre átruházni</w:t>
      </w:r>
      <w:r w:rsidRPr="00E859C6">
        <w:rPr>
          <w:i/>
          <w:iCs/>
        </w:rPr>
        <w:t>. Ha a vagyoni jog átruházását jogszabály kizárja, a kutató a megengedett legszélesebb terjedelmű felhasználási jog engedélyezésére köteles.</w:t>
      </w:r>
    </w:p>
    <w:bookmarkEnd w:id="4"/>
    <w:p w14:paraId="0324CC01" w14:textId="05333112" w:rsidR="00F546DD" w:rsidRDefault="00E859C6" w:rsidP="00F546DD">
      <w:pPr>
        <w:jc w:val="both"/>
        <w:rPr>
          <w:b/>
          <w:bCs/>
        </w:rPr>
      </w:pPr>
      <w:r w:rsidRPr="008D4943">
        <w:rPr>
          <w:b/>
          <w:bCs/>
        </w:rPr>
        <w:t>HELYESEN</w:t>
      </w:r>
    </w:p>
    <w:p w14:paraId="2E40F4D6" w14:textId="48867450" w:rsidR="00F546DD" w:rsidRPr="00F546DD" w:rsidRDefault="00F546DD" w:rsidP="00F546DD">
      <w:pPr>
        <w:jc w:val="both"/>
      </w:pPr>
      <w:r w:rsidRPr="00F546DD">
        <w:t>A Szellemi alkotásokat haladéktalanul írásban kell közölni a Megbízóval és összes ilyen Szellemi alkotás, valamint az ezekhez fűződő vagyoni jog, jogcím és érdekeltség kizárólagos jogosultja a Megbízó.</w:t>
      </w:r>
    </w:p>
    <w:p w14:paraId="1302684B" w14:textId="3838CDF0" w:rsidR="00F546DD" w:rsidRDefault="00F546DD" w:rsidP="0026174B">
      <w:pPr>
        <w:jc w:val="both"/>
      </w:pPr>
    </w:p>
    <w:p w14:paraId="1CC9A3BF" w14:textId="4BCDF05A" w:rsidR="0050725D" w:rsidRPr="0050725D" w:rsidRDefault="0050725D" w:rsidP="0050725D">
      <w:pPr>
        <w:pStyle w:val="Listaszerbekezds"/>
        <w:numPr>
          <w:ilvl w:val="0"/>
          <w:numId w:val="1"/>
        </w:numPr>
        <w:jc w:val="both"/>
        <w:rPr>
          <w:b/>
          <w:bCs/>
        </w:rPr>
      </w:pPr>
      <w:r w:rsidRPr="0050725D">
        <w:rPr>
          <w:b/>
          <w:bCs/>
        </w:rPr>
        <w:t>KNOW</w:t>
      </w:r>
      <w:r>
        <w:rPr>
          <w:b/>
          <w:bCs/>
        </w:rPr>
        <w:t>-HOW</w:t>
      </w:r>
    </w:p>
    <w:p w14:paraId="74C9CACB" w14:textId="43917530" w:rsidR="0050725D" w:rsidRDefault="0050725D" w:rsidP="0050725D">
      <w:pPr>
        <w:jc w:val="both"/>
      </w:pPr>
      <w:r>
        <w:t>A keletkező know-how az alábbi törvényi rendelkezések szerint automatikusan a Szponzor tulajdona. Sokszor keverik a találmánnyal a fogalmat. Fontos: a know-how nem szabadalmaztatható</w:t>
      </w:r>
      <w:r w:rsidR="007F4220">
        <w:t xml:space="preserve"> és az üzleti titok egyik fajtája.</w:t>
      </w:r>
    </w:p>
    <w:p w14:paraId="519A1BAC" w14:textId="77777777" w:rsidR="007F4220" w:rsidRDefault="007F4220" w:rsidP="0050725D">
      <w:pPr>
        <w:jc w:val="both"/>
        <w:rPr>
          <w:i/>
          <w:iCs/>
        </w:rPr>
      </w:pPr>
    </w:p>
    <w:p w14:paraId="7E9BA043" w14:textId="241EEDEB" w:rsidR="0050725D" w:rsidRPr="0050725D" w:rsidRDefault="0050725D" w:rsidP="0050725D">
      <w:pPr>
        <w:jc w:val="both"/>
        <w:rPr>
          <w:i/>
          <w:iCs/>
        </w:rPr>
      </w:pPr>
      <w:r w:rsidRPr="0050725D">
        <w:rPr>
          <w:i/>
          <w:iCs/>
        </w:rPr>
        <w:t>PTK 6:253. § [Kutatási szerződés]</w:t>
      </w:r>
    </w:p>
    <w:p w14:paraId="0BDCA1C8" w14:textId="77777777" w:rsidR="0050725D" w:rsidRPr="0050725D" w:rsidRDefault="0050725D" w:rsidP="0050725D">
      <w:pPr>
        <w:jc w:val="both"/>
        <w:rPr>
          <w:i/>
          <w:iCs/>
        </w:rPr>
      </w:pPr>
      <w:r w:rsidRPr="0050725D">
        <w:rPr>
          <w:i/>
          <w:iCs/>
        </w:rPr>
        <w:t>(5) A szerződéssel összefüggő üzleti titok jogosultja a megrendelő. A kutatómunka alapján elkészített szellemi alkotás nyilvánosságra hozatalához a megrendelő előzetes hozzájárulása szükséges.</w:t>
      </w:r>
    </w:p>
    <w:p w14:paraId="76414574" w14:textId="4112681B" w:rsidR="00E859C6" w:rsidRDefault="00E859C6" w:rsidP="0026174B">
      <w:pPr>
        <w:jc w:val="both"/>
      </w:pPr>
    </w:p>
    <w:p w14:paraId="2C1862EB" w14:textId="01694B53" w:rsidR="00E859C6" w:rsidRPr="00E859C6" w:rsidRDefault="00E859C6" w:rsidP="00E859C6">
      <w:pPr>
        <w:jc w:val="both"/>
        <w:rPr>
          <w:i/>
          <w:iCs/>
        </w:rPr>
      </w:pPr>
      <w:r>
        <w:rPr>
          <w:i/>
          <w:iCs/>
        </w:rPr>
        <w:t xml:space="preserve">2018. évi LIV tv. </w:t>
      </w:r>
      <w:r w:rsidRPr="00E859C6">
        <w:rPr>
          <w:i/>
          <w:iCs/>
        </w:rPr>
        <w:t xml:space="preserve">1. § </w:t>
      </w:r>
    </w:p>
    <w:p w14:paraId="3E978E4A" w14:textId="77777777" w:rsidR="00E859C6" w:rsidRPr="00E859C6" w:rsidRDefault="00E859C6" w:rsidP="00E859C6">
      <w:pPr>
        <w:jc w:val="both"/>
        <w:rPr>
          <w:i/>
          <w:iCs/>
        </w:rPr>
      </w:pPr>
      <w:r w:rsidRPr="00E859C6">
        <w:rPr>
          <w:i/>
          <w:iCs/>
        </w:rPr>
        <w:t xml:space="preserve">(1) </w:t>
      </w:r>
      <w:r w:rsidRPr="00E859C6">
        <w:rPr>
          <w:b/>
          <w:bCs/>
          <w:i/>
          <w:iCs/>
        </w:rPr>
        <w:t>Üzleti titok</w:t>
      </w:r>
      <w:r w:rsidRPr="00E859C6">
        <w:rPr>
          <w:i/>
          <w:iCs/>
        </w:rPr>
        <w:t xml:space="preserve"> a gazdasági tevékenységhez kapcsolódó, titkos - egészben, vagy elemeinek összességeként nem közismert vagy az érintett gazdasági tevékenységet végző személyek számára nem könnyen hozzáférhető -, ennélfogva vagyoni értékkel bíró olyan tény, tájékoztatás, egyéb adat és az azokból készült összeállítás, amelynek a titokban tartása érdekében a titok jogosultja az adott helyzetben általában elvárható magatartást tanúsítja. </w:t>
      </w:r>
    </w:p>
    <w:p w14:paraId="573A7A35" w14:textId="77777777" w:rsidR="00E859C6" w:rsidRPr="00E859C6" w:rsidRDefault="00E859C6" w:rsidP="00E859C6">
      <w:pPr>
        <w:jc w:val="both"/>
        <w:rPr>
          <w:b/>
          <w:bCs/>
          <w:i/>
          <w:iCs/>
        </w:rPr>
      </w:pPr>
      <w:r w:rsidRPr="00E859C6">
        <w:rPr>
          <w:i/>
          <w:iCs/>
        </w:rPr>
        <w:lastRenderedPageBreak/>
        <w:t xml:space="preserve">(2) </w:t>
      </w:r>
      <w:r w:rsidRPr="00E859C6">
        <w:rPr>
          <w:b/>
          <w:bCs/>
          <w:i/>
          <w:iCs/>
        </w:rPr>
        <w:t>Védett ismeret (know-how)</w:t>
      </w:r>
      <w:r w:rsidRPr="00E859C6">
        <w:rPr>
          <w:i/>
          <w:iCs/>
        </w:rPr>
        <w:t xml:space="preserve"> az üzleti titoknak minősülő, azonosításra alkalmas módon rögzített, műszaki, gazdasági vagy szervezési ismeret, megoldás, tapasztalat vagy ezek összeállítása.</w:t>
      </w:r>
    </w:p>
    <w:p w14:paraId="1750EEBB" w14:textId="77777777" w:rsidR="007F4220" w:rsidRDefault="007F4220" w:rsidP="0026174B">
      <w:pPr>
        <w:jc w:val="both"/>
      </w:pPr>
    </w:p>
    <w:p w14:paraId="5A612841" w14:textId="1559CE72" w:rsidR="007F4220" w:rsidRDefault="007F4220" w:rsidP="007F4220">
      <w:pPr>
        <w:pStyle w:val="Listaszerbekezds"/>
        <w:numPr>
          <w:ilvl w:val="0"/>
          <w:numId w:val="1"/>
        </w:numPr>
        <w:jc w:val="both"/>
        <w:rPr>
          <w:b/>
          <w:bCs/>
        </w:rPr>
      </w:pPr>
      <w:r w:rsidRPr="007F4220">
        <w:rPr>
          <w:b/>
          <w:bCs/>
        </w:rPr>
        <w:t>SZERZŐI JOGI MŰVEK</w:t>
      </w:r>
    </w:p>
    <w:p w14:paraId="337B3060" w14:textId="77777777" w:rsidR="002A43D3" w:rsidRPr="002A43D3" w:rsidRDefault="002A43D3" w:rsidP="002A43D3">
      <w:pPr>
        <w:jc w:val="both"/>
        <w:rPr>
          <w:i/>
          <w:iCs/>
        </w:rPr>
      </w:pPr>
      <w:r w:rsidRPr="002A43D3">
        <w:rPr>
          <w:i/>
          <w:iCs/>
        </w:rPr>
        <w:t>PTK 6:253. § [Kutatási szerződés]</w:t>
      </w:r>
    </w:p>
    <w:p w14:paraId="17FB9F9B" w14:textId="77777777" w:rsidR="002A43D3" w:rsidRPr="008D4943" w:rsidRDefault="002A43D3" w:rsidP="002A43D3">
      <w:pPr>
        <w:jc w:val="both"/>
        <w:rPr>
          <w:b/>
          <w:bCs/>
          <w:i/>
          <w:iCs/>
        </w:rPr>
      </w:pPr>
      <w:r w:rsidRPr="002A43D3">
        <w:rPr>
          <w:i/>
          <w:iCs/>
        </w:rPr>
        <w:t xml:space="preserve">(3) Ha az eredmény szerzői jogi védelemben részesül vagy iparjogvédelmi oltalomban részesíthető, a kutató a védelemből eredő vagyoni jogokat köteles a megrendelőre </w:t>
      </w:r>
      <w:r w:rsidRPr="008D4943">
        <w:rPr>
          <w:i/>
          <w:iCs/>
        </w:rPr>
        <w:t xml:space="preserve">átruházni. </w:t>
      </w:r>
      <w:r w:rsidRPr="008D4943">
        <w:rPr>
          <w:b/>
          <w:bCs/>
          <w:i/>
          <w:iCs/>
        </w:rPr>
        <w:t>Ha a vagyoni jog átruházását jogszabály kizárja, a kutató a megengedett legszélesebb terjedelmű felhasználási jog engedélyezésére köteles.</w:t>
      </w:r>
    </w:p>
    <w:p w14:paraId="4811B4EA" w14:textId="1E91AC3D" w:rsidR="002A43D3" w:rsidRDefault="002A43D3" w:rsidP="007F4220">
      <w:pPr>
        <w:jc w:val="both"/>
      </w:pPr>
      <w:r>
        <w:t>A PTK fent kisárgított mondata a szerzői jogi művekre vonatkozik</w:t>
      </w:r>
      <w:r w:rsidR="00D83876">
        <w:t>, nem a találmányokra!!</w:t>
      </w:r>
    </w:p>
    <w:p w14:paraId="0E23DC0E" w14:textId="7AB784BC" w:rsidR="002A43D3" w:rsidRPr="002A43D3" w:rsidRDefault="002A43D3" w:rsidP="002A43D3">
      <w:pPr>
        <w:jc w:val="both"/>
      </w:pPr>
      <w:r w:rsidRPr="002A43D3">
        <w:t>A szerzői művekhez fűződő vagyoni jogok a szerzői jogi törvényben meghatározott főszabály szerint nem ruházhatók át (kivéve pl. szoftver, vagy adatbázis)</w:t>
      </w:r>
      <w:r w:rsidR="007D20A1">
        <w:t>.</w:t>
      </w:r>
    </w:p>
    <w:p w14:paraId="3E413C11" w14:textId="77777777" w:rsidR="002A43D3" w:rsidRPr="002A43D3" w:rsidRDefault="002A43D3" w:rsidP="002A43D3">
      <w:pPr>
        <w:jc w:val="both"/>
      </w:pPr>
      <w:r w:rsidRPr="002A43D3">
        <w:rPr>
          <w:b/>
          <w:bCs/>
        </w:rPr>
        <w:t xml:space="preserve">Szjt. 9. § </w:t>
      </w:r>
      <w:r w:rsidRPr="002A43D3">
        <w:t>(1) A szerzőt a mű létrejöttétől kezdve megilleti a szerzői jogok - a személyhez fűződő és a vagyoni jogok - összessége.</w:t>
      </w:r>
    </w:p>
    <w:p w14:paraId="15317222" w14:textId="77777777" w:rsidR="002A43D3" w:rsidRPr="002A43D3" w:rsidRDefault="002A43D3" w:rsidP="002A43D3">
      <w:pPr>
        <w:jc w:val="both"/>
        <w:rPr>
          <w:u w:val="single"/>
        </w:rPr>
      </w:pPr>
      <w:r w:rsidRPr="002A43D3">
        <w:t xml:space="preserve">Ha tehát olyan szerzői művet hoz létre a kutató, amelyre nézve a szerzői jogi törvény tiltja a vagyoni jogok átruházását (például szakirodalmi mű, cikk), a megrendelő a teljes védelmi időre szóló, területi korlát nélküli, minden felhasználási módra kiterjedő, harmadik személynek átengedhető, az átdolgozási jogot is magában foglaló, a törvény által </w:t>
      </w:r>
      <w:r w:rsidRPr="002A43D3">
        <w:rPr>
          <w:b/>
          <w:bCs/>
        </w:rPr>
        <w:t xml:space="preserve">„megengedett legszélesebb terjedelmű” </w:t>
      </w:r>
      <w:r w:rsidRPr="007603C8">
        <w:rPr>
          <w:b/>
          <w:bCs/>
        </w:rPr>
        <w:t>felhasználási jogot szerezhet</w:t>
      </w:r>
      <w:r w:rsidRPr="002A43D3">
        <w:t xml:space="preserve">, </w:t>
      </w:r>
      <w:r w:rsidRPr="002A43D3">
        <w:rPr>
          <w:u w:val="single"/>
        </w:rPr>
        <w:t>amely jogot a szerző, mint jogtulajdonos felhasználási szerződés keretében adhatja át.</w:t>
      </w:r>
    </w:p>
    <w:p w14:paraId="01CFBD20" w14:textId="6CB027FC" w:rsidR="002A43D3" w:rsidRDefault="00FD535A" w:rsidP="007F4220">
      <w:pPr>
        <w:jc w:val="both"/>
      </w:pPr>
      <w:r>
        <w:t>Ezen jogok átadását az Intézmény nem tudja megtenni. Max. az intézmény mindent megtesz annak érdekében, hogy a magánszemély szerző(k) ezeket a kutatási szerződés értelmében átadják a szponzornak.</w:t>
      </w:r>
    </w:p>
    <w:p w14:paraId="3CFAF14C" w14:textId="77777777" w:rsidR="007D20A1" w:rsidRDefault="007D20A1" w:rsidP="007F4220">
      <w:pPr>
        <w:jc w:val="both"/>
      </w:pPr>
    </w:p>
    <w:p w14:paraId="4C2BC3DD" w14:textId="77777777" w:rsidR="00FD535A" w:rsidRPr="007F4220" w:rsidRDefault="00FD535A" w:rsidP="007F4220">
      <w:pPr>
        <w:jc w:val="both"/>
      </w:pPr>
    </w:p>
    <w:p w14:paraId="31519D78" w14:textId="79839C83" w:rsidR="007F4220" w:rsidRDefault="007F4220" w:rsidP="007F4220">
      <w:pPr>
        <w:jc w:val="both"/>
        <w:rPr>
          <w:b/>
          <w:bCs/>
        </w:rPr>
      </w:pPr>
    </w:p>
    <w:p w14:paraId="49184D6B" w14:textId="77777777" w:rsidR="007F4220" w:rsidRPr="007F4220" w:rsidRDefault="007F4220" w:rsidP="007F4220">
      <w:pPr>
        <w:jc w:val="both"/>
      </w:pPr>
    </w:p>
    <w:sectPr w:rsidR="007F4220" w:rsidRPr="007F42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091D" w14:textId="77777777" w:rsidR="00970CE0" w:rsidRDefault="00970CE0" w:rsidP="00800EF5">
      <w:pPr>
        <w:spacing w:after="0" w:line="240" w:lineRule="auto"/>
      </w:pPr>
      <w:r>
        <w:separator/>
      </w:r>
    </w:p>
  </w:endnote>
  <w:endnote w:type="continuationSeparator" w:id="0">
    <w:p w14:paraId="757D7B22" w14:textId="77777777" w:rsidR="00970CE0" w:rsidRDefault="00970CE0" w:rsidP="0080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72D7" w14:textId="77777777" w:rsidR="00970CE0" w:rsidRDefault="00970CE0" w:rsidP="00800EF5">
      <w:pPr>
        <w:spacing w:after="0" w:line="240" w:lineRule="auto"/>
      </w:pPr>
      <w:r>
        <w:separator/>
      </w:r>
    </w:p>
  </w:footnote>
  <w:footnote w:type="continuationSeparator" w:id="0">
    <w:p w14:paraId="1F0577DC" w14:textId="77777777" w:rsidR="00970CE0" w:rsidRDefault="00970CE0" w:rsidP="00800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24347"/>
    <w:multiLevelType w:val="hybridMultilevel"/>
    <w:tmpl w:val="CB9815FC"/>
    <w:lvl w:ilvl="0" w:tplc="FFFFFFF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15:restartNumberingAfterBreak="0">
    <w:nsid w:val="30735FDE"/>
    <w:multiLevelType w:val="hybridMultilevel"/>
    <w:tmpl w:val="8E56150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7651DE7"/>
    <w:multiLevelType w:val="hybridMultilevel"/>
    <w:tmpl w:val="8A126236"/>
    <w:lvl w:ilvl="0" w:tplc="07BAAA9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82843488">
    <w:abstractNumId w:val="2"/>
  </w:num>
  <w:num w:numId="2" w16cid:durableId="499320358">
    <w:abstractNumId w:val="1"/>
  </w:num>
  <w:num w:numId="3" w16cid:durableId="53739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4B"/>
    <w:rsid w:val="00031DD7"/>
    <w:rsid w:val="000A479B"/>
    <w:rsid w:val="00134BC5"/>
    <w:rsid w:val="001818AD"/>
    <w:rsid w:val="0026174B"/>
    <w:rsid w:val="002A43D3"/>
    <w:rsid w:val="003328A7"/>
    <w:rsid w:val="00374BDB"/>
    <w:rsid w:val="004D7762"/>
    <w:rsid w:val="0050725D"/>
    <w:rsid w:val="0073663E"/>
    <w:rsid w:val="0074015C"/>
    <w:rsid w:val="007603C8"/>
    <w:rsid w:val="007D20A1"/>
    <w:rsid w:val="007F4220"/>
    <w:rsid w:val="007F687D"/>
    <w:rsid w:val="00800EF5"/>
    <w:rsid w:val="008D4943"/>
    <w:rsid w:val="00970CE0"/>
    <w:rsid w:val="00B01CE5"/>
    <w:rsid w:val="00D83876"/>
    <w:rsid w:val="00D97DF6"/>
    <w:rsid w:val="00E859C6"/>
    <w:rsid w:val="00F546DD"/>
    <w:rsid w:val="00FD53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DDB0"/>
  <w15:chartTrackingRefBased/>
  <w15:docId w15:val="{3ED739AD-C96D-49E5-A45D-2762DA29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F422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800EF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00EF5"/>
    <w:rPr>
      <w:sz w:val="20"/>
      <w:szCs w:val="20"/>
    </w:rPr>
  </w:style>
  <w:style w:type="character" w:styleId="Lbjegyzet-hivatkozs">
    <w:name w:val="footnote reference"/>
    <w:basedOn w:val="Bekezdsalapbettpusa"/>
    <w:uiPriority w:val="99"/>
    <w:semiHidden/>
    <w:unhideWhenUsed/>
    <w:rsid w:val="00800EF5"/>
    <w:rPr>
      <w:vertAlign w:val="superscript"/>
    </w:rPr>
  </w:style>
  <w:style w:type="paragraph" w:styleId="Listaszerbekezds">
    <w:name w:val="List Paragraph"/>
    <w:basedOn w:val="Norml"/>
    <w:uiPriority w:val="34"/>
    <w:qFormat/>
    <w:rsid w:val="00800EF5"/>
    <w:pPr>
      <w:ind w:left="720"/>
      <w:contextualSpacing/>
    </w:pPr>
  </w:style>
  <w:style w:type="paragraph" w:styleId="Vltozat">
    <w:name w:val="Revision"/>
    <w:hidden/>
    <w:uiPriority w:val="99"/>
    <w:semiHidden/>
    <w:rsid w:val="000A479B"/>
    <w:pPr>
      <w:spacing w:after="0" w:line="240" w:lineRule="auto"/>
    </w:pPr>
  </w:style>
  <w:style w:type="character" w:styleId="Jegyzethivatkozs">
    <w:name w:val="annotation reference"/>
    <w:basedOn w:val="Bekezdsalapbettpusa"/>
    <w:uiPriority w:val="99"/>
    <w:semiHidden/>
    <w:unhideWhenUsed/>
    <w:rsid w:val="000A479B"/>
    <w:rPr>
      <w:sz w:val="16"/>
      <w:szCs w:val="16"/>
    </w:rPr>
  </w:style>
  <w:style w:type="paragraph" w:styleId="Jegyzetszveg">
    <w:name w:val="annotation text"/>
    <w:basedOn w:val="Norml"/>
    <w:link w:val="JegyzetszvegChar"/>
    <w:uiPriority w:val="99"/>
    <w:unhideWhenUsed/>
    <w:rsid w:val="000A479B"/>
    <w:pPr>
      <w:spacing w:line="240" w:lineRule="auto"/>
    </w:pPr>
    <w:rPr>
      <w:sz w:val="20"/>
      <w:szCs w:val="20"/>
    </w:rPr>
  </w:style>
  <w:style w:type="character" w:customStyle="1" w:styleId="JegyzetszvegChar">
    <w:name w:val="Jegyzetszöveg Char"/>
    <w:basedOn w:val="Bekezdsalapbettpusa"/>
    <w:link w:val="Jegyzetszveg"/>
    <w:uiPriority w:val="99"/>
    <w:rsid w:val="000A479B"/>
    <w:rPr>
      <w:sz w:val="20"/>
      <w:szCs w:val="20"/>
    </w:rPr>
  </w:style>
  <w:style w:type="paragraph" w:styleId="Megjegyzstrgya">
    <w:name w:val="annotation subject"/>
    <w:basedOn w:val="Jegyzetszveg"/>
    <w:next w:val="Jegyzetszveg"/>
    <w:link w:val="MegjegyzstrgyaChar"/>
    <w:uiPriority w:val="99"/>
    <w:semiHidden/>
    <w:unhideWhenUsed/>
    <w:rsid w:val="000A479B"/>
    <w:rPr>
      <w:b/>
      <w:bCs/>
    </w:rPr>
  </w:style>
  <w:style w:type="character" w:customStyle="1" w:styleId="MegjegyzstrgyaChar">
    <w:name w:val="Megjegyzés tárgya Char"/>
    <w:basedOn w:val="JegyzetszvegChar"/>
    <w:link w:val="Megjegyzstrgya"/>
    <w:uiPriority w:val="99"/>
    <w:semiHidden/>
    <w:rsid w:val="000A47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7694">
      <w:bodyDiv w:val="1"/>
      <w:marLeft w:val="0"/>
      <w:marRight w:val="0"/>
      <w:marTop w:val="0"/>
      <w:marBottom w:val="0"/>
      <w:divBdr>
        <w:top w:val="none" w:sz="0" w:space="0" w:color="auto"/>
        <w:left w:val="none" w:sz="0" w:space="0" w:color="auto"/>
        <w:bottom w:val="none" w:sz="0" w:space="0" w:color="auto"/>
        <w:right w:val="none" w:sz="0" w:space="0" w:color="auto"/>
      </w:divBdr>
    </w:div>
    <w:div w:id="175454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DD298-4255-4EFE-A7B9-01A36CBA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5729</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Horváth Eszter (KFI jogi szakértő)</dc:creator>
  <cp:keywords/>
  <dc:description/>
  <cp:lastModifiedBy>Dr. Erdős Ildikó</cp:lastModifiedBy>
  <cp:revision>3</cp:revision>
  <dcterms:created xsi:type="dcterms:W3CDTF">2023-03-20T12:34:00Z</dcterms:created>
  <dcterms:modified xsi:type="dcterms:W3CDTF">2023-03-26T16:25:00Z</dcterms:modified>
</cp:coreProperties>
</file>