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7" w:rsidRPr="001A290E" w:rsidRDefault="00FD0E87" w:rsidP="00FD0E87">
      <w:pPr>
        <w:pStyle w:val="Cmsor2"/>
        <w:numPr>
          <w:ilvl w:val="0"/>
          <w:numId w:val="0"/>
        </w:numPr>
        <w:ind w:left="360"/>
      </w:pPr>
      <w:bookmarkStart w:id="0" w:name="_Toc47532019"/>
      <w:r w:rsidRPr="001A290E">
        <w:t>1. számú melléklet: Üzembe helyezési jegyzőkönyv elárusító automaták kihelyezéséhez</w:t>
      </w:r>
      <w:bookmarkEnd w:id="0"/>
    </w:p>
    <w:p w:rsidR="00FD0E87" w:rsidRDefault="00FD0E87" w:rsidP="00FD0E87">
      <w:pPr>
        <w:spacing w:after="0" w:line="259" w:lineRule="auto"/>
        <w:ind w:left="12" w:firstLine="0"/>
        <w:jc w:val="left"/>
      </w:pPr>
    </w:p>
    <w:p w:rsidR="00FD0E87" w:rsidRDefault="00FD0E87" w:rsidP="00FD0E87">
      <w:pPr>
        <w:spacing w:after="0" w:line="259" w:lineRule="auto"/>
        <w:ind w:left="12" w:firstLine="0"/>
        <w:jc w:val="left"/>
      </w:pPr>
    </w:p>
    <w:p w:rsidR="00FD0E87" w:rsidRPr="008E32A6" w:rsidRDefault="00FD0E87" w:rsidP="00FD0E87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8E32A6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Üzembe helyezési jegyzőkönyv</w:t>
      </w: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u w:val="single"/>
          <w:lang w:eastAsia="en-US"/>
        </w:rPr>
      </w:pPr>
      <w:proofErr w:type="gramStart"/>
      <w:r w:rsidRPr="008E32A6">
        <w:rPr>
          <w:rFonts w:eastAsiaTheme="minorHAnsi"/>
          <w:b/>
          <w:color w:val="auto"/>
          <w:szCs w:val="24"/>
          <w:u w:val="single"/>
          <w:lang w:eastAsia="en-US"/>
        </w:rPr>
        <w:t>kelt</w:t>
      </w:r>
      <w:proofErr w:type="gramEnd"/>
      <w:r w:rsidRPr="008E32A6">
        <w:rPr>
          <w:rFonts w:eastAsiaTheme="minorHAnsi"/>
          <w:b/>
          <w:color w:val="auto"/>
          <w:szCs w:val="24"/>
          <w:u w:val="single"/>
          <w:lang w:eastAsia="en-US"/>
        </w:rPr>
        <w:t>:</w:t>
      </w:r>
      <w:r w:rsidR="000A0D5B">
        <w:rPr>
          <w:rFonts w:eastAsiaTheme="minorHAnsi"/>
          <w:b/>
          <w:color w:val="auto"/>
          <w:szCs w:val="24"/>
          <w:u w:val="single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-519085963"/>
          <w:placeholder>
            <w:docPart w:val="DefaultPlaceholder_1082065158"/>
          </w:placeholder>
          <w:showingPlcHdr/>
          <w:text/>
        </w:sdtPr>
        <w:sdtContent>
          <w:permStart w:id="760104254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760104254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u w:val="single"/>
          <w:lang w:eastAsia="en-US"/>
        </w:rPr>
      </w:pPr>
      <w:r w:rsidRPr="008E32A6">
        <w:rPr>
          <w:rFonts w:eastAsiaTheme="minorHAnsi"/>
          <w:b/>
          <w:color w:val="auto"/>
          <w:szCs w:val="24"/>
          <w:u w:val="single"/>
          <w:lang w:eastAsia="en-US"/>
        </w:rPr>
        <w:t>Helyszín:</w:t>
      </w:r>
      <w:r w:rsidR="000A0D5B">
        <w:rPr>
          <w:rFonts w:eastAsiaTheme="minorHAnsi"/>
          <w:b/>
          <w:color w:val="auto"/>
          <w:szCs w:val="24"/>
          <w:u w:val="single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-1653973705"/>
          <w:placeholder>
            <w:docPart w:val="C197C9DA241E4A869A03965D83483452"/>
          </w:placeholder>
          <w:showingPlcHdr/>
          <w:text/>
        </w:sdtPr>
        <w:sdtContent>
          <w:permStart w:id="1128673985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1128673985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u w:val="single"/>
          <w:lang w:eastAsia="en-US"/>
        </w:rPr>
      </w:pPr>
      <w:r w:rsidRPr="008E32A6">
        <w:rPr>
          <w:rFonts w:eastAsiaTheme="minorHAnsi"/>
          <w:b/>
          <w:color w:val="auto"/>
          <w:szCs w:val="24"/>
          <w:u w:val="single"/>
          <w:lang w:eastAsia="en-US"/>
        </w:rPr>
        <w:t>Jelen lévők:</w:t>
      </w:r>
      <w:r w:rsidR="000A0D5B">
        <w:rPr>
          <w:rFonts w:eastAsiaTheme="minorHAnsi"/>
          <w:b/>
          <w:color w:val="auto"/>
          <w:szCs w:val="24"/>
          <w:u w:val="single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781694343"/>
          <w:placeholder>
            <w:docPart w:val="92C1610FF63A42429BCEAF3D4EF57B19"/>
          </w:placeholder>
          <w:showingPlcHdr/>
          <w:text/>
        </w:sdtPr>
        <w:sdtContent>
          <w:permStart w:id="1584475297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1584475297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Üzemeltető részéről:</w:t>
      </w:r>
      <w:r w:rsidR="000A0D5B">
        <w:rPr>
          <w:rFonts w:eastAsiaTheme="minorHAnsi"/>
          <w:b/>
          <w:color w:val="auto"/>
          <w:szCs w:val="24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5415116"/>
          <w:placeholder>
            <w:docPart w:val="23659299C4B04F63AFB4FE25065C2D9E"/>
          </w:placeholder>
          <w:showingPlcHdr/>
          <w:text/>
        </w:sdtPr>
        <w:sdtContent>
          <w:permStart w:id="1942292382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1942292382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Üzemeltetési helyet biztosító részéről:</w:t>
      </w:r>
      <w:r w:rsidR="000A0D5B">
        <w:rPr>
          <w:rFonts w:eastAsiaTheme="minorHAnsi"/>
          <w:b/>
          <w:color w:val="auto"/>
          <w:szCs w:val="24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1280381890"/>
          <w:placeholder>
            <w:docPart w:val="63CE06D7F0634526B085B00302BE15AC"/>
          </w:placeholder>
          <w:showingPlcHdr/>
          <w:text/>
        </w:sdtPr>
        <w:sdtContent>
          <w:permStart w:id="2134056831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2134056831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Üzembe helyező neve:</w:t>
      </w:r>
      <w:r w:rsidR="000A0D5B" w:rsidRPr="000A0D5B">
        <w:rPr>
          <w:rFonts w:eastAsiaTheme="minorHAnsi"/>
          <w:b/>
          <w:color w:val="auto"/>
          <w:szCs w:val="24"/>
          <w:u w:val="single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-1899971728"/>
          <w:placeholder>
            <w:docPart w:val="E81F2425FB4A4F4D94EBBC100FFD931C"/>
          </w:placeholder>
          <w:showingPlcHdr/>
          <w:text/>
        </w:sdtPr>
        <w:sdtContent>
          <w:permStart w:id="1570640852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1570640852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Üzembe helyező címe:</w:t>
      </w:r>
      <w:r w:rsidR="000A0D5B">
        <w:rPr>
          <w:rFonts w:eastAsiaTheme="minorHAnsi"/>
          <w:b/>
          <w:color w:val="auto"/>
          <w:szCs w:val="24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312615810"/>
          <w:placeholder>
            <w:docPart w:val="9042D60F13E14744BDC3EAB4074C60E9"/>
          </w:placeholder>
          <w:showingPlcHdr/>
          <w:text/>
        </w:sdtPr>
        <w:sdtContent>
          <w:permStart w:id="670645849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670645849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Üzembe helyező adószáma:</w:t>
      </w:r>
      <w:r w:rsidR="000A0D5B">
        <w:rPr>
          <w:rFonts w:eastAsiaTheme="minorHAnsi"/>
          <w:b/>
          <w:color w:val="auto"/>
          <w:szCs w:val="24"/>
          <w:lang w:eastAsia="en-US"/>
        </w:rPr>
        <w:t xml:space="preserve"> </w:t>
      </w:r>
      <w:sdt>
        <w:sdtPr>
          <w:rPr>
            <w:rFonts w:eastAsiaTheme="minorHAnsi"/>
            <w:b/>
            <w:color w:val="auto"/>
            <w:szCs w:val="24"/>
            <w:u w:val="single"/>
            <w:lang w:eastAsia="en-US"/>
          </w:rPr>
          <w:id w:val="-1425808864"/>
          <w:placeholder>
            <w:docPart w:val="803BDFA5F9D84D4BAB4DDB527275409A"/>
          </w:placeholder>
          <w:showingPlcHdr/>
          <w:text/>
        </w:sdtPr>
        <w:sdtContent>
          <w:permStart w:id="1847209959" w:edGrp="everyone"/>
          <w:r w:rsidR="000A0D5B" w:rsidRPr="004351C8">
            <w:rPr>
              <w:rStyle w:val="Helyrzszveg"/>
              <w:rFonts w:eastAsiaTheme="minorHAnsi"/>
            </w:rPr>
            <w:t>Szöveg beírásához kattintson ide.</w:t>
          </w:r>
          <w:permEnd w:id="1847209959"/>
        </w:sdtContent>
      </w:sdt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>Üzembe helyezett berendezés adatai: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44"/>
        <w:gridCol w:w="1612"/>
        <w:gridCol w:w="1100"/>
      </w:tblGrid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permStart w:id="1781298549" w:edGrp="everyone"/>
          </w:p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8E32A6">
              <w:rPr>
                <w:rFonts w:eastAsiaTheme="minorHAnsi"/>
                <w:b/>
                <w:color w:val="auto"/>
                <w:szCs w:val="24"/>
              </w:rPr>
              <w:t>típus</w:t>
            </w: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8E32A6">
              <w:rPr>
                <w:rFonts w:eastAsiaTheme="minorHAnsi"/>
                <w:b/>
                <w:color w:val="auto"/>
                <w:szCs w:val="24"/>
              </w:rPr>
              <w:t>megnevezés</w:t>
            </w: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8E32A6">
              <w:rPr>
                <w:rFonts w:eastAsiaTheme="minorHAnsi"/>
                <w:b/>
                <w:color w:val="auto"/>
                <w:szCs w:val="24"/>
              </w:rPr>
              <w:t>automata felügyeleti egység száma</w:t>
            </w: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8E32A6">
              <w:rPr>
                <w:rFonts w:eastAsiaTheme="minorHAnsi"/>
                <w:b/>
                <w:color w:val="auto"/>
                <w:szCs w:val="24"/>
              </w:rPr>
              <w:t>regisztrációs szám</w:t>
            </w: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  <w:r w:rsidRPr="008E32A6">
              <w:rPr>
                <w:rFonts w:eastAsiaTheme="minorHAnsi"/>
                <w:b/>
                <w:color w:val="auto"/>
                <w:szCs w:val="24"/>
              </w:rPr>
              <w:t xml:space="preserve">                db-szám</w:t>
            </w: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D0E87" w:rsidRPr="008E32A6" w:rsidTr="005554C9">
        <w:tc>
          <w:tcPr>
            <w:tcW w:w="1696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244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FD0E87" w:rsidRPr="008E32A6" w:rsidRDefault="00FD0E87" w:rsidP="005554C9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permEnd w:id="1781298549"/>
    </w:tbl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bookmarkStart w:id="1" w:name="_GoBack"/>
      <w:bookmarkEnd w:id="1"/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E32A6">
        <w:rPr>
          <w:rFonts w:eastAsiaTheme="minorHAnsi"/>
          <w:b/>
          <w:color w:val="auto"/>
          <w:szCs w:val="24"/>
          <w:lang w:eastAsia="en-US"/>
        </w:rPr>
        <w:t xml:space="preserve">    ………………………………………..                    ……………………………………….</w:t>
      </w:r>
    </w:p>
    <w:p w:rsidR="00FD0E87" w:rsidRPr="008E32A6" w:rsidRDefault="00FD0E87" w:rsidP="00FD0E87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E32A6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               Semmelweis Egyetem  </w:t>
      </w:r>
    </w:p>
    <w:p w:rsidR="00FE65D8" w:rsidRDefault="00FD0E87" w:rsidP="00FD0E87">
      <w:pPr>
        <w:spacing w:after="160" w:line="259" w:lineRule="auto"/>
        <w:ind w:left="0" w:firstLine="0"/>
        <w:jc w:val="left"/>
      </w:pPr>
      <w:r w:rsidRPr="008E32A6">
        <w:rPr>
          <w:rFonts w:eastAsiaTheme="minorHAnsi"/>
          <w:color w:val="auto"/>
          <w:szCs w:val="24"/>
          <w:lang w:eastAsia="en-US"/>
        </w:rPr>
        <w:t xml:space="preserve">                           </w:t>
      </w:r>
      <w:proofErr w:type="gramStart"/>
      <w:r w:rsidRPr="008E32A6">
        <w:rPr>
          <w:rFonts w:eastAsiaTheme="minorHAnsi"/>
          <w:color w:val="auto"/>
          <w:szCs w:val="24"/>
          <w:lang w:eastAsia="en-US"/>
        </w:rPr>
        <w:t xml:space="preserve">Üzemeltető                                           </w:t>
      </w:r>
      <w:r>
        <w:rPr>
          <w:rFonts w:eastAsiaTheme="minorHAnsi"/>
          <w:color w:val="auto"/>
          <w:szCs w:val="24"/>
          <w:lang w:eastAsia="en-US"/>
        </w:rPr>
        <w:t xml:space="preserve">   Üzemeltetési</w:t>
      </w:r>
      <w:proofErr w:type="gramEnd"/>
      <w:r>
        <w:rPr>
          <w:rFonts w:eastAsiaTheme="minorHAnsi"/>
          <w:color w:val="auto"/>
          <w:szCs w:val="24"/>
          <w:lang w:eastAsia="en-US"/>
        </w:rPr>
        <w:t xml:space="preserve"> helyet biztosító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0684"/>
    <w:multiLevelType w:val="multilevel"/>
    <w:tmpl w:val="BDD4F2B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zDDqeZoAXrwJg8M9G1O0k6Qbys=" w:salt="hwk2+k0BPudURQcGkfgj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87"/>
    <w:rsid w:val="000A0D5B"/>
    <w:rsid w:val="00FD0E8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E87"/>
    <w:pPr>
      <w:spacing w:after="5" w:line="271" w:lineRule="auto"/>
      <w:ind w:left="144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9"/>
    <w:unhideWhenUsed/>
    <w:qFormat/>
    <w:rsid w:val="00FD0E87"/>
    <w:pPr>
      <w:keepNext/>
      <w:keepLines/>
      <w:numPr>
        <w:numId w:val="1"/>
      </w:numPr>
      <w:tabs>
        <w:tab w:val="center" w:pos="449"/>
        <w:tab w:val="center" w:pos="2329"/>
      </w:tabs>
      <w:spacing w:after="5" w:line="266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4"/>
      <w:lang w:eastAsia="hu-HU"/>
    </w:rPr>
  </w:style>
  <w:style w:type="paragraph" w:styleId="Cmsor2">
    <w:name w:val="heading 2"/>
    <w:basedOn w:val="Cmsor1"/>
    <w:next w:val="Norml"/>
    <w:link w:val="Cmsor2Char"/>
    <w:uiPriority w:val="99"/>
    <w:unhideWhenUsed/>
    <w:qFormat/>
    <w:rsid w:val="00FD0E87"/>
    <w:pPr>
      <w:numPr>
        <w:ilvl w:val="1"/>
      </w:numPr>
      <w:outlineLvl w:val="1"/>
    </w:pPr>
    <w:rPr>
      <w:caps w:val="0"/>
    </w:rPr>
  </w:style>
  <w:style w:type="paragraph" w:styleId="Cmsor3">
    <w:name w:val="heading 3"/>
    <w:basedOn w:val="Cmsor1"/>
    <w:next w:val="Norml"/>
    <w:link w:val="Cmsor3Char"/>
    <w:uiPriority w:val="99"/>
    <w:unhideWhenUsed/>
    <w:qFormat/>
    <w:rsid w:val="00FD0E87"/>
    <w:pPr>
      <w:numPr>
        <w:ilvl w:val="2"/>
      </w:numPr>
      <w:outlineLvl w:val="2"/>
    </w:pPr>
    <w:rPr>
      <w:caps w:val="0"/>
    </w:rPr>
  </w:style>
  <w:style w:type="paragraph" w:styleId="Cmsor4">
    <w:name w:val="heading 4"/>
    <w:basedOn w:val="Cmsor3"/>
    <w:next w:val="Norml"/>
    <w:link w:val="Cmsor4Char"/>
    <w:uiPriority w:val="99"/>
    <w:unhideWhenUsed/>
    <w:qFormat/>
    <w:rsid w:val="00FD0E87"/>
    <w:pPr>
      <w:numPr>
        <w:ilvl w:val="3"/>
      </w:numPr>
      <w:outlineLvl w:val="3"/>
    </w:pPr>
    <w:rPr>
      <w:i/>
    </w:rPr>
  </w:style>
  <w:style w:type="paragraph" w:styleId="Cmsor5">
    <w:name w:val="heading 5"/>
    <w:basedOn w:val="Cmsor4"/>
    <w:next w:val="Norml"/>
    <w:link w:val="Cmsor5Char"/>
    <w:uiPriority w:val="99"/>
    <w:unhideWhenUsed/>
    <w:qFormat/>
    <w:rsid w:val="00FD0E87"/>
    <w:pPr>
      <w:numPr>
        <w:ilvl w:val="4"/>
      </w:numPr>
      <w:outlineLvl w:val="4"/>
    </w:pPr>
    <w:rPr>
      <w:b w:val="0"/>
      <w:i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D0E87"/>
    <w:rPr>
      <w:rFonts w:ascii="Times New Roman" w:eastAsia="Times New Roman" w:hAnsi="Times New Roman" w:cs="Times New Roman"/>
      <w:b/>
      <w:caps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D0E87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D0E87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D0E87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D0E87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F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A0D5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D5B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E87"/>
    <w:pPr>
      <w:spacing w:after="5" w:line="271" w:lineRule="auto"/>
      <w:ind w:left="144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9"/>
    <w:unhideWhenUsed/>
    <w:qFormat/>
    <w:rsid w:val="00FD0E87"/>
    <w:pPr>
      <w:keepNext/>
      <w:keepLines/>
      <w:numPr>
        <w:numId w:val="1"/>
      </w:numPr>
      <w:tabs>
        <w:tab w:val="center" w:pos="449"/>
        <w:tab w:val="center" w:pos="2329"/>
      </w:tabs>
      <w:spacing w:after="5" w:line="266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4"/>
      <w:lang w:eastAsia="hu-HU"/>
    </w:rPr>
  </w:style>
  <w:style w:type="paragraph" w:styleId="Cmsor2">
    <w:name w:val="heading 2"/>
    <w:basedOn w:val="Cmsor1"/>
    <w:next w:val="Norml"/>
    <w:link w:val="Cmsor2Char"/>
    <w:uiPriority w:val="99"/>
    <w:unhideWhenUsed/>
    <w:qFormat/>
    <w:rsid w:val="00FD0E87"/>
    <w:pPr>
      <w:numPr>
        <w:ilvl w:val="1"/>
      </w:numPr>
      <w:outlineLvl w:val="1"/>
    </w:pPr>
    <w:rPr>
      <w:caps w:val="0"/>
    </w:rPr>
  </w:style>
  <w:style w:type="paragraph" w:styleId="Cmsor3">
    <w:name w:val="heading 3"/>
    <w:basedOn w:val="Cmsor1"/>
    <w:next w:val="Norml"/>
    <w:link w:val="Cmsor3Char"/>
    <w:uiPriority w:val="99"/>
    <w:unhideWhenUsed/>
    <w:qFormat/>
    <w:rsid w:val="00FD0E87"/>
    <w:pPr>
      <w:numPr>
        <w:ilvl w:val="2"/>
      </w:numPr>
      <w:outlineLvl w:val="2"/>
    </w:pPr>
    <w:rPr>
      <w:caps w:val="0"/>
    </w:rPr>
  </w:style>
  <w:style w:type="paragraph" w:styleId="Cmsor4">
    <w:name w:val="heading 4"/>
    <w:basedOn w:val="Cmsor3"/>
    <w:next w:val="Norml"/>
    <w:link w:val="Cmsor4Char"/>
    <w:uiPriority w:val="99"/>
    <w:unhideWhenUsed/>
    <w:qFormat/>
    <w:rsid w:val="00FD0E87"/>
    <w:pPr>
      <w:numPr>
        <w:ilvl w:val="3"/>
      </w:numPr>
      <w:outlineLvl w:val="3"/>
    </w:pPr>
    <w:rPr>
      <w:i/>
    </w:rPr>
  </w:style>
  <w:style w:type="paragraph" w:styleId="Cmsor5">
    <w:name w:val="heading 5"/>
    <w:basedOn w:val="Cmsor4"/>
    <w:next w:val="Norml"/>
    <w:link w:val="Cmsor5Char"/>
    <w:uiPriority w:val="99"/>
    <w:unhideWhenUsed/>
    <w:qFormat/>
    <w:rsid w:val="00FD0E87"/>
    <w:pPr>
      <w:numPr>
        <w:ilvl w:val="4"/>
      </w:numPr>
      <w:outlineLvl w:val="4"/>
    </w:pPr>
    <w:rPr>
      <w:b w:val="0"/>
      <w:i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D0E87"/>
    <w:rPr>
      <w:rFonts w:ascii="Times New Roman" w:eastAsia="Times New Roman" w:hAnsi="Times New Roman" w:cs="Times New Roman"/>
      <w:b/>
      <w:caps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D0E87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D0E87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D0E87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D0E87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F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A0D5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D5B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C586D6-81DD-4068-A025-1C924C5F7218}"/>
      </w:docPartPr>
      <w:docPartBody>
        <w:p w:rsidR="00000000" w:rsidRDefault="00BE5C1B"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97C9DA241E4A869A03965D834834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A081C4-1762-4CC0-BF06-1C92471DA1EA}"/>
      </w:docPartPr>
      <w:docPartBody>
        <w:p w:rsidR="00000000" w:rsidRDefault="00BE5C1B" w:rsidP="00BE5C1B">
          <w:pPr>
            <w:pStyle w:val="C197C9DA241E4A869A03965D83483452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C1610FF63A42429BCEAF3D4EF57B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1149C8-5BBC-4B61-BB3B-49FE049BF6D4}"/>
      </w:docPartPr>
      <w:docPartBody>
        <w:p w:rsidR="00000000" w:rsidRDefault="00BE5C1B" w:rsidP="00BE5C1B">
          <w:pPr>
            <w:pStyle w:val="92C1610FF63A42429BCEAF3D4EF57B19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659299C4B04F63AFB4FE25065C2D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947935-6F5D-4643-90F6-118741EB1B5F}"/>
      </w:docPartPr>
      <w:docPartBody>
        <w:p w:rsidR="00000000" w:rsidRDefault="00BE5C1B" w:rsidP="00BE5C1B">
          <w:pPr>
            <w:pStyle w:val="23659299C4B04F63AFB4FE25065C2D9E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CE06D7F0634526B085B00302BE1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DF106-3181-4710-B2E6-9F5AA8CC9045}"/>
      </w:docPartPr>
      <w:docPartBody>
        <w:p w:rsidR="00000000" w:rsidRDefault="00BE5C1B" w:rsidP="00BE5C1B">
          <w:pPr>
            <w:pStyle w:val="63CE06D7F0634526B085B00302BE15AC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1F2425FB4A4F4D94EBBC100FFD9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FE9A4-FD67-40BB-AF1D-2F4FEBBCD951}"/>
      </w:docPartPr>
      <w:docPartBody>
        <w:p w:rsidR="00000000" w:rsidRDefault="00BE5C1B" w:rsidP="00BE5C1B">
          <w:pPr>
            <w:pStyle w:val="E81F2425FB4A4F4D94EBBC100FFD931C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42D60F13E14744BDC3EAB4074C6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D38EC-E829-4732-AF7C-B548E2D22BE9}"/>
      </w:docPartPr>
      <w:docPartBody>
        <w:p w:rsidR="00000000" w:rsidRDefault="00BE5C1B" w:rsidP="00BE5C1B">
          <w:pPr>
            <w:pStyle w:val="9042D60F13E14744BDC3EAB4074C60E9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BDFA5F9D84D4BAB4DDB5272754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562F8D-91B3-4D96-874E-215EEB2B43A0}"/>
      </w:docPartPr>
      <w:docPartBody>
        <w:p w:rsidR="00000000" w:rsidRDefault="00BE5C1B" w:rsidP="00BE5C1B">
          <w:pPr>
            <w:pStyle w:val="803BDFA5F9D84D4BAB4DDB527275409A"/>
          </w:pPr>
          <w:r w:rsidRPr="004351C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B"/>
    <w:rsid w:val="00610572"/>
    <w:rsid w:val="00B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5C1B"/>
    <w:rPr>
      <w:color w:val="808080"/>
    </w:rPr>
  </w:style>
  <w:style w:type="paragraph" w:customStyle="1" w:styleId="C197C9DA241E4A869A03965D83483452">
    <w:name w:val="C197C9DA241E4A869A03965D83483452"/>
    <w:rsid w:val="00BE5C1B"/>
  </w:style>
  <w:style w:type="paragraph" w:customStyle="1" w:styleId="92C1610FF63A42429BCEAF3D4EF57B19">
    <w:name w:val="92C1610FF63A42429BCEAF3D4EF57B19"/>
    <w:rsid w:val="00BE5C1B"/>
  </w:style>
  <w:style w:type="paragraph" w:customStyle="1" w:styleId="23659299C4B04F63AFB4FE25065C2D9E">
    <w:name w:val="23659299C4B04F63AFB4FE25065C2D9E"/>
    <w:rsid w:val="00BE5C1B"/>
  </w:style>
  <w:style w:type="paragraph" w:customStyle="1" w:styleId="63CE06D7F0634526B085B00302BE15AC">
    <w:name w:val="63CE06D7F0634526B085B00302BE15AC"/>
    <w:rsid w:val="00BE5C1B"/>
  </w:style>
  <w:style w:type="paragraph" w:customStyle="1" w:styleId="E81F2425FB4A4F4D94EBBC100FFD931C">
    <w:name w:val="E81F2425FB4A4F4D94EBBC100FFD931C"/>
    <w:rsid w:val="00BE5C1B"/>
  </w:style>
  <w:style w:type="paragraph" w:customStyle="1" w:styleId="9042D60F13E14744BDC3EAB4074C60E9">
    <w:name w:val="9042D60F13E14744BDC3EAB4074C60E9"/>
    <w:rsid w:val="00BE5C1B"/>
  </w:style>
  <w:style w:type="paragraph" w:customStyle="1" w:styleId="803BDFA5F9D84D4BAB4DDB527275409A">
    <w:name w:val="803BDFA5F9D84D4BAB4DDB527275409A"/>
    <w:rsid w:val="00BE5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5C1B"/>
    <w:rPr>
      <w:color w:val="808080"/>
    </w:rPr>
  </w:style>
  <w:style w:type="paragraph" w:customStyle="1" w:styleId="C197C9DA241E4A869A03965D83483452">
    <w:name w:val="C197C9DA241E4A869A03965D83483452"/>
    <w:rsid w:val="00BE5C1B"/>
  </w:style>
  <w:style w:type="paragraph" w:customStyle="1" w:styleId="92C1610FF63A42429BCEAF3D4EF57B19">
    <w:name w:val="92C1610FF63A42429BCEAF3D4EF57B19"/>
    <w:rsid w:val="00BE5C1B"/>
  </w:style>
  <w:style w:type="paragraph" w:customStyle="1" w:styleId="23659299C4B04F63AFB4FE25065C2D9E">
    <w:name w:val="23659299C4B04F63AFB4FE25065C2D9E"/>
    <w:rsid w:val="00BE5C1B"/>
  </w:style>
  <w:style w:type="paragraph" w:customStyle="1" w:styleId="63CE06D7F0634526B085B00302BE15AC">
    <w:name w:val="63CE06D7F0634526B085B00302BE15AC"/>
    <w:rsid w:val="00BE5C1B"/>
  </w:style>
  <w:style w:type="paragraph" w:customStyle="1" w:styleId="E81F2425FB4A4F4D94EBBC100FFD931C">
    <w:name w:val="E81F2425FB4A4F4D94EBBC100FFD931C"/>
    <w:rsid w:val="00BE5C1B"/>
  </w:style>
  <w:style w:type="paragraph" w:customStyle="1" w:styleId="9042D60F13E14744BDC3EAB4074C60E9">
    <w:name w:val="9042D60F13E14744BDC3EAB4074C60E9"/>
    <w:rsid w:val="00BE5C1B"/>
  </w:style>
  <w:style w:type="paragraph" w:customStyle="1" w:styleId="803BDFA5F9D84D4BAB4DDB527275409A">
    <w:name w:val="803BDFA5F9D84D4BAB4DDB527275409A"/>
    <w:rsid w:val="00BE5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2021-03-10T10:27:00Z</cp:lastPrinted>
  <dcterms:created xsi:type="dcterms:W3CDTF">2021-03-10T10:25:00Z</dcterms:created>
  <dcterms:modified xsi:type="dcterms:W3CDTF">2021-03-10T10:34:00Z</dcterms:modified>
</cp:coreProperties>
</file>