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BF" w:rsidRPr="00C53297" w:rsidRDefault="00566DBF" w:rsidP="00566DBF">
      <w:pPr>
        <w:pStyle w:val="Cmsor1"/>
        <w:numPr>
          <w:ilvl w:val="0"/>
          <w:numId w:val="0"/>
        </w:numPr>
        <w:jc w:val="right"/>
        <w:rPr>
          <w:rStyle w:val="Finomkiemels"/>
        </w:rPr>
      </w:pPr>
      <w:bookmarkStart w:id="0" w:name="_Toc33017491"/>
      <w:bookmarkStart w:id="1" w:name="_GoBack"/>
      <w:bookmarkEnd w:id="1"/>
      <w:r w:rsidRPr="005139AA">
        <w:rPr>
          <w:rStyle w:val="Finomkiemels"/>
          <w:caps w:val="0"/>
        </w:rPr>
        <w:t xml:space="preserve">3. </w:t>
      </w:r>
      <w:r>
        <w:rPr>
          <w:rStyle w:val="Finomkiemels"/>
          <w:caps w:val="0"/>
        </w:rPr>
        <w:t>s</w:t>
      </w:r>
      <w:r w:rsidRPr="005139AA">
        <w:rPr>
          <w:rStyle w:val="Finomkiemels"/>
          <w:caps w:val="0"/>
        </w:rPr>
        <w:t xml:space="preserve">z. </w:t>
      </w:r>
      <w:r>
        <w:rPr>
          <w:rStyle w:val="Finomkiemels"/>
          <w:caps w:val="0"/>
        </w:rPr>
        <w:t>m</w:t>
      </w:r>
      <w:r w:rsidRPr="005139AA">
        <w:rPr>
          <w:rStyle w:val="Finomkiemels"/>
          <w:caps w:val="0"/>
        </w:rPr>
        <w:t>e</w:t>
      </w:r>
      <w:r w:rsidRPr="00C53297">
        <w:rPr>
          <w:rStyle w:val="Finomkiemels"/>
          <w:caps w:val="0"/>
        </w:rPr>
        <w:t>lléklet</w:t>
      </w:r>
      <w:bookmarkEnd w:id="0"/>
    </w:p>
    <w:p w:rsidR="00566DBF" w:rsidRDefault="00566DBF" w:rsidP="00566DBF">
      <w:pPr>
        <w:pStyle w:val="Stlus2"/>
        <w:spacing w:before="0" w:line="300" w:lineRule="exact"/>
        <w:ind w:left="0"/>
        <w:jc w:val="right"/>
      </w:pPr>
      <w:r>
        <w:t>Előterjesztés és egyeztetési lista</w:t>
      </w:r>
    </w:p>
    <w:p w:rsidR="00566DBF" w:rsidRDefault="00566DBF" w:rsidP="00566DBF">
      <w:pPr>
        <w:pStyle w:val="Stlus2"/>
        <w:spacing w:before="0" w:line="300" w:lineRule="exact"/>
        <w:ind w:left="0"/>
        <w:jc w:val="right"/>
      </w:pPr>
      <w:r>
        <w:t>Előkészítő tölti ki, a határozati javaslat kivételével</w:t>
      </w:r>
    </w:p>
    <w:p w:rsidR="00566DBF" w:rsidRDefault="00566DBF" w:rsidP="00566DBF">
      <w:pPr>
        <w:pStyle w:val="Stlus2"/>
        <w:spacing w:before="0" w:line="300" w:lineRule="exact"/>
        <w:ind w:left="0"/>
      </w:pPr>
    </w:p>
    <w:p w:rsidR="00566DBF" w:rsidRDefault="00566DBF" w:rsidP="00566DBF">
      <w:pPr>
        <w:pStyle w:val="Stlus2"/>
        <w:spacing w:before="0" w:line="300" w:lineRule="exact"/>
        <w:ind w:left="0"/>
      </w:pPr>
    </w:p>
    <w:p w:rsidR="00566DBF" w:rsidRPr="006366A3" w:rsidRDefault="00566DBF" w:rsidP="00566DBF">
      <w:pPr>
        <w:spacing w:line="300" w:lineRule="exact"/>
        <w:rPr>
          <w:b/>
          <w:bCs/>
        </w:rPr>
      </w:pPr>
      <w:r w:rsidRPr="006366A3">
        <w:rPr>
          <w:b/>
          <w:bCs/>
        </w:rPr>
        <w:t>Előterjesztő:</w:t>
      </w:r>
    </w:p>
    <w:p w:rsidR="00566DBF" w:rsidRPr="006366A3" w:rsidRDefault="00566DBF" w:rsidP="00566DBF">
      <w:pPr>
        <w:spacing w:line="300" w:lineRule="exact"/>
        <w:rPr>
          <w:b/>
          <w:bCs/>
        </w:rPr>
      </w:pPr>
      <w:r w:rsidRPr="006366A3">
        <w:rPr>
          <w:b/>
          <w:bCs/>
        </w:rPr>
        <w:t>[neve, titulusa]</w:t>
      </w:r>
    </w:p>
    <w:p w:rsidR="00566DBF" w:rsidRPr="006366A3" w:rsidRDefault="00566DBF" w:rsidP="00566DBF">
      <w:pPr>
        <w:spacing w:line="300" w:lineRule="exact"/>
        <w:rPr>
          <w:b/>
          <w:bCs/>
        </w:rPr>
      </w:pPr>
    </w:p>
    <w:p w:rsidR="00566DBF" w:rsidRPr="006366A3" w:rsidRDefault="00566DBF" w:rsidP="00566DBF">
      <w:pPr>
        <w:spacing w:line="300" w:lineRule="exact"/>
        <w:rPr>
          <w:b/>
          <w:bCs/>
        </w:rPr>
      </w:pPr>
      <w:r w:rsidRPr="006366A3">
        <w:rPr>
          <w:b/>
          <w:bCs/>
        </w:rPr>
        <w:t>Szakmai előkészítő:</w:t>
      </w:r>
    </w:p>
    <w:p w:rsidR="00566DBF" w:rsidRPr="006366A3" w:rsidRDefault="00566DBF" w:rsidP="00566DBF">
      <w:pPr>
        <w:spacing w:line="300" w:lineRule="exact"/>
        <w:rPr>
          <w:b/>
          <w:bCs/>
        </w:rPr>
      </w:pPr>
      <w:r w:rsidRPr="006366A3">
        <w:rPr>
          <w:b/>
          <w:bCs/>
        </w:rPr>
        <w:t>[előkészítő vezető neve, titulusa]</w:t>
      </w:r>
    </w:p>
    <w:p w:rsidR="00566DBF" w:rsidRPr="006366A3" w:rsidRDefault="00566DBF" w:rsidP="00566DBF">
      <w:pPr>
        <w:spacing w:line="300" w:lineRule="exact"/>
        <w:rPr>
          <w:b/>
          <w:bCs/>
        </w:rPr>
      </w:pPr>
    </w:p>
    <w:p w:rsidR="00566DBF" w:rsidRPr="006366A3" w:rsidRDefault="00566DBF" w:rsidP="00566DBF">
      <w:pPr>
        <w:spacing w:line="300" w:lineRule="exact"/>
        <w:rPr>
          <w:b/>
          <w:bCs/>
        </w:rPr>
      </w:pPr>
    </w:p>
    <w:p w:rsidR="00566DBF" w:rsidRPr="006366A3" w:rsidRDefault="00566DBF" w:rsidP="00566DBF">
      <w:pPr>
        <w:spacing w:line="300" w:lineRule="exact"/>
        <w:rPr>
          <w:b/>
          <w:bCs/>
        </w:rPr>
      </w:pPr>
    </w:p>
    <w:p w:rsidR="00566DBF" w:rsidRPr="006366A3" w:rsidRDefault="00566DBF" w:rsidP="00566DBF">
      <w:pPr>
        <w:spacing w:line="300" w:lineRule="exact"/>
        <w:rPr>
          <w:b/>
          <w:bCs/>
        </w:rPr>
      </w:pPr>
    </w:p>
    <w:p w:rsidR="00566DBF" w:rsidRPr="006366A3" w:rsidRDefault="00566DBF" w:rsidP="00566DBF">
      <w:pPr>
        <w:spacing w:line="300" w:lineRule="exact"/>
        <w:rPr>
          <w:b/>
          <w:bCs/>
        </w:rPr>
      </w:pPr>
    </w:p>
    <w:p w:rsidR="00566DBF" w:rsidRPr="006366A3" w:rsidRDefault="00566DBF" w:rsidP="00566DBF">
      <w:pPr>
        <w:spacing w:line="300" w:lineRule="exact"/>
        <w:jc w:val="center"/>
        <w:rPr>
          <w:b/>
        </w:rPr>
      </w:pPr>
      <w:r w:rsidRPr="006366A3">
        <w:rPr>
          <w:b/>
        </w:rPr>
        <w:t>ELŐTERJESZTÉS</w:t>
      </w:r>
      <w:r>
        <w:rPr>
          <w:rStyle w:val="Lbjegyzet-hivatkozs"/>
          <w:b/>
        </w:rPr>
        <w:footnoteReference w:id="1"/>
      </w:r>
    </w:p>
    <w:p w:rsidR="00566DBF" w:rsidRPr="006366A3" w:rsidRDefault="00566DBF" w:rsidP="00566DBF">
      <w:pPr>
        <w:spacing w:line="300" w:lineRule="exact"/>
        <w:jc w:val="center"/>
        <w:rPr>
          <w:b/>
        </w:rPr>
      </w:pPr>
    </w:p>
    <w:p w:rsidR="00566DBF" w:rsidRPr="006366A3" w:rsidRDefault="00566DBF" w:rsidP="00566DBF">
      <w:pPr>
        <w:spacing w:line="300" w:lineRule="exact"/>
        <w:jc w:val="center"/>
        <w:rPr>
          <w:b/>
        </w:rPr>
      </w:pPr>
      <w:r w:rsidRPr="006366A3">
        <w:rPr>
          <w:b/>
        </w:rPr>
        <w:t xml:space="preserve">Semmelweis Egyetem Szenátusa / </w:t>
      </w:r>
      <w:r>
        <w:rPr>
          <w:b/>
        </w:rPr>
        <w:t xml:space="preserve">rektora/ </w:t>
      </w:r>
      <w:proofErr w:type="spellStart"/>
      <w:r>
        <w:rPr>
          <w:b/>
        </w:rPr>
        <w:t>rektora</w:t>
      </w:r>
      <w:proofErr w:type="spellEnd"/>
      <w:r>
        <w:rPr>
          <w:b/>
        </w:rPr>
        <w:t xml:space="preserve"> és </w:t>
      </w:r>
      <w:r w:rsidRPr="006366A3">
        <w:rPr>
          <w:b/>
        </w:rPr>
        <w:t xml:space="preserve">kancellárja </w:t>
      </w:r>
      <w:r>
        <w:rPr>
          <w:b/>
        </w:rPr>
        <w:t>/Klinikai Központ elnöke/</w:t>
      </w:r>
      <w:proofErr w:type="gramStart"/>
      <w:r>
        <w:rPr>
          <w:b/>
        </w:rPr>
        <w:t>……</w:t>
      </w:r>
      <w:proofErr w:type="gramEnd"/>
      <w:r>
        <w:rPr>
          <w:b/>
        </w:rPr>
        <w:t>Kar dékánja részére</w:t>
      </w:r>
    </w:p>
    <w:p w:rsidR="00566DBF" w:rsidRPr="006366A3" w:rsidRDefault="00566DBF" w:rsidP="00566DBF">
      <w:pPr>
        <w:spacing w:line="300" w:lineRule="exact"/>
        <w:jc w:val="center"/>
        <w:rPr>
          <w:b/>
        </w:rPr>
      </w:pPr>
    </w:p>
    <w:p w:rsidR="00566DBF" w:rsidRPr="006366A3" w:rsidRDefault="00566DBF" w:rsidP="00566DBF">
      <w:pPr>
        <w:spacing w:line="300" w:lineRule="exact"/>
        <w:jc w:val="center"/>
        <w:rPr>
          <w:b/>
        </w:rPr>
      </w:pPr>
      <w:r w:rsidRPr="006366A3">
        <w:rPr>
          <w:b/>
        </w:rPr>
        <w:t>[cím]</w:t>
      </w:r>
    </w:p>
    <w:p w:rsidR="00566DBF" w:rsidRPr="006366A3" w:rsidRDefault="00566DBF" w:rsidP="00566DBF">
      <w:pPr>
        <w:spacing w:line="300" w:lineRule="exact"/>
        <w:jc w:val="center"/>
        <w:rPr>
          <w:b/>
        </w:rPr>
      </w:pPr>
      <w:proofErr w:type="gramStart"/>
      <w:r w:rsidRPr="006366A3">
        <w:rPr>
          <w:b/>
        </w:rPr>
        <w:t>elfogadásáról</w:t>
      </w:r>
      <w:proofErr w:type="gramEnd"/>
      <w:r w:rsidRPr="006366A3">
        <w:rPr>
          <w:b/>
        </w:rPr>
        <w:t xml:space="preserve"> / módosításáról</w:t>
      </w:r>
    </w:p>
    <w:p w:rsidR="00566DBF" w:rsidRPr="006366A3" w:rsidRDefault="00566DBF" w:rsidP="00566DBF">
      <w:pPr>
        <w:spacing w:line="300" w:lineRule="exact"/>
        <w:ind w:left="0"/>
        <w:rPr>
          <w:b/>
          <w:bCs/>
        </w:rPr>
      </w:pPr>
    </w:p>
    <w:p w:rsidR="00566DBF" w:rsidRPr="006366A3" w:rsidRDefault="00566DBF" w:rsidP="00566DBF">
      <w:pPr>
        <w:spacing w:line="300" w:lineRule="exact"/>
        <w:jc w:val="center"/>
        <w:rPr>
          <w:b/>
          <w:bCs/>
        </w:rPr>
      </w:pPr>
    </w:p>
    <w:p w:rsidR="00566DBF" w:rsidRPr="006366A3" w:rsidRDefault="00566DBF" w:rsidP="00566DBF">
      <w:pPr>
        <w:spacing w:line="300" w:lineRule="exact"/>
        <w:jc w:val="center"/>
        <w:rPr>
          <w:b/>
          <w:bCs/>
        </w:rPr>
      </w:pPr>
    </w:p>
    <w:p w:rsidR="00566DBF" w:rsidRPr="006366A3" w:rsidRDefault="00566DBF" w:rsidP="00566DBF">
      <w:pPr>
        <w:spacing w:line="300" w:lineRule="exact"/>
        <w:jc w:val="center"/>
        <w:rPr>
          <w:b/>
          <w:bCs/>
        </w:rPr>
      </w:pPr>
    </w:p>
    <w:p w:rsidR="00566DBF" w:rsidRPr="006366A3" w:rsidRDefault="00566DBF" w:rsidP="00566DBF">
      <w:pPr>
        <w:spacing w:line="300" w:lineRule="exact"/>
        <w:jc w:val="center"/>
        <w:rPr>
          <w:b/>
          <w:bCs/>
        </w:rPr>
      </w:pPr>
    </w:p>
    <w:p w:rsidR="00566DBF" w:rsidRPr="006366A3" w:rsidRDefault="00566DBF" w:rsidP="00566DBF">
      <w:pPr>
        <w:spacing w:line="300" w:lineRule="exact"/>
        <w:jc w:val="center"/>
        <w:rPr>
          <w:b/>
          <w:bCs/>
        </w:rPr>
      </w:pPr>
    </w:p>
    <w:p w:rsidR="00566DBF" w:rsidRPr="006366A3" w:rsidRDefault="00566DBF" w:rsidP="00566DBF">
      <w:pPr>
        <w:spacing w:line="300" w:lineRule="exact"/>
        <w:jc w:val="center"/>
        <w:rPr>
          <w:b/>
          <w:bCs/>
        </w:rPr>
      </w:pPr>
      <w:r w:rsidRPr="006366A3">
        <w:rPr>
          <w:b/>
          <w:bCs/>
        </w:rPr>
        <w:t>Budapest, [év]</w:t>
      </w:r>
      <w:r>
        <w:rPr>
          <w:b/>
          <w:bCs/>
        </w:rPr>
        <w:t xml:space="preserve"> [hónap]</w:t>
      </w:r>
    </w:p>
    <w:p w:rsidR="00566DBF" w:rsidRDefault="00566DBF" w:rsidP="00566DBF">
      <w:pPr>
        <w:spacing w:line="300" w:lineRule="exact"/>
        <w:jc w:val="center"/>
        <w:rPr>
          <w:b/>
          <w:bCs/>
        </w:rPr>
      </w:pPr>
    </w:p>
    <w:p w:rsidR="00566DBF" w:rsidRPr="006366A3" w:rsidRDefault="00566DBF" w:rsidP="00566DBF">
      <w:pPr>
        <w:spacing w:line="300" w:lineRule="exact"/>
        <w:jc w:val="center"/>
        <w:rPr>
          <w:b/>
          <w:bCs/>
        </w:rPr>
      </w:pPr>
    </w:p>
    <w:p w:rsidR="00566DBF" w:rsidRPr="006366A3" w:rsidRDefault="00566DBF" w:rsidP="00566DBF">
      <w:pPr>
        <w:spacing w:line="300" w:lineRule="exact"/>
        <w:jc w:val="center"/>
        <w:rPr>
          <w:b/>
          <w:bCs/>
        </w:rPr>
      </w:pPr>
      <w:r w:rsidRPr="006366A3">
        <w:rPr>
          <w:b/>
          <w:bCs/>
        </w:rPr>
        <w:t>VEZETŐI ÖSSZEFOGLALÓ</w:t>
      </w:r>
    </w:p>
    <w:p w:rsidR="00566DBF" w:rsidRPr="006366A3" w:rsidRDefault="00566DBF" w:rsidP="00566DBF">
      <w:pPr>
        <w:spacing w:line="300" w:lineRule="exact"/>
        <w:ind w:left="720" w:hanging="720"/>
        <w:rPr>
          <w:b/>
          <w:bCs/>
        </w:rPr>
      </w:pPr>
      <w:r w:rsidRPr="006366A3">
        <w:rPr>
          <w:b/>
          <w:bCs/>
        </w:rPr>
        <w:lastRenderedPageBreak/>
        <w:t>I. Rövid tartalmi összefoglaló</w:t>
      </w:r>
    </w:p>
    <w:p w:rsidR="00566DBF" w:rsidRPr="006366A3" w:rsidRDefault="00566DBF" w:rsidP="00566DBF">
      <w:pPr>
        <w:spacing w:line="300" w:lineRule="exact"/>
        <w:ind w:left="0"/>
        <w:rPr>
          <w:b/>
        </w:rPr>
      </w:pPr>
      <w:r w:rsidRPr="006366A3">
        <w:rPr>
          <w:b/>
        </w:rPr>
        <w:t>Előzmények</w:t>
      </w:r>
    </w:p>
    <w:p w:rsidR="00566DBF" w:rsidRPr="006366A3" w:rsidRDefault="00566DBF" w:rsidP="00566DBF">
      <w:pPr>
        <w:autoSpaceDE w:val="0"/>
        <w:autoSpaceDN w:val="0"/>
        <w:adjustRightInd w:val="0"/>
        <w:spacing w:line="300" w:lineRule="exact"/>
        <w:ind w:left="0"/>
      </w:pPr>
      <w:r w:rsidRPr="006366A3">
        <w:t>[…]</w:t>
      </w:r>
    </w:p>
    <w:p w:rsidR="00566DBF" w:rsidRPr="006366A3" w:rsidRDefault="00566DBF" w:rsidP="00566DBF">
      <w:pPr>
        <w:spacing w:line="300" w:lineRule="exact"/>
        <w:ind w:left="0"/>
      </w:pPr>
    </w:p>
    <w:p w:rsidR="00566DBF" w:rsidRPr="006366A3" w:rsidRDefault="00566DBF" w:rsidP="00566DBF">
      <w:pPr>
        <w:autoSpaceDE w:val="0"/>
        <w:autoSpaceDN w:val="0"/>
        <w:adjustRightInd w:val="0"/>
        <w:spacing w:line="300" w:lineRule="exact"/>
        <w:ind w:left="0"/>
        <w:rPr>
          <w:b/>
        </w:rPr>
      </w:pPr>
      <w:r w:rsidRPr="006366A3">
        <w:rPr>
          <w:b/>
        </w:rPr>
        <w:t>Az előterjesztés célja</w:t>
      </w:r>
    </w:p>
    <w:p w:rsidR="00566DBF" w:rsidRPr="006366A3" w:rsidRDefault="00566DBF" w:rsidP="00566DBF">
      <w:pPr>
        <w:spacing w:line="300" w:lineRule="exact"/>
        <w:ind w:left="0"/>
      </w:pPr>
      <w:r w:rsidRPr="006366A3">
        <w:t>Döntés</w:t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tab/>
      </w:r>
      <w:r w:rsidRPr="006366A3">
        <w:sym w:font="Symbol" w:char="F07F"/>
      </w:r>
    </w:p>
    <w:p w:rsidR="00566DBF" w:rsidRPr="006366A3" w:rsidRDefault="00566DBF" w:rsidP="00566DBF">
      <w:pPr>
        <w:spacing w:line="300" w:lineRule="exact"/>
        <w:ind w:left="0"/>
      </w:pPr>
      <w:r w:rsidRPr="006366A3">
        <w:t>Véleménynyilvánítás, állásfoglalás, egyetértés</w:t>
      </w:r>
      <w:r w:rsidRPr="006366A3">
        <w:tab/>
      </w:r>
      <w:r w:rsidRPr="006366A3">
        <w:tab/>
      </w:r>
      <w:r w:rsidRPr="006366A3">
        <w:tab/>
      </w:r>
      <w:r w:rsidRPr="006366A3">
        <w:sym w:font="Symbol" w:char="F07F"/>
      </w:r>
    </w:p>
    <w:p w:rsidR="00566DBF" w:rsidRPr="006366A3" w:rsidRDefault="00566DBF" w:rsidP="00566DBF">
      <w:pPr>
        <w:spacing w:line="300" w:lineRule="exact"/>
        <w:ind w:left="0"/>
        <w:rPr>
          <w:b/>
        </w:rPr>
      </w:pPr>
    </w:p>
    <w:p w:rsidR="00566DBF" w:rsidRPr="006366A3" w:rsidRDefault="00566DBF" w:rsidP="00566DBF">
      <w:pPr>
        <w:spacing w:line="300" w:lineRule="exact"/>
        <w:ind w:left="0"/>
        <w:rPr>
          <w:b/>
        </w:rPr>
      </w:pPr>
      <w:r w:rsidRPr="006366A3">
        <w:rPr>
          <w:b/>
        </w:rPr>
        <w:t xml:space="preserve">Az előterjesztés tartalma és indoka </w:t>
      </w:r>
    </w:p>
    <w:p w:rsidR="00566DBF" w:rsidRPr="006366A3" w:rsidRDefault="00566DBF" w:rsidP="00566DBF">
      <w:pPr>
        <w:spacing w:line="300" w:lineRule="exact"/>
        <w:ind w:left="0"/>
      </w:pPr>
      <w:r w:rsidRPr="006366A3">
        <w:t>[…]</w:t>
      </w:r>
    </w:p>
    <w:p w:rsidR="00566DBF" w:rsidRPr="006366A3" w:rsidRDefault="00566DBF" w:rsidP="00566DBF">
      <w:pPr>
        <w:spacing w:line="300" w:lineRule="exact"/>
        <w:ind w:left="0" w:firstLine="708"/>
      </w:pPr>
    </w:p>
    <w:p w:rsidR="00566DBF" w:rsidRPr="006366A3" w:rsidRDefault="00566DBF" w:rsidP="00566DBF">
      <w:pPr>
        <w:spacing w:line="300" w:lineRule="exact"/>
        <w:ind w:left="0"/>
        <w:rPr>
          <w:b/>
          <w:bCs/>
        </w:rPr>
      </w:pPr>
      <w:r w:rsidRPr="006366A3">
        <w:rPr>
          <w:b/>
          <w:bCs/>
        </w:rPr>
        <w:t>II/1. Költségvetési hatások bemutatása</w:t>
      </w:r>
    </w:p>
    <w:p w:rsidR="00566DBF" w:rsidRPr="001D369A" w:rsidRDefault="00566DBF" w:rsidP="00566DBF">
      <w:pPr>
        <w:spacing w:line="300" w:lineRule="exact"/>
        <w:ind w:left="0"/>
      </w:pPr>
    </w:p>
    <w:p w:rsidR="00566DBF" w:rsidRPr="006366A3" w:rsidRDefault="00566DBF" w:rsidP="00566DBF">
      <w:pPr>
        <w:spacing w:line="300" w:lineRule="exact"/>
        <w:ind w:left="0"/>
        <w:rPr>
          <w:bCs/>
        </w:rPr>
      </w:pPr>
      <w:r>
        <w:rPr>
          <w:bCs/>
        </w:rPr>
        <w:t>A</w:t>
      </w:r>
      <w:r w:rsidRPr="006366A3">
        <w:rPr>
          <w:bCs/>
        </w:rPr>
        <w:t xml:space="preserve"> határozat </w:t>
      </w:r>
      <w:r>
        <w:rPr>
          <w:bCs/>
        </w:rPr>
        <w:t xml:space="preserve">vagy a szabályzat </w:t>
      </w:r>
      <w:r w:rsidRPr="006366A3">
        <w:rPr>
          <w:bCs/>
        </w:rPr>
        <w:t>valamely rendelkezés</w:t>
      </w:r>
      <w:r>
        <w:rPr>
          <w:bCs/>
        </w:rPr>
        <w:t>ének</w:t>
      </w:r>
      <w:r w:rsidRPr="006366A3">
        <w:rPr>
          <w:bCs/>
        </w:rPr>
        <w:t xml:space="preserve"> költségvetési hatása:</w:t>
      </w:r>
    </w:p>
    <w:p w:rsidR="00566DBF" w:rsidRPr="006366A3" w:rsidRDefault="00566DBF" w:rsidP="00566DBF">
      <w:pPr>
        <w:spacing w:line="300" w:lineRule="exact"/>
        <w:ind w:left="0"/>
        <w:rPr>
          <w:bCs/>
        </w:rPr>
      </w:pPr>
      <w:proofErr w:type="gramStart"/>
      <w:r w:rsidRPr="006366A3">
        <w:rPr>
          <w:bCs/>
        </w:rPr>
        <w:t>nincs</w:t>
      </w:r>
      <w:proofErr w:type="gramEnd"/>
      <w:r w:rsidRPr="006366A3">
        <w:rPr>
          <w:bCs/>
        </w:rPr>
        <w:tab/>
      </w:r>
      <w:r w:rsidRPr="006366A3">
        <w:rPr>
          <w:bCs/>
        </w:rPr>
        <w:tab/>
      </w:r>
      <w:r w:rsidRPr="006366A3">
        <w:sym w:font="Symbol" w:char="F07F"/>
      </w:r>
    </w:p>
    <w:p w:rsidR="00566DBF" w:rsidRPr="006366A3" w:rsidRDefault="00566DBF" w:rsidP="00566DBF">
      <w:pPr>
        <w:spacing w:line="300" w:lineRule="exact"/>
        <w:ind w:left="0"/>
      </w:pPr>
      <w:proofErr w:type="gramStart"/>
      <w:r w:rsidRPr="006366A3">
        <w:rPr>
          <w:bCs/>
        </w:rPr>
        <w:t>van</w:t>
      </w:r>
      <w:proofErr w:type="gramEnd"/>
      <w:r w:rsidRPr="006366A3">
        <w:rPr>
          <w:bCs/>
        </w:rPr>
        <w:tab/>
      </w:r>
      <w:r w:rsidRPr="006366A3">
        <w:rPr>
          <w:bCs/>
        </w:rPr>
        <w:tab/>
      </w:r>
      <w:r w:rsidRPr="006366A3">
        <w:sym w:font="Symbol" w:char="F07F"/>
      </w:r>
      <w:r w:rsidRPr="006366A3">
        <w:t xml:space="preserve"> </w:t>
      </w:r>
      <w:r w:rsidRPr="006366A3">
        <w:tab/>
      </w:r>
    </w:p>
    <w:p w:rsidR="00566DBF" w:rsidRPr="006366A3" w:rsidRDefault="00566DBF" w:rsidP="00566DBF">
      <w:pPr>
        <w:spacing w:line="300" w:lineRule="exact"/>
        <w:ind w:left="0"/>
        <w:rPr>
          <w:bCs/>
        </w:rPr>
      </w:pPr>
    </w:p>
    <w:p w:rsidR="00566DBF" w:rsidRPr="006366A3" w:rsidRDefault="00566DBF" w:rsidP="00566DBF">
      <w:pPr>
        <w:spacing w:line="300" w:lineRule="exact"/>
        <w:ind w:left="0"/>
      </w:pPr>
      <w:r w:rsidRPr="006366A3">
        <w:t>Budapest, […]</w:t>
      </w:r>
    </w:p>
    <w:p w:rsidR="00566DBF" w:rsidRPr="006366A3" w:rsidRDefault="00566DBF" w:rsidP="00566DBF">
      <w:pPr>
        <w:spacing w:line="300" w:lineRule="exact"/>
        <w:ind w:left="0"/>
      </w:pPr>
      <w:r w:rsidRPr="006366A3">
        <w:t>………….……..</w:t>
      </w:r>
    </w:p>
    <w:p w:rsidR="00566DBF" w:rsidRPr="006366A3" w:rsidRDefault="00566DBF" w:rsidP="00566DBF">
      <w:pPr>
        <w:spacing w:line="300" w:lineRule="exact"/>
        <w:ind w:left="0"/>
      </w:pPr>
      <w:proofErr w:type="gramStart"/>
      <w:r w:rsidRPr="006366A3">
        <w:t>előterjesztő</w:t>
      </w:r>
      <w:proofErr w:type="gramEnd"/>
      <w:r w:rsidRPr="006366A3">
        <w:t xml:space="preserve"> vezető aláírása</w:t>
      </w:r>
    </w:p>
    <w:p w:rsidR="00566DBF" w:rsidRPr="006366A3" w:rsidRDefault="00566DBF" w:rsidP="00566DBF">
      <w:pPr>
        <w:spacing w:line="240" w:lineRule="auto"/>
        <w:rPr>
          <w:color w:val="000000"/>
        </w:rPr>
      </w:pPr>
      <w:r w:rsidRPr="006366A3">
        <w:rPr>
          <w:color w:val="000000"/>
        </w:rPr>
        <w:t> </w:t>
      </w:r>
    </w:p>
    <w:p w:rsidR="00566DBF" w:rsidRDefault="00566DBF" w:rsidP="00566DBF">
      <w:pPr>
        <w:tabs>
          <w:tab w:val="left" w:pos="1290"/>
        </w:tabs>
        <w:spacing w:line="300" w:lineRule="exact"/>
        <w:ind w:left="0"/>
        <w:rPr>
          <w:bCs/>
        </w:rPr>
      </w:pPr>
      <w:r w:rsidRPr="006366A3">
        <w:rPr>
          <w:b/>
          <w:bCs/>
        </w:rPr>
        <w:t xml:space="preserve">III. Határozati javaslat </w:t>
      </w:r>
      <w:r>
        <w:rPr>
          <w:b/>
          <w:bCs/>
        </w:rPr>
        <w:t>(a határozati javaslat minta szerint)</w:t>
      </w:r>
    </w:p>
    <w:p w:rsidR="00566DBF" w:rsidRDefault="00566DBF" w:rsidP="00566DBF">
      <w:pPr>
        <w:tabs>
          <w:tab w:val="left" w:pos="1290"/>
        </w:tabs>
        <w:spacing w:line="300" w:lineRule="exact"/>
        <w:ind w:left="0"/>
        <w:rPr>
          <w:bCs/>
        </w:rPr>
      </w:pPr>
    </w:p>
    <w:p w:rsidR="00566DBF" w:rsidRPr="00FF28D5" w:rsidRDefault="00566DBF" w:rsidP="00566DBF">
      <w:pPr>
        <w:pStyle w:val="Nincstrkz1"/>
        <w:spacing w:line="300" w:lineRule="exact"/>
        <w:rPr>
          <w:b/>
        </w:rPr>
      </w:pPr>
      <w:r>
        <w:rPr>
          <w:b/>
          <w:color w:val="000000"/>
        </w:rPr>
        <w:t xml:space="preserve">IV. </w:t>
      </w:r>
      <w:r w:rsidRPr="004052BC">
        <w:rPr>
          <w:b/>
          <w:color w:val="000000"/>
        </w:rPr>
        <w:t>Az előterjesztés egyeztetése</w:t>
      </w:r>
      <w:r>
        <w:rPr>
          <w:b/>
          <w:color w:val="000000"/>
        </w:rPr>
        <w:t xml:space="preserve"> (egyeztetési lista szerint)</w:t>
      </w:r>
    </w:p>
    <w:p w:rsidR="00566DBF" w:rsidRPr="006366A3" w:rsidRDefault="00566DBF" w:rsidP="00566DBF">
      <w:pPr>
        <w:pStyle w:val="Cmsor2"/>
        <w:numPr>
          <w:ilvl w:val="0"/>
          <w:numId w:val="0"/>
        </w:numPr>
        <w:ind w:left="792"/>
        <w:jc w:val="right"/>
        <w:rPr>
          <w:b w:val="0"/>
        </w:rPr>
      </w:pPr>
      <w:r w:rsidRPr="006366A3">
        <w:br w:type="page"/>
      </w:r>
    </w:p>
    <w:p w:rsidR="00566DBF" w:rsidRPr="006366A3" w:rsidRDefault="00566DBF" w:rsidP="00566DBF">
      <w:pPr>
        <w:spacing w:line="240" w:lineRule="auto"/>
        <w:rPr>
          <w:b/>
        </w:rPr>
      </w:pPr>
      <w:r w:rsidRPr="006366A3">
        <w:rPr>
          <w:b/>
        </w:rPr>
        <w:lastRenderedPageBreak/>
        <w:t>A Semmelweis Egyetem</w:t>
      </w:r>
    </w:p>
    <w:p w:rsidR="00566DBF" w:rsidRDefault="00566DBF" w:rsidP="00566DBF">
      <w:pPr>
        <w:spacing w:line="240" w:lineRule="auto"/>
        <w:rPr>
          <w:b/>
        </w:rPr>
      </w:pPr>
      <w:r w:rsidRPr="006366A3">
        <w:rPr>
          <w:b/>
        </w:rPr>
        <w:t>Szenátusának /</w:t>
      </w:r>
      <w:r>
        <w:rPr>
          <w:b/>
        </w:rPr>
        <w:t xml:space="preserve">rektorának/ </w:t>
      </w:r>
      <w:proofErr w:type="spellStart"/>
      <w:r>
        <w:rPr>
          <w:b/>
        </w:rPr>
        <w:t>rektorának</w:t>
      </w:r>
      <w:proofErr w:type="spellEnd"/>
      <w:r>
        <w:rPr>
          <w:b/>
        </w:rPr>
        <w:t xml:space="preserve"> és kancellárjának/ </w:t>
      </w:r>
      <w:proofErr w:type="spellStart"/>
      <w:r w:rsidRPr="006366A3">
        <w:rPr>
          <w:b/>
        </w:rPr>
        <w:t>kancellárjának</w:t>
      </w:r>
      <w:proofErr w:type="spellEnd"/>
      <w:r w:rsidRPr="006366A3">
        <w:rPr>
          <w:b/>
        </w:rPr>
        <w:t xml:space="preserve"> / </w:t>
      </w:r>
      <w:r>
        <w:rPr>
          <w:b/>
        </w:rPr>
        <w:t>Klinikai Központ elnökének/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Kar dékánjának</w:t>
      </w:r>
    </w:p>
    <w:p w:rsidR="00566DBF" w:rsidRPr="006366A3" w:rsidRDefault="00566DBF" w:rsidP="00566DBF">
      <w:pPr>
        <w:spacing w:line="240" w:lineRule="auto"/>
        <w:rPr>
          <w:b/>
        </w:rPr>
      </w:pPr>
    </w:p>
    <w:p w:rsidR="00566DBF" w:rsidRPr="006366A3" w:rsidRDefault="00566DBF" w:rsidP="00566DBF">
      <w:pPr>
        <w:spacing w:line="240" w:lineRule="auto"/>
        <w:jc w:val="center"/>
        <w:rPr>
          <w:b/>
        </w:rPr>
      </w:pPr>
      <w:r w:rsidRPr="006366A3">
        <w:rPr>
          <w:b/>
        </w:rPr>
        <w:t>…./</w:t>
      </w:r>
      <w:proofErr w:type="gramStart"/>
      <w:r w:rsidRPr="006366A3">
        <w:rPr>
          <w:b/>
        </w:rPr>
        <w:t>…..</w:t>
      </w:r>
      <w:proofErr w:type="gramEnd"/>
      <w:r w:rsidRPr="006366A3">
        <w:rPr>
          <w:b/>
        </w:rPr>
        <w:t xml:space="preserve"> (   .    .) számú határozata</w:t>
      </w:r>
    </w:p>
    <w:p w:rsidR="00566DBF" w:rsidRPr="006366A3" w:rsidRDefault="00566DBF" w:rsidP="00566DBF">
      <w:pPr>
        <w:spacing w:line="240" w:lineRule="auto"/>
        <w:jc w:val="center"/>
        <w:rPr>
          <w:b/>
        </w:rPr>
      </w:pPr>
      <w:proofErr w:type="gramStart"/>
      <w:r w:rsidRPr="006366A3">
        <w:rPr>
          <w:b/>
        </w:rPr>
        <w:t>a</w:t>
      </w:r>
      <w:proofErr w:type="gramEnd"/>
      <w:r w:rsidRPr="006366A3">
        <w:rPr>
          <w:b/>
        </w:rPr>
        <w:t xml:space="preserve"> […] című s</w:t>
      </w:r>
      <w:r>
        <w:rPr>
          <w:b/>
        </w:rPr>
        <w:t>zabályozó dokumentum (szabályzat, utasítás, körlevél)</w:t>
      </w:r>
      <w:r w:rsidRPr="006366A3">
        <w:rPr>
          <w:b/>
        </w:rPr>
        <w:t xml:space="preserve"> elfogadásáról</w:t>
      </w:r>
      <w:r>
        <w:rPr>
          <w:b/>
        </w:rPr>
        <w:t>/módosításáról</w:t>
      </w:r>
    </w:p>
    <w:p w:rsidR="00566DBF" w:rsidRPr="006366A3" w:rsidRDefault="00566DBF" w:rsidP="00566DBF">
      <w:pPr>
        <w:spacing w:line="240" w:lineRule="auto"/>
        <w:jc w:val="center"/>
        <w:rPr>
          <w:b/>
        </w:rPr>
      </w:pPr>
    </w:p>
    <w:p w:rsidR="00566DBF" w:rsidRPr="006366A3" w:rsidRDefault="00566DBF" w:rsidP="00566DBF">
      <w:pPr>
        <w:spacing w:line="240" w:lineRule="auto"/>
      </w:pPr>
      <w:r w:rsidRPr="006366A3">
        <w:t xml:space="preserve">Az SZMSZ </w:t>
      </w:r>
      <w:r>
        <w:t>3.§ (8) a) / b) pont, vagy 3.§ (12) bekezdés vagy 3.§ (21) bekezdés vagy 18</w:t>
      </w:r>
      <w:r w:rsidRPr="006366A3">
        <w:t xml:space="preserve">. § (14) és </w:t>
      </w:r>
      <w:r>
        <w:t>19</w:t>
      </w:r>
      <w:r w:rsidRPr="006366A3">
        <w:t>. § (3) bekezdésében kapott felhatalmazás alapján a Semmelweis Egyetem Szenátusa /</w:t>
      </w:r>
      <w:r>
        <w:t xml:space="preserve"> rektora/ </w:t>
      </w:r>
      <w:proofErr w:type="spellStart"/>
      <w:r>
        <w:t>rektora</w:t>
      </w:r>
      <w:proofErr w:type="spellEnd"/>
      <w:r>
        <w:t xml:space="preserve"> és</w:t>
      </w:r>
      <w:r w:rsidRPr="006366A3">
        <w:t xml:space="preserve"> kancellárja </w:t>
      </w:r>
      <w:r>
        <w:t>/klinikai központ elnöke/</w:t>
      </w:r>
      <w:proofErr w:type="gramStart"/>
      <w:r>
        <w:t>…..</w:t>
      </w:r>
      <w:proofErr w:type="gramEnd"/>
      <w:r>
        <w:t xml:space="preserve">kar dékánja </w:t>
      </w:r>
      <w:r w:rsidRPr="006366A3">
        <w:t>az alábbi döntést hozta:</w:t>
      </w:r>
    </w:p>
    <w:p w:rsidR="00566DBF" w:rsidRPr="006366A3" w:rsidRDefault="00566DBF" w:rsidP="00566DBF">
      <w:pPr>
        <w:spacing w:line="240" w:lineRule="auto"/>
        <w:ind w:left="0"/>
        <w:rPr>
          <w:b/>
        </w:rPr>
      </w:pPr>
    </w:p>
    <w:p w:rsidR="00566DBF" w:rsidRPr="006366A3" w:rsidRDefault="00566DBF" w:rsidP="00566DBF">
      <w:pPr>
        <w:spacing w:line="240" w:lineRule="auto"/>
      </w:pPr>
      <w:r w:rsidRPr="006366A3">
        <w:rPr>
          <w:b/>
        </w:rPr>
        <w:t>1. §</w:t>
      </w:r>
      <w:r w:rsidRPr="006366A3">
        <w:t xml:space="preserve"> A Semmelweis Egyetem Szenátusa</w:t>
      </w:r>
      <w:r>
        <w:t>/rektora/</w:t>
      </w:r>
      <w:proofErr w:type="spellStart"/>
      <w:r>
        <w:t>rektora</w:t>
      </w:r>
      <w:proofErr w:type="spellEnd"/>
      <w:r>
        <w:t xml:space="preserve"> és kancellárja/</w:t>
      </w:r>
      <w:proofErr w:type="spellStart"/>
      <w:r>
        <w:t>kancellárja</w:t>
      </w:r>
      <w:proofErr w:type="spellEnd"/>
      <w:r>
        <w:t>/klinikai központ elnöke/</w:t>
      </w:r>
      <w:proofErr w:type="gramStart"/>
      <w:r>
        <w:t>……</w:t>
      </w:r>
      <w:proofErr w:type="gramEnd"/>
      <w:r>
        <w:t>kar dékánja</w:t>
      </w:r>
      <w:r w:rsidRPr="006366A3">
        <w:t xml:space="preserve"> elfogadta a […] szóló szabályzatot</w:t>
      </w:r>
      <w:r>
        <w:t>/utasítást/körlevelet</w:t>
      </w:r>
      <w:r w:rsidRPr="006366A3">
        <w:t>.</w:t>
      </w:r>
    </w:p>
    <w:p w:rsidR="00566DBF" w:rsidRPr="006366A3" w:rsidRDefault="00566DBF" w:rsidP="00566DBF">
      <w:pPr>
        <w:spacing w:line="300" w:lineRule="exact"/>
        <w:rPr>
          <w:sz w:val="16"/>
          <w:szCs w:val="16"/>
        </w:rPr>
      </w:pPr>
    </w:p>
    <w:p w:rsidR="00566DBF" w:rsidRPr="006366A3" w:rsidRDefault="00566DBF" w:rsidP="00566DBF">
      <w:pPr>
        <w:spacing w:line="300" w:lineRule="exact"/>
      </w:pPr>
      <w:r w:rsidRPr="006366A3">
        <w:rPr>
          <w:b/>
        </w:rPr>
        <w:t>2. §</w:t>
      </w:r>
      <w:r w:rsidRPr="006366A3">
        <w:t xml:space="preserve"> [Átmeneti rendelkezések, </w:t>
      </w:r>
      <w:r>
        <w:t>a</w:t>
      </w:r>
      <w:r w:rsidRPr="006366A3">
        <w:t>melyek ha szükséges, az előterjesztésben foglaltak bevezetésével, végrehajtását rendezik.]</w:t>
      </w:r>
    </w:p>
    <w:p w:rsidR="00566DBF" w:rsidRPr="006366A3" w:rsidRDefault="00566DBF" w:rsidP="00566DBF">
      <w:pPr>
        <w:spacing w:line="300" w:lineRule="exact"/>
        <w:rPr>
          <w:sz w:val="16"/>
          <w:szCs w:val="16"/>
        </w:rPr>
      </w:pPr>
    </w:p>
    <w:p w:rsidR="00566DBF" w:rsidRPr="006366A3" w:rsidRDefault="00566DBF" w:rsidP="00566DBF">
      <w:pPr>
        <w:spacing w:line="300" w:lineRule="exact"/>
      </w:pPr>
      <w:r w:rsidRPr="006366A3">
        <w:rPr>
          <w:b/>
        </w:rPr>
        <w:t>3. §</w:t>
      </w:r>
      <w:r w:rsidRPr="006366A3">
        <w:t xml:space="preserve"> Jelen határozat és azzal […] szabályzat a Jogi és Igazgatási Főigazgatóság (JIF) </w:t>
      </w:r>
      <w:proofErr w:type="spellStart"/>
      <w:r w:rsidRPr="006366A3">
        <w:t>alhonlapján</w:t>
      </w:r>
      <w:proofErr w:type="spellEnd"/>
      <w:r w:rsidRPr="006366A3">
        <w:t xml:space="preserve"> való </w:t>
      </w:r>
      <w:r w:rsidRPr="006366A3">
        <w:rPr>
          <w:b/>
        </w:rPr>
        <w:t>közzétételt követő napon</w:t>
      </w:r>
      <w:r w:rsidRPr="006366A3">
        <w:t xml:space="preserve"> </w:t>
      </w:r>
      <w:r w:rsidRPr="006366A3">
        <w:rPr>
          <w:b/>
        </w:rPr>
        <w:t>lép hatályba</w:t>
      </w:r>
      <w:r w:rsidRPr="006366A3">
        <w:t>.</w:t>
      </w:r>
    </w:p>
    <w:p w:rsidR="00566DBF" w:rsidRPr="006366A3" w:rsidRDefault="00566DBF" w:rsidP="00566DBF">
      <w:pPr>
        <w:spacing w:line="300" w:lineRule="exact"/>
        <w:rPr>
          <w:sz w:val="16"/>
          <w:szCs w:val="16"/>
        </w:rPr>
      </w:pPr>
    </w:p>
    <w:p w:rsidR="00566DBF" w:rsidRPr="006366A3" w:rsidRDefault="00566DBF" w:rsidP="00566DBF">
      <w:pPr>
        <w:spacing w:line="300" w:lineRule="exact"/>
      </w:pPr>
      <w:r w:rsidRPr="006366A3">
        <w:rPr>
          <w:b/>
        </w:rPr>
        <w:t>4. §</w:t>
      </w:r>
      <w:r w:rsidRPr="006366A3">
        <w:t xml:space="preserve"> Jelen határozat hatálybalépésével egyidejűleg </w:t>
      </w:r>
      <w:r w:rsidRPr="006366A3">
        <w:rPr>
          <w:b/>
        </w:rPr>
        <w:t>hatályon kívül helyezésre kerül</w:t>
      </w:r>
      <w:r w:rsidRPr="006366A3">
        <w:t xml:space="preserve"> a </w:t>
      </w:r>
      <w:r w:rsidRPr="006366A3">
        <w:rPr>
          <w:bCs/>
        </w:rPr>
        <w:t>[…] számú</w:t>
      </w:r>
      <w:r w:rsidRPr="006366A3" w:rsidDel="00A00A75">
        <w:t xml:space="preserve"> </w:t>
      </w:r>
      <w:r w:rsidRPr="006366A3">
        <w:t>szenátusi</w:t>
      </w:r>
      <w:r>
        <w:t>/rektori/rektori-kancellári együttes/rektori</w:t>
      </w:r>
      <w:r w:rsidRPr="006366A3">
        <w:t xml:space="preserve"> határozat.</w:t>
      </w:r>
    </w:p>
    <w:p w:rsidR="00566DBF" w:rsidRDefault="00566DBF" w:rsidP="00566DBF">
      <w:pPr>
        <w:spacing w:line="300" w:lineRule="exact"/>
      </w:pPr>
    </w:p>
    <w:p w:rsidR="00566DBF" w:rsidRDefault="00566DBF" w:rsidP="00566DBF">
      <w:pPr>
        <w:spacing w:line="300" w:lineRule="exact"/>
      </w:pPr>
      <w:r>
        <w:t>Dátum</w:t>
      </w:r>
    </w:p>
    <w:p w:rsidR="00566DBF" w:rsidRDefault="00566DBF" w:rsidP="00566DBF">
      <w:pPr>
        <w:spacing w:line="300" w:lineRule="exact"/>
      </w:pPr>
    </w:p>
    <w:p w:rsidR="00566DBF" w:rsidRDefault="00566DBF" w:rsidP="00566DBF">
      <w:pPr>
        <w:spacing w:line="300" w:lineRule="exact"/>
      </w:pPr>
    </w:p>
    <w:p w:rsidR="00566DBF" w:rsidRDefault="00566DBF" w:rsidP="00566DBF">
      <w:pPr>
        <w:spacing w:line="300" w:lineRule="exact"/>
        <w:jc w:val="right"/>
      </w:pPr>
      <w:r>
        <w:t>……………………………</w:t>
      </w:r>
    </w:p>
    <w:p w:rsidR="00566DBF" w:rsidRPr="006366A3" w:rsidRDefault="00566DBF" w:rsidP="00566DBF">
      <w:pPr>
        <w:spacing w:line="300" w:lineRule="exact"/>
        <w:jc w:val="right"/>
      </w:pPr>
      <w:proofErr w:type="gramStart"/>
      <w:r>
        <w:t>aláírás</w:t>
      </w:r>
      <w:proofErr w:type="gramEnd"/>
    </w:p>
    <w:p w:rsidR="00566DBF" w:rsidRDefault="00566DBF" w:rsidP="00566DBF">
      <w:pPr>
        <w:pStyle w:val="Cmsor2"/>
        <w:numPr>
          <w:ilvl w:val="0"/>
          <w:numId w:val="0"/>
        </w:numPr>
        <w:ind w:left="792"/>
        <w:jc w:val="right"/>
      </w:pPr>
      <w:r w:rsidRPr="006366A3">
        <w:br w:type="page"/>
      </w:r>
    </w:p>
    <w:p w:rsidR="00566DBF" w:rsidRPr="00FF28D5" w:rsidRDefault="00566DBF" w:rsidP="00566DBF">
      <w:pPr>
        <w:pStyle w:val="Nincstrkz1"/>
        <w:spacing w:line="300" w:lineRule="exact"/>
        <w:rPr>
          <w:b/>
        </w:rPr>
      </w:pPr>
      <w:r>
        <w:rPr>
          <w:b/>
          <w:color w:val="000000"/>
        </w:rPr>
        <w:lastRenderedPageBreak/>
        <w:t xml:space="preserve">IV. </w:t>
      </w:r>
      <w:r w:rsidRPr="004052BC">
        <w:rPr>
          <w:b/>
          <w:color w:val="000000"/>
        </w:rPr>
        <w:t>Az előterjesztés egyeztetése</w:t>
      </w:r>
      <w:r>
        <w:rPr>
          <w:rStyle w:val="Lbjegyzet-hivatkozs"/>
          <w:b/>
          <w:color w:val="000000"/>
        </w:rPr>
        <w:footnoteReference w:id="2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809"/>
        <w:gridCol w:w="1593"/>
        <w:gridCol w:w="1418"/>
      </w:tblGrid>
      <w:tr w:rsidR="00566DBF" w:rsidRPr="00E901D1" w:rsidTr="008208E3">
        <w:tc>
          <w:tcPr>
            <w:tcW w:w="2235" w:type="dxa"/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kern w:val="1"/>
                <w:sz w:val="21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3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t>tett észrevételt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t>nem tett észrevételt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t>nem küldött választ</w:t>
            </w:r>
          </w:p>
        </w:tc>
      </w:tr>
      <w:tr w:rsidR="00566DBF" w:rsidRPr="00E901D1" w:rsidTr="008208E3">
        <w:tc>
          <w:tcPr>
            <w:tcW w:w="2235" w:type="dxa"/>
            <w:vMerge w:val="restart"/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Teljes</w:t>
            </w:r>
            <w:r w:rsidRPr="00E901D1">
              <w:rPr>
                <w:b/>
                <w:sz w:val="21"/>
                <w:szCs w:val="21"/>
              </w:rPr>
              <w:t xml:space="preserve"> véleményez</w:t>
            </w:r>
            <w:r>
              <w:rPr>
                <w:b/>
                <w:sz w:val="21"/>
                <w:szCs w:val="21"/>
              </w:rPr>
              <w:t>és</w:t>
            </w:r>
            <w:r w:rsidRPr="00E901D1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esetén</w:t>
            </w:r>
            <w:r>
              <w:rPr>
                <w:rStyle w:val="Lbjegyzet-hivatkozs"/>
                <w:b/>
                <w:sz w:val="21"/>
                <w:szCs w:val="21"/>
              </w:rPr>
              <w:footnoteReference w:id="3"/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Szenátus a szenátusi főtitkáron keresztül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vMerge/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pStyle w:val="Default"/>
              <w:ind w:left="33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rektor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vMerge/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pStyle w:val="Default"/>
              <w:ind w:left="33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kancellár</w:t>
            </w:r>
            <w:r w:rsidRPr="0061185C" w:rsidDel="00267E2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vMerge/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 xml:space="preserve">általános rektorhelyettes 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vMerge/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klinikai rektorhelyettes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oktatási rektorhelyettes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C53297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 xml:space="preserve">tudományos és innovációs </w:t>
            </w:r>
            <w:r w:rsidRPr="00C53297">
              <w:rPr>
                <w:sz w:val="21"/>
                <w:szCs w:val="21"/>
              </w:rPr>
              <w:t>rektorhelyettes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stratégiai és fejlesztési rektorhelyettes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nemzetközi képzésekért felelős rektorhelyettes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rektori kabinetvezető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kancellári kabinetvezető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Általános Orvostudományi Kar dékánja (ÁOK)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Egészségtudományi Kar dékánja (ETK)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Egészségügyi Közszolgálati Kar dékánja (EKK)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Fogorvostudományi Kar dékánja (FOK)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Gyógyszerésztudományi Kar dékánja (GYTK)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C53297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 xml:space="preserve">Pető András Kar </w:t>
            </w:r>
            <w:r w:rsidRPr="00C53297">
              <w:rPr>
                <w:sz w:val="21"/>
                <w:szCs w:val="21"/>
              </w:rPr>
              <w:t>dékánja (PAK)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61185C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Doktori Tanács elnöke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t>Emberierőforrás-gazdálkodási Főigazgató (EGF)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t>Gazdasági Főigazgató (GF)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t>Műszaki Főigazgató</w:t>
            </w:r>
          </w:p>
          <w:p w:rsidR="00566DBF" w:rsidRPr="00E901D1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t xml:space="preserve"> (MF)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F90F4D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F90F4D">
              <w:rPr>
                <w:sz w:val="21"/>
                <w:szCs w:val="21"/>
              </w:rPr>
              <w:t>Doktorandusz Önkormányzat elnöke (DÖK)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F90F4D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F90F4D">
              <w:rPr>
                <w:sz w:val="21"/>
                <w:szCs w:val="21"/>
              </w:rPr>
              <w:t>Hallgatói Önkormányzat elnöke (HÖK)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F90F4D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F90F4D">
              <w:rPr>
                <w:sz w:val="21"/>
                <w:szCs w:val="21"/>
              </w:rPr>
              <w:t xml:space="preserve">Közalkalmazotti Tanács 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D819D2" w:rsidRDefault="00566DBF" w:rsidP="008208E3">
            <w:pPr>
              <w:spacing w:before="0" w:line="240" w:lineRule="auto"/>
              <w:ind w:left="33"/>
              <w:jc w:val="left"/>
              <w:rPr>
                <w:rStyle w:val="Lbjegyzet-hivatkozs"/>
                <w:sz w:val="21"/>
                <w:szCs w:val="21"/>
              </w:rPr>
            </w:pPr>
            <w:r w:rsidRPr="00F90F4D">
              <w:rPr>
                <w:sz w:val="21"/>
                <w:szCs w:val="21"/>
              </w:rPr>
              <w:t>Semmelweis Egyetem Érdekvédelmi Szervezet</w:t>
            </w:r>
          </w:p>
          <w:p w:rsidR="00566DBF" w:rsidRPr="003D025B" w:rsidRDefault="00566DBF" w:rsidP="008208E3">
            <w:pPr>
              <w:spacing w:before="0" w:line="240" w:lineRule="auto"/>
              <w:ind w:left="0"/>
              <w:jc w:val="left"/>
              <w:rPr>
                <w:sz w:val="21"/>
                <w:szCs w:val="21"/>
              </w:rPr>
            </w:pPr>
          </w:p>
          <w:p w:rsidR="00566DBF" w:rsidRPr="003D025B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lastRenderedPageBreak/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Választott </w:t>
            </w:r>
            <w:r w:rsidRPr="00E901D1">
              <w:rPr>
                <w:b/>
                <w:sz w:val="21"/>
                <w:szCs w:val="21"/>
              </w:rPr>
              <w:t>véleményez</w:t>
            </w:r>
            <w:r>
              <w:rPr>
                <w:b/>
                <w:sz w:val="21"/>
                <w:szCs w:val="21"/>
              </w:rPr>
              <w:t>és esetén</w:t>
            </w:r>
            <w:r>
              <w:rPr>
                <w:rStyle w:val="Lbjegyzet-hivatkozs"/>
                <w:b/>
                <w:sz w:val="21"/>
                <w:szCs w:val="21"/>
              </w:rPr>
              <w:footnoteReference w:id="4"/>
            </w:r>
            <w:r>
              <w:rPr>
                <w:b/>
                <w:sz w:val="21"/>
                <w:szCs w:val="21"/>
              </w:rPr>
              <w:t xml:space="preserve"> (az itt felsoroltakon túl az előkészítő által meghatározott és az SZMSZ szerinti szakterületért felelős vezető által jóváhagyott) vezető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Szenátus</w:t>
            </w:r>
            <w:r w:rsidRPr="00E901D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C53297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rektor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C53297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 w:rsidRPr="0061185C">
              <w:rPr>
                <w:sz w:val="21"/>
                <w:szCs w:val="21"/>
              </w:rPr>
              <w:t>kancellár</w:t>
            </w:r>
            <w:r w:rsidRPr="00C53297" w:rsidDel="00267E2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rektori kabinetvezető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Default="00566DBF" w:rsidP="008208E3">
            <w:pPr>
              <w:spacing w:before="0" w:line="240" w:lineRule="auto"/>
              <w:ind w:left="3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kancellári kabinetvezető</w:t>
            </w: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  <w:r w:rsidRPr="00E901D1">
              <w:rPr>
                <w:sz w:val="21"/>
                <w:szCs w:val="21"/>
              </w:rPr>
              <w:sym w:font="Symbol" w:char="F07F"/>
            </w:r>
          </w:p>
        </w:tc>
      </w:tr>
      <w:tr w:rsidR="00566DBF" w:rsidRPr="00E901D1" w:rsidTr="008208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Default="00566DBF" w:rsidP="008208E3">
            <w:pPr>
              <w:spacing w:before="0" w:line="240" w:lineRule="auto"/>
              <w:ind w:left="33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</w:p>
        </w:tc>
      </w:tr>
      <w:tr w:rsidR="00566DBF" w:rsidRPr="00E901D1" w:rsidTr="008208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Default="00566DBF" w:rsidP="008208E3">
            <w:pPr>
              <w:spacing w:before="0" w:line="240" w:lineRule="auto"/>
              <w:ind w:left="33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</w:p>
        </w:tc>
      </w:tr>
      <w:tr w:rsidR="00566DBF" w:rsidRPr="00E901D1" w:rsidTr="008208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Default="00566DBF" w:rsidP="008208E3">
            <w:pPr>
              <w:spacing w:before="0" w:line="240" w:lineRule="auto"/>
              <w:ind w:left="33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</w:p>
        </w:tc>
      </w:tr>
      <w:tr w:rsidR="00566DBF" w:rsidRPr="00E901D1" w:rsidTr="008208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Default="00566DBF" w:rsidP="008208E3">
            <w:pPr>
              <w:spacing w:before="0" w:line="240" w:lineRule="auto"/>
              <w:ind w:left="33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</w:p>
        </w:tc>
      </w:tr>
      <w:tr w:rsidR="00566DBF" w:rsidRPr="00E901D1" w:rsidTr="008208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Default="00566DBF" w:rsidP="008208E3">
            <w:pPr>
              <w:spacing w:before="0" w:line="240" w:lineRule="auto"/>
              <w:ind w:left="33"/>
              <w:rPr>
                <w:sz w:val="21"/>
                <w:szCs w:val="21"/>
              </w:rPr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6DBF" w:rsidRPr="00E901D1" w:rsidRDefault="00566DBF" w:rsidP="008208E3">
            <w:pPr>
              <w:spacing w:before="0" w:line="240" w:lineRule="auto"/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66DBF" w:rsidRPr="00E901D1" w:rsidRDefault="00566DBF" w:rsidP="008208E3">
            <w:pPr>
              <w:spacing w:before="0" w:line="240" w:lineRule="auto"/>
              <w:ind w:left="34"/>
              <w:jc w:val="center"/>
              <w:rPr>
                <w:sz w:val="21"/>
                <w:szCs w:val="21"/>
              </w:rPr>
            </w:pPr>
          </w:p>
        </w:tc>
      </w:tr>
    </w:tbl>
    <w:p w:rsidR="00566DBF" w:rsidRDefault="00566DBF" w:rsidP="00566DBF">
      <w:pPr>
        <w:pStyle w:val="Stlus2"/>
        <w:spacing w:before="0" w:line="300" w:lineRule="exact"/>
        <w:ind w:left="0"/>
      </w:pPr>
    </w:p>
    <w:p w:rsidR="00DA437F" w:rsidRDefault="00DA437F" w:rsidP="00566DB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BF" w:rsidRDefault="00566DBF" w:rsidP="00566DBF">
      <w:pPr>
        <w:spacing w:before="0" w:line="240" w:lineRule="auto"/>
      </w:pPr>
      <w:r>
        <w:separator/>
      </w:r>
    </w:p>
  </w:endnote>
  <w:endnote w:type="continuationSeparator" w:id="0">
    <w:p w:rsidR="00566DBF" w:rsidRDefault="00566DBF" w:rsidP="00566D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BF" w:rsidRDefault="00566DBF" w:rsidP="00566DBF">
      <w:pPr>
        <w:spacing w:before="0" w:line="240" w:lineRule="auto"/>
      </w:pPr>
      <w:r>
        <w:separator/>
      </w:r>
    </w:p>
  </w:footnote>
  <w:footnote w:type="continuationSeparator" w:id="0">
    <w:p w:rsidR="00566DBF" w:rsidRDefault="00566DBF" w:rsidP="00566DBF">
      <w:pPr>
        <w:spacing w:before="0" w:line="240" w:lineRule="auto"/>
      </w:pPr>
      <w:r>
        <w:continuationSeparator/>
      </w:r>
    </w:p>
  </w:footnote>
  <w:footnote w:id="1">
    <w:p w:rsidR="00566DBF" w:rsidRDefault="00566DBF" w:rsidP="00566DBF">
      <w:pPr>
        <w:pStyle w:val="Lbjegyzetszveg"/>
      </w:pPr>
      <w:r>
        <w:rPr>
          <w:rStyle w:val="Lbjegyzet-hivatkozs"/>
        </w:rPr>
        <w:footnoteRef/>
      </w:r>
      <w:r>
        <w:t xml:space="preserve"> Szenátus döntését igénylő esetben a Rektor által meghatározott forma alkalmazandó</w:t>
      </w:r>
    </w:p>
  </w:footnote>
  <w:footnote w:id="2">
    <w:p w:rsidR="00566DBF" w:rsidRDefault="00566DBF" w:rsidP="00566DBF">
      <w:pPr>
        <w:pStyle w:val="Lbjegyzetszveg"/>
        <w:spacing w:line="240" w:lineRule="auto"/>
      </w:pPr>
      <w:r>
        <w:rPr>
          <w:rStyle w:val="Lbjegyzet-hivatkozs"/>
        </w:rPr>
        <w:footnoteRef/>
      </w:r>
      <w:r>
        <w:t xml:space="preserve"> Szabályzat esetén a Szenátus véleményezése szükséges; szabályzat esetén a Szenátus hatáskörébe tartozó döntés, továbbá utasítás és körlevél elfogadásakor nem szükséges a Szenátus véleményét kikérni;</w:t>
      </w:r>
    </w:p>
  </w:footnote>
  <w:footnote w:id="3">
    <w:p w:rsidR="00566DBF" w:rsidRDefault="00566DBF" w:rsidP="00566DBF">
      <w:pPr>
        <w:pStyle w:val="Lbjegyzetszveg"/>
        <w:spacing w:line="240" w:lineRule="auto"/>
        <w:jc w:val="both"/>
      </w:pPr>
      <w:r>
        <w:rPr>
          <w:rStyle w:val="Lbjegyzet-hivatkozs"/>
        </w:rPr>
        <w:footnoteRef/>
      </w:r>
      <w:r>
        <w:t xml:space="preserve"> Teljes véleményezés során az előkészítésért felelős döntése alapján a véleményezők teljes köre megkapja a szabályzatot.</w:t>
      </w:r>
    </w:p>
  </w:footnote>
  <w:footnote w:id="4">
    <w:p w:rsidR="00566DBF" w:rsidRDefault="00566DBF" w:rsidP="00566DBF">
      <w:pPr>
        <w:pStyle w:val="Lbjegyzetszveg"/>
      </w:pPr>
      <w:r>
        <w:rPr>
          <w:rStyle w:val="Lbjegyzet-hivatkozs"/>
        </w:rPr>
        <w:footnoteRef/>
      </w:r>
      <w:r>
        <w:t xml:space="preserve"> Választott véleményezés esetén a felsoroltakon túl az előkészítésért felelős döntése alapján meghatározott véleményezők részére kell a tervezetet egyeztetés céljából megküldeni.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EAEC840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b/>
        <w:kern w:val="1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</w:lvl>
  </w:abstractNum>
  <w:abstractNum w:abstractNumId="1">
    <w:nsid w:val="285048A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BF"/>
    <w:rsid w:val="001923F3"/>
    <w:rsid w:val="00566DBF"/>
    <w:rsid w:val="008452C1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DBF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566DBF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566DBF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566DBF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566DBF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566DBF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566D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566DBF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566D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566D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6DBF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566DBF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566DBF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566DBF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566DBF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566DB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566D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566DB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566DBF"/>
    <w:rPr>
      <w:rFonts w:ascii="Arial" w:eastAsia="Times New Roman" w:hAnsi="Arial" w:cs="Arial"/>
      <w:lang w:eastAsia="ar-SA"/>
    </w:rPr>
  </w:style>
  <w:style w:type="character" w:customStyle="1" w:styleId="LbjegyzetszvegChar">
    <w:name w:val="Lábjegyzetszöveg Char"/>
    <w:link w:val="Lbjegyzetszveg"/>
    <w:uiPriority w:val="99"/>
    <w:semiHidden/>
    <w:rsid w:val="00566DB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566DBF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6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Body">
    <w:name w:val="FR Body"/>
    <w:basedOn w:val="Norml"/>
    <w:rsid w:val="00566DBF"/>
    <w:pPr>
      <w:spacing w:before="100" w:after="120"/>
    </w:pPr>
    <w:rPr>
      <w:rFonts w:ascii="Arial" w:hAnsi="Arial" w:cs="Arial"/>
      <w:sz w:val="20"/>
    </w:rPr>
  </w:style>
  <w:style w:type="paragraph" w:customStyle="1" w:styleId="Stlus2">
    <w:name w:val="Stílus2"/>
    <w:basedOn w:val="FRBody"/>
    <w:rsid w:val="00566DBF"/>
    <w:pPr>
      <w:spacing w:before="120" w:after="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566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Nincstrkz1">
    <w:name w:val="Nincs térköz1"/>
    <w:rsid w:val="00566DB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6DBF"/>
    <w:pPr>
      <w:suppressAutoHyphens w:val="0"/>
      <w:spacing w:before="0" w:after="200" w:line="276" w:lineRule="auto"/>
      <w:ind w:left="0"/>
      <w:jc w:val="left"/>
    </w:pPr>
    <w:rPr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566D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566DBF"/>
    <w:rPr>
      <w:vertAlign w:val="superscript"/>
    </w:rPr>
  </w:style>
  <w:style w:type="character" w:styleId="Finomkiemels">
    <w:name w:val="Subtle Emphasis"/>
    <w:uiPriority w:val="19"/>
    <w:qFormat/>
    <w:rsid w:val="00566DBF"/>
    <w:rPr>
      <w:i/>
      <w:iCs/>
      <w:color w:val="8080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566DB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6D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DBF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566DBF"/>
    <w:pPr>
      <w:keepLines/>
      <w:numPr>
        <w:numId w:val="1"/>
      </w:numPr>
      <w:spacing w:before="240" w:after="240"/>
      <w:outlineLvl w:val="0"/>
    </w:pPr>
    <w:rPr>
      <w:b/>
      <w:bCs/>
      <w:caps/>
      <w:kern w:val="1"/>
    </w:rPr>
  </w:style>
  <w:style w:type="paragraph" w:styleId="Cmsor2">
    <w:name w:val="heading 2"/>
    <w:basedOn w:val="Norml"/>
    <w:next w:val="Szvegtrzs"/>
    <w:link w:val="Cmsor2Char"/>
    <w:qFormat/>
    <w:rsid w:val="00566DBF"/>
    <w:pPr>
      <w:numPr>
        <w:ilvl w:val="1"/>
        <w:numId w:val="1"/>
      </w:numPr>
      <w:spacing w:before="240" w:after="240"/>
      <w:outlineLvl w:val="1"/>
    </w:pPr>
    <w:rPr>
      <w:b/>
      <w:kern w:val="1"/>
    </w:rPr>
  </w:style>
  <w:style w:type="paragraph" w:styleId="Cmsor3">
    <w:name w:val="heading 3"/>
    <w:basedOn w:val="Norml"/>
    <w:next w:val="Szvegtrzs"/>
    <w:link w:val="Cmsor3Char"/>
    <w:qFormat/>
    <w:rsid w:val="00566DBF"/>
    <w:pPr>
      <w:numPr>
        <w:ilvl w:val="2"/>
        <w:numId w:val="1"/>
      </w:numPr>
      <w:spacing w:before="240" w:after="120"/>
      <w:outlineLvl w:val="2"/>
    </w:pPr>
    <w:rPr>
      <w:kern w:val="1"/>
      <w:szCs w:val="26"/>
    </w:rPr>
  </w:style>
  <w:style w:type="paragraph" w:styleId="Cmsor4">
    <w:name w:val="heading 4"/>
    <w:basedOn w:val="Norml"/>
    <w:next w:val="Szvegtrzs"/>
    <w:link w:val="Cmsor4Char"/>
    <w:qFormat/>
    <w:rsid w:val="00566DBF"/>
    <w:pPr>
      <w:keepNext/>
      <w:keepLines/>
      <w:numPr>
        <w:ilvl w:val="3"/>
        <w:numId w:val="1"/>
      </w:numPr>
      <w:spacing w:before="240" w:after="120"/>
      <w:outlineLvl w:val="3"/>
    </w:pPr>
    <w:rPr>
      <w:bCs/>
      <w:kern w:val="1"/>
      <w:szCs w:val="28"/>
    </w:rPr>
  </w:style>
  <w:style w:type="paragraph" w:styleId="Cmsor5">
    <w:name w:val="heading 5"/>
    <w:basedOn w:val="Norml"/>
    <w:next w:val="Szvegtrzs"/>
    <w:link w:val="Cmsor5Char"/>
    <w:qFormat/>
    <w:rsid w:val="00566DBF"/>
    <w:pPr>
      <w:numPr>
        <w:ilvl w:val="4"/>
        <w:numId w:val="1"/>
      </w:numPr>
      <w:spacing w:after="120"/>
      <w:outlineLvl w:val="4"/>
    </w:pPr>
    <w:rPr>
      <w:iCs/>
      <w:kern w:val="1"/>
      <w:szCs w:val="26"/>
    </w:rPr>
  </w:style>
  <w:style w:type="paragraph" w:styleId="Cmsor6">
    <w:name w:val="heading 6"/>
    <w:basedOn w:val="Norml"/>
    <w:next w:val="Szvegtrzs"/>
    <w:link w:val="Cmsor6Char"/>
    <w:qFormat/>
    <w:rsid w:val="00566D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Szvegtrzs"/>
    <w:link w:val="Cmsor7Char"/>
    <w:qFormat/>
    <w:rsid w:val="00566DBF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Szvegtrzs"/>
    <w:link w:val="Cmsor8Char"/>
    <w:qFormat/>
    <w:rsid w:val="00566D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Szvegtrzs"/>
    <w:link w:val="Cmsor9Char"/>
    <w:qFormat/>
    <w:rsid w:val="00566DB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66DBF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566DBF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566DBF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566DBF"/>
    <w:rPr>
      <w:rFonts w:ascii="Times New Roman" w:eastAsia="Times New Roman" w:hAnsi="Times New Roman" w:cs="Times New Roman"/>
      <w:bCs/>
      <w:kern w:val="1"/>
      <w:sz w:val="24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rsid w:val="00566DBF"/>
    <w:rPr>
      <w:rFonts w:ascii="Times New Roman" w:eastAsia="Times New Roman" w:hAnsi="Times New Roman" w:cs="Times New Roman"/>
      <w:iCs/>
      <w:kern w:val="1"/>
      <w:sz w:val="24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566DB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rsid w:val="00566D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566DB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Cmsor9Char">
    <w:name w:val="Címsor 9 Char"/>
    <w:basedOn w:val="Bekezdsalapbettpusa"/>
    <w:link w:val="Cmsor9"/>
    <w:rsid w:val="00566DBF"/>
    <w:rPr>
      <w:rFonts w:ascii="Arial" w:eastAsia="Times New Roman" w:hAnsi="Arial" w:cs="Arial"/>
      <w:lang w:eastAsia="ar-SA"/>
    </w:rPr>
  </w:style>
  <w:style w:type="character" w:customStyle="1" w:styleId="LbjegyzetszvegChar">
    <w:name w:val="Lábjegyzetszöveg Char"/>
    <w:link w:val="Lbjegyzetszveg"/>
    <w:uiPriority w:val="99"/>
    <w:semiHidden/>
    <w:rsid w:val="00566DB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566DBF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6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Body">
    <w:name w:val="FR Body"/>
    <w:basedOn w:val="Norml"/>
    <w:rsid w:val="00566DBF"/>
    <w:pPr>
      <w:spacing w:before="100" w:after="120"/>
    </w:pPr>
    <w:rPr>
      <w:rFonts w:ascii="Arial" w:hAnsi="Arial" w:cs="Arial"/>
      <w:sz w:val="20"/>
    </w:rPr>
  </w:style>
  <w:style w:type="paragraph" w:customStyle="1" w:styleId="Stlus2">
    <w:name w:val="Stílus2"/>
    <w:basedOn w:val="FRBody"/>
    <w:rsid w:val="00566DBF"/>
    <w:pPr>
      <w:spacing w:before="120" w:after="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566D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Nincstrkz1">
    <w:name w:val="Nincs térköz1"/>
    <w:rsid w:val="00566DB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6DBF"/>
    <w:pPr>
      <w:suppressAutoHyphens w:val="0"/>
      <w:spacing w:before="0" w:after="200" w:line="276" w:lineRule="auto"/>
      <w:ind w:left="0"/>
      <w:jc w:val="left"/>
    </w:pPr>
    <w:rPr>
      <w:sz w:val="20"/>
      <w:szCs w:val="20"/>
      <w:lang w:eastAsia="en-US"/>
    </w:rPr>
  </w:style>
  <w:style w:type="character" w:customStyle="1" w:styleId="LbjegyzetszvegChar1">
    <w:name w:val="Lábjegyzetszöveg Char1"/>
    <w:basedOn w:val="Bekezdsalapbettpusa"/>
    <w:uiPriority w:val="99"/>
    <w:semiHidden/>
    <w:rsid w:val="00566D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566DBF"/>
    <w:rPr>
      <w:vertAlign w:val="superscript"/>
    </w:rPr>
  </w:style>
  <w:style w:type="character" w:styleId="Finomkiemels">
    <w:name w:val="Subtle Emphasis"/>
    <w:uiPriority w:val="19"/>
    <w:qFormat/>
    <w:rsid w:val="00566DBF"/>
    <w:rPr>
      <w:i/>
      <w:iCs/>
      <w:color w:val="8080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566DB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66DB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448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Grünstein Angéla</cp:lastModifiedBy>
  <cp:revision>1</cp:revision>
  <dcterms:created xsi:type="dcterms:W3CDTF">2020-02-19T14:12:00Z</dcterms:created>
  <dcterms:modified xsi:type="dcterms:W3CDTF">2020-02-19T14:17:00Z</dcterms:modified>
</cp:coreProperties>
</file>