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3613" w14:textId="229305E3" w:rsidR="00F440F9" w:rsidRPr="00F440F9" w:rsidRDefault="00F440F9" w:rsidP="00F440F9">
      <w:pPr>
        <w:pStyle w:val="Cmsor1"/>
        <w:rPr>
          <w:rFonts w:asciiTheme="minorHAnsi" w:hAnsiTheme="minorHAnsi" w:cstheme="minorHAnsi"/>
          <w:lang w:eastAsia="hu-HU"/>
        </w:rPr>
      </w:pPr>
      <w:bookmarkStart w:id="0" w:name="_Toc515961614"/>
      <w:bookmarkStart w:id="1" w:name="_Toc299470355"/>
      <w:bookmarkStart w:id="2" w:name="_Toc498953312"/>
      <w:r w:rsidRPr="00F440F9">
        <w:rPr>
          <w:rFonts w:asciiTheme="minorHAnsi" w:hAnsiTheme="minorHAnsi" w:cstheme="minorHAnsi"/>
          <w:lang w:eastAsia="hu-HU"/>
        </w:rPr>
        <w:t>Tartalomjegyzék</w:t>
      </w:r>
      <w:bookmarkStart w:id="3" w:name="_GoBack"/>
      <w:bookmarkEnd w:id="0"/>
      <w:bookmarkEnd w:id="3"/>
    </w:p>
    <w:p w14:paraId="2D43817C" w14:textId="777B7AC5" w:rsidR="00B85DA3" w:rsidRDefault="00BA3F0C">
      <w:pPr>
        <w:pStyle w:val="T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u-HU"/>
        </w:rPr>
      </w:pPr>
      <w:r>
        <w:rPr>
          <w:rFonts w:ascii="Times New Roman" w:eastAsia="Times New Roman" w:hAnsi="Times New Roman" w:cs="Arial"/>
          <w:caps w:val="0"/>
          <w:szCs w:val="26"/>
          <w:lang w:eastAsia="hu-HU"/>
        </w:rPr>
        <w:fldChar w:fldCharType="begin"/>
      </w:r>
      <w:r>
        <w:rPr>
          <w:rFonts w:ascii="Times New Roman" w:eastAsia="Times New Roman" w:hAnsi="Times New Roman" w:cs="Arial"/>
          <w:caps w:val="0"/>
          <w:szCs w:val="26"/>
          <w:lang w:eastAsia="hu-HU"/>
        </w:rPr>
        <w:instrText xml:space="preserve"> TOC \o "1-2" \h \z \u </w:instrText>
      </w:r>
      <w:r>
        <w:rPr>
          <w:rFonts w:ascii="Times New Roman" w:eastAsia="Times New Roman" w:hAnsi="Times New Roman" w:cs="Arial"/>
          <w:caps w:val="0"/>
          <w:szCs w:val="26"/>
          <w:lang w:eastAsia="hu-HU"/>
        </w:rPr>
        <w:fldChar w:fldCharType="separate"/>
      </w:r>
      <w:hyperlink w:anchor="_Toc515961614" w:history="1">
        <w:r w:rsidR="00B85DA3" w:rsidRPr="00CF3CC2">
          <w:rPr>
            <w:rStyle w:val="Hiperhivatkozs"/>
            <w:noProof/>
            <w:lang w:eastAsia="hu-HU"/>
          </w:rPr>
          <w:t>Tartalomjegyzék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_Toc515961614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1</w:t>
        </w:r>
        <w:r w:rsidR="00B85DA3">
          <w:rPr>
            <w:noProof/>
            <w:webHidden/>
          </w:rPr>
          <w:fldChar w:fldCharType="end"/>
        </w:r>
      </w:hyperlink>
    </w:p>
    <w:p w14:paraId="11CB332A" w14:textId="2A612666" w:rsidR="00B85DA3" w:rsidRDefault="00E13A67">
      <w:pPr>
        <w:pStyle w:val="T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515961615" w:history="1">
        <w:r w:rsidR="00B85DA3" w:rsidRPr="00CF3CC2">
          <w:rPr>
            <w:rStyle w:val="Hiperhivatkozs"/>
            <w:noProof/>
            <w:lang w:eastAsia="hu-HU"/>
          </w:rPr>
          <w:t>A hallgatói jogviszonnyal kapcsolatosan benyújtott kérelmek elbírálásának rendje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_Toc515961615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2</w:t>
        </w:r>
        <w:r w:rsidR="00B85DA3">
          <w:rPr>
            <w:noProof/>
            <w:webHidden/>
          </w:rPr>
          <w:fldChar w:fldCharType="end"/>
        </w:r>
      </w:hyperlink>
    </w:p>
    <w:p w14:paraId="3B767FD1" w14:textId="14F9FBF1" w:rsidR="00B85DA3" w:rsidRDefault="00E13A67">
      <w:pPr>
        <w:pStyle w:val="T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515961616" w:history="1">
        <w:r w:rsidR="00B85DA3" w:rsidRPr="00CF3CC2">
          <w:rPr>
            <w:rStyle w:val="Hiperhivatkozs"/>
            <w:noProof/>
            <w:lang w:eastAsia="hu-HU"/>
          </w:rPr>
          <w:t>Általános rendelkezések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_Toc515961616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2</w:t>
        </w:r>
        <w:r w:rsidR="00B85DA3">
          <w:rPr>
            <w:noProof/>
            <w:webHidden/>
          </w:rPr>
          <w:fldChar w:fldCharType="end"/>
        </w:r>
      </w:hyperlink>
    </w:p>
    <w:p w14:paraId="4C12392F" w14:textId="68BFC52E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17" w:history="1">
        <w:r w:rsidR="00B85DA3" w:rsidRPr="00CF3CC2">
          <w:rPr>
            <w:rStyle w:val="Hiperhivatkozs"/>
            <w:noProof/>
            <w:lang w:eastAsia="hu-HU"/>
          </w:rPr>
          <w:t>A szabályzat hatálya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_Toc515961617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2</w:t>
        </w:r>
        <w:r w:rsidR="00B85DA3">
          <w:rPr>
            <w:noProof/>
            <w:webHidden/>
          </w:rPr>
          <w:fldChar w:fldCharType="end"/>
        </w:r>
      </w:hyperlink>
    </w:p>
    <w:p w14:paraId="7228AC1E" w14:textId="6C5CEC59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18" w:history="1">
        <w:r w:rsidR="00B85DA3" w:rsidRPr="00CF3CC2">
          <w:rPr>
            <w:rStyle w:val="Hiperhivatkozs"/>
            <w:noProof/>
            <w:lang w:eastAsia="hu-HU"/>
          </w:rPr>
          <w:t>Hallgatói ügy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_Toc515961618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2</w:t>
        </w:r>
        <w:r w:rsidR="00B85DA3">
          <w:rPr>
            <w:noProof/>
            <w:webHidden/>
          </w:rPr>
          <w:fldChar w:fldCharType="end"/>
        </w:r>
      </w:hyperlink>
    </w:p>
    <w:p w14:paraId="1D5FF842" w14:textId="60CB3CA1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19" w:history="1">
        <w:r w:rsidR="00B85DA3" w:rsidRPr="00CF3CC2">
          <w:rPr>
            <w:rStyle w:val="Hiperhivatkozs"/>
            <w:noProof/>
            <w:lang w:eastAsia="hu-HU"/>
          </w:rPr>
          <w:t>Kari illetékesség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_Toc515961619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3</w:t>
        </w:r>
        <w:r w:rsidR="00B85DA3">
          <w:rPr>
            <w:noProof/>
            <w:webHidden/>
          </w:rPr>
          <w:fldChar w:fldCharType="end"/>
        </w:r>
      </w:hyperlink>
    </w:p>
    <w:p w14:paraId="05C3AB1C" w14:textId="2BE0C1AA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0" w:history="1">
        <w:r w:rsidR="00B85DA3" w:rsidRPr="00CF3CC2">
          <w:rPr>
            <w:rStyle w:val="Hiperhivatkozs"/>
            <w:noProof/>
            <w:lang w:eastAsia="hu-HU"/>
          </w:rPr>
          <w:t>Eljárás megindítása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_Toc515961620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3</w:t>
        </w:r>
        <w:r w:rsidR="00B85DA3">
          <w:rPr>
            <w:noProof/>
            <w:webHidden/>
          </w:rPr>
          <w:fldChar w:fldCharType="end"/>
        </w:r>
      </w:hyperlink>
    </w:p>
    <w:p w14:paraId="3E880E50" w14:textId="7886B96A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1" w:history="1">
        <w:r w:rsidR="00B85DA3" w:rsidRPr="00CF3CC2">
          <w:rPr>
            <w:rStyle w:val="Hiperhivatkozs"/>
            <w:noProof/>
            <w:lang w:eastAsia="hu-HU"/>
          </w:rPr>
          <w:t>A kérelem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_Toc515961621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3</w:t>
        </w:r>
        <w:r w:rsidR="00B85DA3">
          <w:rPr>
            <w:noProof/>
            <w:webHidden/>
          </w:rPr>
          <w:fldChar w:fldCharType="end"/>
        </w:r>
      </w:hyperlink>
    </w:p>
    <w:p w14:paraId="0499F54C" w14:textId="0445920B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2" w:history="1">
        <w:r w:rsidR="00B85DA3" w:rsidRPr="00CF3CC2">
          <w:rPr>
            <w:rStyle w:val="Hiperhivatkozs"/>
            <w:noProof/>
            <w:lang w:eastAsia="hu-HU"/>
          </w:rPr>
          <w:t>A formanyomtatvány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_Toc515961622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4</w:t>
        </w:r>
        <w:r w:rsidR="00B85DA3">
          <w:rPr>
            <w:noProof/>
            <w:webHidden/>
          </w:rPr>
          <w:fldChar w:fldCharType="end"/>
        </w:r>
      </w:hyperlink>
    </w:p>
    <w:p w14:paraId="21641D1C" w14:textId="657CBD30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3" w:history="1">
        <w:r w:rsidR="00B85DA3" w:rsidRPr="00CF3CC2">
          <w:rPr>
            <w:rStyle w:val="Hiperhivatkozs"/>
            <w:noProof/>
            <w:lang w:eastAsia="hu-HU"/>
          </w:rPr>
          <w:t>A kérelmek benyújtása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_Toc515961623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4</w:t>
        </w:r>
        <w:r w:rsidR="00B85DA3">
          <w:rPr>
            <w:noProof/>
            <w:webHidden/>
          </w:rPr>
          <w:fldChar w:fldCharType="end"/>
        </w:r>
      </w:hyperlink>
    </w:p>
    <w:p w14:paraId="18BD6D00" w14:textId="68C2E294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4" w:history="1">
        <w:r w:rsidR="00B85DA3" w:rsidRPr="00CF3CC2">
          <w:rPr>
            <w:rStyle w:val="Hiperhivatkozs"/>
            <w:noProof/>
            <w:lang w:eastAsia="hu-HU"/>
          </w:rPr>
          <w:t>Hiánypótlás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_Toc515961624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4</w:t>
        </w:r>
        <w:r w:rsidR="00B85DA3">
          <w:rPr>
            <w:noProof/>
            <w:webHidden/>
          </w:rPr>
          <w:fldChar w:fldCharType="end"/>
        </w:r>
      </w:hyperlink>
    </w:p>
    <w:p w14:paraId="360B6AD3" w14:textId="40C0AACE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5" w:history="1">
        <w:r w:rsidR="00B85DA3" w:rsidRPr="00CF3CC2">
          <w:rPr>
            <w:rStyle w:val="Hiperhivatkozs"/>
            <w:noProof/>
            <w:lang w:eastAsia="hu-HU"/>
          </w:rPr>
          <w:t>Határidők, határidők számítása, ügyintézési idő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_Toc515961625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5</w:t>
        </w:r>
        <w:r w:rsidR="00B85DA3">
          <w:rPr>
            <w:noProof/>
            <w:webHidden/>
          </w:rPr>
          <w:fldChar w:fldCharType="end"/>
        </w:r>
      </w:hyperlink>
    </w:p>
    <w:p w14:paraId="6F0DE19D" w14:textId="7599BC92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6" w:history="1">
        <w:r w:rsidR="00B85DA3" w:rsidRPr="00CF3CC2">
          <w:rPr>
            <w:rStyle w:val="Hiperhivatkozs"/>
            <w:noProof/>
            <w:lang w:eastAsia="hu-HU"/>
          </w:rPr>
          <w:t>Igazolási kérelem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_Toc515961626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5</w:t>
        </w:r>
        <w:r w:rsidR="00B85DA3">
          <w:rPr>
            <w:noProof/>
            <w:webHidden/>
          </w:rPr>
          <w:fldChar w:fldCharType="end"/>
        </w:r>
      </w:hyperlink>
    </w:p>
    <w:p w14:paraId="02953063" w14:textId="4063D534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7" w:history="1">
        <w:r w:rsidR="00B85DA3" w:rsidRPr="00CF3CC2">
          <w:rPr>
            <w:rStyle w:val="Hiperhivatkozs"/>
            <w:noProof/>
            <w:lang w:eastAsia="hu-HU"/>
          </w:rPr>
          <w:t>A kérelem, beadvány elbírálása, a tényállás tisztázása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_Toc515961627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6</w:t>
        </w:r>
        <w:r w:rsidR="00B85DA3">
          <w:rPr>
            <w:noProof/>
            <w:webHidden/>
          </w:rPr>
          <w:fldChar w:fldCharType="end"/>
        </w:r>
      </w:hyperlink>
    </w:p>
    <w:p w14:paraId="306DEC41" w14:textId="05277E6B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8" w:history="1">
        <w:r w:rsidR="00B85DA3" w:rsidRPr="00CF3CC2">
          <w:rPr>
            <w:rStyle w:val="Hiperhivatkozs"/>
            <w:noProof/>
            <w:lang w:eastAsia="hu-HU"/>
          </w:rPr>
          <w:t>Kérelem visszautasítása, az eljárás megszüntetése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_Toc515961628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6</w:t>
        </w:r>
        <w:r w:rsidR="00B85DA3">
          <w:rPr>
            <w:noProof/>
            <w:webHidden/>
          </w:rPr>
          <w:fldChar w:fldCharType="end"/>
        </w:r>
      </w:hyperlink>
    </w:p>
    <w:p w14:paraId="040D4C7E" w14:textId="718DC52E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29" w:history="1">
        <w:r w:rsidR="00B85DA3" w:rsidRPr="00CF3CC2">
          <w:rPr>
            <w:rStyle w:val="Hiperhivatkozs"/>
            <w:noProof/>
            <w:lang w:eastAsia="hu-HU"/>
          </w:rPr>
          <w:t>Az eljárás felfüggesztése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_Toc515961629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6</w:t>
        </w:r>
        <w:r w:rsidR="00B85DA3">
          <w:rPr>
            <w:noProof/>
            <w:webHidden/>
          </w:rPr>
          <w:fldChar w:fldCharType="end"/>
        </w:r>
      </w:hyperlink>
    </w:p>
    <w:p w14:paraId="0D3C1DD9" w14:textId="7451C6A5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0" w:history="1">
        <w:r w:rsidR="00B85DA3" w:rsidRPr="00CF3CC2">
          <w:rPr>
            <w:rStyle w:val="Hiperhivatkozs"/>
            <w:noProof/>
            <w:lang w:eastAsia="hu-HU"/>
          </w:rPr>
          <w:t>Idézés, értesítés, megkeresés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_Toc515961630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6</w:t>
        </w:r>
        <w:r w:rsidR="00B85DA3">
          <w:rPr>
            <w:noProof/>
            <w:webHidden/>
          </w:rPr>
          <w:fldChar w:fldCharType="end"/>
        </w:r>
      </w:hyperlink>
    </w:p>
    <w:p w14:paraId="5651B76B" w14:textId="675D921E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1" w:history="1">
        <w:r w:rsidR="00B85DA3" w:rsidRPr="00CF3CC2">
          <w:rPr>
            <w:rStyle w:val="Hiperhivatkozs"/>
            <w:noProof/>
            <w:lang w:eastAsia="hu-HU"/>
          </w:rPr>
          <w:t>Az elsőfokú döntés (határozat, végzés)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_Toc515961631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7</w:t>
        </w:r>
        <w:r w:rsidR="00B85DA3">
          <w:rPr>
            <w:noProof/>
            <w:webHidden/>
          </w:rPr>
          <w:fldChar w:fldCharType="end"/>
        </w:r>
      </w:hyperlink>
    </w:p>
    <w:p w14:paraId="17F65672" w14:textId="7C8D0BAB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2" w:history="1">
        <w:r w:rsidR="00B85DA3" w:rsidRPr="00CF3CC2">
          <w:rPr>
            <w:rStyle w:val="Hiperhivatkozs"/>
            <w:noProof/>
            <w:lang w:eastAsia="hu-HU"/>
          </w:rPr>
          <w:t>Jegyzőkönyv, összesítő jegyzék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_Toc515961632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8</w:t>
        </w:r>
        <w:r w:rsidR="00B85DA3">
          <w:rPr>
            <w:noProof/>
            <w:webHidden/>
          </w:rPr>
          <w:fldChar w:fldCharType="end"/>
        </w:r>
      </w:hyperlink>
    </w:p>
    <w:p w14:paraId="605F0D55" w14:textId="032F1F75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3" w:history="1">
        <w:r w:rsidR="00B85DA3" w:rsidRPr="00CF3CC2">
          <w:rPr>
            <w:rStyle w:val="Hiperhivatkozs"/>
            <w:noProof/>
            <w:lang w:eastAsia="hu-HU"/>
          </w:rPr>
          <w:t>A döntés közlése, a hallgató értesítése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_Toc515961633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8</w:t>
        </w:r>
        <w:r w:rsidR="00B85DA3">
          <w:rPr>
            <w:noProof/>
            <w:webHidden/>
          </w:rPr>
          <w:fldChar w:fldCharType="end"/>
        </w:r>
      </w:hyperlink>
    </w:p>
    <w:p w14:paraId="398F5F61" w14:textId="4C491FAB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4" w:history="1">
        <w:r w:rsidR="00B85DA3" w:rsidRPr="00CF3CC2">
          <w:rPr>
            <w:rStyle w:val="Hiperhivatkozs"/>
            <w:noProof/>
            <w:lang w:eastAsia="hu-HU"/>
          </w:rPr>
          <w:t>A döntés kijavítása és kiegészítése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_Toc515961634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9</w:t>
        </w:r>
        <w:r w:rsidR="00B85DA3">
          <w:rPr>
            <w:noProof/>
            <w:webHidden/>
          </w:rPr>
          <w:fldChar w:fldCharType="end"/>
        </w:r>
      </w:hyperlink>
    </w:p>
    <w:p w14:paraId="4C4ADC7C" w14:textId="79E8C31E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5" w:history="1">
        <w:r w:rsidR="00B85DA3" w:rsidRPr="00CF3CC2">
          <w:rPr>
            <w:rStyle w:val="Hiperhivatkozs"/>
            <w:noProof/>
            <w:lang w:eastAsia="hu-HU"/>
          </w:rPr>
          <w:t>A döntés módosítása vagy visszavonása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_Toc515961635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9</w:t>
        </w:r>
        <w:r w:rsidR="00B85DA3">
          <w:rPr>
            <w:noProof/>
            <w:webHidden/>
          </w:rPr>
          <w:fldChar w:fldCharType="end"/>
        </w:r>
      </w:hyperlink>
    </w:p>
    <w:p w14:paraId="6EF96F7D" w14:textId="79A606E9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6" w:history="1">
        <w:r w:rsidR="00B85DA3" w:rsidRPr="00CF3CC2">
          <w:rPr>
            <w:rStyle w:val="Hiperhivatkozs"/>
            <w:noProof/>
            <w:lang w:eastAsia="hu-HU"/>
          </w:rPr>
          <w:t>Jogorvoslat hallgatói ügyekben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_Toc515961636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10</w:t>
        </w:r>
        <w:r w:rsidR="00B85DA3">
          <w:rPr>
            <w:noProof/>
            <w:webHidden/>
          </w:rPr>
          <w:fldChar w:fldCharType="end"/>
        </w:r>
      </w:hyperlink>
    </w:p>
    <w:p w14:paraId="72370492" w14:textId="1C3BA9BF" w:rsidR="00B85DA3" w:rsidRDefault="00E13A67">
      <w:pPr>
        <w:pStyle w:val="T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515961637" w:history="1">
        <w:r w:rsidR="00B85DA3" w:rsidRPr="00CF3CC2">
          <w:rPr>
            <w:rStyle w:val="Hiperhivatkozs"/>
            <w:noProof/>
            <w:lang w:eastAsia="hu-HU"/>
          </w:rPr>
          <w:t>Záró rendelkezések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_Toc515961637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10</w:t>
        </w:r>
        <w:r w:rsidR="00B85DA3">
          <w:rPr>
            <w:noProof/>
            <w:webHidden/>
          </w:rPr>
          <w:fldChar w:fldCharType="end"/>
        </w:r>
      </w:hyperlink>
    </w:p>
    <w:p w14:paraId="43B7401D" w14:textId="5D72B696" w:rsidR="00B85DA3" w:rsidRDefault="00E13A67">
      <w:pPr>
        <w:pStyle w:val="TJ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hyperlink w:anchor="_Toc515961638" w:history="1">
        <w:r w:rsidR="00B85DA3" w:rsidRPr="00CF3CC2">
          <w:rPr>
            <w:rStyle w:val="Hiperhivatkozs"/>
            <w:i/>
            <w:noProof/>
          </w:rPr>
          <w:t>1. számú melléklet: Ellenőrzési nyomvonal</w:t>
        </w:r>
        <w:r w:rsidR="00B85DA3">
          <w:rPr>
            <w:noProof/>
            <w:webHidden/>
          </w:rPr>
          <w:tab/>
        </w:r>
        <w:r w:rsidR="00B85DA3">
          <w:rPr>
            <w:noProof/>
            <w:webHidden/>
          </w:rPr>
          <w:fldChar w:fldCharType="begin"/>
        </w:r>
        <w:r w:rsidR="00B85DA3">
          <w:rPr>
            <w:noProof/>
            <w:webHidden/>
          </w:rPr>
          <w:instrText xml:space="preserve"> PAGEREF _Toc515961638 \h </w:instrText>
        </w:r>
        <w:r w:rsidR="00B85DA3">
          <w:rPr>
            <w:noProof/>
            <w:webHidden/>
          </w:rPr>
        </w:r>
        <w:r w:rsidR="00B85DA3">
          <w:rPr>
            <w:noProof/>
            <w:webHidden/>
          </w:rPr>
          <w:fldChar w:fldCharType="separate"/>
        </w:r>
        <w:r w:rsidR="00B85DA3">
          <w:rPr>
            <w:noProof/>
            <w:webHidden/>
          </w:rPr>
          <w:t>11</w:t>
        </w:r>
        <w:r w:rsidR="00B85DA3">
          <w:rPr>
            <w:noProof/>
            <w:webHidden/>
          </w:rPr>
          <w:fldChar w:fldCharType="end"/>
        </w:r>
      </w:hyperlink>
    </w:p>
    <w:p w14:paraId="1940B04B" w14:textId="18D7E39B" w:rsidR="00CB2C54" w:rsidRDefault="00BA3F0C" w:rsidP="00C36C25">
      <w:pPr>
        <w:spacing w:before="120" w:after="60" w:line="36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hu-HU"/>
        </w:rPr>
      </w:pPr>
      <w:r>
        <w:rPr>
          <w:rFonts w:ascii="Times New Roman" w:eastAsia="Times New Roman" w:hAnsi="Times New Roman" w:cs="Arial"/>
          <w:caps/>
          <w:sz w:val="20"/>
          <w:szCs w:val="26"/>
          <w:lang w:eastAsia="hu-HU"/>
        </w:rPr>
        <w:fldChar w:fldCharType="end"/>
      </w:r>
    </w:p>
    <w:p w14:paraId="071431C0" w14:textId="3F116446" w:rsidR="00CB2C54" w:rsidRDefault="00CB2C54" w:rsidP="00C36C25">
      <w:pPr>
        <w:spacing w:before="120" w:after="60" w:line="36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hu-HU"/>
        </w:rPr>
      </w:pPr>
      <w:r>
        <w:rPr>
          <w:rFonts w:ascii="Times New Roman" w:eastAsia="Times New Roman" w:hAnsi="Times New Roman" w:cs="Arial"/>
          <w:b/>
          <w:bCs/>
          <w:szCs w:val="26"/>
          <w:lang w:eastAsia="hu-HU"/>
        </w:rPr>
        <w:br w:type="page"/>
      </w:r>
    </w:p>
    <w:p w14:paraId="6EF83C1F" w14:textId="77777777" w:rsidR="00CB2C54" w:rsidRDefault="00CB2C54" w:rsidP="00C36C25">
      <w:pPr>
        <w:spacing w:before="120" w:after="60" w:line="36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hu-HU"/>
        </w:rPr>
      </w:pPr>
    </w:p>
    <w:p w14:paraId="15726D2B" w14:textId="0770A26F" w:rsidR="00C36C25" w:rsidRDefault="00C36C25" w:rsidP="00C36C25">
      <w:pPr>
        <w:spacing w:before="120" w:after="60" w:line="36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hu-HU"/>
        </w:rPr>
      </w:pPr>
      <w:r>
        <w:rPr>
          <w:rFonts w:ascii="Times New Roman" w:eastAsia="Times New Roman" w:hAnsi="Times New Roman" w:cs="Arial"/>
          <w:b/>
          <w:bCs/>
          <w:szCs w:val="26"/>
          <w:lang w:eastAsia="hu-HU"/>
        </w:rPr>
        <w:t>Semmelweis Egyetem Szervezeti és Működési Szabályzat III. rész Hallgatói Követelményrendszer</w:t>
      </w:r>
    </w:p>
    <w:p w14:paraId="61D2D9AB" w14:textId="79C5266A" w:rsidR="00C36C25" w:rsidRPr="00C36C25" w:rsidRDefault="00C36C25" w:rsidP="00C36C25">
      <w:pPr>
        <w:spacing w:before="120" w:after="60" w:line="360" w:lineRule="auto"/>
        <w:jc w:val="center"/>
        <w:outlineLvl w:val="2"/>
        <w:rPr>
          <w:rFonts w:ascii="Times New Roman" w:eastAsia="Times New Roman" w:hAnsi="Times New Roman" w:cs="Arial"/>
          <w:b/>
          <w:bCs/>
          <w:szCs w:val="26"/>
          <w:lang w:eastAsia="hu-HU"/>
        </w:rPr>
      </w:pPr>
      <w:r w:rsidRPr="00C36C25">
        <w:rPr>
          <w:rFonts w:ascii="Times New Roman" w:eastAsia="Times New Roman" w:hAnsi="Times New Roman" w:cs="Arial"/>
          <w:b/>
          <w:bCs/>
          <w:szCs w:val="26"/>
          <w:lang w:eastAsia="hu-HU"/>
        </w:rPr>
        <w:t>II. fejezet</w:t>
      </w:r>
      <w:bookmarkEnd w:id="1"/>
      <w:bookmarkEnd w:id="2"/>
    </w:p>
    <w:p w14:paraId="70F56729" w14:textId="77777777" w:rsidR="00C36C25" w:rsidRPr="00C36C25" w:rsidRDefault="00C36C25" w:rsidP="00C36C25">
      <w:pPr>
        <w:spacing w:line="240" w:lineRule="auto"/>
        <w:jc w:val="both"/>
        <w:rPr>
          <w:rFonts w:ascii="Times New Roman" w:eastAsia="Times New Roman" w:hAnsi="Times New Roman"/>
          <w:b/>
          <w:szCs w:val="24"/>
          <w:lang w:eastAsia="hu-HU"/>
        </w:rPr>
      </w:pPr>
    </w:p>
    <w:p w14:paraId="11837B45" w14:textId="77777777" w:rsidR="00C36C25" w:rsidRPr="00BA3F0C" w:rsidRDefault="00C36C25" w:rsidP="00CB2C54">
      <w:pPr>
        <w:pStyle w:val="Cmsor1"/>
        <w:rPr>
          <w:sz w:val="24"/>
          <w:lang w:eastAsia="hu-HU"/>
        </w:rPr>
      </w:pPr>
      <w:bookmarkStart w:id="4" w:name="_Toc498953313"/>
      <w:bookmarkStart w:id="5" w:name="_Toc515961615"/>
      <w:r w:rsidRPr="00BA3F0C">
        <w:rPr>
          <w:sz w:val="24"/>
          <w:lang w:eastAsia="hu-HU"/>
        </w:rPr>
        <w:t>A hallgatói jogviszonnyal kapcsolatosan benyújtott kérelmek elbírálásának rendje</w:t>
      </w:r>
      <w:bookmarkEnd w:id="4"/>
      <w:bookmarkEnd w:id="5"/>
    </w:p>
    <w:p w14:paraId="76B607C4" w14:textId="7BEB69C2" w:rsidR="00C36C25" w:rsidRPr="00C36C25" w:rsidRDefault="00C36C25" w:rsidP="00C36C25">
      <w:pPr>
        <w:spacing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  <w:bookmarkStart w:id="6" w:name="_Toc312258854"/>
    </w:p>
    <w:p w14:paraId="4054E59C" w14:textId="4265A333" w:rsidR="00C36C25" w:rsidRPr="00C36C25" w:rsidRDefault="00C36C25" w:rsidP="00BA3F0C">
      <w:pPr>
        <w:spacing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C36C25">
        <w:rPr>
          <w:rFonts w:ascii="Times New Roman" w:eastAsia="Times New Roman" w:hAnsi="Times New Roman"/>
          <w:b/>
          <w:bCs/>
          <w:lang w:eastAsia="hu-HU"/>
        </w:rPr>
        <w:t xml:space="preserve">A Semmelweis Egyetem Szenátusa a nemzeti felsőoktatásról szóló 2011. évi CCIV. törvény </w:t>
      </w:r>
      <w:r w:rsidR="00EF0A3E">
        <w:rPr>
          <w:rFonts w:ascii="Times New Roman" w:eastAsia="Times New Roman" w:hAnsi="Times New Roman"/>
          <w:b/>
          <w:bCs/>
          <w:lang w:eastAsia="hu-HU"/>
        </w:rPr>
        <w:t xml:space="preserve">és az általános közigazgatási rendtartásról szóló 2016. évi CL. törvény </w:t>
      </w:r>
      <w:r w:rsidRPr="00C36C25">
        <w:rPr>
          <w:rFonts w:ascii="Times New Roman" w:eastAsia="Times New Roman" w:hAnsi="Times New Roman"/>
          <w:b/>
          <w:bCs/>
          <w:lang w:eastAsia="hu-HU"/>
        </w:rPr>
        <w:t>alapján a hallgatói jogviszonnyal kapcsolatosan benyújtott kérelmek elbírálásának rendjét a jogszabályi rendelkezésekkel egység</w:t>
      </w:r>
      <w:r w:rsidR="00EF0A3E">
        <w:rPr>
          <w:rFonts w:ascii="Times New Roman" w:eastAsia="Times New Roman" w:hAnsi="Times New Roman"/>
          <w:b/>
          <w:bCs/>
          <w:lang w:eastAsia="hu-HU"/>
        </w:rPr>
        <w:t>es szerkezetben (továbbiakban: S</w:t>
      </w:r>
      <w:r w:rsidRPr="00C36C25">
        <w:rPr>
          <w:rFonts w:ascii="Times New Roman" w:eastAsia="Times New Roman" w:hAnsi="Times New Roman"/>
          <w:b/>
          <w:bCs/>
          <w:lang w:eastAsia="hu-HU"/>
        </w:rPr>
        <w:t>zabályzat) az alábbiakban állapítja meg.</w:t>
      </w:r>
      <w:bookmarkEnd w:id="6"/>
      <w:r w:rsidRPr="00C36C25">
        <w:rPr>
          <w:rFonts w:ascii="Times New Roman" w:eastAsia="Times New Roman" w:hAnsi="Times New Roman"/>
          <w:b/>
          <w:bCs/>
          <w:lang w:eastAsia="hu-HU"/>
        </w:rPr>
        <w:t xml:space="preserve"> </w:t>
      </w:r>
    </w:p>
    <w:p w14:paraId="13F971CF" w14:textId="77777777" w:rsidR="00C36C25" w:rsidRPr="00C36C25" w:rsidRDefault="00C36C25" w:rsidP="006B0B8F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hu-HU"/>
        </w:rPr>
      </w:pPr>
    </w:p>
    <w:p w14:paraId="638FC765" w14:textId="77777777" w:rsidR="00C36C25" w:rsidRPr="00BA3F0C" w:rsidRDefault="00C36C25" w:rsidP="00BA3F0C">
      <w:pPr>
        <w:pStyle w:val="Cmsor1"/>
        <w:jc w:val="center"/>
        <w:rPr>
          <w:sz w:val="24"/>
          <w:lang w:eastAsia="hu-HU"/>
        </w:rPr>
      </w:pPr>
      <w:bookmarkStart w:id="7" w:name="_Toc498953314"/>
      <w:bookmarkStart w:id="8" w:name="_Toc515961616"/>
      <w:r w:rsidRPr="00BA3F0C">
        <w:rPr>
          <w:sz w:val="24"/>
          <w:lang w:eastAsia="hu-HU"/>
        </w:rPr>
        <w:t>Általános rendelkezések</w:t>
      </w:r>
      <w:bookmarkEnd w:id="7"/>
      <w:bookmarkEnd w:id="8"/>
    </w:p>
    <w:p w14:paraId="41817374" w14:textId="695FAE5B" w:rsidR="00C36C25" w:rsidRPr="00C36C25" w:rsidRDefault="00BA3F0C" w:rsidP="00BA3F0C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BA3F0C">
        <w:rPr>
          <w:rFonts w:ascii="Times New Roman" w:eastAsia="Times New Roman" w:hAnsi="Times New Roman"/>
          <w:b/>
          <w:bCs/>
          <w:lang w:eastAsia="hu-HU"/>
        </w:rPr>
        <w:t>1. §</w:t>
      </w:r>
      <w:r>
        <w:rPr>
          <w:rFonts w:ascii="Times New Roman" w:eastAsia="Times New Roman" w:hAnsi="Times New Roman"/>
          <w:bCs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</w:t>
      </w:r>
      <w:r w:rsidR="005A441B">
        <w:rPr>
          <w:rFonts w:ascii="Times New Roman" w:eastAsia="Times New Roman" w:hAnsi="Times New Roman"/>
          <w:lang w:eastAsia="hu-HU"/>
        </w:rPr>
        <w:t>jelen szabályzat alkalmazásában:</w:t>
      </w:r>
    </w:p>
    <w:p w14:paraId="1E370AED" w14:textId="77777777" w:rsidR="00C36C25" w:rsidRPr="00C36C25" w:rsidRDefault="00C36C25" w:rsidP="00C36C2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1. </w:t>
      </w:r>
      <w:r w:rsidRPr="00C36C25">
        <w:rPr>
          <w:rFonts w:ascii="Times New Roman" w:eastAsia="Times New Roman" w:hAnsi="Times New Roman"/>
          <w:i/>
          <w:lang w:eastAsia="hu-HU"/>
        </w:rPr>
        <w:t>hallgatói információs rendszer:</w:t>
      </w:r>
      <w:r w:rsidRPr="00C36C25">
        <w:rPr>
          <w:rFonts w:ascii="Times New Roman" w:eastAsia="Times New Roman" w:hAnsi="Times New Roman"/>
          <w:lang w:eastAsia="hu-HU"/>
        </w:rPr>
        <w:t xml:space="preserve"> NEPTUN-EFTR (NEPTUN Egységes Felsőoktatási Tanulmányi Rendszer);</w:t>
      </w:r>
    </w:p>
    <w:p w14:paraId="40AADB26" w14:textId="1212D56C" w:rsidR="00C36C25" w:rsidRPr="00C36C25" w:rsidRDefault="00C36C25" w:rsidP="00C36C2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bCs/>
          <w:i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2.</w:t>
      </w:r>
      <w:r w:rsidRPr="00C36C25">
        <w:rPr>
          <w:rFonts w:ascii="Times New Roman" w:eastAsia="Times New Roman" w:hAnsi="Times New Roman"/>
          <w:vertAlign w:val="superscript"/>
          <w:lang w:eastAsia="hu-HU"/>
        </w:rPr>
        <w:t xml:space="preserve"> </w:t>
      </w:r>
      <w:r w:rsidRPr="00C36C25">
        <w:rPr>
          <w:rFonts w:ascii="Times New Roman" w:eastAsia="Times New Roman" w:hAnsi="Times New Roman"/>
          <w:bCs/>
          <w:i/>
          <w:lang w:eastAsia="hu-HU"/>
        </w:rPr>
        <w:t xml:space="preserve">elektronikus hallgatói rendszer: </w:t>
      </w:r>
      <w:r w:rsidRPr="00C36C25">
        <w:rPr>
          <w:rFonts w:ascii="Times New Roman" w:eastAsia="Times New Roman" w:hAnsi="Times New Roman"/>
          <w:bCs/>
          <w:lang w:eastAsia="hu-HU"/>
        </w:rPr>
        <w:t>a Kar által létrehozott és a kari Szervezeti és Működési Rendben meghatározott, hallgatók értesítésére létrehozott belépési azonosítóval, jelszóval ellátott elektronikus felület.</w:t>
      </w:r>
    </w:p>
    <w:p w14:paraId="75A60B5B" w14:textId="77777777" w:rsidR="00C36C25" w:rsidRPr="00C36C25" w:rsidRDefault="00C36C25" w:rsidP="00C36C25">
      <w:pPr>
        <w:spacing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10E9E7E2" w14:textId="70D6A218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9" w:name="_Toc498953315"/>
      <w:bookmarkStart w:id="10" w:name="_Toc515961617"/>
      <w:r w:rsidRPr="00BA3F0C">
        <w:rPr>
          <w:sz w:val="24"/>
          <w:lang w:eastAsia="hu-HU"/>
        </w:rPr>
        <w:t>A szabályzat hatálya</w:t>
      </w:r>
      <w:bookmarkEnd w:id="9"/>
      <w:bookmarkEnd w:id="10"/>
    </w:p>
    <w:p w14:paraId="352C86C8" w14:textId="4547E3A2" w:rsidR="00C36C25" w:rsidRPr="00C36C25" w:rsidRDefault="00BA3F0C" w:rsidP="000850B0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2. § </w:t>
      </w:r>
      <w:r w:rsidRPr="00BA3F0C">
        <w:rPr>
          <w:rFonts w:ascii="Times New Roman" w:eastAsia="Times New Roman" w:hAnsi="Times New Roman"/>
          <w:lang w:eastAsia="hu-HU"/>
        </w:rPr>
        <w:t>(1)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Jelen szabályzat hatálya a doktori képzés </w:t>
      </w:r>
      <w:proofErr w:type="gramStart"/>
      <w:r w:rsidR="00C36C25" w:rsidRPr="00C36C25">
        <w:rPr>
          <w:rFonts w:ascii="Times New Roman" w:eastAsia="Times New Roman" w:hAnsi="Times New Roman"/>
          <w:lang w:eastAsia="hu-HU"/>
        </w:rPr>
        <w:t>kivételével</w:t>
      </w:r>
      <w:proofErr w:type="gramEnd"/>
      <w:r w:rsidR="00C36C25" w:rsidRPr="00C36C25">
        <w:rPr>
          <w:rFonts w:ascii="Times New Roman" w:eastAsia="Times New Roman" w:hAnsi="Times New Roman"/>
          <w:lang w:eastAsia="hu-HU"/>
        </w:rPr>
        <w:t xml:space="preserve"> a Semmelweis Egyetemmel (a továbbiakban: Egyetem) hallgatói jogviszonyban álló valamennyi személyre, a doktori képzés kivételével valamennyi hallgatói jogviszonyban folytatott képzésre kiterjed. </w:t>
      </w:r>
    </w:p>
    <w:p w14:paraId="083B854B" w14:textId="1B3476A6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Jelen szabályzat hatálya kiterjed a </w:t>
      </w:r>
      <w:r w:rsidR="00D07CCD">
        <w:rPr>
          <w:rFonts w:ascii="Times New Roman" w:eastAsia="Times New Roman" w:hAnsi="Times New Roman"/>
          <w:lang w:eastAsia="hu-HU"/>
        </w:rPr>
        <w:t xml:space="preserve">magyar és </w:t>
      </w:r>
      <w:r w:rsidR="008175D4">
        <w:rPr>
          <w:rFonts w:ascii="Times New Roman" w:eastAsia="Times New Roman" w:hAnsi="Times New Roman"/>
          <w:lang w:eastAsia="hu-HU"/>
        </w:rPr>
        <w:t xml:space="preserve">idegen nyelvű </w:t>
      </w:r>
      <w:r w:rsidR="00C36C25" w:rsidRPr="00C36C25">
        <w:rPr>
          <w:rFonts w:ascii="Times New Roman" w:eastAsia="Times New Roman" w:hAnsi="Times New Roman"/>
          <w:lang w:eastAsia="hu-HU"/>
        </w:rPr>
        <w:t>képzésben résztvevő valamennyi</w:t>
      </w:r>
      <w:r w:rsidR="008175D4">
        <w:rPr>
          <w:rFonts w:ascii="Times New Roman" w:eastAsia="Times New Roman" w:hAnsi="Times New Roman"/>
          <w:lang w:eastAsia="hu-HU"/>
        </w:rPr>
        <w:t xml:space="preserve"> hallgatóra,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oktatási szervezeti egységre, a képzési tevékenységben közvetlenül vagy közvetve résztvevő szervezeti egységre, továbbá a felsőoktatási tevékenységhez kapcsolódó, azzal összefüggő feladatokat, azokat bármilyen foglalkoztatásra irányuló jogviszonyban ellátó alkalmazottakra. </w:t>
      </w:r>
    </w:p>
    <w:p w14:paraId="6E755187" w14:textId="6EF6452D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E szabályzat ismerete és betartása az oktatásban (képzésben) minden közvetlenül vagy közvetve résztvevő személyre, így különösen oktatóra, kutatóra, adminisztratív munkát végző dolgozóra és hallgatóra kötelező érvényű. </w:t>
      </w:r>
    </w:p>
    <w:p w14:paraId="4BF8527B" w14:textId="6C98DB64" w:rsidR="00C36C25" w:rsidRPr="00BA3F0C" w:rsidRDefault="00BA3F0C" w:rsidP="004A4992">
      <w:pPr>
        <w:spacing w:line="240" w:lineRule="auto"/>
        <w:jc w:val="both"/>
        <w:rPr>
          <w:rFonts w:ascii="Times New Roman" w:eastAsia="Times New Roman" w:hAnsi="Times New Roman"/>
          <w:b/>
          <w:smallCaps/>
          <w:spacing w:val="20"/>
          <w:lang w:eastAsia="hu-HU"/>
        </w:rPr>
      </w:pPr>
      <w:r w:rsidRPr="00BA3F0C">
        <w:rPr>
          <w:rFonts w:ascii="Times New Roman" w:eastAsia="Times New Roman" w:hAnsi="Times New Roman"/>
          <w:b/>
          <w:lang w:eastAsia="hu-HU"/>
        </w:rPr>
        <w:t>3. §</w:t>
      </w: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Pr="00BA3F0C">
        <w:rPr>
          <w:rFonts w:ascii="Times New Roman" w:eastAsia="Times New Roman" w:hAnsi="Times New Roman"/>
          <w:smallCaps/>
          <w:spacing w:val="20"/>
          <w:lang w:eastAsia="hu-HU"/>
        </w:rPr>
        <w:t xml:space="preserve">(1) </w:t>
      </w:r>
      <w:r w:rsidR="00C36C25" w:rsidRPr="00BA3F0C">
        <w:rPr>
          <w:rFonts w:ascii="Times New Roman" w:eastAsia="Times New Roman" w:hAnsi="Times New Roman"/>
          <w:lang w:eastAsia="hu-HU"/>
        </w:rPr>
        <w:t>Jelen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szabályzat a hallgatói jogviszonnyal kapcsolatosan benyújtott kérelmek elbírálása rendjének általános szabályait tartalmazza. </w:t>
      </w:r>
    </w:p>
    <w:p w14:paraId="38760429" w14:textId="591090CA" w:rsidR="00CC1E88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ügyben eljáró szerv, valamint annak hivatali teendőit ellátó szervezeti egység ügyintézője jóhiszeműen, továbbá a vonatkozó jogszabályok és egyetemi szabályzatok keretei között a hallgató és a Semmelweis Egyetem jogát és jogos – ideértve gazdasági – érdekét szem előtt tartva jár el. </w:t>
      </w:r>
    </w:p>
    <w:p w14:paraId="10811EBD" w14:textId="7B688CF4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hallgató köteles jóhiszeműen eljárni. A hallgató magatartása nem irányulhat a hallgatói ügyben eljáró szerv megtévesztésére vagy a döntéshozatal, illetve a végrehajtás indokolatlan késleltetésére. A hallgató jóhiszeműségét az eljárásban vélelmezni kell, a rosszhiszeműség bizonyítása a hallgatói ügyben eljáró szervet terheli.</w:t>
      </w:r>
    </w:p>
    <w:p w14:paraId="4484FB45" w14:textId="77777777" w:rsidR="00C36C25" w:rsidRPr="00DF7B9F" w:rsidRDefault="00C36C25" w:rsidP="00BA3F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hu-HU"/>
        </w:rPr>
      </w:pPr>
      <w:bookmarkStart w:id="11" w:name="pr1033"/>
      <w:bookmarkStart w:id="12" w:name="pr1034"/>
      <w:bookmarkStart w:id="13" w:name="pr1035"/>
      <w:bookmarkStart w:id="14" w:name="pr1036"/>
      <w:bookmarkStart w:id="15" w:name="pr1037"/>
      <w:bookmarkStart w:id="16" w:name="pr1038"/>
      <w:bookmarkStart w:id="17" w:name="pr1039"/>
      <w:bookmarkStart w:id="18" w:name="pr1040"/>
      <w:bookmarkStart w:id="19" w:name="pr1041"/>
      <w:bookmarkStart w:id="20" w:name="fd"/>
      <w:bookmarkStart w:id="21" w:name="pr1043"/>
      <w:bookmarkStart w:id="22" w:name="pr1044"/>
      <w:bookmarkStart w:id="23" w:name="pr1045"/>
      <w:bookmarkStart w:id="24" w:name="pr1046"/>
      <w:bookmarkStart w:id="25" w:name="pr1047"/>
      <w:bookmarkStart w:id="26" w:name="pr1048"/>
      <w:bookmarkStart w:id="27" w:name="pr1049"/>
      <w:bookmarkStart w:id="28" w:name="pr1050"/>
      <w:bookmarkStart w:id="29" w:name="pr1051"/>
      <w:bookmarkStart w:id="30" w:name="pr1052"/>
      <w:bookmarkStart w:id="31" w:name="pr1053"/>
      <w:bookmarkStart w:id="32" w:name="pr1054"/>
      <w:bookmarkStart w:id="33" w:name="pr1055"/>
      <w:bookmarkStart w:id="34" w:name="pr1056"/>
      <w:bookmarkStart w:id="35" w:name="pr1057"/>
      <w:bookmarkStart w:id="36" w:name="pr1058"/>
      <w:bookmarkStart w:id="37" w:name="pr1059"/>
      <w:bookmarkStart w:id="38" w:name="pr1061"/>
      <w:bookmarkStart w:id="39" w:name="pr1062"/>
      <w:bookmarkStart w:id="40" w:name="pr1063"/>
      <w:bookmarkStart w:id="41" w:name="pr1064"/>
      <w:bookmarkStart w:id="42" w:name="pr1065"/>
      <w:bookmarkStart w:id="43" w:name="pr1066"/>
      <w:bookmarkStart w:id="44" w:name="pr1067"/>
      <w:bookmarkStart w:id="45" w:name="pr1068"/>
      <w:bookmarkStart w:id="46" w:name="pr1069"/>
      <w:bookmarkStart w:id="47" w:name="pr1070"/>
      <w:bookmarkStart w:id="48" w:name="pr1071"/>
      <w:bookmarkStart w:id="49" w:name="pr1072"/>
      <w:bookmarkStart w:id="50" w:name="pr1073"/>
      <w:bookmarkStart w:id="51" w:name="pr1074"/>
      <w:bookmarkStart w:id="52" w:name="pr1075"/>
      <w:bookmarkStart w:id="53" w:name="pr1076"/>
      <w:bookmarkStart w:id="54" w:name="pr1077"/>
      <w:bookmarkStart w:id="55" w:name="pr1078"/>
      <w:bookmarkStart w:id="56" w:name="pr1079"/>
      <w:bookmarkStart w:id="57" w:name="pr1080"/>
      <w:bookmarkStart w:id="58" w:name="pr1081"/>
      <w:bookmarkStart w:id="59" w:name="pr1082"/>
      <w:bookmarkStart w:id="60" w:name="pr1083"/>
      <w:bookmarkStart w:id="61" w:name="pr1084"/>
      <w:bookmarkStart w:id="62" w:name="pr1085"/>
      <w:bookmarkStart w:id="63" w:name="pr1086"/>
      <w:bookmarkStart w:id="64" w:name="pr108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3CA87243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65" w:name="_Toc498953316"/>
      <w:bookmarkStart w:id="66" w:name="_Toc515961618"/>
      <w:r w:rsidRPr="00BA3F0C">
        <w:rPr>
          <w:sz w:val="24"/>
          <w:lang w:eastAsia="hu-HU"/>
        </w:rPr>
        <w:t>Hallgatói ügy</w:t>
      </w:r>
      <w:bookmarkEnd w:id="65"/>
      <w:bookmarkEnd w:id="66"/>
    </w:p>
    <w:p w14:paraId="24A51CD0" w14:textId="0AE7F1F6" w:rsidR="00C36C25" w:rsidRPr="00C36C25" w:rsidRDefault="00BA3F0C" w:rsidP="00BA3F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 xml:space="preserve">4. § </w:t>
      </w:r>
      <w:r w:rsidRPr="00BA3F0C">
        <w:rPr>
          <w:rFonts w:ascii="Times New Roman" w:eastAsia="Times New Roman" w:hAnsi="Times New Roman"/>
          <w:lang w:eastAsia="hu-HU"/>
        </w:rPr>
        <w:t>(1)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Hallgatói ügy (hallgatót érintő ügy) minden olyan ügy, amelyben a hallgatói jogviszonnyal összefüggésben, a hallgató jogait, illetve kötelességeit érintő kérdésben egyetemi szabályzatban meghatározott személy, illetve testület jár el (intézkedik, dönt).</w:t>
      </w:r>
    </w:p>
    <w:p w14:paraId="6D4F1081" w14:textId="6C2DC610" w:rsidR="00C36C25" w:rsidRPr="00C36C25" w:rsidRDefault="00BA3F0C" w:rsidP="00BA3F0C">
      <w:pPr>
        <w:tabs>
          <w:tab w:val="num" w:pos="144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67" w:name="_Ref340308959"/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Az Egyetemen hallgatói ügyekben első fokon a Hallgatói követelményrendszerben meghatározott személyek, testületek (bizottságok) és szervezeti egységek járnak el (a továbbiakban: hallgatói ügyben eljáró szerv), így különösen:</w:t>
      </w:r>
      <w:bookmarkEnd w:id="67"/>
    </w:p>
    <w:p w14:paraId="0D3926DE" w14:textId="77777777" w:rsidR="00C36C25" w:rsidRPr="00C36C25" w:rsidRDefault="00C36C25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rektor,</w:t>
      </w:r>
    </w:p>
    <w:p w14:paraId="6494CBD1" w14:textId="77777777" w:rsidR="00C36C25" w:rsidRPr="00C36C25" w:rsidRDefault="00C36C25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dékán vagy dékánhelyettes</w:t>
      </w:r>
    </w:p>
    <w:p w14:paraId="3B5C0178" w14:textId="77777777" w:rsidR="00C36C25" w:rsidRPr="00C36C25" w:rsidRDefault="00C36C25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Tanulmányi és Vizsgabizottság,</w:t>
      </w:r>
    </w:p>
    <w:p w14:paraId="53B12BB0" w14:textId="4BAA83C0" w:rsidR="00C36C25" w:rsidRPr="00C36C25" w:rsidRDefault="00C36C25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Kreditátviteli Bizottság</w:t>
      </w:r>
      <w:r w:rsidR="008A4ED5">
        <w:rPr>
          <w:rFonts w:ascii="Times New Roman" w:eastAsia="Times New Roman" w:hAnsi="Times New Roman"/>
          <w:lang w:eastAsia="hu-HU"/>
        </w:rPr>
        <w:t xml:space="preserve"> / Oktatási-, Kredit- és Kreditátviteli Bizottság / Curriculum, Kreditátviteli és Oktatási Bizottság,</w:t>
      </w:r>
    </w:p>
    <w:p w14:paraId="3BD34C07" w14:textId="77777777" w:rsidR="0050325B" w:rsidRDefault="00C36C25" w:rsidP="0050325B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Szociális és Esélyegyenlőségi Bizottság,</w:t>
      </w:r>
    </w:p>
    <w:p w14:paraId="6540DEDD" w14:textId="790E7CB6" w:rsidR="00C36C25" w:rsidRPr="0050325B" w:rsidRDefault="00C36C25" w:rsidP="0050325B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50325B">
        <w:rPr>
          <w:rFonts w:ascii="Times New Roman" w:eastAsia="Times New Roman" w:hAnsi="Times New Roman"/>
          <w:lang w:eastAsia="hu-HU"/>
        </w:rPr>
        <w:t>Etikai és Fegyelmi Bizottság,</w:t>
      </w:r>
    </w:p>
    <w:p w14:paraId="04B2BD86" w14:textId="5C815863" w:rsidR="00C36C25" w:rsidRDefault="009474CB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Egyetemi Esélyegyenlőségi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Bizottság </w:t>
      </w:r>
    </w:p>
    <w:p w14:paraId="6928C732" w14:textId="2305AC8D" w:rsidR="00EF0A3E" w:rsidRPr="00C36C25" w:rsidRDefault="00EF0A3E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Kollégiumok Igazgatósága</w:t>
      </w:r>
    </w:p>
    <w:p w14:paraId="7BEFA42F" w14:textId="4A574370" w:rsidR="00C36C25" w:rsidRPr="00C36C25" w:rsidRDefault="00C36C25" w:rsidP="00BA3F0C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Dékáni Hivatal/Tanulmányi Osztály</w:t>
      </w:r>
      <w:r w:rsidR="00320D18">
        <w:rPr>
          <w:rFonts w:ascii="Times New Roman" w:eastAsia="Times New Roman" w:hAnsi="Times New Roman"/>
          <w:lang w:eastAsia="hu-HU"/>
        </w:rPr>
        <w:t>/Hallgatói Információs Iroda</w:t>
      </w:r>
      <w:r w:rsidRPr="00C36C25">
        <w:rPr>
          <w:rFonts w:ascii="Times New Roman" w:eastAsia="Times New Roman" w:hAnsi="Times New Roman"/>
          <w:lang w:eastAsia="hu-HU"/>
        </w:rPr>
        <w:t>.</w:t>
      </w:r>
    </w:p>
    <w:p w14:paraId="337A972F" w14:textId="411366CE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4A4992">
        <w:rPr>
          <w:rFonts w:ascii="Times New Roman" w:eastAsia="Times New Roman" w:hAnsi="Times New Roman"/>
          <w:lang w:eastAsia="hu-HU"/>
        </w:rPr>
        <w:t>A (2)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bekezdésben meghatározott hallgatói ügyben eljáró szervek működésének általános szabályairól, valamint a </w:t>
      </w:r>
      <w:r w:rsidR="004A4992">
        <w:rPr>
          <w:rFonts w:ascii="Times New Roman" w:eastAsia="Times New Roman" w:hAnsi="Times New Roman"/>
          <w:szCs w:val="24"/>
          <w:lang w:eastAsia="hu-HU"/>
        </w:rPr>
        <w:t>(2)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bekezdés </w:t>
      </w:r>
      <w:r w:rsidR="00C36C25" w:rsidRPr="00C36C25">
        <w:rPr>
          <w:rFonts w:ascii="Times New Roman" w:eastAsia="Times New Roman" w:hAnsi="Times New Roman"/>
          <w:i/>
          <w:lang w:eastAsia="hu-HU"/>
        </w:rPr>
        <w:t xml:space="preserve">c)-g) </w:t>
      </w:r>
      <w:r w:rsidR="00C36C25" w:rsidRPr="000850B0">
        <w:rPr>
          <w:rFonts w:ascii="Times New Roman" w:eastAsia="Times New Roman" w:hAnsi="Times New Roman"/>
          <w:lang w:eastAsia="hu-HU"/>
        </w:rPr>
        <w:t xml:space="preserve">pontjában meghatározott szervek létrehozásáról a Szervezeti és Működési Szabályzat I. Rész Szervezeti és Működési </w:t>
      </w:r>
      <w:r w:rsidR="00C36C25" w:rsidRPr="00C36C25">
        <w:rPr>
          <w:rFonts w:ascii="Times New Roman" w:eastAsia="Times New Roman" w:hAnsi="Times New Roman"/>
          <w:lang w:eastAsia="hu-HU"/>
        </w:rPr>
        <w:t>Rend, valamint a Hallgatói követelményrendszer rendelkezik.</w:t>
      </w:r>
    </w:p>
    <w:p w14:paraId="7BFA3A4C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68" w:name="_Toc498953317"/>
      <w:bookmarkStart w:id="69" w:name="_Toc515961619"/>
      <w:r w:rsidRPr="00BA3F0C">
        <w:rPr>
          <w:sz w:val="24"/>
          <w:lang w:eastAsia="hu-HU"/>
        </w:rPr>
        <w:t>Kari illetékesség</w:t>
      </w:r>
      <w:bookmarkEnd w:id="68"/>
      <w:bookmarkEnd w:id="69"/>
    </w:p>
    <w:p w14:paraId="5955B729" w14:textId="4217B34E" w:rsidR="00C36C25" w:rsidRPr="00C36C25" w:rsidRDefault="00BA3F0C" w:rsidP="00BA3F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5. § </w:t>
      </w:r>
      <w:r w:rsidRPr="00BA3F0C">
        <w:rPr>
          <w:rFonts w:ascii="Times New Roman" w:eastAsia="Times New Roman" w:hAnsi="Times New Roman"/>
          <w:lang w:eastAsia="hu-HU"/>
        </w:rPr>
        <w:t>(1)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jogszabály vagy egyetemi szabályzat másként nem rendelkezik, az a hallgatói ügyben eljáró szerv illetékes, amely ahhoz a karhoz tartozik, amelyen a hallgató képzésben </w:t>
      </w:r>
      <w:r w:rsidR="003353C7">
        <w:rPr>
          <w:rFonts w:ascii="Times New Roman" w:eastAsia="Times New Roman" w:hAnsi="Times New Roman"/>
          <w:lang w:eastAsia="hu-HU"/>
        </w:rPr>
        <w:t>–</w:t>
      </w:r>
      <w:r w:rsidR="00140B75">
        <w:rPr>
          <w:rFonts w:ascii="Times New Roman" w:eastAsia="Times New Roman" w:hAnsi="Times New Roman"/>
          <w:lang w:eastAsia="hu-HU"/>
        </w:rPr>
        <w:t xml:space="preserve"> </w:t>
      </w:r>
      <w:r w:rsidR="003353C7">
        <w:rPr>
          <w:rFonts w:ascii="Times New Roman" w:eastAsia="Times New Roman" w:hAnsi="Times New Roman"/>
          <w:lang w:eastAsia="hu-HU"/>
        </w:rPr>
        <w:t>ide</w:t>
      </w:r>
      <w:r w:rsidR="00140B75">
        <w:rPr>
          <w:rFonts w:ascii="Times New Roman" w:eastAsia="Times New Roman" w:hAnsi="Times New Roman"/>
          <w:lang w:eastAsia="hu-HU"/>
        </w:rPr>
        <w:t xml:space="preserve">gen nyelvű képzést is ide értve – </w:t>
      </w:r>
      <w:r w:rsidR="00C36C25" w:rsidRPr="00C36C25">
        <w:rPr>
          <w:rFonts w:ascii="Times New Roman" w:eastAsia="Times New Roman" w:hAnsi="Times New Roman"/>
          <w:lang w:eastAsia="hu-HU"/>
        </w:rPr>
        <w:t>vesz részt.</w:t>
      </w:r>
    </w:p>
    <w:p w14:paraId="48609575" w14:textId="5D1D10D3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Amennyiben a hallgató egyidejűleg több kar képzésében vesz részt, az a hallgatói ügyben eljáró szerv az illetékes, amely ahhoz a karhoz tartozik, amelynek képzésével az adott hallgatói ügy összefügg.</w:t>
      </w:r>
    </w:p>
    <w:p w14:paraId="1A7F6980" w14:textId="6EA019C5" w:rsidR="006404C8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hallgatói ügyben eljáró szerv az eljárás minden szakaszában köteles hatáskörét és illetékességét vizsgálni. Amennyiben hatáskörének vagy illetékességének hiányát megállapítja, haladéktalanul köteles az ügyet a hatáskörrel vagy illetékességgel rendelkező, hallgatói ügyben eljáró szervhez áttenni, és erről a hallgatót papír alapon vagy elektronikus úton írásban értesíteni. Az értesítés közlésére jelen szabályzat</w:t>
      </w:r>
      <w:r w:rsidR="00140B75">
        <w:rPr>
          <w:rFonts w:ascii="Times New Roman" w:eastAsia="Times New Roman" w:hAnsi="Times New Roman"/>
          <w:lang w:eastAsia="hu-HU"/>
        </w:rPr>
        <w:t xml:space="preserve"> </w:t>
      </w:r>
      <w:r w:rsidR="00140B75">
        <w:rPr>
          <w:rFonts w:ascii="Times New Roman" w:eastAsia="Times New Roman" w:hAnsi="Times New Roman"/>
          <w:szCs w:val="24"/>
          <w:lang w:eastAsia="hu-HU"/>
        </w:rPr>
        <w:t>21</w:t>
      </w:r>
      <w:r w:rsidR="00C36C25" w:rsidRPr="000850B0">
        <w:rPr>
          <w:rFonts w:ascii="Times New Roman" w:eastAsia="Times New Roman" w:hAnsi="Times New Roman"/>
          <w:lang w:eastAsia="hu-HU"/>
        </w:rPr>
        <w:t>. §</w:t>
      </w:r>
      <w:proofErr w:type="spellStart"/>
      <w:r w:rsidR="00C36C25" w:rsidRPr="000850B0">
        <w:rPr>
          <w:rFonts w:ascii="Times New Roman" w:eastAsia="Times New Roman" w:hAnsi="Times New Roman"/>
          <w:lang w:eastAsia="hu-HU"/>
        </w:rPr>
        <w:t>-</w:t>
      </w:r>
      <w:r w:rsidR="00C36C25" w:rsidRPr="00C36C25">
        <w:rPr>
          <w:rFonts w:ascii="Times New Roman" w:eastAsia="Times New Roman" w:hAnsi="Times New Roman"/>
          <w:lang w:eastAsia="hu-HU"/>
        </w:rPr>
        <w:t>ának</w:t>
      </w:r>
      <w:proofErr w:type="spellEnd"/>
      <w:r w:rsidR="00C36C25" w:rsidRPr="00C36C25">
        <w:rPr>
          <w:rFonts w:ascii="Times New Roman" w:eastAsia="Times New Roman" w:hAnsi="Times New Roman"/>
          <w:lang w:eastAsia="hu-HU"/>
        </w:rPr>
        <w:t xml:space="preserve"> rendelkezéseit </w:t>
      </w:r>
      <w:r>
        <w:rPr>
          <w:rFonts w:ascii="Times New Roman" w:eastAsia="Times New Roman" w:hAnsi="Times New Roman"/>
          <w:lang w:eastAsia="hu-HU"/>
        </w:rPr>
        <w:t>kell értelemszerűen alkalmazni.</w:t>
      </w:r>
    </w:p>
    <w:p w14:paraId="096A674D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70" w:name="_Toc498953318"/>
      <w:bookmarkStart w:id="71" w:name="_Toc515961620"/>
      <w:r w:rsidRPr="00BA3F0C">
        <w:rPr>
          <w:sz w:val="24"/>
          <w:lang w:eastAsia="hu-HU"/>
        </w:rPr>
        <w:t>Eljárás megindítása</w:t>
      </w:r>
      <w:bookmarkEnd w:id="70"/>
      <w:bookmarkEnd w:id="71"/>
    </w:p>
    <w:p w14:paraId="12D164C2" w14:textId="7673D9EF" w:rsidR="00C36C25" w:rsidRPr="00BA3F0C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BA3F0C">
        <w:rPr>
          <w:rFonts w:ascii="Times New Roman" w:eastAsia="Times New Roman" w:hAnsi="Times New Roman"/>
          <w:b/>
          <w:lang w:eastAsia="hu-HU"/>
        </w:rPr>
        <w:t>6. §</w:t>
      </w:r>
      <w:r w:rsidRPr="00BA3F0C">
        <w:rPr>
          <w:rFonts w:ascii="Times New Roman" w:eastAsia="Times New Roman" w:hAnsi="Times New Roman"/>
          <w:lang w:eastAsia="hu-HU"/>
        </w:rPr>
        <w:t xml:space="preserve"> (1) </w:t>
      </w:r>
      <w:r w:rsidR="00C36C25" w:rsidRPr="00BA3F0C">
        <w:rPr>
          <w:rFonts w:ascii="Times New Roman" w:eastAsia="Times New Roman" w:hAnsi="Times New Roman"/>
          <w:lang w:eastAsia="hu-HU"/>
        </w:rPr>
        <w:t>Hallgatói ügyben az eljárás hivatalból vagy a hallgató kérelmére indulhat.</w:t>
      </w:r>
    </w:p>
    <w:p w14:paraId="06131B61" w14:textId="47119EDA" w:rsidR="00C36C25" w:rsidRPr="00C36C25" w:rsidRDefault="00BA3F0C" w:rsidP="00BA3F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Hivatalból indul az eljárás, ha arra az Egyetemet jogszabály va</w:t>
      </w:r>
      <w:r w:rsidR="008A4ED5">
        <w:rPr>
          <w:rFonts w:ascii="Times New Roman" w:eastAsia="Times New Roman" w:hAnsi="Times New Roman"/>
          <w:lang w:eastAsia="hu-HU"/>
        </w:rPr>
        <w:t>gy egyetemi szabályzat kötelezi</w:t>
      </w:r>
      <w:r w:rsidR="00C36C25" w:rsidRPr="00C36C25">
        <w:rPr>
          <w:rFonts w:ascii="Times New Roman" w:eastAsia="Times New Roman" w:hAnsi="Times New Roman"/>
          <w:lang w:eastAsia="hu-HU"/>
        </w:rPr>
        <w:t>.</w:t>
      </w:r>
    </w:p>
    <w:p w14:paraId="0542ED61" w14:textId="78E87EBA" w:rsidR="00C36C25" w:rsidRPr="00C36C25" w:rsidRDefault="00BA3F0C" w:rsidP="00C36C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hallgató kérelmére akkor indul eljárás, ha jogszabály vagy egyetemi szabályzat rendelkezése alapján a hallgató az e</w:t>
      </w:r>
      <w:r>
        <w:rPr>
          <w:rFonts w:ascii="Times New Roman" w:eastAsia="Times New Roman" w:hAnsi="Times New Roman"/>
          <w:lang w:eastAsia="hu-HU"/>
        </w:rPr>
        <w:t xml:space="preserve">ljárás megindítására jogosult. </w:t>
      </w:r>
    </w:p>
    <w:p w14:paraId="73995137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72" w:name="_Toc498953319"/>
      <w:bookmarkStart w:id="73" w:name="_Toc515961621"/>
      <w:r w:rsidRPr="00BA3F0C">
        <w:rPr>
          <w:sz w:val="24"/>
          <w:lang w:eastAsia="hu-HU"/>
        </w:rPr>
        <w:t>A kérelem</w:t>
      </w:r>
      <w:bookmarkEnd w:id="72"/>
      <w:bookmarkEnd w:id="73"/>
    </w:p>
    <w:p w14:paraId="571AD3C0" w14:textId="595C3716" w:rsidR="00C36C25" w:rsidRPr="00C36C25" w:rsidRDefault="00BA3F0C" w:rsidP="000850B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7. § </w:t>
      </w:r>
      <w:r w:rsidRPr="00BA3F0C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>
        <w:rPr>
          <w:rFonts w:ascii="Times New Roman" w:eastAsia="Times New Roman" w:hAnsi="Times New Roman"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Hallgatói ügyben bármilyen kérelmet a (2) bekezdésben meghatározott minimum tartalommal lehet benyújtani a hallgatói információs rendszerben rendszeresített elektronikus űrlapon, illetve írásban (papír alapon) a Kar honlapján közzétett formanyomtatványon.</w:t>
      </w:r>
    </w:p>
    <w:p w14:paraId="3B3A43E4" w14:textId="6A85E04A" w:rsidR="00C36C25" w:rsidRPr="00C36C25" w:rsidRDefault="00BA3F0C" w:rsidP="00BA3F0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 kérelemnek tartalmaznia kell</w:t>
      </w:r>
    </w:p>
    <w:p w14:paraId="454B652F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 hallgató nevét, hallgatói azonosítóját (NEPTUN-kódját), </w:t>
      </w:r>
    </w:p>
    <w:p w14:paraId="7875905E" w14:textId="38AAC121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hallgatói információs rendszerben megadott értesítési címét, annak hiányában lakóhelyének címét, </w:t>
      </w:r>
      <w:r w:rsidR="00990185">
        <w:rPr>
          <w:rFonts w:ascii="Times New Roman" w:eastAsia="Times New Roman" w:hAnsi="Times New Roman"/>
          <w:lang w:eastAsia="hu-HU"/>
        </w:rPr>
        <w:t>továbbá elektronikus elérhetőségét (e-mail cím)</w:t>
      </w:r>
    </w:p>
    <w:p w14:paraId="51304D40" w14:textId="06F45B84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 kart vagy karokat, </w:t>
      </w:r>
      <w:proofErr w:type="gramStart"/>
      <w:r w:rsidRPr="00C36C25">
        <w:rPr>
          <w:rFonts w:ascii="Times New Roman" w:eastAsia="Times New Roman" w:hAnsi="Times New Roman"/>
          <w:lang w:eastAsia="hu-HU"/>
        </w:rPr>
        <w:t>amelyen</w:t>
      </w:r>
      <w:proofErr w:type="gramEnd"/>
      <w:r w:rsidRPr="00C36C25">
        <w:rPr>
          <w:rFonts w:ascii="Times New Roman" w:eastAsia="Times New Roman" w:hAnsi="Times New Roman"/>
          <w:lang w:eastAsia="hu-HU"/>
        </w:rPr>
        <w:t xml:space="preserve"> vagy amelyeken képzés</w:t>
      </w:r>
      <w:r w:rsidR="000850B0">
        <w:rPr>
          <w:rFonts w:ascii="Times New Roman" w:eastAsia="Times New Roman" w:hAnsi="Times New Roman"/>
          <w:lang w:eastAsia="hu-HU"/>
        </w:rPr>
        <w:t>(</w:t>
      </w:r>
      <w:proofErr w:type="spellStart"/>
      <w:r w:rsidR="000850B0">
        <w:rPr>
          <w:rFonts w:ascii="Times New Roman" w:eastAsia="Times New Roman" w:hAnsi="Times New Roman"/>
          <w:lang w:eastAsia="hu-HU"/>
        </w:rPr>
        <w:t>ek</w:t>
      </w:r>
      <w:proofErr w:type="spellEnd"/>
      <w:r w:rsidR="000850B0">
        <w:rPr>
          <w:rFonts w:ascii="Times New Roman" w:eastAsia="Times New Roman" w:hAnsi="Times New Roman"/>
          <w:lang w:eastAsia="hu-HU"/>
        </w:rPr>
        <w:t>)</w:t>
      </w:r>
      <w:proofErr w:type="spellStart"/>
      <w:r w:rsidRPr="00C36C25">
        <w:rPr>
          <w:rFonts w:ascii="Times New Roman" w:eastAsia="Times New Roman" w:hAnsi="Times New Roman"/>
          <w:lang w:eastAsia="hu-HU"/>
        </w:rPr>
        <w:t>ben</w:t>
      </w:r>
      <w:proofErr w:type="spellEnd"/>
      <w:r w:rsidRPr="00C36C25">
        <w:rPr>
          <w:rFonts w:ascii="Times New Roman" w:eastAsia="Times New Roman" w:hAnsi="Times New Roman"/>
          <w:lang w:eastAsia="hu-HU"/>
        </w:rPr>
        <w:t xml:space="preserve"> vesz részt,</w:t>
      </w:r>
    </w:p>
    <w:p w14:paraId="451067B1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szakját vagy szakjait, szakirányát vagy szakirányait, továbbá az évfolyam, valamint a képzés munkarendjének és a költségviselés formájának megjelölését,</w:t>
      </w:r>
    </w:p>
    <w:p w14:paraId="2166CA2B" w14:textId="2A791D76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annak a </w:t>
      </w:r>
      <w:r w:rsidRPr="00C36C25">
        <w:rPr>
          <w:rFonts w:ascii="Times New Roman" w:eastAsia="Times New Roman" w:hAnsi="Times New Roman"/>
          <w:bCs/>
          <w:lang w:eastAsia="hu-HU"/>
        </w:rPr>
        <w:t>hallgató</w:t>
      </w:r>
      <w:r w:rsidR="00CC1E88">
        <w:rPr>
          <w:rFonts w:ascii="Times New Roman" w:eastAsia="Times New Roman" w:hAnsi="Times New Roman"/>
          <w:bCs/>
          <w:lang w:eastAsia="hu-HU"/>
        </w:rPr>
        <w:t>i</w:t>
      </w:r>
      <w:r w:rsidRPr="00C36C25">
        <w:rPr>
          <w:rFonts w:ascii="Times New Roman" w:eastAsia="Times New Roman" w:hAnsi="Times New Roman"/>
          <w:bCs/>
          <w:lang w:eastAsia="hu-HU"/>
        </w:rPr>
        <w:t xml:space="preserve"> ügyben eljáró szervnek</w:t>
      </w:r>
      <w:r w:rsidRPr="00C36C25">
        <w:rPr>
          <w:rFonts w:ascii="Times New Roman" w:eastAsia="Times New Roman" w:hAnsi="Times New Roman"/>
          <w:lang w:eastAsia="hu-HU"/>
        </w:rPr>
        <w:t xml:space="preserve"> a megnevezését, amelyhez kérelmét intézi,</w:t>
      </w:r>
    </w:p>
    <w:p w14:paraId="7F66976D" w14:textId="30289C7F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lastRenderedPageBreak/>
        <w:t xml:space="preserve">a </w:t>
      </w:r>
      <w:r w:rsidRPr="00C36C25">
        <w:rPr>
          <w:rFonts w:ascii="Times New Roman" w:eastAsia="Times New Roman" w:hAnsi="Times New Roman"/>
          <w:bCs/>
          <w:lang w:eastAsia="hu-HU"/>
        </w:rPr>
        <w:t>hallgató</w:t>
      </w:r>
      <w:r w:rsidR="00CC1E88">
        <w:rPr>
          <w:rFonts w:ascii="Times New Roman" w:eastAsia="Times New Roman" w:hAnsi="Times New Roman"/>
          <w:bCs/>
          <w:lang w:eastAsia="hu-HU"/>
        </w:rPr>
        <w:t>i</w:t>
      </w:r>
      <w:r w:rsidRPr="00C36C25">
        <w:rPr>
          <w:rFonts w:ascii="Times New Roman" w:eastAsia="Times New Roman" w:hAnsi="Times New Roman"/>
          <w:bCs/>
          <w:lang w:eastAsia="hu-HU"/>
        </w:rPr>
        <w:t xml:space="preserve"> ügyben eljáró szervhez</w:t>
      </w:r>
      <w:r w:rsidRPr="00C36C25">
        <w:rPr>
          <w:rFonts w:ascii="Times New Roman" w:eastAsia="Times New Roman" w:hAnsi="Times New Roman"/>
          <w:lang w:eastAsia="hu-HU"/>
        </w:rPr>
        <w:t xml:space="preserve"> intézett határozott kérelmet, </w:t>
      </w:r>
    </w:p>
    <w:p w14:paraId="1DCC3F90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kérelem alapjául szolgáló tényeket és az azok alapjául szolgáló esetleges bizonyítékokat (így különösen a kérelem alapjául szolgáló indokokat megfelelően alátámasztó dokumentumokat),</w:t>
      </w:r>
    </w:p>
    <w:p w14:paraId="3FAF40AB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lehetőség szerint annak megjelölését, hogy kérelme mely jogszabályi vagy szabályzati rendelkezésen alapul,</w:t>
      </w:r>
    </w:p>
    <w:p w14:paraId="4150B34B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kérelem dátumát, a hallgató aláírását,</w:t>
      </w:r>
    </w:p>
    <w:p w14:paraId="4FFB0F8C" w14:textId="77777777" w:rsidR="00C36C25" w:rsidRPr="00C36C25" w:rsidRDefault="00C36C25" w:rsidP="0005324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851" w:hanging="426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meghatalmazott eljárása esetén meghatalmazását.</w:t>
      </w:r>
    </w:p>
    <w:p w14:paraId="56432B5C" w14:textId="20700942" w:rsidR="00C36C25" w:rsidRPr="00BA3F0C" w:rsidRDefault="00BA3F0C" w:rsidP="00BA3F0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hallgatói információs rendszerben rendszeresített elektronikus űrlap használata esetén az aláírást az elektronikus űrla</w:t>
      </w:r>
      <w:r>
        <w:rPr>
          <w:rFonts w:ascii="Times New Roman" w:eastAsia="Times New Roman" w:hAnsi="Times New Roman"/>
          <w:lang w:eastAsia="hu-HU"/>
        </w:rPr>
        <w:t xml:space="preserve">p kitöltésével és elküldésével megadottnak kell tekinteni. </w:t>
      </w:r>
    </w:p>
    <w:p w14:paraId="69E33AC4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74" w:name="_Toc498953320"/>
      <w:bookmarkStart w:id="75" w:name="_Toc515961622"/>
      <w:r w:rsidRPr="00BA3F0C">
        <w:rPr>
          <w:sz w:val="24"/>
          <w:lang w:eastAsia="hu-HU"/>
        </w:rPr>
        <w:t>A formanyomtatvány</w:t>
      </w:r>
      <w:bookmarkEnd w:id="74"/>
      <w:bookmarkEnd w:id="75"/>
    </w:p>
    <w:p w14:paraId="6ACB8AA1" w14:textId="6ABDE39D" w:rsidR="00C36C25" w:rsidRPr="00C36C25" w:rsidRDefault="00BA3F0C" w:rsidP="00BA3F0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 w:rsidRPr="00BA3F0C">
        <w:rPr>
          <w:rFonts w:ascii="Times New Roman" w:eastAsia="Times New Roman" w:hAnsi="Times New Roman"/>
          <w:b/>
          <w:lang w:eastAsia="hu-HU"/>
        </w:rPr>
        <w:t>8. §</w:t>
      </w:r>
      <w:r>
        <w:rPr>
          <w:rFonts w:ascii="Times New Roman" w:eastAsia="Times New Roman" w:hAnsi="Times New Roman"/>
          <w:lang w:eastAsia="hu-HU"/>
        </w:rPr>
        <w:t xml:space="preserve"> (1)</w:t>
      </w:r>
      <w:r w:rsidR="0050325B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ügyekhez, továbbá a képzéshez tartozó tevékenységhez rendszeresített formanyomtatványokat a hallgatói információs rendszerben, </w:t>
      </w:r>
      <w:r w:rsidR="00836E23">
        <w:rPr>
          <w:rFonts w:ascii="Times New Roman" w:eastAsia="Times New Roman" w:hAnsi="Times New Roman"/>
          <w:lang w:eastAsia="hu-HU"/>
        </w:rPr>
        <w:t xml:space="preserve">és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Kar </w:t>
      </w:r>
      <w:r w:rsidR="00CB2B82">
        <w:rPr>
          <w:rFonts w:ascii="Times New Roman" w:eastAsia="Times New Roman" w:hAnsi="Times New Roman"/>
          <w:lang w:eastAsia="hu-HU"/>
        </w:rPr>
        <w:t xml:space="preserve">saját működési rendjében (továbbiakban: </w:t>
      </w:r>
      <w:r w:rsidR="00882953">
        <w:rPr>
          <w:rFonts w:ascii="Times New Roman" w:eastAsia="Times New Roman" w:hAnsi="Times New Roman"/>
          <w:lang w:eastAsia="hu-HU"/>
        </w:rPr>
        <w:t xml:space="preserve">Kar </w:t>
      </w:r>
      <w:r w:rsidR="00CB2B82">
        <w:rPr>
          <w:rFonts w:ascii="Times New Roman" w:eastAsia="Times New Roman" w:hAnsi="Times New Roman"/>
          <w:lang w:eastAsia="hu-HU"/>
        </w:rPr>
        <w:t>Szervezeti és Működési Rend</w:t>
      </w:r>
      <w:r w:rsidR="00882953">
        <w:rPr>
          <w:rFonts w:ascii="Times New Roman" w:eastAsia="Times New Roman" w:hAnsi="Times New Roman"/>
          <w:lang w:eastAsia="hu-HU"/>
        </w:rPr>
        <w:t>je</w:t>
      </w:r>
      <w:r w:rsidR="00CB2B82">
        <w:rPr>
          <w:rFonts w:ascii="Times New Roman" w:eastAsia="Times New Roman" w:hAnsi="Times New Roman"/>
          <w:lang w:eastAsia="hu-HU"/>
        </w:rPr>
        <w:t xml:space="preserve">) </w:t>
      </w:r>
      <w:r w:rsidR="00C36C25" w:rsidRPr="00C36C25">
        <w:rPr>
          <w:rFonts w:ascii="Times New Roman" w:eastAsia="Times New Roman" w:hAnsi="Times New Roman"/>
          <w:lang w:eastAsia="hu-HU"/>
        </w:rPr>
        <w:t>kell meghatározni, azok a Kar Szervezeti és Működési Rendjének mellékletét képezik.</w:t>
      </w:r>
    </w:p>
    <w:p w14:paraId="0E015E77" w14:textId="2131B4AD" w:rsidR="00C36C25" w:rsidRPr="00BA3F0C" w:rsidRDefault="00BA3F0C" w:rsidP="00BA3F0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információs rendszerből nyomtatható formanyomtatványok kivételével a hallgatói ügyekben rendszeresített formanyomtatványokat a Kar honlapján, továbbá </w:t>
      </w:r>
      <w:r w:rsidR="00C36C25" w:rsidRPr="008A4ED5">
        <w:rPr>
          <w:rFonts w:ascii="Times New Roman" w:eastAsia="Times New Roman" w:hAnsi="Times New Roman"/>
          <w:lang w:eastAsia="hu-HU"/>
        </w:rPr>
        <w:t xml:space="preserve">a </w:t>
      </w:r>
      <w:r w:rsidR="008950AF" w:rsidRPr="008950AF">
        <w:rPr>
          <w:rFonts w:ascii="Times New Roman" w:eastAsia="Times New Roman" w:hAnsi="Times New Roman"/>
          <w:lang w:eastAsia="hu-HU"/>
        </w:rPr>
        <w:t xml:space="preserve">9. § (3) bekezdésben </w:t>
      </w:r>
      <w:r w:rsidR="00C36C25" w:rsidRPr="00C36C25">
        <w:rPr>
          <w:rFonts w:ascii="Times New Roman" w:eastAsia="Times New Roman" w:hAnsi="Times New Roman"/>
          <w:lang w:eastAsia="hu-HU"/>
        </w:rPr>
        <w:t>meghatározott szervezeti egységeknél papír alapon is elérhetővé kell tenni. Kérésére tájékoztatni kell a hallgatót a formanyomtatványo</w:t>
      </w:r>
      <w:r>
        <w:rPr>
          <w:rFonts w:ascii="Times New Roman" w:eastAsia="Times New Roman" w:hAnsi="Times New Roman"/>
          <w:lang w:eastAsia="hu-HU"/>
        </w:rPr>
        <w:t>k elektronikus elérhetőségéről.</w:t>
      </w:r>
    </w:p>
    <w:p w14:paraId="6591C136" w14:textId="77777777" w:rsidR="00C36C25" w:rsidRPr="00BA3F0C" w:rsidRDefault="00C36C25" w:rsidP="00BA3F0C">
      <w:pPr>
        <w:pStyle w:val="Cmsor2"/>
        <w:jc w:val="center"/>
        <w:rPr>
          <w:sz w:val="24"/>
          <w:lang w:eastAsia="hu-HU"/>
        </w:rPr>
      </w:pPr>
      <w:bookmarkStart w:id="76" w:name="_Toc498953321"/>
      <w:bookmarkStart w:id="77" w:name="_Toc515961623"/>
      <w:r w:rsidRPr="00BA3F0C">
        <w:rPr>
          <w:sz w:val="24"/>
          <w:lang w:eastAsia="hu-HU"/>
        </w:rPr>
        <w:t>A kérelmek benyújtása</w:t>
      </w:r>
      <w:bookmarkEnd w:id="76"/>
      <w:bookmarkEnd w:id="77"/>
    </w:p>
    <w:p w14:paraId="4C536F38" w14:textId="7B2097BE" w:rsidR="00C36C25" w:rsidRPr="00C36C25" w:rsidRDefault="00BA3F0C" w:rsidP="000850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185C7C">
        <w:rPr>
          <w:rFonts w:ascii="Times New Roman" w:eastAsia="Times New Roman" w:hAnsi="Times New Roman"/>
          <w:b/>
          <w:lang w:eastAsia="hu-HU"/>
        </w:rPr>
        <w:t>9. §</w:t>
      </w:r>
      <w:r>
        <w:rPr>
          <w:rFonts w:ascii="Times New Roman" w:eastAsia="Times New Roman" w:hAnsi="Times New Roman"/>
          <w:lang w:eastAsia="hu-HU"/>
        </w:rPr>
        <w:t xml:space="preserve"> (1)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 a kérelmét, beadványát jogszabály, egyetemi, kari szabályzat vagy pályázati felhívás ettől eltérő előírása hiányában, </w:t>
      </w:r>
    </w:p>
    <w:p w14:paraId="37DE8FAF" w14:textId="77777777" w:rsidR="00C36C25" w:rsidRPr="00C36C25" w:rsidRDefault="00C36C25" w:rsidP="00BA3F0C">
      <w:pPr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személyesen vagy</w:t>
      </w:r>
    </w:p>
    <w:p w14:paraId="703B0C54" w14:textId="42DE1A2D" w:rsidR="00C36C25" w:rsidRPr="00C36C25" w:rsidRDefault="00C36C25" w:rsidP="00BA3F0C">
      <w:pPr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postai úton, ajánlott küldeményként</w:t>
      </w:r>
    </w:p>
    <w:p w14:paraId="2454F7F7" w14:textId="77777777" w:rsidR="00C36C25" w:rsidRPr="00C36C25" w:rsidRDefault="00C36C25" w:rsidP="00BA3F0C">
      <w:pPr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C36C25">
        <w:rPr>
          <w:rFonts w:ascii="Times New Roman" w:eastAsia="Times New Roman" w:hAnsi="Times New Roman"/>
          <w:lang w:eastAsia="hu-HU"/>
        </w:rPr>
        <w:t>nyújthatja</w:t>
      </w:r>
      <w:proofErr w:type="gramEnd"/>
      <w:r w:rsidRPr="00C36C25">
        <w:rPr>
          <w:rFonts w:ascii="Times New Roman" w:eastAsia="Times New Roman" w:hAnsi="Times New Roman"/>
          <w:lang w:eastAsia="hu-HU"/>
        </w:rPr>
        <w:t xml:space="preserve"> be. A kérelmet a hallgató meghatalmazott útján is benyújthatja.</w:t>
      </w:r>
    </w:p>
    <w:p w14:paraId="6AB98589" w14:textId="0353F066" w:rsidR="00C36C25" w:rsidRPr="00C36C25" w:rsidRDefault="00BA3F0C" w:rsidP="00BA3F0C">
      <w:pPr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Hallgatói kérelmet elektronikus úton jogszabály, egyetemi, kari szabályzat vagy pályázati felhívás erre vonatkozó kifejezett rendelkezése esetén lehet benyújtani.</w:t>
      </w:r>
    </w:p>
    <w:p w14:paraId="6A44CB8F" w14:textId="54B8EA98" w:rsidR="00C36C25" w:rsidRPr="00C36C25" w:rsidRDefault="00BA3F0C" w:rsidP="00BA3F0C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bookmarkStart w:id="78" w:name="_Ref359426126"/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papír alapú kérelmeket, amennyiben a Hallgatói követelményrendszer ettől eltérő rendelkezést nem tartalmaz, a Kar H</w:t>
      </w:r>
      <w:r w:rsidR="002F6891">
        <w:rPr>
          <w:rFonts w:ascii="Times New Roman" w:eastAsia="Times New Roman" w:hAnsi="Times New Roman"/>
          <w:lang w:eastAsia="hu-HU"/>
        </w:rPr>
        <w:t>allgatói Információs Irodájában /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a </w:t>
      </w:r>
      <w:r w:rsidR="00CB2B82">
        <w:rPr>
          <w:rFonts w:ascii="Times New Roman" w:eastAsia="Times New Roman" w:hAnsi="Times New Roman"/>
          <w:lang w:eastAsia="hu-HU"/>
        </w:rPr>
        <w:t xml:space="preserve">Kar </w:t>
      </w:r>
      <w:r w:rsidR="00C36C25" w:rsidRPr="00C36C25">
        <w:rPr>
          <w:rFonts w:ascii="Times New Roman" w:eastAsia="Times New Roman" w:hAnsi="Times New Roman"/>
          <w:lang w:eastAsia="hu-HU"/>
        </w:rPr>
        <w:t>Dékáni Hivatal</w:t>
      </w:r>
      <w:r w:rsidR="00CB2B82">
        <w:rPr>
          <w:rFonts w:ascii="Times New Roman" w:eastAsia="Times New Roman" w:hAnsi="Times New Roman"/>
          <w:lang w:eastAsia="hu-HU"/>
        </w:rPr>
        <w:t>ában</w:t>
      </w:r>
      <w:r w:rsidR="002F6891">
        <w:rPr>
          <w:rFonts w:ascii="Times New Roman" w:eastAsia="Times New Roman" w:hAnsi="Times New Roman"/>
          <w:lang w:eastAsia="hu-HU"/>
        </w:rPr>
        <w:t xml:space="preserve"> / </w:t>
      </w:r>
      <w:r w:rsidR="00836E23">
        <w:rPr>
          <w:rFonts w:ascii="Times New Roman" w:eastAsia="Times New Roman" w:hAnsi="Times New Roman"/>
          <w:lang w:eastAsia="hu-HU"/>
        </w:rPr>
        <w:t xml:space="preserve">a Kar Tanulmányi Osztályába </w:t>
      </w:r>
      <w:r w:rsidR="00DB570E">
        <w:rPr>
          <w:rFonts w:ascii="Times New Roman" w:eastAsia="Times New Roman" w:hAnsi="Times New Roman"/>
          <w:lang w:eastAsia="hu-HU"/>
        </w:rPr>
        <w:t xml:space="preserve">vagy </w:t>
      </w:r>
      <w:r w:rsidR="00DB570E" w:rsidRPr="00DB570E">
        <w:rPr>
          <w:rFonts w:ascii="Times New Roman" w:eastAsia="Times New Roman" w:hAnsi="Times New Roman"/>
          <w:lang w:eastAsia="hu-HU"/>
        </w:rPr>
        <w:t xml:space="preserve">az adott ügyben megjelölt kari szervezeti egységnél </w:t>
      </w:r>
      <w:r w:rsidR="009D5704" w:rsidRPr="009D5704">
        <w:rPr>
          <w:rFonts w:ascii="Times New Roman" w:eastAsia="Times New Roman" w:hAnsi="Times New Roman"/>
          <w:lang w:eastAsia="hu-HU"/>
        </w:rPr>
        <w:t>illetve külföldi hallgatók esetén a K</w:t>
      </w:r>
      <w:r w:rsidR="009D5704">
        <w:rPr>
          <w:rFonts w:ascii="Times New Roman" w:eastAsia="Times New Roman" w:hAnsi="Times New Roman"/>
          <w:lang w:eastAsia="hu-HU"/>
        </w:rPr>
        <w:t>ülföldi Hallgatók Titkárságának</w:t>
      </w:r>
      <w:r w:rsidR="009D5704" w:rsidRPr="009D5704">
        <w:rPr>
          <w:rFonts w:ascii="Times New Roman" w:eastAsia="Times New Roman" w:hAnsi="Times New Roman"/>
          <w:lang w:eastAsia="hu-HU"/>
        </w:rPr>
        <w:t xml:space="preserve"> megfelelő </w:t>
      </w:r>
      <w:r w:rsidR="009D5704">
        <w:rPr>
          <w:rFonts w:ascii="Times New Roman" w:eastAsia="Times New Roman" w:hAnsi="Times New Roman"/>
          <w:lang w:eastAsia="hu-HU"/>
        </w:rPr>
        <w:t>egységéhez</w:t>
      </w:r>
      <w:r w:rsidR="009D5704" w:rsidRPr="009D5704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l</w:t>
      </w:r>
      <w:r w:rsidR="00DB570E">
        <w:rPr>
          <w:rFonts w:ascii="Times New Roman" w:eastAsia="Times New Roman" w:hAnsi="Times New Roman"/>
          <w:lang w:eastAsia="hu-HU"/>
        </w:rPr>
        <w:t>ehet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benyújtani.</w:t>
      </w:r>
      <w:bookmarkEnd w:id="78"/>
      <w:r w:rsidR="00C36C25" w:rsidRPr="00C36C25">
        <w:rPr>
          <w:rFonts w:ascii="Times New Roman" w:eastAsia="Times New Roman" w:hAnsi="Times New Roman"/>
          <w:lang w:eastAsia="hu-HU"/>
        </w:rPr>
        <w:t xml:space="preserve"> </w:t>
      </w:r>
    </w:p>
    <w:p w14:paraId="3D9DB2F3" w14:textId="7FD8613B" w:rsidR="003C1626" w:rsidRPr="00C36C25" w:rsidRDefault="00BA3F0C" w:rsidP="003C1626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kérelmek benyújtási határidejére vonatkozóan, amennyiben egyetemi szabályzat benyújtási határidőről külön nem rendelkezik, a </w:t>
      </w:r>
      <w:r w:rsidR="007A10DE">
        <w:rPr>
          <w:rFonts w:ascii="Times New Roman" w:eastAsia="Times New Roman" w:hAnsi="Times New Roman"/>
          <w:lang w:eastAsia="hu-HU"/>
        </w:rPr>
        <w:t>t</w:t>
      </w:r>
      <w:r w:rsidR="00C36C25" w:rsidRPr="00C36C25">
        <w:rPr>
          <w:rFonts w:ascii="Times New Roman" w:eastAsia="Times New Roman" w:hAnsi="Times New Roman"/>
          <w:lang w:eastAsia="hu-HU"/>
        </w:rPr>
        <w:t>anév – a Hallgatói követelményrendszerben meghatározott módon megállapított – időbeosztásában (</w:t>
      </w:r>
      <w:r w:rsidR="009A26BE">
        <w:rPr>
          <w:rFonts w:ascii="Times New Roman" w:eastAsia="Times New Roman" w:hAnsi="Times New Roman"/>
          <w:lang w:eastAsia="hu-HU"/>
        </w:rPr>
        <w:t xml:space="preserve">Egészségtudományi Karon a </w:t>
      </w:r>
      <w:r w:rsidR="00C36C25" w:rsidRPr="00C36C25">
        <w:rPr>
          <w:rFonts w:ascii="Times New Roman" w:eastAsia="Times New Roman" w:hAnsi="Times New Roman"/>
          <w:lang w:eastAsia="hu-HU"/>
        </w:rPr>
        <w:t>tanévnaptár</w:t>
      </w:r>
      <w:r w:rsidR="009A26BE">
        <w:rPr>
          <w:rFonts w:ascii="Times New Roman" w:eastAsia="Times New Roman" w:hAnsi="Times New Roman"/>
          <w:lang w:eastAsia="hu-HU"/>
        </w:rPr>
        <w:t>ban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) előírt határidőt kell irányadónak tekinteni. </w:t>
      </w:r>
      <w:r w:rsidR="00C36C25" w:rsidRPr="00C36C25">
        <w:rPr>
          <w:rFonts w:ascii="Times New Roman" w:eastAsia="Times New Roman" w:hAnsi="Times New Roman"/>
          <w:bCs/>
          <w:lang w:eastAsia="hu-HU"/>
        </w:rPr>
        <w:t>Egyetemi szabályzat szerinti méltányossági alapon adható kedvezmény engedélyezésére vonatkozó kérelmek határidő nélkül benyújthatóak, amennyiben egyetemi szabályzat másként nem rendelkezik.</w:t>
      </w:r>
    </w:p>
    <w:p w14:paraId="65E6EC51" w14:textId="77777777" w:rsidR="00C36C25" w:rsidRPr="00185C7C" w:rsidRDefault="00C36C25" w:rsidP="00185C7C">
      <w:pPr>
        <w:pStyle w:val="Cmsor2"/>
        <w:jc w:val="center"/>
        <w:rPr>
          <w:sz w:val="24"/>
          <w:lang w:eastAsia="hu-HU"/>
        </w:rPr>
      </w:pPr>
      <w:bookmarkStart w:id="79" w:name="_Toc498953322"/>
      <w:bookmarkStart w:id="80" w:name="_Toc515961624"/>
      <w:r w:rsidRPr="00185C7C">
        <w:rPr>
          <w:sz w:val="24"/>
          <w:lang w:eastAsia="hu-HU"/>
        </w:rPr>
        <w:t>Hiánypótlás</w:t>
      </w:r>
      <w:bookmarkEnd w:id="79"/>
      <w:bookmarkEnd w:id="80"/>
    </w:p>
    <w:p w14:paraId="03858457" w14:textId="483CB66A" w:rsidR="0039687E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10. § </w:t>
      </w:r>
      <w:r w:rsidRPr="00B77419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a kérelem nem felel meg </w:t>
      </w:r>
      <w:r w:rsidR="00C36C25" w:rsidRPr="004F7B2A">
        <w:rPr>
          <w:rFonts w:ascii="Times New Roman" w:eastAsia="Times New Roman" w:hAnsi="Times New Roman"/>
          <w:lang w:eastAsia="hu-HU"/>
        </w:rPr>
        <w:t xml:space="preserve">a </w:t>
      </w:r>
      <w:r w:rsidR="009A26BE">
        <w:rPr>
          <w:rFonts w:ascii="Times New Roman" w:eastAsia="Times New Roman" w:hAnsi="Times New Roman"/>
          <w:lang w:eastAsia="hu-HU"/>
        </w:rPr>
        <w:t>7</w:t>
      </w:r>
      <w:r w:rsidR="00C36C25" w:rsidRPr="004F7B2A">
        <w:rPr>
          <w:rFonts w:eastAsia="Times New Roman"/>
          <w:lang w:eastAsia="hu-HU"/>
        </w:rPr>
        <w:fldChar w:fldCharType="begin"/>
      </w:r>
      <w:r w:rsidR="00C36C25" w:rsidRPr="004F7B2A">
        <w:rPr>
          <w:rFonts w:eastAsia="Times New Roman"/>
          <w:lang w:eastAsia="hu-HU"/>
        </w:rPr>
        <w:instrText xml:space="preserve"> REF _Ref340310817 \r \h  \* MERGEFORMAT </w:instrText>
      </w:r>
      <w:r w:rsidR="00C36C25" w:rsidRPr="004F7B2A">
        <w:rPr>
          <w:rFonts w:eastAsia="Times New Roman"/>
          <w:lang w:eastAsia="hu-HU"/>
        </w:rPr>
      </w:r>
      <w:r w:rsidR="00C36C25" w:rsidRPr="004F7B2A">
        <w:rPr>
          <w:rFonts w:eastAsia="Times New Roman"/>
          <w:lang w:eastAsia="hu-HU"/>
        </w:rPr>
        <w:fldChar w:fldCharType="end"/>
      </w:r>
      <w:r w:rsidR="00C36C25" w:rsidRPr="004F7B2A">
        <w:rPr>
          <w:rFonts w:ascii="Times New Roman" w:eastAsia="Times New Roman" w:hAnsi="Times New Roman"/>
          <w:lang w:eastAsia="hu-HU"/>
        </w:rPr>
        <w:t>. §</w:t>
      </w:r>
      <w:proofErr w:type="spellStart"/>
      <w:r w:rsidR="00C36C25" w:rsidRPr="004F7B2A">
        <w:rPr>
          <w:rFonts w:ascii="Times New Roman" w:eastAsia="Times New Roman" w:hAnsi="Times New Roman"/>
          <w:lang w:eastAsia="hu-HU"/>
        </w:rPr>
        <w:t>-ban</w:t>
      </w:r>
      <w:proofErr w:type="spellEnd"/>
      <w:r w:rsidR="00C36C25" w:rsidRPr="004F7B2A">
        <w:rPr>
          <w:rFonts w:ascii="Times New Roman" w:eastAsia="Times New Roman" w:hAnsi="Times New Roman"/>
          <w:lang w:eastAsia="hu-HU"/>
        </w:rPr>
        <w:t>, illetve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a Hallgatói követelményrends</w:t>
      </w:r>
      <w:r w:rsidR="00C36C25" w:rsidRPr="00C36C25">
        <w:rPr>
          <w:rFonts w:ascii="Times New Roman" w:eastAsia="Times New Roman" w:hAnsi="Times New Roman"/>
          <w:bCs/>
          <w:lang w:eastAsia="hu-HU"/>
        </w:rPr>
        <w:t>z</w:t>
      </w:r>
      <w:r w:rsidR="00C36C25" w:rsidRPr="00C36C25">
        <w:rPr>
          <w:rFonts w:ascii="Times New Roman" w:eastAsia="Times New Roman" w:hAnsi="Times New Roman"/>
          <w:lang w:eastAsia="hu-HU"/>
        </w:rPr>
        <w:t>erben foglalt követelményeknek,</w:t>
      </w:r>
      <w:r w:rsidR="00E02282">
        <w:rPr>
          <w:rFonts w:ascii="Times New Roman" w:eastAsia="Times New Roman" w:hAnsi="Times New Roman"/>
          <w:lang w:eastAsia="hu-HU"/>
        </w:rPr>
        <w:t xml:space="preserve"> vagy megfelel, de a tényállás </w:t>
      </w:r>
      <w:r w:rsidR="007A10DE">
        <w:rPr>
          <w:rFonts w:ascii="Times New Roman" w:eastAsia="Times New Roman" w:hAnsi="Times New Roman"/>
          <w:lang w:eastAsia="hu-HU"/>
        </w:rPr>
        <w:t xml:space="preserve">tisztázása </w:t>
      </w:r>
      <w:r w:rsidR="00E02282">
        <w:rPr>
          <w:rFonts w:ascii="Times New Roman" w:eastAsia="Times New Roman" w:hAnsi="Times New Roman"/>
          <w:lang w:eastAsia="hu-HU"/>
        </w:rPr>
        <w:t>során felmerült új adatra tekintettel az szükséges</w:t>
      </w:r>
      <w:r w:rsidR="0084433B">
        <w:rPr>
          <w:rFonts w:ascii="Times New Roman" w:eastAsia="Times New Roman" w:hAnsi="Times New Roman"/>
          <w:lang w:eastAsia="hu-HU"/>
        </w:rPr>
        <w:t>,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a hallgatói ügyben eljáró szerv megfelelő</w:t>
      </w:r>
      <w:r w:rsidR="00921C8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határidő megjelölése és a mulasztás jogkövetkezményeire történő figyelmeztetés mellett hiánypótlásra hívhatja fel a hallgatót. </w:t>
      </w:r>
    </w:p>
    <w:p w14:paraId="1949CD53" w14:textId="2A2DF742" w:rsidR="00C36C25" w:rsidRPr="0039687E" w:rsidRDefault="0039687E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39687E">
        <w:rPr>
          <w:rFonts w:ascii="Times New Roman" w:eastAsia="Times New Roman" w:hAnsi="Times New Roman"/>
          <w:lang w:eastAsia="hu-HU"/>
        </w:rPr>
        <w:t>Nem bocsátható ki hiánypótlási felhívás olyan adat igazolására vagy melléklet csatolására, amelyről a hallgatói ügyben eljáró szervnek hivatalból ismerete van, illetve amit a hallgatói ügyben eljáró szervnek kell beszereznie.</w:t>
      </w:r>
    </w:p>
    <w:p w14:paraId="77D22905" w14:textId="2EBFBBB6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Amennyiben a hallgató a hiánypótlási felhívásban meghatározott határidőig nem teljesíti a felhívásban foglaltakat, úgy kérelmét a hallgatói ügyben eljáró szerv a rendelkezésre álló adatok alapján fogja elbírálni, vagy a jelen </w:t>
      </w:r>
      <w:r w:rsidR="00C36C25" w:rsidRPr="00BB35A3">
        <w:rPr>
          <w:rFonts w:ascii="Times New Roman" w:eastAsia="Times New Roman" w:hAnsi="Times New Roman"/>
          <w:lang w:eastAsia="hu-HU"/>
        </w:rPr>
        <w:t xml:space="preserve">szabályzat </w:t>
      </w:r>
      <w:r w:rsidR="00BB35A3" w:rsidRPr="00BB35A3">
        <w:rPr>
          <w:rFonts w:ascii="Times New Roman" w:eastAsia="Times New Roman" w:hAnsi="Times New Roman"/>
          <w:lang w:eastAsia="hu-HU"/>
        </w:rPr>
        <w:t xml:space="preserve">18. </w:t>
      </w:r>
      <w:r w:rsidR="00C36C25" w:rsidRPr="00BB35A3">
        <w:rPr>
          <w:rFonts w:ascii="Times New Roman" w:eastAsia="Times New Roman" w:hAnsi="Times New Roman"/>
          <w:lang w:eastAsia="hu-HU"/>
        </w:rPr>
        <w:t xml:space="preserve">§ </w:t>
      </w:r>
      <w:r w:rsidR="00BB35A3" w:rsidRPr="00BB35A3">
        <w:rPr>
          <w:rFonts w:ascii="Times New Roman" w:eastAsia="Times New Roman" w:hAnsi="Times New Roman"/>
          <w:lang w:eastAsia="hu-HU"/>
        </w:rPr>
        <w:t xml:space="preserve">(2) </w:t>
      </w:r>
      <w:r w:rsidR="00C36C25" w:rsidRPr="00CC20AB">
        <w:rPr>
          <w:rFonts w:ascii="Times New Roman" w:eastAsia="Times New Roman" w:hAnsi="Times New Roman"/>
          <w:lang w:eastAsia="hu-HU"/>
        </w:rPr>
        <w:t>b</w:t>
      </w:r>
      <w:r w:rsidR="00C36C25" w:rsidRPr="00C36C25">
        <w:rPr>
          <w:rFonts w:ascii="Times New Roman" w:eastAsia="Times New Roman" w:hAnsi="Times New Roman"/>
          <w:lang w:eastAsia="hu-HU"/>
        </w:rPr>
        <w:t>ekezdés</w:t>
      </w:r>
      <w:r w:rsidR="00CC20AB">
        <w:rPr>
          <w:rFonts w:ascii="Times New Roman" w:eastAsia="Times New Roman" w:hAnsi="Times New Roman"/>
          <w:lang w:eastAsia="hu-HU"/>
        </w:rPr>
        <w:t xml:space="preserve"> d) pontjában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foglaltak szerint az eljárást megszünteti.</w:t>
      </w:r>
    </w:p>
    <w:p w14:paraId="547CA578" w14:textId="19413B6A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lastRenderedPageBreak/>
        <w:t xml:space="preserve">(4)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A Hallgatói Követelményrendszer </w:t>
      </w:r>
      <w:r w:rsidR="00B27C01">
        <w:rPr>
          <w:rFonts w:ascii="Times New Roman" w:eastAsia="Times New Roman" w:hAnsi="Times New Roman"/>
          <w:bCs/>
          <w:lang w:eastAsia="hu-HU"/>
        </w:rPr>
        <w:t>Térítési és Juttatási Szabályzata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 meghatározhatja azokat az ügyeket, melyekben hiánypótlásnak nincs helye.</w:t>
      </w:r>
    </w:p>
    <w:p w14:paraId="7EEB2A03" w14:textId="28F9ED65" w:rsidR="00C36C25" w:rsidRPr="00B77419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(5)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A hiánypótlási felhívást </w:t>
      </w:r>
      <w:r w:rsidR="00C36C25" w:rsidRPr="00C36C25">
        <w:rPr>
          <w:rFonts w:ascii="Times New Roman" w:eastAsia="Times New Roman" w:hAnsi="Times New Roman"/>
          <w:lang w:eastAsia="hu-HU"/>
        </w:rPr>
        <w:t>írásban, postai vagy elektronikus úton kell közölni. A hiánypótlási felhívás közlésére jelen szabályzat</w:t>
      </w:r>
      <w:r w:rsidR="00BB35A3">
        <w:rPr>
          <w:rFonts w:eastAsia="Times New Roman"/>
          <w:lang w:eastAsia="hu-HU"/>
        </w:rPr>
        <w:t xml:space="preserve"> </w:t>
      </w:r>
      <w:r w:rsidR="00BB35A3">
        <w:rPr>
          <w:rFonts w:ascii="Times New Roman" w:eastAsia="Times New Roman" w:hAnsi="Times New Roman"/>
          <w:lang w:eastAsia="hu-HU"/>
        </w:rPr>
        <w:t xml:space="preserve">21. </w:t>
      </w:r>
      <w:r w:rsidR="00C36C25" w:rsidRPr="00CC20AB">
        <w:rPr>
          <w:rFonts w:ascii="Times New Roman" w:eastAsia="Times New Roman" w:hAnsi="Times New Roman"/>
          <w:lang w:eastAsia="hu-HU"/>
        </w:rPr>
        <w:t>§</w:t>
      </w:r>
      <w:proofErr w:type="spellStart"/>
      <w:r w:rsidR="00C36C25" w:rsidRPr="00CC20AB">
        <w:rPr>
          <w:rFonts w:ascii="Times New Roman" w:eastAsia="Times New Roman" w:hAnsi="Times New Roman"/>
          <w:lang w:eastAsia="hu-HU"/>
        </w:rPr>
        <w:t>-ának</w:t>
      </w:r>
      <w:proofErr w:type="spellEnd"/>
      <w:r w:rsidR="00C36C25" w:rsidRPr="00CC20AB">
        <w:rPr>
          <w:rFonts w:ascii="Times New Roman" w:eastAsia="Times New Roman" w:hAnsi="Times New Roman"/>
          <w:lang w:eastAsia="hu-HU"/>
        </w:rPr>
        <w:t xml:space="preserve"> r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endelkezéseit </w:t>
      </w:r>
      <w:r>
        <w:rPr>
          <w:rFonts w:ascii="Times New Roman" w:eastAsia="Times New Roman" w:hAnsi="Times New Roman"/>
          <w:lang w:eastAsia="hu-HU"/>
        </w:rPr>
        <w:t>kell értelemszerűen alkalmazni.</w:t>
      </w:r>
    </w:p>
    <w:p w14:paraId="1EB7A7CF" w14:textId="17B9FC70" w:rsidR="00C36C25" w:rsidRPr="00B77419" w:rsidRDefault="00C36C25" w:rsidP="00B77419">
      <w:pPr>
        <w:pStyle w:val="Cmsor2"/>
        <w:jc w:val="center"/>
        <w:rPr>
          <w:sz w:val="24"/>
          <w:lang w:eastAsia="hu-HU"/>
        </w:rPr>
      </w:pPr>
      <w:bookmarkStart w:id="81" w:name="_Toc498953323"/>
      <w:bookmarkStart w:id="82" w:name="_Toc515961625"/>
      <w:r w:rsidRPr="00B77419">
        <w:rPr>
          <w:sz w:val="24"/>
          <w:lang w:eastAsia="hu-HU"/>
        </w:rPr>
        <w:t>Határidők</w:t>
      </w:r>
      <w:bookmarkEnd w:id="81"/>
      <w:r w:rsidR="00CB2C54" w:rsidRPr="00B77419">
        <w:rPr>
          <w:sz w:val="24"/>
          <w:lang w:eastAsia="hu-HU"/>
        </w:rPr>
        <w:t>, határidők számítása, ügyintézési idő</w:t>
      </w:r>
      <w:bookmarkEnd w:id="82"/>
    </w:p>
    <w:p w14:paraId="44CD2657" w14:textId="45C541AB" w:rsidR="00C36C25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11. § </w:t>
      </w:r>
      <w:r w:rsidR="00C36C25" w:rsidRPr="00C36C25">
        <w:rPr>
          <w:rFonts w:ascii="Times New Roman" w:eastAsia="Times New Roman" w:hAnsi="Times New Roman"/>
          <w:lang w:eastAsia="hu-HU"/>
        </w:rPr>
        <w:t>A hallgatókat, kari oktatási szervezeti egységeket, hallgatói ügyben eljáró ka</w:t>
      </w:r>
      <w:r w:rsidR="00A854E6">
        <w:rPr>
          <w:rFonts w:ascii="Times New Roman" w:eastAsia="Times New Roman" w:hAnsi="Times New Roman"/>
          <w:lang w:eastAsia="hu-HU"/>
        </w:rPr>
        <w:t>ri szerveket érintő határidőket</w:t>
      </w:r>
      <w:r w:rsidR="006468D2">
        <w:rPr>
          <w:rFonts w:ascii="Times New Roman" w:eastAsia="Times New Roman" w:hAnsi="Times New Roman"/>
          <w:lang w:eastAsia="hu-HU"/>
        </w:rPr>
        <w:t xml:space="preserve"> elsősorban</w:t>
      </w:r>
      <w:r w:rsidR="00A854E6">
        <w:rPr>
          <w:rFonts w:ascii="Times New Roman" w:eastAsia="Times New Roman" w:hAnsi="Times New Roman"/>
          <w:lang w:eastAsia="hu-HU"/>
        </w:rPr>
        <w:t xml:space="preserve"> a </w:t>
      </w:r>
      <w:r w:rsidR="00E610E2">
        <w:rPr>
          <w:rFonts w:ascii="Times New Roman" w:eastAsia="Times New Roman" w:hAnsi="Times New Roman"/>
          <w:lang w:eastAsia="hu-HU"/>
        </w:rPr>
        <w:t>t</w:t>
      </w:r>
      <w:r w:rsidR="00A854E6">
        <w:rPr>
          <w:rFonts w:ascii="Times New Roman" w:eastAsia="Times New Roman" w:hAnsi="Times New Roman"/>
          <w:lang w:eastAsia="hu-HU"/>
        </w:rPr>
        <w:t xml:space="preserve">anév </w:t>
      </w:r>
      <w:r w:rsidR="007A10DE">
        <w:rPr>
          <w:rFonts w:ascii="Times New Roman" w:eastAsia="Times New Roman" w:hAnsi="Times New Roman"/>
          <w:lang w:eastAsia="hu-HU"/>
        </w:rPr>
        <w:t xml:space="preserve">időbeosztása </w:t>
      </w:r>
      <w:r w:rsidR="00A854E6">
        <w:rPr>
          <w:rFonts w:ascii="Times New Roman" w:eastAsia="Times New Roman" w:hAnsi="Times New Roman"/>
          <w:lang w:eastAsia="hu-HU"/>
        </w:rPr>
        <w:t>tartalmazza.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</w:t>
      </w:r>
    </w:p>
    <w:p w14:paraId="0D44B0D9" w14:textId="785C2420" w:rsidR="00C36C25" w:rsidRPr="00C36C25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B77419">
        <w:rPr>
          <w:rFonts w:ascii="Times New Roman" w:eastAsia="Times New Roman" w:hAnsi="Times New Roman"/>
          <w:b/>
          <w:lang w:eastAsia="hu-HU"/>
        </w:rPr>
        <w:t>12. §</w:t>
      </w:r>
      <w:r>
        <w:rPr>
          <w:rFonts w:ascii="Times New Roman" w:eastAsia="Times New Roman" w:hAnsi="Times New Roman"/>
          <w:lang w:eastAsia="hu-HU"/>
        </w:rPr>
        <w:t xml:space="preserve"> (1)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Határidőt jogszabály, egyetemi szabályzat, pályázati felhívás, a </w:t>
      </w:r>
      <w:r w:rsidR="003973FB">
        <w:rPr>
          <w:rFonts w:ascii="Times New Roman" w:eastAsia="Times New Roman" w:hAnsi="Times New Roman"/>
          <w:lang w:eastAsia="hu-HU"/>
        </w:rPr>
        <w:t>t</w:t>
      </w:r>
      <w:r w:rsidR="00C36C25" w:rsidRPr="00C36C25">
        <w:rPr>
          <w:rFonts w:ascii="Times New Roman" w:eastAsia="Times New Roman" w:hAnsi="Times New Roman"/>
          <w:lang w:eastAsia="hu-HU"/>
        </w:rPr>
        <w:t>anév időbeosztása vagy ezek rendelkezésének hiányában a hallgatói ügyben eljáró szerv állapíthat meg.</w:t>
      </w:r>
    </w:p>
    <w:p w14:paraId="239FBA42" w14:textId="465D93B8" w:rsidR="00C36C25" w:rsidRPr="00C36C25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megállapított határidőbe nem számít bele a határidő kezdetére okot adó cselekmény vagy körülmény bekövetkezésének, </w:t>
      </w:r>
      <w:r w:rsidR="00046C7A">
        <w:rPr>
          <w:rFonts w:ascii="Times New Roman" w:eastAsia="Times New Roman" w:hAnsi="Times New Roman"/>
          <w:lang w:eastAsia="hu-HU"/>
        </w:rPr>
        <w:t>a közlés</w:t>
      </w:r>
      <w:r w:rsidR="00A75575">
        <w:rPr>
          <w:rFonts w:ascii="Times New Roman" w:eastAsia="Times New Roman" w:hAnsi="Times New Roman"/>
          <w:lang w:eastAsia="hu-HU"/>
        </w:rPr>
        <w:t xml:space="preserve"> és</w:t>
      </w:r>
      <w:r w:rsidR="00046C7A">
        <w:rPr>
          <w:rFonts w:ascii="Times New Roman" w:eastAsia="Times New Roman" w:hAnsi="Times New Roman"/>
          <w:lang w:eastAsia="hu-HU"/>
        </w:rPr>
        <w:t xml:space="preserve"> a kézbesítés </w:t>
      </w:r>
      <w:r w:rsidR="007D1EE6" w:rsidRPr="00EF0A3E">
        <w:rPr>
          <w:rFonts w:ascii="Times New Roman" w:eastAsia="Times New Roman" w:hAnsi="Times New Roman"/>
          <w:lang w:eastAsia="hu-HU"/>
        </w:rPr>
        <w:t>napja.</w:t>
      </w:r>
    </w:p>
    <w:p w14:paraId="41B94134" w14:textId="7871E01F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hónapokban vagy években megállapított határidő azon a napon jár le, amely számánál fogva megfelel a kezdőnapnak, ha pedig ez a nap a lejárat hónapjában hiányzik, a hónap utolsó napján.</w:t>
      </w:r>
    </w:p>
    <w:p w14:paraId="7B074FD0" w14:textId="6BF2A8E6" w:rsidR="00C36C25" w:rsidRPr="00C36C25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C36C25">
        <w:rPr>
          <w:rFonts w:ascii="Times New Roman" w:eastAsia="Times New Roman" w:hAnsi="Times New Roman"/>
          <w:lang w:eastAsia="hu-HU"/>
        </w:rPr>
        <w:t>A postán küldött kérelem és megkeresés előterjesztési ideje a postára adás napja.</w:t>
      </w:r>
      <w:r w:rsidR="001A3457">
        <w:rPr>
          <w:rFonts w:ascii="Times New Roman" w:eastAsia="Times New Roman" w:hAnsi="Times New Roman"/>
          <w:lang w:eastAsia="hu-HU"/>
        </w:rPr>
        <w:t xml:space="preserve"> </w:t>
      </w:r>
      <w:r w:rsidR="001A3457" w:rsidRPr="00EF0A3E">
        <w:rPr>
          <w:rFonts w:ascii="Times New Roman" w:eastAsia="Times New Roman" w:hAnsi="Times New Roman"/>
          <w:lang w:eastAsia="hu-HU"/>
        </w:rPr>
        <w:t>A határozott naphoz kötött jogszerzés a nap kezdetén következik be. A határidő elmulasztása vagy a késedelem jogkövetkezménye a határidő utolsó napjának elteltével áll be.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Az elektronikus irat előterjesztésének időpontja az irat </w:t>
      </w:r>
      <w:proofErr w:type="gramStart"/>
      <w:r w:rsidR="00C36C25" w:rsidRPr="00C36C25">
        <w:rPr>
          <w:rFonts w:ascii="Times New Roman" w:eastAsia="Times New Roman" w:hAnsi="Times New Roman"/>
          <w:lang w:eastAsia="hu-HU"/>
        </w:rPr>
        <w:t>elküldésének napja</w:t>
      </w:r>
      <w:proofErr w:type="gramEnd"/>
      <w:r w:rsidR="00C36C25" w:rsidRPr="00C36C25">
        <w:rPr>
          <w:rFonts w:ascii="Times New Roman" w:eastAsia="Times New Roman" w:hAnsi="Times New Roman"/>
          <w:lang w:eastAsia="hu-HU"/>
        </w:rPr>
        <w:t>, de az ügyintézési határidő a következő munkanapon kezdődik.</w:t>
      </w:r>
    </w:p>
    <w:p w14:paraId="7748FB4A" w14:textId="25E2BCC7" w:rsidR="00C36C25" w:rsidRPr="00DF7B9F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3209A8" w:rsidRPr="00EF0A3E">
        <w:rPr>
          <w:rFonts w:ascii="Times New Roman" w:eastAsia="Times New Roman" w:hAnsi="Times New Roman"/>
          <w:lang w:eastAsia="hu-HU"/>
        </w:rPr>
        <w:t xml:space="preserve">Ha a határidő utolsó napja olyan nap, amelyen a </w:t>
      </w:r>
      <w:r w:rsidR="00C05981">
        <w:rPr>
          <w:rFonts w:ascii="Times New Roman" w:eastAsia="Times New Roman" w:hAnsi="Times New Roman"/>
          <w:lang w:eastAsia="hu-HU"/>
        </w:rPr>
        <w:t>hallgatói ügyben eljáró szervnél</w:t>
      </w:r>
      <w:r w:rsidR="003209A8" w:rsidRPr="00EF0A3E">
        <w:rPr>
          <w:rFonts w:ascii="Times New Roman" w:eastAsia="Times New Roman" w:hAnsi="Times New Roman"/>
          <w:lang w:eastAsia="hu-HU"/>
        </w:rPr>
        <w:t xml:space="preserve"> a munka szünetel, a határidő - az ügyintézési határidő kivételével - a következő munkanapon jár le.</w:t>
      </w:r>
    </w:p>
    <w:p w14:paraId="45DD421D" w14:textId="6ACD86CE" w:rsidR="00C36C25" w:rsidRPr="00C36C25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(6) </w:t>
      </w:r>
      <w:r w:rsidR="00C36C25" w:rsidRPr="00C36C25">
        <w:rPr>
          <w:rFonts w:ascii="Times New Roman" w:eastAsia="Times New Roman" w:hAnsi="Times New Roman"/>
          <w:lang w:eastAsia="hu-HU"/>
        </w:rPr>
        <w:t>A határidőt kétség esetén megtartottnak kell tekinteni.</w:t>
      </w:r>
    </w:p>
    <w:p w14:paraId="2DD54003" w14:textId="155AB23F" w:rsidR="00C36C25" w:rsidRPr="00C36C25" w:rsidRDefault="00B77419" w:rsidP="00B77419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13. § </w:t>
      </w:r>
      <w:r w:rsidRPr="00B77419">
        <w:rPr>
          <w:rFonts w:ascii="Times New Roman" w:eastAsia="Times New Roman" w:hAnsi="Times New Roman"/>
          <w:lang w:eastAsia="hu-HU"/>
        </w:rPr>
        <w:t>(1)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jogszabály vagy egyetemi szabályzat kivételt nem tesz, az elsőfokú döntést a </w:t>
      </w:r>
      <w:r w:rsidR="004965F8">
        <w:rPr>
          <w:rFonts w:ascii="Times New Roman" w:eastAsia="Times New Roman" w:hAnsi="Times New Roman"/>
          <w:lang w:eastAsia="hu-HU"/>
        </w:rPr>
        <w:t xml:space="preserve">(3) </w:t>
      </w:r>
      <w:r w:rsidR="004965F8">
        <w:rPr>
          <w:rFonts w:ascii="Times New Roman" w:eastAsia="Times New Roman" w:hAnsi="Times New Roman"/>
          <w:color w:val="000000"/>
          <w:szCs w:val="24"/>
          <w:lang w:eastAsia="hu-HU"/>
        </w:rPr>
        <w:t>b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ekezdésben meghatározott időponttól számított </w:t>
      </w:r>
      <w:r w:rsidR="003973FB">
        <w:rPr>
          <w:rFonts w:ascii="Times New Roman" w:eastAsia="Times New Roman" w:hAnsi="Times New Roman"/>
          <w:lang w:eastAsia="hu-HU"/>
        </w:rPr>
        <w:t xml:space="preserve">harminc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napon belül kell meghozni és gondoskodni a döntés közléséről. </w:t>
      </w:r>
    </w:p>
    <w:p w14:paraId="6905789F" w14:textId="133B06C6" w:rsidR="00C36C25" w:rsidRPr="00C36C25" w:rsidRDefault="00B77419" w:rsidP="00B77419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Amennyiben a döntéshozó testületi szerv, a hatáskörébe tartozó ügyben </w:t>
      </w:r>
      <w:r w:rsidR="00C36C25" w:rsidRPr="00CC20AB">
        <w:rPr>
          <w:rFonts w:ascii="Times New Roman" w:eastAsia="Times New Roman" w:hAnsi="Times New Roman"/>
          <w:lang w:eastAsia="hu-HU"/>
        </w:rPr>
        <w:t>az (1) bekezdésben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meghatározott határidőn belül, vagy ha ez nem lehetséges, a határidő letelte utáni első testületi ülésen </w:t>
      </w:r>
      <w:r w:rsidR="003973FB">
        <w:rPr>
          <w:rFonts w:ascii="Times New Roman" w:eastAsia="Times New Roman" w:hAnsi="Times New Roman"/>
          <w:lang w:eastAsia="hu-HU"/>
        </w:rPr>
        <w:t xml:space="preserve">– </w:t>
      </w:r>
      <w:r w:rsidR="003973FB" w:rsidRPr="003973FB">
        <w:rPr>
          <w:rFonts w:ascii="Times New Roman" w:eastAsia="Times New Roman" w:hAnsi="Times New Roman"/>
          <w:lang w:eastAsia="hu-HU"/>
        </w:rPr>
        <w:t>legkésőbb az</w:t>
      </w:r>
      <w:r w:rsidR="003973FB">
        <w:rPr>
          <w:rFonts w:ascii="Times New Roman" w:eastAsia="Times New Roman" w:hAnsi="Times New Roman"/>
          <w:lang w:eastAsia="hu-HU"/>
        </w:rPr>
        <w:t xml:space="preserve">onban hatvan napon belül – </w:t>
      </w:r>
      <w:r w:rsidR="00C36C25" w:rsidRPr="00C36C25">
        <w:rPr>
          <w:rFonts w:ascii="Times New Roman" w:eastAsia="Times New Roman" w:hAnsi="Times New Roman"/>
          <w:lang w:eastAsia="hu-HU"/>
        </w:rPr>
        <w:t>határoz.</w:t>
      </w:r>
    </w:p>
    <w:p w14:paraId="11F15B2F" w14:textId="35E9BC9D" w:rsidR="00C36C25" w:rsidRPr="00C36C25" w:rsidRDefault="00B77419" w:rsidP="00B77419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83" w:name="_Ref340570436"/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Az ügyintézési idő a</w:t>
      </w:r>
      <w:r w:rsidR="00C80154">
        <w:rPr>
          <w:rFonts w:ascii="Times New Roman" w:eastAsia="Times New Roman" w:hAnsi="Times New Roman"/>
          <w:lang w:eastAsia="hu-HU"/>
        </w:rPr>
        <w:t>z eljárás megindulásának napján kezdődik.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</w:t>
      </w:r>
      <w:bookmarkEnd w:id="83"/>
    </w:p>
    <w:p w14:paraId="7343D15E" w14:textId="4067861C" w:rsidR="00C36C25" w:rsidRDefault="00B77419" w:rsidP="00B77419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84" w:name="_Ref340570458"/>
      <w:r>
        <w:rPr>
          <w:rFonts w:ascii="Times New Roman" w:eastAsia="Times New Roman" w:hAnsi="Times New Roman"/>
          <w:lang w:eastAsia="hu-HU"/>
        </w:rPr>
        <w:t>(4)</w:t>
      </w:r>
      <w:r w:rsidR="00C36C25" w:rsidRPr="00C36C25">
        <w:rPr>
          <w:rFonts w:ascii="Times New Roman" w:eastAsia="Times New Roman" w:hAnsi="Times New Roman"/>
          <w:lang w:eastAsia="hu-HU"/>
        </w:rPr>
        <w:t>Az ügyintézési határidőbe nem számít be:</w:t>
      </w:r>
      <w:bookmarkEnd w:id="84"/>
      <w:r w:rsidR="00C36C25" w:rsidRPr="00C36C25">
        <w:rPr>
          <w:rFonts w:ascii="Times New Roman" w:eastAsia="Times New Roman" w:hAnsi="Times New Roman"/>
          <w:lang w:eastAsia="hu-HU"/>
        </w:rPr>
        <w:t xml:space="preserve"> </w:t>
      </w:r>
    </w:p>
    <w:p w14:paraId="6E981191" w14:textId="6F2BFE90" w:rsidR="00367EEC" w:rsidRPr="00367EEC" w:rsidRDefault="00367EEC" w:rsidP="00B77419">
      <w:pPr>
        <w:spacing w:line="240" w:lineRule="auto"/>
        <w:ind w:left="142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367EEC">
        <w:rPr>
          <w:rFonts w:ascii="Times New Roman" w:eastAsia="Times New Roman" w:hAnsi="Times New Roman"/>
          <w:lang w:eastAsia="hu-HU"/>
        </w:rPr>
        <w:t>a</w:t>
      </w:r>
      <w:proofErr w:type="gramEnd"/>
      <w:r w:rsidRPr="00367EEC">
        <w:rPr>
          <w:rFonts w:ascii="Times New Roman" w:eastAsia="Times New Roman" w:hAnsi="Times New Roman"/>
          <w:lang w:eastAsia="hu-HU"/>
        </w:rPr>
        <w:t xml:space="preserve">) az eljárás felfüggesztésének, szünetelésének </w:t>
      </w:r>
      <w:r w:rsidR="005D4BEE">
        <w:rPr>
          <w:rFonts w:ascii="Times New Roman" w:eastAsia="Times New Roman" w:hAnsi="Times New Roman"/>
          <w:lang w:eastAsia="hu-HU"/>
        </w:rPr>
        <w:t xml:space="preserve">– </w:t>
      </w:r>
      <w:r w:rsidR="00A75575">
        <w:rPr>
          <w:rFonts w:ascii="Times New Roman" w:eastAsia="Times New Roman" w:hAnsi="Times New Roman"/>
          <w:lang w:eastAsia="hu-HU"/>
        </w:rPr>
        <w:t>a</w:t>
      </w:r>
      <w:r w:rsidR="005D4BEE">
        <w:rPr>
          <w:rFonts w:ascii="Times New Roman" w:eastAsia="Times New Roman" w:hAnsi="Times New Roman"/>
          <w:lang w:eastAsia="hu-HU"/>
        </w:rPr>
        <w:t xml:space="preserve">melyet a hallgató 6 hónapos időtartamra kérhet – </w:t>
      </w:r>
      <w:r w:rsidRPr="00367EEC">
        <w:rPr>
          <w:rFonts w:ascii="Times New Roman" w:eastAsia="Times New Roman" w:hAnsi="Times New Roman"/>
          <w:lang w:eastAsia="hu-HU"/>
        </w:rPr>
        <w:t>és</w:t>
      </w:r>
    </w:p>
    <w:p w14:paraId="690AEDBC" w14:textId="287A1AF6" w:rsidR="00367EEC" w:rsidRPr="00C36C25" w:rsidRDefault="00367EEC" w:rsidP="00B77419">
      <w:pPr>
        <w:spacing w:line="240" w:lineRule="auto"/>
        <w:ind w:firstLine="142"/>
        <w:jc w:val="both"/>
        <w:rPr>
          <w:rFonts w:ascii="Times New Roman" w:eastAsia="Times New Roman" w:hAnsi="Times New Roman"/>
          <w:lang w:eastAsia="hu-HU"/>
        </w:rPr>
      </w:pPr>
      <w:r w:rsidRPr="00367EEC">
        <w:rPr>
          <w:rFonts w:ascii="Times New Roman" w:eastAsia="Times New Roman" w:hAnsi="Times New Roman"/>
          <w:lang w:eastAsia="hu-HU"/>
        </w:rPr>
        <w:t xml:space="preserve">b) - ha függő hatályú döntés meghozatalának nincs helye - az ügyfél </w:t>
      </w:r>
      <w:r>
        <w:rPr>
          <w:rFonts w:ascii="Times New Roman" w:eastAsia="Times New Roman" w:hAnsi="Times New Roman"/>
          <w:lang w:eastAsia="hu-HU"/>
        </w:rPr>
        <w:t xml:space="preserve">mulasztásának vagy késedelmének </w:t>
      </w:r>
      <w:r w:rsidRPr="00367EEC">
        <w:rPr>
          <w:rFonts w:ascii="Times New Roman" w:eastAsia="Times New Roman" w:hAnsi="Times New Roman"/>
          <w:lang w:eastAsia="hu-HU"/>
        </w:rPr>
        <w:t>időtartama</w:t>
      </w:r>
      <w:r>
        <w:rPr>
          <w:rFonts w:ascii="Times New Roman" w:eastAsia="Times New Roman" w:hAnsi="Times New Roman"/>
          <w:lang w:eastAsia="hu-HU"/>
        </w:rPr>
        <w:t>.</w:t>
      </w:r>
    </w:p>
    <w:p w14:paraId="6ED278DA" w14:textId="77777777" w:rsidR="00CB2C54" w:rsidRPr="00B77419" w:rsidRDefault="00CB2C54" w:rsidP="00B77419">
      <w:pPr>
        <w:pStyle w:val="Cmsor2"/>
        <w:jc w:val="center"/>
        <w:rPr>
          <w:sz w:val="24"/>
          <w:lang w:eastAsia="hu-HU"/>
        </w:rPr>
      </w:pPr>
      <w:bookmarkStart w:id="85" w:name="pr349"/>
      <w:bookmarkStart w:id="86" w:name="pr350"/>
      <w:bookmarkStart w:id="87" w:name="pr351"/>
      <w:bookmarkStart w:id="88" w:name="pr352"/>
      <w:bookmarkStart w:id="89" w:name="pr353"/>
      <w:bookmarkStart w:id="90" w:name="pr354"/>
      <w:bookmarkStart w:id="91" w:name="pr356"/>
      <w:bookmarkStart w:id="92" w:name="_Toc498953325"/>
      <w:bookmarkStart w:id="93" w:name="_Toc515961626"/>
      <w:bookmarkEnd w:id="85"/>
      <w:bookmarkEnd w:id="86"/>
      <w:bookmarkEnd w:id="87"/>
      <w:bookmarkEnd w:id="88"/>
      <w:bookmarkEnd w:id="89"/>
      <w:bookmarkEnd w:id="90"/>
      <w:bookmarkEnd w:id="91"/>
      <w:r w:rsidRPr="00B77419">
        <w:rPr>
          <w:sz w:val="24"/>
          <w:lang w:eastAsia="hu-HU"/>
        </w:rPr>
        <w:t>Igazolási kérelem</w:t>
      </w:r>
      <w:bookmarkEnd w:id="92"/>
      <w:bookmarkEnd w:id="93"/>
    </w:p>
    <w:p w14:paraId="771515A0" w14:textId="21BA9E98" w:rsidR="00CB2C54" w:rsidRPr="00CB2C54" w:rsidRDefault="00B77419" w:rsidP="00B7741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14. § </w:t>
      </w:r>
      <w:r w:rsidRPr="00B77419">
        <w:rPr>
          <w:rFonts w:ascii="Times New Roman" w:eastAsia="Times New Roman" w:hAnsi="Times New Roman"/>
          <w:bCs/>
          <w:lang w:eastAsia="hu-HU"/>
        </w:rPr>
        <w:t>(1)</w:t>
      </w:r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CB2C54" w:rsidRPr="00CB2C54">
        <w:rPr>
          <w:rFonts w:ascii="Times New Roman" w:eastAsia="Times New Roman" w:hAnsi="Times New Roman"/>
          <w:bCs/>
          <w:lang w:eastAsia="hu-HU"/>
        </w:rPr>
        <w:t xml:space="preserve">Amennyiben hallgató </w:t>
      </w:r>
      <w:r w:rsidR="00CB2C54" w:rsidRPr="00CB2C54">
        <w:rPr>
          <w:rFonts w:ascii="Times New Roman" w:eastAsia="Times New Roman" w:hAnsi="Times New Roman"/>
          <w:lang w:eastAsia="hu-HU"/>
        </w:rPr>
        <w:t>valamely határnapot, határidőt önhibáján kívül elmulasztott –</w:t>
      </w:r>
      <w:r w:rsidR="00CB2C54" w:rsidRPr="00CB2C54">
        <w:rPr>
          <w:rFonts w:ascii="Times New Roman" w:eastAsia="Times New Roman" w:hAnsi="Times New Roman"/>
          <w:bCs/>
          <w:lang w:eastAsia="hu-HU"/>
        </w:rPr>
        <w:t xml:space="preserve"> ha jogszabály eltérően nem rendelkezik –</w:t>
      </w:r>
      <w:r w:rsidR="00CB2C54" w:rsidRPr="00CB2C54">
        <w:rPr>
          <w:rFonts w:ascii="Times New Roman" w:eastAsia="Times New Roman" w:hAnsi="Times New Roman"/>
          <w:lang w:eastAsia="hu-HU"/>
        </w:rPr>
        <w:t xml:space="preserve"> igazolási kérelmet terjeszthet elő.</w:t>
      </w:r>
    </w:p>
    <w:p w14:paraId="7EEB9CAC" w14:textId="0263DD36" w:rsidR="00CB2C54" w:rsidRPr="00CB2C54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B2C54" w:rsidRPr="00CB2C54">
        <w:rPr>
          <w:rFonts w:ascii="Times New Roman" w:eastAsia="Times New Roman" w:hAnsi="Times New Roman"/>
          <w:lang w:eastAsia="hu-HU"/>
        </w:rPr>
        <w:t>Az igazolási kérelemről az a hallgatói ügyben eljáró szerv dönt, amelynek eljárása során a mulasztás történt. A jogorvoslatra megállapított határidő elmulasztásával kapcsolatos igazolási kérelmet a jogorvoslati kérelmet elbíráló szerv bírálja el.</w:t>
      </w:r>
    </w:p>
    <w:p w14:paraId="2FE674F0" w14:textId="5374D3D5" w:rsidR="00CB2C54" w:rsidRPr="00CB2C54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B2C54" w:rsidRPr="00CB2C54">
        <w:rPr>
          <w:rFonts w:ascii="Times New Roman" w:eastAsia="Times New Roman" w:hAnsi="Times New Roman"/>
          <w:lang w:eastAsia="hu-HU"/>
        </w:rPr>
        <w:t xml:space="preserve">Ha a Kar, illetve a hallgatói ügyben eljáró szerv megtartotta a hallgatók értesítésére, tájékoztatására, döntés közlésére vonatkozó szabályokat, továbbá amennyiben a határidőt egyetemi, kari szabályzat, vagy a </w:t>
      </w:r>
      <w:r w:rsidR="003973FB">
        <w:rPr>
          <w:rFonts w:ascii="Times New Roman" w:eastAsia="Times New Roman" w:hAnsi="Times New Roman"/>
          <w:lang w:eastAsia="hu-HU"/>
        </w:rPr>
        <w:t>t</w:t>
      </w:r>
      <w:r w:rsidR="00CB2C54" w:rsidRPr="00CB2C54">
        <w:rPr>
          <w:rFonts w:ascii="Times New Roman" w:eastAsia="Times New Roman" w:hAnsi="Times New Roman"/>
          <w:lang w:eastAsia="hu-HU"/>
        </w:rPr>
        <w:t>anév időbeosztása tartalmazza, a határidő elmulasztása esetén nincs helye igazolási kérelemnek arra való hivatkozással, hogy az értesítés, tájékoztatás illetve a döntés közlése nem postai kézbesítés útján történt, illetve hogy a hallgatónak nem volt tudomása a határidőről.</w:t>
      </w:r>
    </w:p>
    <w:p w14:paraId="3720D7CE" w14:textId="4C9F5465" w:rsidR="00CB2C54" w:rsidRPr="00CB2C54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B2C54" w:rsidRPr="00CB2C54">
        <w:rPr>
          <w:rFonts w:ascii="Times New Roman" w:eastAsia="Times New Roman" w:hAnsi="Times New Roman"/>
          <w:lang w:eastAsia="hu-HU"/>
        </w:rPr>
        <w:t>Az igazolási kérelmet a mulasztásról való tudomásszerzést vagy az akadály megszűnését követően, de legkésőbb az elmulasztott határnaptól vagy a határidő utolsó napjától számított, az igazolni kívánt eljárási cselekményre előírt határidővel megegyező időtartamon, de legfeljebb negyvenöt napon belül lehet előterjeszteni.</w:t>
      </w:r>
      <w:r w:rsidR="00CB2C54" w:rsidRPr="00CB2C54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</w:p>
    <w:p w14:paraId="0203D1A8" w14:textId="219C9C94" w:rsidR="00CB2C54" w:rsidRPr="00CB2C54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CB2C54" w:rsidRPr="00CB2C54">
        <w:rPr>
          <w:rFonts w:ascii="Times New Roman" w:eastAsia="Times New Roman" w:hAnsi="Times New Roman"/>
          <w:lang w:eastAsia="hu-HU"/>
        </w:rPr>
        <w:t xml:space="preserve">A határidő elmulasztása esetén az igazolási kérelemmel egyidejűleg pótolni kell az elmulasztott cselekményt is, amennyiben ennek feltételei fennállnak. </w:t>
      </w:r>
    </w:p>
    <w:p w14:paraId="678EC902" w14:textId="00705E40" w:rsidR="00CB2C54" w:rsidRPr="00CB2C54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(6) </w:t>
      </w:r>
      <w:r w:rsidR="00CB2C54" w:rsidRPr="00CB2C54">
        <w:rPr>
          <w:rFonts w:ascii="Times New Roman" w:eastAsia="Times New Roman" w:hAnsi="Times New Roman"/>
          <w:lang w:eastAsia="hu-HU"/>
        </w:rPr>
        <w:t>Az igazolási kérelem előterjesztése és a kérelem alapján megismételt eljárási cselekmény határidejének elmulasztása miatt nincs helye igazolásnak.</w:t>
      </w:r>
    </w:p>
    <w:p w14:paraId="1286741A" w14:textId="511B4E93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 xml:space="preserve">(7) </w:t>
      </w:r>
      <w:r w:rsidR="00CB2C54" w:rsidRPr="00CB2C54">
        <w:rPr>
          <w:rFonts w:ascii="Times New Roman" w:eastAsia="Times New Roman" w:hAnsi="Times New Roman"/>
          <w:lang w:eastAsia="hu-HU"/>
        </w:rPr>
        <w:t xml:space="preserve">Ha a hallgatói ügyben eljáró szerv az igazolási kérelemnek helyt ad, az igazolási kérelmet benyújtó hallgatót eljárásjogi szempontból olyan helyzetbe kell hozni, mintha nem mulasztott volna. Ennek érdekében a hallgatói ügyben eljáró szerv a döntését módosítja vagy visszavonja, az eljárást megszüntető döntésének visszavonása esetén az eljárást folytatja, illetve egyes eljárási cselekményeket megismétel. A döntésnek az igazolási kérelem alapján történő módosítására vagy visszavonására nem irányadók </w:t>
      </w:r>
      <w:r w:rsidR="00CB2C54" w:rsidRPr="00235001">
        <w:rPr>
          <w:rFonts w:ascii="Times New Roman" w:eastAsia="Times New Roman" w:hAnsi="Times New Roman"/>
          <w:lang w:eastAsia="hu-HU"/>
        </w:rPr>
        <w:t xml:space="preserve">a </w:t>
      </w:r>
      <w:r w:rsidR="00235001" w:rsidRPr="00235001">
        <w:rPr>
          <w:rFonts w:ascii="Times New Roman" w:eastAsia="Times New Roman" w:hAnsi="Times New Roman"/>
          <w:lang w:eastAsia="hu-HU"/>
        </w:rPr>
        <w:t xml:space="preserve">25. </w:t>
      </w:r>
      <w:r w:rsidR="00CB2C54" w:rsidRPr="00CB2C54">
        <w:rPr>
          <w:rFonts w:ascii="Times New Roman" w:eastAsia="Times New Roman" w:hAnsi="Times New Roman"/>
          <w:lang w:eastAsia="hu-HU"/>
        </w:rPr>
        <w:t>§</w:t>
      </w:r>
      <w:proofErr w:type="spellStart"/>
      <w:r w:rsidR="00CB2C54" w:rsidRPr="00CB2C54">
        <w:rPr>
          <w:rFonts w:ascii="Times New Roman" w:eastAsia="Times New Roman" w:hAnsi="Times New Roman"/>
          <w:lang w:eastAsia="hu-HU"/>
        </w:rPr>
        <w:t>-ban</w:t>
      </w:r>
      <w:proofErr w:type="spellEnd"/>
      <w:r w:rsidR="00CB2C54" w:rsidRPr="00CB2C54">
        <w:rPr>
          <w:rFonts w:ascii="Times New Roman" w:eastAsia="Times New Roman" w:hAnsi="Times New Roman"/>
          <w:lang w:eastAsia="hu-HU"/>
        </w:rPr>
        <w:t xml:space="preserve"> meghatározott korlátozások.</w:t>
      </w:r>
    </w:p>
    <w:p w14:paraId="2065D5DD" w14:textId="77777777" w:rsidR="00C36C25" w:rsidRPr="00B77419" w:rsidRDefault="00C36C25" w:rsidP="00B77419">
      <w:pPr>
        <w:pStyle w:val="Cmsor2"/>
        <w:jc w:val="center"/>
        <w:rPr>
          <w:smallCaps/>
          <w:spacing w:val="20"/>
          <w:sz w:val="24"/>
          <w:lang w:eastAsia="hu-HU"/>
        </w:rPr>
      </w:pPr>
      <w:bookmarkStart w:id="94" w:name="_Toc498953328"/>
      <w:bookmarkStart w:id="95" w:name="_Toc515961627"/>
      <w:r w:rsidRPr="00B77419">
        <w:rPr>
          <w:sz w:val="24"/>
          <w:lang w:eastAsia="hu-HU"/>
        </w:rPr>
        <w:t>A kérelem, beadvány elbírálása, a tényállás tisztázása</w:t>
      </w:r>
      <w:bookmarkEnd w:id="94"/>
      <w:bookmarkEnd w:id="95"/>
    </w:p>
    <w:p w14:paraId="54105F13" w14:textId="0E782512" w:rsidR="00C36C25" w:rsidRPr="00C36C25" w:rsidRDefault="001B6580" w:rsidP="00B77419">
      <w:pPr>
        <w:spacing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>15</w:t>
      </w:r>
      <w:r w:rsidR="00B77419"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. § </w:t>
      </w:r>
      <w:r w:rsidR="00B77419" w:rsidRPr="00B77419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 w:rsidR="00B77419"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A kérelmet minden esetben tartalma szerint kell elbírálni.</w:t>
      </w:r>
    </w:p>
    <w:p w14:paraId="131C3DC3" w14:textId="07A345C0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 hallgatói ügyben eljáró szerv köteles a döntéshozatalhoz szükséges tényállást tisztázni. Ha ehhez nem elegendőek a rendelkezésre álló adatok, bizonyítási eljárást folytat le</w:t>
      </w:r>
      <w:r w:rsidR="00C36C25" w:rsidRPr="00C36C25">
        <w:rPr>
          <w:rFonts w:ascii="Times New Roman" w:eastAsia="Times New Roman" w:hAnsi="Times New Roman"/>
        </w:rPr>
        <w:t>.</w:t>
      </w:r>
    </w:p>
    <w:p w14:paraId="7937E2A8" w14:textId="4BA4F3B5" w:rsidR="00295190" w:rsidRPr="00EF0A3E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hallgatói ügyben eljáró szerv eljárásában olyan bizonyíték használható fel, amely alkalmas a tényállás tisztázásá</w:t>
      </w:r>
      <w:r w:rsidR="00295190">
        <w:rPr>
          <w:rFonts w:ascii="Times New Roman" w:eastAsia="Times New Roman" w:hAnsi="Times New Roman"/>
          <w:lang w:eastAsia="hu-HU"/>
        </w:rPr>
        <w:t>ra.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</w:t>
      </w:r>
    </w:p>
    <w:p w14:paraId="3D7A1DDC" w14:textId="09FF1F49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295190" w:rsidRPr="00EF0A3E">
        <w:rPr>
          <w:rFonts w:ascii="Times New Roman" w:eastAsia="Times New Roman" w:hAnsi="Times New Roman"/>
          <w:lang w:eastAsia="hu-HU"/>
        </w:rPr>
        <w:t xml:space="preserve">A </w:t>
      </w:r>
      <w:r w:rsidR="00C05981">
        <w:rPr>
          <w:rFonts w:ascii="Times New Roman" w:eastAsia="Times New Roman" w:hAnsi="Times New Roman"/>
          <w:lang w:eastAsia="hu-HU"/>
        </w:rPr>
        <w:t>hallgatói ügyben eljáró szerv</w:t>
      </w:r>
      <w:r w:rsidR="00295190" w:rsidRPr="00EF0A3E">
        <w:rPr>
          <w:rFonts w:ascii="Times New Roman" w:eastAsia="Times New Roman" w:hAnsi="Times New Roman"/>
          <w:lang w:eastAsia="hu-HU"/>
        </w:rPr>
        <w:t xml:space="preserve"> szabadon választja meg a bizonyítás módját, és a rendelkezésre álló bizonyítékokat szabad meggyőződése szerint értékeli.</w:t>
      </w:r>
      <w:r w:rsidR="00295190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Bizonyíték különösen: a kérelmező (hallgató) nyilatkozata, az irat, a tanú, a </w:t>
      </w:r>
      <w:r w:rsidR="00F00F72">
        <w:rPr>
          <w:rFonts w:ascii="Times New Roman" w:eastAsia="Times New Roman" w:hAnsi="Times New Roman"/>
          <w:lang w:eastAsia="hu-HU"/>
        </w:rPr>
        <w:t>szemle</w:t>
      </w:r>
      <w:r w:rsidR="00C36C25" w:rsidRPr="00C36C25">
        <w:rPr>
          <w:rFonts w:ascii="Times New Roman" w:eastAsia="Times New Roman" w:hAnsi="Times New Roman"/>
          <w:lang w:eastAsia="hu-HU"/>
        </w:rPr>
        <w:t>, a szakértői vélemény</w:t>
      </w:r>
      <w:r w:rsidR="00F00F72">
        <w:rPr>
          <w:rFonts w:ascii="Times New Roman" w:eastAsia="Times New Roman" w:hAnsi="Times New Roman"/>
          <w:lang w:eastAsia="hu-HU"/>
        </w:rPr>
        <w:t>.</w:t>
      </w:r>
      <w:bookmarkStart w:id="96" w:name="pr558"/>
      <w:bookmarkEnd w:id="96"/>
    </w:p>
    <w:p w14:paraId="4F1D1B39" w14:textId="5C65F570" w:rsidR="00367EEC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ügyben eljáró szerv által hivatalosan ismert és a köztudomású tényeket nem kell bizonyítani. </w:t>
      </w:r>
    </w:p>
    <w:p w14:paraId="2281C71D" w14:textId="7A755496" w:rsidR="00C36C25" w:rsidRPr="00B77419" w:rsidRDefault="00C36C25" w:rsidP="00B77419">
      <w:pPr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</w:p>
    <w:p w14:paraId="67C076B4" w14:textId="29B292BC" w:rsidR="00C36C25" w:rsidRPr="00B77419" w:rsidRDefault="00C36C25" w:rsidP="00B77419">
      <w:pPr>
        <w:pStyle w:val="Cmsor2"/>
        <w:jc w:val="center"/>
        <w:rPr>
          <w:sz w:val="24"/>
          <w:lang w:eastAsia="hu-HU"/>
        </w:rPr>
      </w:pPr>
      <w:bookmarkStart w:id="97" w:name="_Toc498953330"/>
      <w:bookmarkStart w:id="98" w:name="_Toc515961628"/>
      <w:r w:rsidRPr="00B77419">
        <w:rPr>
          <w:sz w:val="24"/>
          <w:lang w:eastAsia="hu-HU"/>
        </w:rPr>
        <w:t xml:space="preserve">Kérelem </w:t>
      </w:r>
      <w:r w:rsidR="00D239BF" w:rsidRPr="00B77419">
        <w:rPr>
          <w:sz w:val="24"/>
          <w:lang w:eastAsia="hu-HU"/>
        </w:rPr>
        <w:t>visszautasítása</w:t>
      </w:r>
      <w:r w:rsidRPr="00B77419">
        <w:rPr>
          <w:sz w:val="24"/>
          <w:lang w:eastAsia="hu-HU"/>
        </w:rPr>
        <w:t>, az eljárás megszüntetése</w:t>
      </w:r>
      <w:bookmarkEnd w:id="97"/>
      <w:bookmarkEnd w:id="98"/>
    </w:p>
    <w:p w14:paraId="6F7ACC6D" w14:textId="6AEF92B8" w:rsidR="00C36C25" w:rsidRPr="00C36C25" w:rsidRDefault="001B6580" w:rsidP="00B77419">
      <w:pPr>
        <w:spacing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>16</w:t>
      </w:r>
      <w:r w:rsidR="00B77419"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. § </w:t>
      </w:r>
      <w:r w:rsidR="00B77419" w:rsidRPr="00B77419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 w:rsidR="00B77419"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ügyben eljáró szerv a kérelmet </w:t>
      </w:r>
      <w:r w:rsidR="00D239BF">
        <w:rPr>
          <w:rFonts w:ascii="Times New Roman" w:eastAsia="Times New Roman" w:hAnsi="Times New Roman"/>
          <w:lang w:eastAsia="hu-HU"/>
        </w:rPr>
        <w:t>vissza</w:t>
      </w:r>
      <w:r w:rsidR="00C36C25" w:rsidRPr="00C36C25">
        <w:rPr>
          <w:rFonts w:ascii="Times New Roman" w:eastAsia="Times New Roman" w:hAnsi="Times New Roman"/>
          <w:lang w:eastAsia="hu-HU"/>
        </w:rPr>
        <w:t>utasítja, ha</w:t>
      </w:r>
    </w:p>
    <w:p w14:paraId="16E8B25E" w14:textId="77777777" w:rsidR="00BF017F" w:rsidRDefault="00D239BF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eljár</w:t>
      </w:r>
      <w:r w:rsidR="0064235E">
        <w:rPr>
          <w:rFonts w:ascii="Times New Roman" w:eastAsia="Times New Roman" w:hAnsi="Times New Roman"/>
          <w:lang w:eastAsia="hu-HU"/>
        </w:rPr>
        <w:t>ás megindításának jogszabályban vagy</w:t>
      </w:r>
      <w:r>
        <w:rPr>
          <w:rFonts w:ascii="Times New Roman" w:eastAsia="Times New Roman" w:hAnsi="Times New Roman"/>
          <w:lang w:eastAsia="hu-HU"/>
        </w:rPr>
        <w:t xml:space="preserve"> egyetemi</w:t>
      </w:r>
      <w:r w:rsidR="0064235E">
        <w:rPr>
          <w:rFonts w:ascii="Times New Roman" w:eastAsia="Times New Roman" w:hAnsi="Times New Roman"/>
          <w:lang w:eastAsia="hu-HU"/>
        </w:rPr>
        <w:t>/kari</w:t>
      </w:r>
      <w:r>
        <w:rPr>
          <w:rFonts w:ascii="Times New Roman" w:eastAsia="Times New Roman" w:hAnsi="Times New Roman"/>
          <w:lang w:eastAsia="hu-HU"/>
        </w:rPr>
        <w:t xml:space="preserve"> szabályzatban meghatározott feltételei hiányoznak</w:t>
      </w:r>
      <w:r w:rsidR="00C36C25" w:rsidRPr="00C36C25">
        <w:rPr>
          <w:rFonts w:ascii="Times New Roman" w:eastAsia="Times New Roman" w:hAnsi="Times New Roman"/>
          <w:lang w:eastAsia="hu-HU"/>
        </w:rPr>
        <w:t>,</w:t>
      </w:r>
    </w:p>
    <w:p w14:paraId="5FE3E170" w14:textId="0A2DA123" w:rsidR="00C36C25" w:rsidRPr="00BF017F" w:rsidRDefault="009F1BCD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BF017F">
        <w:rPr>
          <w:rFonts w:ascii="Times New Roman" w:eastAsia="Times New Roman" w:hAnsi="Times New Roman"/>
          <w:lang w:eastAsia="hu-HU"/>
        </w:rPr>
        <w:t xml:space="preserve">az ugyanazon jog érvényesítésére irányuló kérelmet a bíróság vagy a </w:t>
      </w:r>
      <w:r w:rsidR="00C05981">
        <w:rPr>
          <w:rFonts w:ascii="Times New Roman" w:eastAsia="Times New Roman" w:hAnsi="Times New Roman"/>
          <w:lang w:eastAsia="hu-HU"/>
        </w:rPr>
        <w:t>hallgatói ügyben eljáró szerv</w:t>
      </w:r>
      <w:r w:rsidRPr="00BF017F">
        <w:rPr>
          <w:rFonts w:ascii="Times New Roman" w:eastAsia="Times New Roman" w:hAnsi="Times New Roman"/>
          <w:lang w:eastAsia="hu-HU"/>
        </w:rPr>
        <w:t xml:space="preserve"> érdemben már elbírálta, és a kérelem tartalma, valamint az irányadó jogi szabályozás nem változott.</w:t>
      </w:r>
    </w:p>
    <w:p w14:paraId="444C7063" w14:textId="66C5F2B3" w:rsidR="00C36C25" w:rsidRPr="00C36C25" w:rsidRDefault="00B77419" w:rsidP="00B774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99" w:name="_Ref338918011"/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 hallgatói ügyben eljáró szerv az eljárást megszünteti, ha</w:t>
      </w:r>
      <w:bookmarkEnd w:id="99"/>
    </w:p>
    <w:p w14:paraId="4380529E" w14:textId="7A38C7F7" w:rsidR="00C36C25" w:rsidRDefault="00C36C25" w:rsidP="004D7A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 kérelem </w:t>
      </w:r>
      <w:r w:rsidR="00E26DF5">
        <w:rPr>
          <w:rFonts w:ascii="Times New Roman" w:eastAsia="Times New Roman" w:hAnsi="Times New Roman"/>
          <w:lang w:eastAsia="hu-HU"/>
        </w:rPr>
        <w:t>vissza</w:t>
      </w:r>
      <w:r w:rsidRPr="00C36C25">
        <w:rPr>
          <w:rFonts w:ascii="Times New Roman" w:eastAsia="Times New Roman" w:hAnsi="Times New Roman"/>
          <w:lang w:eastAsia="hu-HU"/>
        </w:rPr>
        <w:t xml:space="preserve">utasításának lett volna helye, </w:t>
      </w:r>
      <w:r w:rsidR="00E26DF5">
        <w:rPr>
          <w:rFonts w:ascii="Times New Roman" w:eastAsia="Times New Roman" w:hAnsi="Times New Roman"/>
          <w:lang w:eastAsia="hu-HU"/>
        </w:rPr>
        <w:t>annak</w:t>
      </w:r>
      <w:r w:rsidRPr="00C36C25">
        <w:rPr>
          <w:rFonts w:ascii="Times New Roman" w:eastAsia="Times New Roman" w:hAnsi="Times New Roman"/>
          <w:lang w:eastAsia="hu-HU"/>
        </w:rPr>
        <w:t xml:space="preserve"> ok</w:t>
      </w:r>
      <w:r w:rsidR="00E26DF5">
        <w:rPr>
          <w:rFonts w:ascii="Times New Roman" w:eastAsia="Times New Roman" w:hAnsi="Times New Roman"/>
          <w:lang w:eastAsia="hu-HU"/>
        </w:rPr>
        <w:t>a</w:t>
      </w:r>
      <w:r w:rsidRPr="00C36C25">
        <w:rPr>
          <w:rFonts w:ascii="Times New Roman" w:eastAsia="Times New Roman" w:hAnsi="Times New Roman"/>
          <w:lang w:eastAsia="hu-HU"/>
        </w:rPr>
        <w:t xml:space="preserve"> azonban az eljárás megindítását követően jutott a</w:t>
      </w:r>
      <w:r w:rsidR="00E26DF5">
        <w:rPr>
          <w:rFonts w:ascii="Times New Roman" w:eastAsia="Times New Roman" w:hAnsi="Times New Roman"/>
          <w:lang w:eastAsia="hu-HU"/>
        </w:rPr>
        <w:t>z eljáró szerv</w:t>
      </w:r>
      <w:r w:rsidRPr="00C36C25">
        <w:rPr>
          <w:rFonts w:ascii="Times New Roman" w:eastAsia="Times New Roman" w:hAnsi="Times New Roman"/>
          <w:lang w:eastAsia="hu-HU"/>
        </w:rPr>
        <w:t xml:space="preserve"> tudomására,</w:t>
      </w:r>
    </w:p>
    <w:p w14:paraId="204A9D90" w14:textId="23D0A39C" w:rsidR="00BF017F" w:rsidRPr="00DF7B9F" w:rsidRDefault="00D667D5" w:rsidP="00DF7B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bookmarkStart w:id="100" w:name="_Ref338918019"/>
      <w:r w:rsidRPr="00DF7B9F">
        <w:rPr>
          <w:rFonts w:ascii="Times New Roman" w:eastAsia="Times New Roman" w:hAnsi="Times New Roman"/>
          <w:lang w:eastAsia="hu-HU"/>
        </w:rPr>
        <w:t>az eljárás kérelemre indult,</w:t>
      </w:r>
      <w:r w:rsidR="008261DE" w:rsidRPr="00DF7B9F">
        <w:rPr>
          <w:rFonts w:ascii="Times New Roman" w:eastAsia="Times New Roman" w:hAnsi="Times New Roman"/>
          <w:lang w:eastAsia="hu-HU"/>
        </w:rPr>
        <w:t xml:space="preserve"> és valamennyi kérelmező </w:t>
      </w:r>
      <w:r w:rsidRPr="00DF7B9F">
        <w:rPr>
          <w:rFonts w:ascii="Times New Roman" w:eastAsia="Times New Roman" w:hAnsi="Times New Roman"/>
          <w:lang w:eastAsia="hu-HU"/>
        </w:rPr>
        <w:t>kérelmét visszavonta, illetve ahhoz az ellenérdekű ügyfelek hozzájárultak, és az eljárás hivatalból nem folytatható,</w:t>
      </w:r>
      <w:bookmarkEnd w:id="100"/>
    </w:p>
    <w:p w14:paraId="2EE88E9F" w14:textId="77777777" w:rsidR="00BF017F" w:rsidRPr="00BF017F" w:rsidRDefault="00D667D5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BF017F">
        <w:rPr>
          <w:rFonts w:ascii="Times New Roman" w:eastAsia="Times New Roman" w:hAnsi="Times New Roman"/>
          <w:lang w:eastAsia="hu-HU"/>
        </w:rPr>
        <w:t xml:space="preserve"> </w:t>
      </w:r>
      <w:r w:rsidR="00A5256A" w:rsidRPr="00BF017F">
        <w:rPr>
          <w:rFonts w:ascii="Times New Roman" w:eastAsia="Times New Roman" w:hAnsi="Times New Roman"/>
          <w:lang w:eastAsia="hu-HU"/>
        </w:rPr>
        <w:t>az eljárás okafogyottá vált,</w:t>
      </w:r>
    </w:p>
    <w:p w14:paraId="4020886D" w14:textId="77777777" w:rsidR="00BF017F" w:rsidRDefault="00D667D5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BF017F">
        <w:rPr>
          <w:rFonts w:ascii="Times New Roman" w:eastAsia="Times New Roman" w:hAnsi="Times New Roman"/>
          <w:lang w:eastAsia="hu-HU"/>
        </w:rPr>
        <w:t xml:space="preserve"> </w:t>
      </w:r>
      <w:r w:rsidR="009D5BB4" w:rsidRPr="00BF017F">
        <w:rPr>
          <w:rFonts w:ascii="Times New Roman" w:eastAsia="Times New Roman" w:hAnsi="Times New Roman"/>
          <w:lang w:eastAsia="hu-HU"/>
        </w:rPr>
        <w:t>a kérelmező az eljáró szerv felhívására nem nyilatkozik, és ennek hiányában a kérelem nem bírálható el, és az eljárást hivatalból nem folytatja,</w:t>
      </w:r>
    </w:p>
    <w:p w14:paraId="6F60D283" w14:textId="1F14029E" w:rsidR="00BF017F" w:rsidRDefault="00124D2E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BF017F">
        <w:rPr>
          <w:rFonts w:ascii="Times New Roman" w:eastAsia="Times New Roman" w:hAnsi="Times New Roman"/>
          <w:lang w:eastAsia="hu-HU"/>
        </w:rPr>
        <w:t xml:space="preserve">az eljáró szerv </w:t>
      </w:r>
      <w:r w:rsidR="00495266" w:rsidRPr="00BF017F">
        <w:rPr>
          <w:rFonts w:ascii="Times New Roman" w:eastAsia="Times New Roman" w:hAnsi="Times New Roman"/>
          <w:lang w:eastAsia="hu-HU"/>
        </w:rPr>
        <w:t xml:space="preserve">megállapítja, hogy az ügyben más </w:t>
      </w:r>
      <w:r w:rsidR="00C05981">
        <w:rPr>
          <w:rFonts w:ascii="Times New Roman" w:eastAsia="Times New Roman" w:hAnsi="Times New Roman"/>
          <w:lang w:eastAsia="hu-HU"/>
        </w:rPr>
        <w:t>szerv</w:t>
      </w:r>
      <w:r w:rsidR="00495266" w:rsidRPr="00BF017F">
        <w:rPr>
          <w:rFonts w:ascii="Times New Roman" w:eastAsia="Times New Roman" w:hAnsi="Times New Roman"/>
          <w:lang w:eastAsia="hu-HU"/>
        </w:rPr>
        <w:t xml:space="preserve"> már eljárt, vagy más </w:t>
      </w:r>
      <w:r w:rsidR="00C05981">
        <w:rPr>
          <w:rFonts w:ascii="Times New Roman" w:eastAsia="Times New Roman" w:hAnsi="Times New Roman"/>
          <w:lang w:eastAsia="hu-HU"/>
        </w:rPr>
        <w:t>szerv</w:t>
      </w:r>
      <w:r w:rsidR="00BF017F">
        <w:rPr>
          <w:rFonts w:ascii="Times New Roman" w:eastAsia="Times New Roman" w:hAnsi="Times New Roman"/>
          <w:lang w:eastAsia="hu-HU"/>
        </w:rPr>
        <w:t xml:space="preserve"> kijelölésére került sor, </w:t>
      </w:r>
    </w:p>
    <w:p w14:paraId="33FD7D2F" w14:textId="0B9F0A75" w:rsidR="00495266" w:rsidRPr="00BF017F" w:rsidRDefault="00495266" w:rsidP="00BF0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426"/>
        <w:jc w:val="both"/>
        <w:rPr>
          <w:rFonts w:ascii="Times New Roman" w:eastAsia="Times New Roman" w:hAnsi="Times New Roman"/>
          <w:lang w:eastAsia="hu-HU"/>
        </w:rPr>
      </w:pPr>
      <w:r w:rsidRPr="00BF017F">
        <w:rPr>
          <w:rFonts w:ascii="Times New Roman" w:eastAsia="Times New Roman" w:hAnsi="Times New Roman"/>
          <w:lang w:eastAsia="hu-HU"/>
        </w:rPr>
        <w:t>az ügy érdemi eldöntése olyan kérdés előzetes elbírálásától függ (a továbbiakban: előkérdés), amely bíróság vagy más s</w:t>
      </w:r>
      <w:r w:rsidR="00124D2E" w:rsidRPr="00BF017F">
        <w:rPr>
          <w:rFonts w:ascii="Times New Roman" w:eastAsia="Times New Roman" w:hAnsi="Times New Roman"/>
          <w:lang w:eastAsia="hu-HU"/>
        </w:rPr>
        <w:t xml:space="preserve">zerv hatáskörébe tartozik, és a kérelmező az eljáró szerv </w:t>
      </w:r>
      <w:r w:rsidRPr="00BF017F">
        <w:rPr>
          <w:rFonts w:ascii="Times New Roman" w:eastAsia="Times New Roman" w:hAnsi="Times New Roman"/>
          <w:lang w:eastAsia="hu-HU"/>
        </w:rPr>
        <w:t>eljárás megindítására vonatkozó felhívásának nem tesz eleget</w:t>
      </w:r>
      <w:r w:rsidRPr="00BF017F">
        <w:rPr>
          <w:rFonts w:ascii="Arial" w:hAnsi="Arial" w:cs="Arial"/>
          <w:color w:val="474747"/>
          <w:sz w:val="27"/>
          <w:szCs w:val="27"/>
          <w:shd w:val="clear" w:color="auto" w:fill="FFFFFF"/>
        </w:rPr>
        <w:t>.</w:t>
      </w:r>
    </w:p>
    <w:p w14:paraId="335CD890" w14:textId="0FE87F62" w:rsidR="00C36C25" w:rsidRPr="00006C64" w:rsidRDefault="00AB7958" w:rsidP="00006C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</w:t>
      </w:r>
      <w:r w:rsidR="00B77419"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a kérelmező (hallgató) a kérelmét a döntés jogerőre emelkedését megelőzően a jelen </w:t>
      </w:r>
      <w:r w:rsidR="00C36C25" w:rsidRPr="00B307B3">
        <w:rPr>
          <w:rFonts w:ascii="Times New Roman" w:eastAsia="Times New Roman" w:hAnsi="Times New Roman"/>
          <w:lang w:eastAsia="hu-HU"/>
        </w:rPr>
        <w:t xml:space="preserve">szakasz </w:t>
      </w:r>
      <w:r w:rsidR="00196000">
        <w:rPr>
          <w:rFonts w:ascii="Times New Roman" w:eastAsia="Times New Roman" w:hAnsi="Times New Roman"/>
          <w:lang w:eastAsia="hu-HU"/>
        </w:rPr>
        <w:t>(2)</w:t>
      </w:r>
      <w:r w:rsidR="00C36C25" w:rsidRPr="00B307B3">
        <w:rPr>
          <w:rFonts w:ascii="Times New Roman" w:eastAsia="Times New Roman" w:hAnsi="Times New Roman"/>
          <w:lang w:eastAsia="hu-HU"/>
        </w:rPr>
        <w:t xml:space="preserve"> bekezdés </w:t>
      </w:r>
      <w:r w:rsidR="00C36C25" w:rsidRPr="00B307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/>
      </w:r>
      <w:r w:rsidR="00C36C25" w:rsidRPr="00B307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REF _Ref338918019 \r \h  \* MERGEFORMAT </w:instrText>
      </w:r>
      <w:r w:rsidR="00C36C25" w:rsidRPr="00B307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C36C25" w:rsidRPr="00B307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462759" w:rsidRPr="00462759">
        <w:rPr>
          <w:rFonts w:ascii="Times New Roman" w:eastAsia="Times New Roman" w:hAnsi="Times New Roman"/>
          <w:i/>
          <w:lang w:eastAsia="hu-HU"/>
        </w:rPr>
        <w:t>b)</w:t>
      </w:r>
      <w:r w:rsidR="00C36C25" w:rsidRPr="00B307B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r w:rsidR="00C36C25" w:rsidRPr="00C36C25">
        <w:rPr>
          <w:rFonts w:ascii="Times New Roman" w:eastAsia="Times New Roman" w:hAnsi="Times New Roman"/>
          <w:lang w:eastAsia="hu-HU"/>
        </w:rPr>
        <w:t xml:space="preserve"> pontja szerint visszavonja, a hallgatói ügyben eljáró szerv a döntést visszavonja.</w:t>
      </w:r>
    </w:p>
    <w:p w14:paraId="0BECD898" w14:textId="77777777" w:rsidR="00C36C25" w:rsidRPr="00006C64" w:rsidRDefault="00C36C25" w:rsidP="00006C64">
      <w:pPr>
        <w:pStyle w:val="Cmsor2"/>
        <w:jc w:val="center"/>
        <w:rPr>
          <w:sz w:val="24"/>
          <w:lang w:eastAsia="hu-HU"/>
        </w:rPr>
      </w:pPr>
      <w:bookmarkStart w:id="101" w:name="_Toc498953331"/>
      <w:bookmarkStart w:id="102" w:name="_Toc515961629"/>
      <w:r w:rsidRPr="00006C64">
        <w:rPr>
          <w:sz w:val="24"/>
          <w:lang w:eastAsia="hu-HU"/>
        </w:rPr>
        <w:t>Az eljárás felfüggesztése</w:t>
      </w:r>
      <w:bookmarkEnd w:id="101"/>
      <w:bookmarkEnd w:id="102"/>
    </w:p>
    <w:p w14:paraId="2FD2B465" w14:textId="7638A832" w:rsidR="00C36C25" w:rsidRDefault="001B6580" w:rsidP="00B307B3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>17</w:t>
      </w:r>
      <w:r w:rsidR="00006C64"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. § </w:t>
      </w:r>
      <w:r w:rsidR="00C36C25" w:rsidRPr="00C36C25">
        <w:rPr>
          <w:rFonts w:ascii="Times New Roman" w:eastAsia="Times New Roman" w:hAnsi="Times New Roman"/>
          <w:lang w:eastAsia="hu-HU"/>
        </w:rPr>
        <w:t>Ha az ügy érdemi eldöntése olyan kérdés előzetes elbírálásától függ, amelyben az eljárás más szerv hatáskörébe tartozik, vagy ugyanannak a hallgatói ügyben eljáró szervnek az adott üggyel szorosan összefüggő más döntése nélkül az ügy megalapozottan nem dönthető el, a hallgatói ügyben eljáró szerv az eljárást felfüggeszti. Amennyiben a más szerv előtti eljárás megindítására a hallgató jogosult, erre őt megfelelő határidő kitűzése mellett fel kell hívni</w:t>
      </w:r>
      <w:r w:rsidR="00006C64">
        <w:rPr>
          <w:rFonts w:ascii="Times New Roman" w:eastAsia="Times New Roman" w:hAnsi="Times New Roman"/>
          <w:lang w:eastAsia="hu-HU"/>
        </w:rPr>
        <w:t xml:space="preserve">. </w:t>
      </w:r>
    </w:p>
    <w:p w14:paraId="1D2C6143" w14:textId="77777777" w:rsidR="003A0879" w:rsidRDefault="003A0879" w:rsidP="003A0879">
      <w:pPr>
        <w:pStyle w:val="Cmsor2"/>
        <w:jc w:val="center"/>
        <w:rPr>
          <w:sz w:val="24"/>
          <w:lang w:eastAsia="hu-HU"/>
        </w:rPr>
      </w:pPr>
      <w:bookmarkStart w:id="103" w:name="_Toc498953329"/>
      <w:bookmarkStart w:id="104" w:name="_Toc515961630"/>
      <w:r w:rsidRPr="00B77419">
        <w:rPr>
          <w:sz w:val="24"/>
          <w:lang w:eastAsia="hu-HU"/>
        </w:rPr>
        <w:t>Idézés, értesítés, megkeresés</w:t>
      </w:r>
      <w:bookmarkEnd w:id="103"/>
      <w:bookmarkEnd w:id="104"/>
    </w:p>
    <w:p w14:paraId="4A9C1AA9" w14:textId="19824C8E" w:rsidR="003A0879" w:rsidRPr="00C36C25" w:rsidRDefault="001B6580" w:rsidP="003A0879">
      <w:pPr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>18</w:t>
      </w:r>
      <w:r w:rsidR="003A0879" w:rsidRPr="00B77419">
        <w:rPr>
          <w:rFonts w:ascii="Times New Roman" w:eastAsia="Times New Roman" w:hAnsi="Times New Roman"/>
          <w:b/>
          <w:lang w:eastAsia="hu-HU"/>
        </w:rPr>
        <w:t>. §</w:t>
      </w:r>
      <w:r w:rsidR="003A0879" w:rsidRPr="00B77419">
        <w:rPr>
          <w:rFonts w:ascii="Times New Roman" w:eastAsia="Times New Roman" w:hAnsi="Times New Roman"/>
          <w:lang w:eastAsia="hu-HU"/>
        </w:rPr>
        <w:t xml:space="preserve"> (1) </w:t>
      </w:r>
      <w:r w:rsidR="003A0879" w:rsidRPr="00C36C25">
        <w:rPr>
          <w:rFonts w:ascii="Times New Roman" w:eastAsia="Times New Roman" w:hAnsi="Times New Roman"/>
          <w:lang w:eastAsia="hu-HU"/>
        </w:rPr>
        <w:t>Amennyiben a hallgatói ügyben eljáró szerv a hallgatót az eljárásban személyesen kívánja meghallgatni értesítést, vagy ha más személyt – különösen tanúként vagy szakértőként – kíván az eljárásban személyesen meghallgatni, idézést bocsát ki.</w:t>
      </w:r>
    </w:p>
    <w:p w14:paraId="61B79EA2" w14:textId="77777777" w:rsidR="003A0879" w:rsidRPr="00C36C25" w:rsidRDefault="003A0879" w:rsidP="003A0879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Pr="00C36C25">
        <w:rPr>
          <w:rFonts w:ascii="Times New Roman" w:eastAsia="Times New Roman" w:hAnsi="Times New Roman"/>
          <w:lang w:eastAsia="hu-HU"/>
        </w:rPr>
        <w:t xml:space="preserve">Az idézésben, értesítésben fel kell tüntetni a hallgatói ügyben eljáró szerv megjelölését, az ügyszámot, az ügy tárgyát, a meghallgatás időpontját és helyét, valamint azt, hogy milyen </w:t>
      </w:r>
      <w:r>
        <w:rPr>
          <w:rFonts w:ascii="Times New Roman" w:eastAsia="Times New Roman" w:hAnsi="Times New Roman"/>
          <w:lang w:eastAsia="hu-HU"/>
        </w:rPr>
        <w:t>ügy</w:t>
      </w:r>
      <w:r w:rsidRPr="00C36C25">
        <w:rPr>
          <w:rFonts w:ascii="Times New Roman" w:eastAsia="Times New Roman" w:hAnsi="Times New Roman"/>
          <w:lang w:eastAsia="hu-HU"/>
        </w:rPr>
        <w:t>ben és milyen minőségben kívánják az idézett, értesített személyt meghallgatni. Az idézett, értesített figyelmét fel kell hívni arra, hogy a személyazonosság igazolására alkalmas iratait hozza magával.</w:t>
      </w:r>
    </w:p>
    <w:p w14:paraId="5C4D9380" w14:textId="77777777" w:rsidR="003A0879" w:rsidRPr="00C36C25" w:rsidRDefault="003A0879" w:rsidP="003A0879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Pr="00C36C25">
        <w:rPr>
          <w:rFonts w:ascii="Times New Roman" w:eastAsia="Times New Roman" w:hAnsi="Times New Roman"/>
          <w:lang w:eastAsia="hu-HU"/>
        </w:rPr>
        <w:t xml:space="preserve">Az idézés, értesítés kézbesítésére jelen </w:t>
      </w:r>
      <w:r>
        <w:rPr>
          <w:rFonts w:ascii="Times New Roman" w:eastAsia="Times New Roman" w:hAnsi="Times New Roman"/>
          <w:lang w:eastAsia="hu-HU"/>
        </w:rPr>
        <w:t xml:space="preserve">szabályzat 21. </w:t>
      </w:r>
      <w:r w:rsidRPr="00B307B3">
        <w:rPr>
          <w:rFonts w:ascii="Times New Roman" w:eastAsia="Times New Roman" w:hAnsi="Times New Roman"/>
          <w:lang w:eastAsia="hu-HU"/>
        </w:rPr>
        <w:t>§</w:t>
      </w:r>
      <w:proofErr w:type="spellStart"/>
      <w:r w:rsidRPr="00B307B3">
        <w:rPr>
          <w:rFonts w:ascii="Times New Roman" w:eastAsia="Times New Roman" w:hAnsi="Times New Roman"/>
          <w:lang w:eastAsia="hu-HU"/>
        </w:rPr>
        <w:t>-</w:t>
      </w:r>
      <w:r w:rsidRPr="00C36C25">
        <w:rPr>
          <w:rFonts w:ascii="Times New Roman" w:eastAsia="Times New Roman" w:hAnsi="Times New Roman"/>
          <w:lang w:eastAsia="hu-HU"/>
        </w:rPr>
        <w:t>ának</w:t>
      </w:r>
      <w:proofErr w:type="spellEnd"/>
      <w:r w:rsidRPr="00C36C25">
        <w:rPr>
          <w:rFonts w:ascii="Times New Roman" w:eastAsia="Times New Roman" w:hAnsi="Times New Roman"/>
          <w:lang w:eastAsia="hu-HU"/>
        </w:rPr>
        <w:t xml:space="preserve"> rendelkezéseit kell alkalmazni azzal az eltéréssel, hogy </w:t>
      </w:r>
    </w:p>
    <w:p w14:paraId="27208FDC" w14:textId="77777777" w:rsidR="003A0879" w:rsidRPr="00C36C25" w:rsidRDefault="003A0879" w:rsidP="003A0879">
      <w:pPr>
        <w:numPr>
          <w:ilvl w:val="0"/>
          <w:numId w:val="23"/>
        </w:numPr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az idézést úgy kell közölni, hogy a címzett azt legalább </w:t>
      </w:r>
      <w:r>
        <w:rPr>
          <w:rFonts w:ascii="Times New Roman" w:eastAsia="Times New Roman" w:hAnsi="Times New Roman"/>
          <w:lang w:eastAsia="hu-HU"/>
        </w:rPr>
        <w:t>öt</w:t>
      </w:r>
      <w:r w:rsidRPr="00C36C25">
        <w:rPr>
          <w:rFonts w:ascii="Times New Roman" w:eastAsia="Times New Roman" w:hAnsi="Times New Roman"/>
          <w:lang w:eastAsia="hu-HU"/>
        </w:rPr>
        <w:t xml:space="preserve"> nappal korábban megkapja,</w:t>
      </w:r>
    </w:p>
    <w:p w14:paraId="273BB627" w14:textId="77777777" w:rsidR="003A0879" w:rsidRPr="003120AA" w:rsidRDefault="003A0879" w:rsidP="003A0879">
      <w:pPr>
        <w:numPr>
          <w:ilvl w:val="0"/>
          <w:numId w:val="23"/>
        </w:numPr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az értesítést úgy kell közölni, hogy a címzett azt legalább öt nappal korábban megkapja</w:t>
      </w:r>
      <w:r w:rsidRPr="003120AA">
        <w:rPr>
          <w:rFonts w:ascii="Times New Roman" w:eastAsia="Times New Roman" w:hAnsi="Times New Roman"/>
          <w:lang w:eastAsia="hu-HU"/>
        </w:rPr>
        <w:t xml:space="preserve">. </w:t>
      </w:r>
    </w:p>
    <w:p w14:paraId="38C7B7BB" w14:textId="77777777" w:rsidR="003A0879" w:rsidRPr="00C36C25" w:rsidRDefault="003A0879" w:rsidP="003A0879">
      <w:pPr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Pr="00C36C25">
        <w:rPr>
          <w:rFonts w:ascii="Times New Roman" w:eastAsia="Times New Roman" w:hAnsi="Times New Roman"/>
          <w:lang w:eastAsia="hu-HU"/>
        </w:rPr>
        <w:t>A postai vagy elektronikus úton közölt idézés, értesítés, megkeresés közléséről, valamint átvételéről, illetve megtekintéséről szóló dokumentumot az ügy irataiban el kell helyezni.</w:t>
      </w:r>
    </w:p>
    <w:p w14:paraId="07E3BA16" w14:textId="60E0584C" w:rsidR="003A0879" w:rsidRPr="00C36C25" w:rsidRDefault="003A0879" w:rsidP="003A0879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Pr="00C36C25">
        <w:rPr>
          <w:rFonts w:ascii="Times New Roman" w:eastAsia="Times New Roman" w:hAnsi="Times New Roman"/>
          <w:lang w:eastAsia="hu-HU"/>
        </w:rPr>
        <w:t>Hallgatói ügyben eljáró szerv a tényállás tisztázása érdekében más egyetemi szervezeti egységet, bizottságot, vezetőt, egyéb egyetemi munkatársat állásfoglalás érdekében megkereshet</w:t>
      </w:r>
      <w:r>
        <w:rPr>
          <w:rFonts w:ascii="Times New Roman" w:eastAsia="Times New Roman" w:hAnsi="Times New Roman"/>
          <w:lang w:eastAsia="hu-HU"/>
        </w:rPr>
        <w:t>.</w:t>
      </w:r>
      <w:r w:rsidRPr="00C36C25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A</w:t>
      </w:r>
      <w:r w:rsidRPr="00C36C25">
        <w:rPr>
          <w:rFonts w:ascii="Times New Roman" w:eastAsia="Times New Roman" w:hAnsi="Times New Roman"/>
          <w:lang w:eastAsia="hu-HU"/>
        </w:rPr>
        <w:t xml:space="preserve"> megkeresett köteles a hallgatói ügyben eljáró szerv által meghatározott határidőn b</w:t>
      </w:r>
      <w:r>
        <w:rPr>
          <w:rFonts w:ascii="Times New Roman" w:eastAsia="Times New Roman" w:hAnsi="Times New Roman"/>
          <w:lang w:eastAsia="hu-HU"/>
        </w:rPr>
        <w:t>elül a megkeresésre válaszolni.</w:t>
      </w:r>
    </w:p>
    <w:p w14:paraId="415F5B70" w14:textId="49EF5DB9" w:rsidR="00C36C25" w:rsidRPr="00006C64" w:rsidRDefault="00C36C25" w:rsidP="00006C64">
      <w:pPr>
        <w:pStyle w:val="Cmsor2"/>
        <w:jc w:val="center"/>
        <w:rPr>
          <w:sz w:val="24"/>
          <w:lang w:eastAsia="hu-HU"/>
        </w:rPr>
      </w:pPr>
      <w:bookmarkStart w:id="105" w:name="_Toc498953332"/>
      <w:bookmarkStart w:id="106" w:name="_Toc515961631"/>
      <w:r w:rsidRPr="00006C64">
        <w:rPr>
          <w:sz w:val="24"/>
          <w:lang w:eastAsia="hu-HU"/>
        </w:rPr>
        <w:t xml:space="preserve">Az elsőfokú döntés </w:t>
      </w:r>
      <w:r w:rsidR="00D24D4F">
        <w:rPr>
          <w:sz w:val="24"/>
          <w:lang w:eastAsia="hu-HU"/>
        </w:rPr>
        <w:t>(</w:t>
      </w:r>
      <w:r w:rsidR="00683CEB" w:rsidRPr="00006C64">
        <w:rPr>
          <w:sz w:val="24"/>
          <w:lang w:eastAsia="hu-HU"/>
        </w:rPr>
        <w:t>határozat, végzés</w:t>
      </w:r>
      <w:bookmarkEnd w:id="105"/>
      <w:r w:rsidR="00D24D4F">
        <w:rPr>
          <w:sz w:val="24"/>
          <w:lang w:eastAsia="hu-HU"/>
        </w:rPr>
        <w:t>)</w:t>
      </w:r>
      <w:bookmarkEnd w:id="106"/>
    </w:p>
    <w:p w14:paraId="30471079" w14:textId="28502FAA" w:rsidR="00C36C25" w:rsidRPr="00C36C25" w:rsidRDefault="001B6580" w:rsidP="00006C6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19</w:t>
      </w:r>
      <w:r w:rsidR="00006C64" w:rsidRPr="00006C64">
        <w:rPr>
          <w:rFonts w:ascii="Times New Roman" w:eastAsia="Times New Roman" w:hAnsi="Times New Roman"/>
          <w:b/>
          <w:lang w:eastAsia="hu-HU"/>
        </w:rPr>
        <w:t>. §</w:t>
      </w:r>
      <w:r w:rsidR="00006C64">
        <w:rPr>
          <w:rFonts w:ascii="Times New Roman" w:eastAsia="Times New Roman" w:hAnsi="Times New Roman"/>
          <w:lang w:eastAsia="hu-HU"/>
        </w:rPr>
        <w:t xml:space="preserve"> (1)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>A hallgatói ügyben eljáró szerv az ügy érdemében határozatot hoz</w:t>
      </w:r>
      <w:r w:rsidR="008D5E67">
        <w:rPr>
          <w:rFonts w:ascii="Times New Roman" w:eastAsia="Times New Roman" w:hAnsi="Times New Roman"/>
          <w:bCs/>
          <w:lang w:eastAsia="hu-HU"/>
        </w:rPr>
        <w:t xml:space="preserve"> – </w:t>
      </w:r>
      <w:r w:rsidR="008D5E67" w:rsidRPr="008D5E67">
        <w:rPr>
          <w:rFonts w:ascii="Times New Roman" w:eastAsia="Times New Roman" w:hAnsi="Times New Roman"/>
          <w:bCs/>
          <w:lang w:eastAsia="hu-HU"/>
        </w:rPr>
        <w:t>a külföldi hallgatók esetében magyarul és az</w:t>
      </w:r>
      <w:r w:rsidR="00E610E2">
        <w:rPr>
          <w:rFonts w:ascii="Times New Roman" w:eastAsia="Times New Roman" w:hAnsi="Times New Roman"/>
          <w:bCs/>
          <w:lang w:eastAsia="hu-HU"/>
        </w:rPr>
        <w:t>on a</w:t>
      </w:r>
      <w:r w:rsidR="008D5E67" w:rsidRPr="008D5E67">
        <w:rPr>
          <w:rFonts w:ascii="Times New Roman" w:eastAsia="Times New Roman" w:hAnsi="Times New Roman"/>
          <w:bCs/>
          <w:lang w:eastAsia="hu-HU"/>
        </w:rPr>
        <w:t xml:space="preserve"> nyelven</w:t>
      </w:r>
      <w:r w:rsidR="00E610E2">
        <w:rPr>
          <w:rFonts w:ascii="Times New Roman" w:eastAsia="Times New Roman" w:hAnsi="Times New Roman"/>
          <w:bCs/>
          <w:lang w:eastAsia="hu-HU"/>
        </w:rPr>
        <w:t xml:space="preserve"> </w:t>
      </w:r>
      <w:proofErr w:type="gramStart"/>
      <w:r w:rsidR="00E610E2">
        <w:rPr>
          <w:rFonts w:ascii="Times New Roman" w:eastAsia="Times New Roman" w:hAnsi="Times New Roman"/>
          <w:bCs/>
          <w:lang w:eastAsia="hu-HU"/>
        </w:rPr>
        <w:t>is</w:t>
      </w:r>
      <w:proofErr w:type="gramEnd"/>
      <w:r w:rsidR="008D5E67" w:rsidRPr="008D5E67">
        <w:rPr>
          <w:rFonts w:ascii="Times New Roman" w:eastAsia="Times New Roman" w:hAnsi="Times New Roman"/>
          <w:bCs/>
          <w:lang w:eastAsia="hu-HU"/>
        </w:rPr>
        <w:t xml:space="preserve"> am</w:t>
      </w:r>
      <w:r w:rsidR="00E610E2">
        <w:rPr>
          <w:rFonts w:ascii="Times New Roman" w:eastAsia="Times New Roman" w:hAnsi="Times New Roman"/>
          <w:bCs/>
          <w:lang w:eastAsia="hu-HU"/>
        </w:rPr>
        <w:t>elyen</w:t>
      </w:r>
      <w:r w:rsidR="008D5E67" w:rsidRPr="008D5E67">
        <w:rPr>
          <w:rFonts w:ascii="Times New Roman" w:eastAsia="Times New Roman" w:hAnsi="Times New Roman"/>
          <w:bCs/>
          <w:lang w:eastAsia="hu-HU"/>
        </w:rPr>
        <w:t xml:space="preserve"> a ha</w:t>
      </w:r>
      <w:r w:rsidR="00E420F5">
        <w:rPr>
          <w:rFonts w:ascii="Times New Roman" w:eastAsia="Times New Roman" w:hAnsi="Times New Roman"/>
          <w:bCs/>
          <w:lang w:eastAsia="hu-HU"/>
        </w:rPr>
        <w:t xml:space="preserve">llgató a tanulmányait folytatja, </w:t>
      </w:r>
      <w:r w:rsidR="00E610E2">
        <w:rPr>
          <w:rFonts w:ascii="Times New Roman" w:eastAsia="Times New Roman" w:hAnsi="Times New Roman"/>
          <w:bCs/>
          <w:lang w:eastAsia="hu-HU"/>
        </w:rPr>
        <w:t>és a</w:t>
      </w:r>
      <w:r w:rsidR="00E420F5">
        <w:rPr>
          <w:rFonts w:ascii="Times New Roman" w:eastAsia="Times New Roman" w:hAnsi="Times New Roman"/>
          <w:bCs/>
          <w:lang w:eastAsia="hu-HU"/>
        </w:rPr>
        <w:t xml:space="preserve">mely idegen nyelvű határozatot </w:t>
      </w:r>
      <w:r w:rsidR="008D5E67" w:rsidRPr="008D5E67">
        <w:rPr>
          <w:rFonts w:ascii="Times New Roman" w:eastAsia="Times New Roman" w:hAnsi="Times New Roman"/>
          <w:bCs/>
          <w:lang w:eastAsia="hu-HU"/>
        </w:rPr>
        <w:t>a KHT illetékes titkársága készít el</w:t>
      </w:r>
      <w:r w:rsidR="008D5E67">
        <w:rPr>
          <w:rFonts w:ascii="Times New Roman" w:eastAsia="Times New Roman" w:hAnsi="Times New Roman"/>
          <w:bCs/>
          <w:lang w:eastAsia="hu-HU"/>
        </w:rPr>
        <w:t xml:space="preserve"> – </w:t>
      </w:r>
      <w:r w:rsidR="00683CEB">
        <w:rPr>
          <w:rFonts w:ascii="Times New Roman" w:eastAsia="Times New Roman" w:hAnsi="Times New Roman"/>
          <w:bCs/>
          <w:lang w:eastAsia="hu-HU"/>
        </w:rPr>
        <w:t>az eljárás során hozott egyéb döntések végzések</w:t>
      </w:r>
      <w:r w:rsidR="005A441B">
        <w:rPr>
          <w:rFonts w:ascii="Times New Roman" w:eastAsia="Times New Roman" w:hAnsi="Times New Roman"/>
          <w:bCs/>
          <w:lang w:eastAsia="hu-HU"/>
        </w:rPr>
        <w:t xml:space="preserve"> (a továbbiakban: döntés)</w:t>
      </w:r>
      <w:r w:rsidR="00683CEB">
        <w:rPr>
          <w:rFonts w:ascii="Times New Roman" w:eastAsia="Times New Roman" w:hAnsi="Times New Roman"/>
          <w:bCs/>
          <w:lang w:eastAsia="hu-HU"/>
        </w:rPr>
        <w:t>.</w:t>
      </w:r>
    </w:p>
    <w:p w14:paraId="314FB7B7" w14:textId="73290C9E" w:rsidR="00C36C25" w:rsidRPr="00C36C25" w:rsidRDefault="00006C64" w:rsidP="00006C6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Az elsőfokú döntésnek–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jogszabály vagy egyetemi szabályzat további követelményt nem állapít meg – </w:t>
      </w:r>
      <w:r w:rsidR="00C36C25" w:rsidRPr="00C36C25">
        <w:rPr>
          <w:rFonts w:ascii="Times New Roman" w:eastAsia="Times New Roman" w:hAnsi="Times New Roman"/>
          <w:bCs/>
          <w:lang w:eastAsia="hu-HU"/>
        </w:rPr>
        <w:t>tartalmaznia kell:</w:t>
      </w:r>
    </w:p>
    <w:p w14:paraId="5A47C570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bookmarkStart w:id="107" w:name="pr760"/>
      <w:bookmarkEnd w:id="107"/>
      <w:r w:rsidRPr="00C36C25">
        <w:rPr>
          <w:rFonts w:ascii="Times New Roman" w:eastAsia="Times New Roman" w:hAnsi="Times New Roman"/>
          <w:lang w:eastAsia="hu-HU"/>
        </w:rPr>
        <w:t>az eljáró döntéshozó megnevezését, az ügy számát és ügyintézőjének nevét,</w:t>
      </w:r>
      <w:bookmarkStart w:id="108" w:name="pr761"/>
      <w:bookmarkEnd w:id="108"/>
    </w:p>
    <w:p w14:paraId="0E6E515A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hallgató nevét, hallgatói azonosítóját (NEPTUN-kódját), </w:t>
      </w:r>
      <w:bookmarkStart w:id="109" w:name="pr762"/>
      <w:bookmarkEnd w:id="109"/>
      <w:r w:rsidRPr="00C36C25">
        <w:rPr>
          <w:rFonts w:ascii="Times New Roman" w:eastAsia="Times New Roman" w:hAnsi="Times New Roman"/>
          <w:lang w:eastAsia="hu-HU"/>
        </w:rPr>
        <w:t>lakóhelyének címét, a kart, szakját, szakirányát, továbbá az évfolyam, valamint a képzés munkarendjének megjelölését,</w:t>
      </w:r>
    </w:p>
    <w:p w14:paraId="3933A03E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az ügy tárgyának megjelölését,</w:t>
      </w:r>
      <w:bookmarkStart w:id="110" w:name="pr763"/>
      <w:bookmarkEnd w:id="110"/>
    </w:p>
    <w:p w14:paraId="0C974D5B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rendelkező részben</w:t>
      </w:r>
    </w:p>
    <w:p w14:paraId="237F65F1" w14:textId="77777777" w:rsidR="00C36C25" w:rsidRPr="00C36C25" w:rsidRDefault="00C36C25" w:rsidP="00C36C25">
      <w:pPr>
        <w:tabs>
          <w:tab w:val="left" w:pos="993"/>
        </w:tabs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11" w:name="pr764"/>
      <w:bookmarkEnd w:id="111"/>
      <w:r w:rsidRPr="00C36C25">
        <w:rPr>
          <w:rFonts w:ascii="Times New Roman" w:eastAsia="Times New Roman" w:hAnsi="Times New Roman"/>
          <w:i/>
          <w:iCs/>
          <w:lang w:eastAsia="hu-HU"/>
        </w:rPr>
        <w:t>da)</w:t>
      </w:r>
      <w:r w:rsidRPr="00C36C25">
        <w:rPr>
          <w:rFonts w:ascii="Times New Roman" w:eastAsia="Times New Roman" w:hAnsi="Times New Roman"/>
          <w:i/>
          <w:iCs/>
          <w:vertAlign w:val="superscript"/>
          <w:lang w:eastAsia="hu-HU"/>
        </w:rPr>
        <w:t> </w:t>
      </w:r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 xml:space="preserve">a döntéshozó döntését, továbbá tájékoztatást a jogorvoslat lehetőségéről, benyújtásának helyéről és határidejéről, valamint a jogorvoslati eljárásról, </w:t>
      </w:r>
      <w:bookmarkStart w:id="112" w:name="pr765"/>
      <w:bookmarkEnd w:id="112"/>
    </w:p>
    <w:p w14:paraId="697685C5" w14:textId="77777777" w:rsidR="00C36C25" w:rsidRPr="00C36C25" w:rsidRDefault="00C36C25" w:rsidP="00C36C25">
      <w:pPr>
        <w:tabs>
          <w:tab w:val="left" w:pos="993"/>
        </w:tabs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C36C25">
        <w:rPr>
          <w:rFonts w:ascii="Times New Roman" w:eastAsia="Times New Roman" w:hAnsi="Times New Roman"/>
          <w:i/>
          <w:lang w:eastAsia="hu-HU"/>
        </w:rPr>
        <w:t>db</w:t>
      </w:r>
      <w:proofErr w:type="gramEnd"/>
      <w:r w:rsidRPr="00C36C25">
        <w:rPr>
          <w:rFonts w:ascii="Times New Roman" w:eastAsia="Times New Roman" w:hAnsi="Times New Roman"/>
          <w:i/>
          <w:lang w:eastAsia="hu-HU"/>
        </w:rPr>
        <w:t>)</w:t>
      </w:r>
      <w:r w:rsidRPr="00C36C25">
        <w:rPr>
          <w:rFonts w:ascii="Times New Roman" w:eastAsia="Times New Roman" w:hAnsi="Times New Roman"/>
          <w:lang w:eastAsia="hu-HU"/>
        </w:rPr>
        <w:t xml:space="preserve"> </w:t>
      </w:r>
      <w:r w:rsidRPr="00C36C25">
        <w:rPr>
          <w:rFonts w:ascii="Times New Roman" w:eastAsia="Times New Roman" w:hAnsi="Times New Roman"/>
          <w:lang w:eastAsia="hu-HU"/>
        </w:rPr>
        <w:tab/>
        <w:t>a szakhatóság vagy szakértő állásfoglalás érdekében megkeresett szerv megnevezését és állásfoglalása rendelkező részét,</w:t>
      </w:r>
    </w:p>
    <w:p w14:paraId="02F6D1C1" w14:textId="77777777" w:rsidR="00C36C25" w:rsidRPr="00C36C25" w:rsidRDefault="00C36C25" w:rsidP="00C36C25">
      <w:pPr>
        <w:tabs>
          <w:tab w:val="left" w:pos="993"/>
        </w:tabs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13" w:name="pr766"/>
      <w:bookmarkStart w:id="114" w:name="pr767"/>
      <w:bookmarkStart w:id="115" w:name="pr768"/>
      <w:bookmarkStart w:id="116" w:name="pr769"/>
      <w:bookmarkEnd w:id="113"/>
      <w:bookmarkEnd w:id="114"/>
      <w:bookmarkEnd w:id="115"/>
      <w:bookmarkEnd w:id="116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dc)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kötelezettség teljesítésének határnapját vagy határidejét és az önkéntes teljesítés elmaradásának jogkövetkezményeit, ideértve a fizetési kötelezettséget megállapító döntésben a kötelezettség elmulasztása következtében beálló egyéb szabályzatban, illetve jogszabályban meghatározott jogkövetkezményekről szóló tájékoztatást,</w:t>
      </w:r>
    </w:p>
    <w:p w14:paraId="51D97DE7" w14:textId="77777777" w:rsidR="00C36C25" w:rsidRPr="00C36C25" w:rsidRDefault="00C36C25" w:rsidP="00C36C25">
      <w:pPr>
        <w:tabs>
          <w:tab w:val="left" w:pos="993"/>
        </w:tabs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dd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döntésben megállapított fizetési kötelezettség és esetleges egyéb díj mértékéről, megfizetésének, lerovásának módjairól szóló tájékoztatást,</w:t>
      </w:r>
    </w:p>
    <w:p w14:paraId="1FBFE7E1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bookmarkStart w:id="117" w:name="pr771"/>
      <w:bookmarkEnd w:id="117"/>
      <w:r w:rsidRPr="00C36C25">
        <w:rPr>
          <w:rFonts w:ascii="Times New Roman" w:eastAsia="Times New Roman" w:hAnsi="Times New Roman"/>
          <w:lang w:eastAsia="hu-HU"/>
        </w:rPr>
        <w:t>az indokolásban</w:t>
      </w:r>
    </w:p>
    <w:p w14:paraId="202F6EDE" w14:textId="77777777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18" w:name="pr772"/>
      <w:bookmarkEnd w:id="118"/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ea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megállapított tényállást és az annak alapjául elfogadott bizonyítékokat,</w:t>
      </w:r>
    </w:p>
    <w:p w14:paraId="56BD031A" w14:textId="77777777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19" w:name="pr773"/>
      <w:bookmarkEnd w:id="119"/>
      <w:proofErr w:type="gramStart"/>
      <w:r w:rsidRPr="00C36C25">
        <w:rPr>
          <w:rFonts w:ascii="Times New Roman" w:eastAsia="Times New Roman" w:hAnsi="Times New Roman"/>
          <w:i/>
          <w:iCs/>
          <w:lang w:eastAsia="hu-HU"/>
        </w:rPr>
        <w:t>eb</w:t>
      </w:r>
      <w:proofErr w:type="gram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hallgató által felajánlott, de mellőzött bizonyítást és a mellőzés indokait, ideértve az eredménytelen hiánypótlásra felhívás körülményeit, valamint a határidő-mulasztás jogkövetkezményeit is.</w:t>
      </w:r>
    </w:p>
    <w:p w14:paraId="2C2CEF16" w14:textId="77777777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ec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mérlegelési jogkörben hozott döntés esetén a mérlegelésben szerepet játszó szempontokat és tényeket,</w:t>
      </w:r>
    </w:p>
    <w:p w14:paraId="52DCF562" w14:textId="77777777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20" w:name="pr775"/>
      <w:bookmarkEnd w:id="120"/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ed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szakhatósági állásfoglalás, szakértő állásfoglalás érdekében megkeresett szerv által kiadott állásfoglalás indokolását,</w:t>
      </w:r>
    </w:p>
    <w:p w14:paraId="01BE9B01" w14:textId="0637904E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21" w:name="pr776"/>
      <w:bookmarkEnd w:id="121"/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ef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azokat a jogszabályhelyeket, valamint belső szabályzatok rendelkezéseit</w:t>
      </w:r>
      <w:r w:rsidR="00D65E9C">
        <w:rPr>
          <w:rFonts w:ascii="Times New Roman" w:eastAsia="Times New Roman" w:hAnsi="Times New Roman"/>
          <w:lang w:eastAsia="hu-HU"/>
        </w:rPr>
        <w:t>,</w:t>
      </w:r>
      <w:r w:rsidRPr="00C36C25">
        <w:rPr>
          <w:rFonts w:ascii="Times New Roman" w:eastAsia="Times New Roman" w:hAnsi="Times New Roman"/>
          <w:lang w:eastAsia="hu-HU"/>
        </w:rPr>
        <w:t xml:space="preserve"> amelyek alapján a döntéshozó a döntését meghozta,</w:t>
      </w:r>
    </w:p>
    <w:p w14:paraId="084D2625" w14:textId="77777777" w:rsidR="00C36C25" w:rsidRPr="00C36C25" w:rsidRDefault="00C36C25" w:rsidP="00C36C25">
      <w:pPr>
        <w:spacing w:line="240" w:lineRule="auto"/>
        <w:ind w:left="993" w:hanging="426"/>
        <w:jc w:val="both"/>
        <w:rPr>
          <w:rFonts w:ascii="Times New Roman" w:eastAsia="Times New Roman" w:hAnsi="Times New Roman"/>
          <w:lang w:eastAsia="hu-HU"/>
        </w:rPr>
      </w:pPr>
      <w:bookmarkStart w:id="122" w:name="pr778"/>
      <w:bookmarkEnd w:id="122"/>
      <w:proofErr w:type="spellStart"/>
      <w:r w:rsidRPr="00C36C25">
        <w:rPr>
          <w:rFonts w:ascii="Times New Roman" w:eastAsia="Times New Roman" w:hAnsi="Times New Roman"/>
          <w:i/>
          <w:iCs/>
          <w:lang w:eastAsia="hu-HU"/>
        </w:rPr>
        <w:t>eg</w:t>
      </w:r>
      <w:proofErr w:type="spellEnd"/>
      <w:r w:rsidRPr="00C36C25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Pr="00C36C25">
        <w:rPr>
          <w:rFonts w:ascii="Times New Roman" w:eastAsia="Times New Roman" w:hAnsi="Times New Roman"/>
          <w:i/>
          <w:iCs/>
          <w:lang w:eastAsia="hu-HU"/>
        </w:rPr>
        <w:tab/>
      </w:r>
      <w:r w:rsidRPr="00C36C25">
        <w:rPr>
          <w:rFonts w:ascii="Times New Roman" w:eastAsia="Times New Roman" w:hAnsi="Times New Roman"/>
          <w:lang w:eastAsia="hu-HU"/>
        </w:rPr>
        <w:t>a döntéshozó hatáskörét és illetékességét megállapító jogszabályra/egyetemi szabályzatra történő utalást,</w:t>
      </w:r>
    </w:p>
    <w:p w14:paraId="12BD1670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bookmarkStart w:id="123" w:name="pr779"/>
      <w:bookmarkEnd w:id="123"/>
      <w:r w:rsidRPr="00C36C25">
        <w:rPr>
          <w:rFonts w:ascii="Times New Roman" w:eastAsia="Times New Roman" w:hAnsi="Times New Roman"/>
          <w:lang w:eastAsia="hu-HU"/>
        </w:rPr>
        <w:t>a döntéshozatal helyét és idejét, a döntés kiadmányozójának a nevét, hivatali beosztását,</w:t>
      </w:r>
      <w:bookmarkStart w:id="124" w:name="pr780"/>
      <w:bookmarkEnd w:id="124"/>
    </w:p>
    <w:p w14:paraId="7B128B9C" w14:textId="77777777" w:rsidR="00C36C25" w:rsidRPr="00C36C25" w:rsidRDefault="00C36C25" w:rsidP="000B30E6">
      <w:pPr>
        <w:numPr>
          <w:ilvl w:val="0"/>
          <w:numId w:val="29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döntés kiadmányozójának aláírását és a döntéshozó bélyegzőlenyomatát.</w:t>
      </w:r>
    </w:p>
    <w:p w14:paraId="1182D4D3" w14:textId="274145EE" w:rsidR="00C36C25" w:rsidRPr="00C36C25" w:rsidRDefault="00006C64" w:rsidP="00006C64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bookmarkStart w:id="125" w:name="pr785"/>
      <w:bookmarkEnd w:id="125"/>
      <w:r>
        <w:rPr>
          <w:rFonts w:ascii="Times New Roman" w:eastAsia="Times New Roman" w:hAnsi="Times New Roman"/>
          <w:lang w:eastAsia="hu-HU"/>
        </w:rPr>
        <w:lastRenderedPageBreak/>
        <w:t xml:space="preserve">(3) </w:t>
      </w:r>
      <w:r w:rsidR="009929CC" w:rsidRPr="00EF0A3E">
        <w:rPr>
          <w:rFonts w:ascii="Times New Roman" w:eastAsia="Times New Roman" w:hAnsi="Times New Roman"/>
          <w:lang w:eastAsia="hu-HU"/>
        </w:rPr>
        <w:t>Jogorvoslatról való tájékoztatást mellőző, az indokolásban pedig csak az azt megalapozó jogszabályhelyek</w:t>
      </w:r>
      <w:r w:rsidR="004B35C9">
        <w:rPr>
          <w:rFonts w:ascii="Times New Roman" w:eastAsia="Times New Roman" w:hAnsi="Times New Roman"/>
          <w:lang w:eastAsia="hu-HU"/>
        </w:rPr>
        <w:t xml:space="preserve">, </w:t>
      </w:r>
      <w:r w:rsidR="004B35C9" w:rsidRPr="004B35C9">
        <w:rPr>
          <w:rFonts w:ascii="Times New Roman" w:eastAsia="Times New Roman" w:hAnsi="Times New Roman"/>
          <w:lang w:eastAsia="hu-HU"/>
        </w:rPr>
        <w:t>illetve belső szabályzat</w:t>
      </w:r>
      <w:r w:rsidR="009F30B8">
        <w:rPr>
          <w:rFonts w:ascii="Times New Roman" w:eastAsia="Times New Roman" w:hAnsi="Times New Roman"/>
          <w:lang w:eastAsia="hu-HU"/>
        </w:rPr>
        <w:t>ok</w:t>
      </w:r>
      <w:r w:rsidR="004B35C9" w:rsidRPr="004B35C9">
        <w:rPr>
          <w:rFonts w:ascii="Times New Roman" w:eastAsia="Times New Roman" w:hAnsi="Times New Roman"/>
          <w:lang w:eastAsia="hu-HU"/>
        </w:rPr>
        <w:t xml:space="preserve"> rendelkezése</w:t>
      </w:r>
      <w:r w:rsidR="009F30B8">
        <w:rPr>
          <w:rFonts w:ascii="Times New Roman" w:eastAsia="Times New Roman" w:hAnsi="Times New Roman"/>
          <w:lang w:eastAsia="hu-HU"/>
        </w:rPr>
        <w:t>i</w:t>
      </w:r>
      <w:r w:rsidR="00A75575">
        <w:rPr>
          <w:rFonts w:ascii="Times New Roman" w:eastAsia="Times New Roman" w:hAnsi="Times New Roman"/>
          <w:lang w:eastAsia="hu-HU"/>
        </w:rPr>
        <w:t>nek</w:t>
      </w:r>
      <w:r w:rsidR="009929CC" w:rsidRPr="004B35C9">
        <w:rPr>
          <w:rFonts w:ascii="Times New Roman" w:eastAsia="Times New Roman" w:hAnsi="Times New Roman"/>
          <w:lang w:eastAsia="hu-HU"/>
        </w:rPr>
        <w:t xml:space="preserve"> </w:t>
      </w:r>
      <w:r w:rsidR="009929CC" w:rsidRPr="00EF0A3E">
        <w:rPr>
          <w:rFonts w:ascii="Times New Roman" w:eastAsia="Times New Roman" w:hAnsi="Times New Roman"/>
          <w:lang w:eastAsia="hu-HU"/>
        </w:rPr>
        <w:t>megjelölését tartalmazó egyszerűsített döntés hozható</w:t>
      </w:r>
      <w:r w:rsidR="00C36C25" w:rsidRPr="00C36C25">
        <w:rPr>
          <w:rFonts w:ascii="Times New Roman" w:eastAsia="Times New Roman" w:hAnsi="Times New Roman"/>
          <w:lang w:eastAsia="hu-HU"/>
        </w:rPr>
        <w:t>, ha</w:t>
      </w:r>
    </w:p>
    <w:p w14:paraId="632B6928" w14:textId="379A32DF" w:rsidR="00C36C25" w:rsidRDefault="00C36C25" w:rsidP="000B30E6">
      <w:pPr>
        <w:numPr>
          <w:ilvl w:val="1"/>
          <w:numId w:val="30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döntéshozó a kérelemnek teljes egészében helyt ad, és az ügyben nincs ellenérdekű fél, vagy a döntés az ellenérdekű fél jogát vagy jogos érdekét nem érinti</w:t>
      </w:r>
      <w:r w:rsidR="00961147">
        <w:rPr>
          <w:rFonts w:ascii="Times New Roman" w:eastAsia="Times New Roman" w:hAnsi="Times New Roman"/>
          <w:lang w:eastAsia="hu-HU"/>
        </w:rPr>
        <w:t>,</w:t>
      </w:r>
      <w:r w:rsidR="009929CC">
        <w:rPr>
          <w:rFonts w:ascii="Times New Roman" w:eastAsia="Times New Roman" w:hAnsi="Times New Roman"/>
          <w:lang w:eastAsia="hu-HU"/>
        </w:rPr>
        <w:t xml:space="preserve"> vagy</w:t>
      </w:r>
    </w:p>
    <w:p w14:paraId="4ADBF2F0" w14:textId="77777777" w:rsidR="00961147" w:rsidRDefault="009929CC" w:rsidP="00961147">
      <w:pPr>
        <w:numPr>
          <w:ilvl w:val="1"/>
          <w:numId w:val="30"/>
        </w:numPr>
        <w:spacing w:line="240" w:lineRule="auto"/>
        <w:ind w:left="851" w:hanging="425"/>
        <w:jc w:val="both"/>
        <w:rPr>
          <w:rFonts w:ascii="Times New Roman" w:eastAsia="Times New Roman" w:hAnsi="Times New Roman"/>
          <w:lang w:eastAsia="hu-HU"/>
        </w:rPr>
      </w:pPr>
      <w:r w:rsidRPr="00961147">
        <w:rPr>
          <w:rFonts w:ascii="Times New Roman" w:eastAsia="Times New Roman" w:hAnsi="Times New Roman"/>
          <w:lang w:eastAsia="hu-HU"/>
        </w:rPr>
        <w:t>az egyezség jóváhagyásáról.</w:t>
      </w:r>
    </w:p>
    <w:p w14:paraId="703A45BF" w14:textId="5073F150" w:rsidR="00C36C25" w:rsidRDefault="00006C64" w:rsidP="00F25990">
      <w:pPr>
        <w:spacing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961147">
        <w:rPr>
          <w:rFonts w:ascii="Times New Roman" w:eastAsia="Times New Roman" w:hAnsi="Times New Roman"/>
          <w:lang w:eastAsia="hu-HU"/>
        </w:rPr>
        <w:t xml:space="preserve">Ha a </w:t>
      </w:r>
      <w:proofErr w:type="gramStart"/>
      <w:r w:rsidR="00C36C25" w:rsidRPr="00961147">
        <w:rPr>
          <w:rFonts w:ascii="Times New Roman" w:eastAsia="Times New Roman" w:hAnsi="Times New Roman"/>
          <w:lang w:eastAsia="hu-HU"/>
        </w:rPr>
        <w:t>döntés kötelezést</w:t>
      </w:r>
      <w:proofErr w:type="gramEnd"/>
      <w:r w:rsidR="00C36C25" w:rsidRPr="00961147">
        <w:rPr>
          <w:rFonts w:ascii="Times New Roman" w:eastAsia="Times New Roman" w:hAnsi="Times New Roman"/>
          <w:lang w:eastAsia="hu-HU"/>
        </w:rPr>
        <w:t xml:space="preserve"> tartalmaz a teljesítésre határidőt vagy határnapot kell megállapítani. </w:t>
      </w:r>
    </w:p>
    <w:p w14:paraId="66FD0CEE" w14:textId="77777777" w:rsidR="003A0879" w:rsidRPr="00B77419" w:rsidRDefault="003A0879" w:rsidP="003A0879">
      <w:pPr>
        <w:pStyle w:val="Cmsor2"/>
        <w:jc w:val="center"/>
        <w:rPr>
          <w:sz w:val="24"/>
          <w:lang w:eastAsia="hu-HU"/>
        </w:rPr>
      </w:pPr>
      <w:bookmarkStart w:id="126" w:name="_Toc498953327"/>
      <w:bookmarkStart w:id="127" w:name="_Toc515961632"/>
      <w:r w:rsidRPr="00B77419">
        <w:rPr>
          <w:sz w:val="24"/>
          <w:lang w:eastAsia="hu-HU"/>
        </w:rPr>
        <w:t>Jegyzőkönyv, összesítő jegyzék</w:t>
      </w:r>
      <w:bookmarkEnd w:id="126"/>
      <w:bookmarkEnd w:id="127"/>
    </w:p>
    <w:p w14:paraId="14E5EA32" w14:textId="298FDE1C" w:rsidR="003A0879" w:rsidRPr="00C36C25" w:rsidRDefault="001B6580" w:rsidP="003A0879">
      <w:pPr>
        <w:spacing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20</w:t>
      </w:r>
      <w:r w:rsidR="003A0879" w:rsidRPr="00B77419">
        <w:rPr>
          <w:rFonts w:ascii="Times New Roman" w:eastAsia="Times New Roman" w:hAnsi="Times New Roman"/>
          <w:b/>
          <w:lang w:eastAsia="hu-HU"/>
        </w:rPr>
        <w:t>. §</w:t>
      </w:r>
      <w:r w:rsidR="003A0879">
        <w:rPr>
          <w:rFonts w:ascii="Times New Roman" w:eastAsia="Times New Roman" w:hAnsi="Times New Roman"/>
          <w:lang w:eastAsia="hu-HU"/>
        </w:rPr>
        <w:t xml:space="preserve"> (1) </w:t>
      </w:r>
      <w:r w:rsidR="003A0879" w:rsidRPr="00C36C25">
        <w:rPr>
          <w:rFonts w:ascii="Times New Roman" w:eastAsia="Times New Roman" w:hAnsi="Times New Roman"/>
          <w:lang w:eastAsia="hu-HU"/>
        </w:rPr>
        <w:t xml:space="preserve">A hallgatói ügyben eljáró bizottság üléséről jegyzőkönyvet kell készíteni. </w:t>
      </w:r>
    </w:p>
    <w:p w14:paraId="53562A93" w14:textId="77777777" w:rsidR="003A0879" w:rsidRPr="00C36C25" w:rsidRDefault="003A0879" w:rsidP="003A08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Pr="00C36C25">
        <w:rPr>
          <w:rFonts w:ascii="Times New Roman" w:eastAsia="Times New Roman" w:hAnsi="Times New Roman"/>
          <w:lang w:eastAsia="hu-HU"/>
        </w:rPr>
        <w:t xml:space="preserve">A </w:t>
      </w:r>
      <w:proofErr w:type="gramStart"/>
      <w:r w:rsidRPr="00C36C25">
        <w:rPr>
          <w:rFonts w:ascii="Times New Roman" w:eastAsia="Times New Roman" w:hAnsi="Times New Roman"/>
          <w:lang w:eastAsia="hu-HU"/>
        </w:rPr>
        <w:t>jegyzőkönyv írásban</w:t>
      </w:r>
      <w:proofErr w:type="gramEnd"/>
      <w:r w:rsidRPr="00C36C25">
        <w:rPr>
          <w:rFonts w:ascii="Times New Roman" w:eastAsia="Times New Roman" w:hAnsi="Times New Roman"/>
          <w:lang w:eastAsia="hu-HU"/>
        </w:rPr>
        <w:t xml:space="preserve"> vagy hangfelvétel útján rögzítendő, utóbbi esetben 5 napon belül a hangfelvétel alapján írásban is elkészítendő.</w:t>
      </w:r>
    </w:p>
    <w:p w14:paraId="2BAC1BE6" w14:textId="77777777" w:rsidR="003A0879" w:rsidRPr="00C36C25" w:rsidRDefault="003A0879" w:rsidP="003A08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Pr="00C36C25">
        <w:rPr>
          <w:rFonts w:ascii="Times New Roman" w:eastAsia="Times New Roman" w:hAnsi="Times New Roman"/>
          <w:lang w:eastAsia="hu-HU"/>
        </w:rPr>
        <w:t>A jegyzőkönyvnek tartalmaznia kell:</w:t>
      </w:r>
    </w:p>
    <w:p w14:paraId="04B71FE0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az eljáró szerv (személy) megnevezését, az ügy tárgyát és az ügyiratszámot,</w:t>
      </w:r>
    </w:p>
    <w:p w14:paraId="004E7546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jegyzőkönyv készítésének helyét és idejét, oldalszámozást,</w:t>
      </w:r>
    </w:p>
    <w:p w14:paraId="5CF5A7F0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 jelenlévő bizottsági tagok, valamint a tanácskozási joggal jelenlévő egyéb személyek nevét, beosztását, </w:t>
      </w:r>
    </w:p>
    <w:p w14:paraId="57389427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személyes meghallgatás esetén a meghallgatott személy nevét, lakóhelyét, – hallgató esetén – hallgatói azonosítóját (NEPTUN-kódját), az ügyben való részvételének jellegét (kérelmező, eljárás alá vont személy, meghatalmazott, tanú, szakértő, stb.), </w:t>
      </w:r>
    </w:p>
    <w:p w14:paraId="30988EF6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az ülésen megjelent </w:t>
      </w:r>
      <w:r>
        <w:rPr>
          <w:rFonts w:ascii="Times New Roman" w:eastAsia="Times New Roman" w:hAnsi="Times New Roman"/>
          <w:lang w:eastAsia="hu-HU"/>
        </w:rPr>
        <w:t xml:space="preserve">személy </w:t>
      </w:r>
      <w:r w:rsidRPr="00C36C25">
        <w:rPr>
          <w:rFonts w:ascii="Times New Roman" w:eastAsia="Times New Roman" w:hAnsi="Times New Roman"/>
          <w:lang w:eastAsia="hu-HU"/>
        </w:rPr>
        <w:t xml:space="preserve">jogira és kötelezettségeire való figyelmeztetés megtörténtét, továbbá </w:t>
      </w:r>
    </w:p>
    <w:p w14:paraId="67B13155" w14:textId="77777777" w:rsidR="003A0879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az ügyre/ülésre vonatkozó lényeges nyilatkozatokat, megállapításokat, </w:t>
      </w:r>
    </w:p>
    <w:p w14:paraId="13BE6C0A" w14:textId="77777777" w:rsidR="003A0879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szavazás eredményét,</w:t>
      </w:r>
    </w:p>
    <w:p w14:paraId="0B436D2A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döntést,</w:t>
      </w:r>
    </w:p>
    <w:p w14:paraId="34BF9A35" w14:textId="77777777" w:rsidR="003A0879" w:rsidRPr="00C36C25" w:rsidRDefault="003A0879" w:rsidP="003A0879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</w:t>
      </w:r>
      <w:r w:rsidRPr="00C36C25">
        <w:rPr>
          <w:rFonts w:ascii="Times New Roman" w:eastAsia="Times New Roman" w:hAnsi="Times New Roman"/>
          <w:lang w:eastAsia="hu-HU"/>
        </w:rPr>
        <w:t xml:space="preserve"> írásban (papír alapo</w:t>
      </w:r>
      <w:r>
        <w:rPr>
          <w:rFonts w:ascii="Times New Roman" w:eastAsia="Times New Roman" w:hAnsi="Times New Roman"/>
          <w:lang w:eastAsia="hu-HU"/>
        </w:rPr>
        <w:t xml:space="preserve">n) készült jegyzőkönyv esetén – annak minden oldalán – </w:t>
      </w:r>
      <w:r w:rsidRPr="00C36C25">
        <w:rPr>
          <w:rFonts w:ascii="Times New Roman" w:eastAsia="Times New Roman" w:hAnsi="Times New Roman"/>
          <w:lang w:eastAsia="hu-HU"/>
        </w:rPr>
        <w:t>az eljáró személyek és a jegyzőköny</w:t>
      </w:r>
      <w:r>
        <w:rPr>
          <w:rFonts w:ascii="Times New Roman" w:eastAsia="Times New Roman" w:hAnsi="Times New Roman"/>
          <w:lang w:eastAsia="hu-HU"/>
        </w:rPr>
        <w:t>v</w:t>
      </w:r>
      <w:r w:rsidRPr="00C36C25">
        <w:rPr>
          <w:rFonts w:ascii="Times New Roman" w:eastAsia="Times New Roman" w:hAnsi="Times New Roman"/>
          <w:lang w:eastAsia="hu-HU"/>
        </w:rPr>
        <w:t>vezető aláírását, illetve bizottsági ülésről készült jegyzőkönyv esetén</w:t>
      </w:r>
      <w:r>
        <w:rPr>
          <w:rFonts w:ascii="Times New Roman" w:eastAsia="Times New Roman" w:hAnsi="Times New Roman"/>
          <w:lang w:eastAsia="hu-HU"/>
        </w:rPr>
        <w:t xml:space="preserve"> – annak minden oldalán – </w:t>
      </w:r>
      <w:r w:rsidRPr="00C36C25">
        <w:rPr>
          <w:rFonts w:ascii="Times New Roman" w:eastAsia="Times New Roman" w:hAnsi="Times New Roman"/>
          <w:lang w:eastAsia="hu-HU"/>
        </w:rPr>
        <w:t xml:space="preserve">a bizottság elnökének és a jegyzőkönyv hitelesítésére választott személy aláírását. </w:t>
      </w:r>
    </w:p>
    <w:p w14:paraId="358BB4B4" w14:textId="77777777" w:rsidR="003A0879" w:rsidRPr="00C36C25" w:rsidRDefault="003A0879" w:rsidP="003A08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Pr="00C36C25">
        <w:rPr>
          <w:rFonts w:ascii="Times New Roman" w:eastAsia="Times New Roman" w:hAnsi="Times New Roman"/>
          <w:lang w:eastAsia="hu-HU"/>
        </w:rPr>
        <w:t xml:space="preserve">A jegyzőkönyvben foglaltakat a meghallgatott személyekkel ismertetni kell, és ennek megtörténte után a jegyzőkönyv megfelelő részét velük alá kell íratni. A meghallgatott személy a jegyzőkönyv kiegészítését vagy helyesbítését kérheti. Az aláírás esetleges megtagadását és ennek okát a jegyzőkönyvben rögzíteni kell. </w:t>
      </w:r>
    </w:p>
    <w:p w14:paraId="4BA021E0" w14:textId="77777777" w:rsidR="003A0879" w:rsidRPr="00C36C25" w:rsidRDefault="003A0879" w:rsidP="003A08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bookmarkStart w:id="128" w:name="_Ref340309892"/>
      <w:r>
        <w:rPr>
          <w:rFonts w:ascii="Times New Roman" w:eastAsia="Times New Roman" w:hAnsi="Times New Roman"/>
          <w:lang w:eastAsia="hu-HU"/>
        </w:rPr>
        <w:t xml:space="preserve">(5) </w:t>
      </w:r>
      <w:r w:rsidRPr="00C36C25">
        <w:rPr>
          <w:rFonts w:ascii="Times New Roman" w:eastAsia="Times New Roman" w:hAnsi="Times New Roman"/>
          <w:lang w:eastAsia="hu-HU"/>
        </w:rPr>
        <w:t>A bizottsági döntésekről összesítő jegyzéket kell vezetni. Az összesítésnek tartalmaznia kell</w:t>
      </w:r>
      <w:bookmarkEnd w:id="128"/>
      <w:r w:rsidRPr="00C36C25">
        <w:rPr>
          <w:rFonts w:ascii="Times New Roman" w:eastAsia="Times New Roman" w:hAnsi="Times New Roman"/>
          <w:lang w:eastAsia="hu-HU"/>
        </w:rPr>
        <w:t xml:space="preserve"> </w:t>
      </w:r>
    </w:p>
    <w:p w14:paraId="594068F6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sorszámot,</w:t>
      </w:r>
    </w:p>
    <w:p w14:paraId="1707965D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bizottsági ügyiratszámot,</w:t>
      </w:r>
    </w:p>
    <w:p w14:paraId="19201DF7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kérelmező (hallgató) nevét, NEPTUN-kódját, szakját/szakirányát, évfolyamának megjelölését, képzése munkarendjét, költségviselés formáját,</w:t>
      </w:r>
    </w:p>
    <w:p w14:paraId="002A5EB5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szükség szerint a kérelmező (hallgató) utolsó teljesített félévének súlyozott tanulmányi átlagát, illetve korrigált kreditindexét,</w:t>
      </w:r>
    </w:p>
    <w:p w14:paraId="747FEE4A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 xml:space="preserve">a kérelem tárgyát, lehetőség szerint a kérelem indoklásának rövid összefoglalását, </w:t>
      </w:r>
    </w:p>
    <w:p w14:paraId="6AE570FC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szükség szerint a korábbi méltányossági döntés iktatószámát, dátumát,</w:t>
      </w:r>
    </w:p>
    <w:p w14:paraId="7F2C758B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döntést,</w:t>
      </w:r>
    </w:p>
    <w:p w14:paraId="67A65B64" w14:textId="77777777" w:rsidR="003A0879" w:rsidRPr="00C36C25" w:rsidRDefault="003A0879" w:rsidP="003A087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425"/>
        <w:contextualSpacing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döntés iktatószámát.</w:t>
      </w:r>
    </w:p>
    <w:p w14:paraId="740CFBF1" w14:textId="77777777" w:rsidR="003A0879" w:rsidRPr="00C36C25" w:rsidRDefault="003A0879" w:rsidP="003A08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(6) </w:t>
      </w:r>
      <w:r w:rsidRPr="00C36C25">
        <w:rPr>
          <w:rFonts w:ascii="Times New Roman" w:eastAsia="Times New Roman" w:hAnsi="Times New Roman"/>
          <w:lang w:eastAsia="hu-HU"/>
        </w:rPr>
        <w:t xml:space="preserve">A Bizottság ülésén jelenlévők által aláírt jelenléti ív a jegyzőkönyv elválaszthatatlan részét képezi. </w:t>
      </w:r>
    </w:p>
    <w:p w14:paraId="0AFD65B4" w14:textId="6D7A7A15" w:rsidR="003A0879" w:rsidRPr="00F25990" w:rsidRDefault="003A0879" w:rsidP="003A08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bookmarkStart w:id="129" w:name="_Ref357499858"/>
      <w:r>
        <w:rPr>
          <w:rFonts w:ascii="Times New Roman" w:eastAsia="Times New Roman" w:hAnsi="Times New Roman"/>
          <w:lang w:eastAsia="hu-HU"/>
        </w:rPr>
        <w:t xml:space="preserve">(7) </w:t>
      </w:r>
      <w:r w:rsidRPr="00C36C25">
        <w:rPr>
          <w:rFonts w:ascii="Times New Roman" w:eastAsia="Times New Roman" w:hAnsi="Times New Roman"/>
          <w:lang w:eastAsia="hu-HU"/>
        </w:rPr>
        <w:t>Amennyiben a Kari Szervezeti és Működési Rend, illetve az adott bizottság ügyrendje lehetőséget biztosít elektronikus úton történő tárgyalásra, úgy jelenléti ív hiányában a bizottság elnöke, valamint a hivatali teendők ellátásáért felelős szervezeti egység vezetője a jegyzőkönyv mellékleteként elkészíti a tárgyalásra, illetve szavazásra bocsátott kérdés eljuttatásának módjáról és időpontjáról, a hozzászóló, valamint a szavazatot leadó tag válaszának tartalmáról és időpontjáról, valamint a feladó elektronikus elérhetőségéről szóló kimutatást. Mozgóképfelvétel és hangfelvétel együttes továbbítására alkalmas elektronikus eszköz útján tartott tárgyalás esetében az arra vonatkozó különös szabályokat a Kari Szervezeti és Működési Rendben, illetve a bizottság ügyrendjében szabályozni kell.</w:t>
      </w:r>
      <w:bookmarkEnd w:id="129"/>
    </w:p>
    <w:p w14:paraId="1B7B499A" w14:textId="3FE4CDF0" w:rsidR="00521A29" w:rsidRDefault="00C36C25" w:rsidP="00F25990">
      <w:pPr>
        <w:pStyle w:val="Cmsor2"/>
        <w:jc w:val="center"/>
        <w:rPr>
          <w:sz w:val="24"/>
          <w:lang w:eastAsia="hu-HU"/>
        </w:rPr>
      </w:pPr>
      <w:bookmarkStart w:id="130" w:name="_Toc498953333"/>
      <w:bookmarkStart w:id="131" w:name="_Toc515961633"/>
      <w:r w:rsidRPr="00F25990">
        <w:rPr>
          <w:sz w:val="24"/>
          <w:lang w:eastAsia="hu-HU"/>
        </w:rPr>
        <w:lastRenderedPageBreak/>
        <w:t>A döntés közlése, a hallgató értesítése</w:t>
      </w:r>
      <w:bookmarkEnd w:id="130"/>
      <w:bookmarkEnd w:id="131"/>
    </w:p>
    <w:p w14:paraId="6E20F613" w14:textId="50D19E43" w:rsidR="00C36C25" w:rsidRPr="00C36C25" w:rsidRDefault="00F25990" w:rsidP="00F259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 w:rsidRPr="00F25990">
        <w:rPr>
          <w:rFonts w:ascii="Times New Roman" w:eastAsia="Times New Roman" w:hAnsi="Times New Roman"/>
          <w:b/>
          <w:lang w:eastAsia="hu-HU"/>
        </w:rPr>
        <w:t>21. §</w:t>
      </w:r>
      <w:r>
        <w:rPr>
          <w:rFonts w:ascii="Times New Roman" w:eastAsia="Times New Roman" w:hAnsi="Times New Roman"/>
          <w:lang w:eastAsia="hu-HU"/>
        </w:rPr>
        <w:t xml:space="preserve"> (1)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ügyben eljáró </w:t>
      </w:r>
      <w:proofErr w:type="gramStart"/>
      <w:r w:rsidR="00C36C25" w:rsidRPr="00C36C25">
        <w:rPr>
          <w:rFonts w:ascii="Times New Roman" w:eastAsia="Times New Roman" w:hAnsi="Times New Roman"/>
          <w:lang w:eastAsia="hu-HU"/>
        </w:rPr>
        <w:t>szerv írásban</w:t>
      </w:r>
      <w:proofErr w:type="gramEnd"/>
      <w:r w:rsidR="00C36C25" w:rsidRPr="00C36C25">
        <w:rPr>
          <w:rFonts w:ascii="Times New Roman" w:eastAsia="Times New Roman" w:hAnsi="Times New Roman"/>
          <w:lang w:eastAsia="hu-HU"/>
        </w:rPr>
        <w:t xml:space="preserve"> köteles közölni a hallgatóval döntését.</w:t>
      </w:r>
    </w:p>
    <w:p w14:paraId="018D21D4" w14:textId="69E9091F" w:rsidR="00C36C25" w:rsidRPr="00C36C25" w:rsidRDefault="00F25990" w:rsidP="00F25990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Az írásba foglalt döntést postai kézbesítés útján vagy a kar által létrehozott elektronikus hallgatói rendszeren keresztül, a hallgatói információs rendszerben történő egyidejű értesítés mellett, vagy a </w:t>
      </w:r>
      <w:r w:rsidR="00C36C25" w:rsidRPr="00C36C25">
        <w:rPr>
          <w:rFonts w:ascii="Times New Roman" w:eastAsia="Times New Roman" w:hAnsi="Times New Roman"/>
          <w:lang w:eastAsia="hu-HU"/>
        </w:rPr>
        <w:t>hallgatói információs rendszerben rendszeresített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 módon kell közölni az érintett hallgatóval. </w:t>
      </w:r>
    </w:p>
    <w:p w14:paraId="1E577D49" w14:textId="05969E2D" w:rsidR="00C36C25" w:rsidRPr="00C36C25" w:rsidRDefault="00F25990" w:rsidP="00F259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Postai úton a döntést ajánlott küldeményként, tértivevénnyel kell kézbesíteni. Postai kézbesítés esetén a döntés közlésének napja a postai kézbesítés napja. </w:t>
      </w:r>
    </w:p>
    <w:p w14:paraId="1D6E2700" w14:textId="48E0C30C" w:rsidR="00C36C25" w:rsidRPr="00C36C25" w:rsidRDefault="00F25990" w:rsidP="00F259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a postai úton történő kézbesítés azért hiúsul meg, mert a címzett vagy meghatalmazottja </w:t>
      </w:r>
      <w:r w:rsidR="006C67E7">
        <w:rPr>
          <w:rFonts w:ascii="Times New Roman" w:eastAsia="Times New Roman" w:hAnsi="Times New Roman"/>
          <w:lang w:eastAsia="hu-HU"/>
        </w:rPr>
        <w:t>az átvételt megtagadta</w:t>
      </w:r>
      <w:r w:rsidR="00C36C25" w:rsidRPr="00C36C25">
        <w:rPr>
          <w:rFonts w:ascii="Times New Roman" w:eastAsia="Times New Roman" w:hAnsi="Times New Roman"/>
          <w:lang w:eastAsia="hu-HU"/>
        </w:rPr>
        <w:t>, az iratot a kézbesítés megkísérlésének napján kézbesítettnek kell tekinteni.</w:t>
      </w:r>
    </w:p>
    <w:p w14:paraId="25DAE2F0" w14:textId="7AE8775E" w:rsidR="00C36C25" w:rsidRDefault="00F25990" w:rsidP="00D24D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C36C25" w:rsidRPr="00C36C25">
        <w:rPr>
          <w:rFonts w:ascii="Times New Roman" w:eastAsia="Times New Roman" w:hAnsi="Times New Roman"/>
          <w:lang w:eastAsia="hu-HU"/>
        </w:rPr>
        <w:t>Ha a postai úton kézbesített irat „nem kereste” jelzé</w:t>
      </w:r>
      <w:r w:rsidR="00E07901">
        <w:rPr>
          <w:rFonts w:ascii="Times New Roman" w:eastAsia="Times New Roman" w:hAnsi="Times New Roman"/>
          <w:lang w:eastAsia="hu-HU"/>
        </w:rPr>
        <w:t xml:space="preserve">ssel érkezik vissza, az iratot </w:t>
      </w:r>
      <w:r w:rsidR="00C36C25" w:rsidRPr="00C36C25">
        <w:rPr>
          <w:rFonts w:ascii="Times New Roman" w:eastAsia="Times New Roman" w:hAnsi="Times New Roman"/>
          <w:lang w:eastAsia="hu-HU"/>
        </w:rPr>
        <w:t>a postai kézbesítés második megkísérlésének napját követő ötödik munkanapon kézbesítettnek kell tekinteni.</w:t>
      </w:r>
    </w:p>
    <w:p w14:paraId="2DB017E3" w14:textId="02AB61BB" w:rsidR="006C67E7" w:rsidRPr="00C36C25" w:rsidRDefault="00F25990" w:rsidP="00F259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(6) </w:t>
      </w:r>
      <w:r w:rsidR="006C67E7">
        <w:rPr>
          <w:rFonts w:ascii="Times New Roman" w:eastAsia="Times New Roman" w:hAnsi="Times New Roman"/>
          <w:lang w:eastAsia="hu-HU"/>
        </w:rPr>
        <w:t>Ha a postai úton kézbesített irat „ismeretlen” vagy „elköltözött” jelzéssel érkezett vissza, az iratot a kézbesítés megkísérlésének napját követő ötödik munkanapon kézbesítettnek kell tekinteni.</w:t>
      </w:r>
    </w:p>
    <w:p w14:paraId="5940C84C" w14:textId="422260C1" w:rsidR="00C36C25" w:rsidRPr="00C36C25" w:rsidRDefault="00F25990" w:rsidP="00F259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(7) </w:t>
      </w:r>
      <w:r w:rsidR="00C36C25" w:rsidRPr="00C36C25">
        <w:rPr>
          <w:rFonts w:ascii="Times New Roman" w:eastAsia="Times New Roman" w:hAnsi="Times New Roman"/>
          <w:lang w:eastAsia="hu-HU"/>
        </w:rPr>
        <w:t>Amennyiben a hallgatóval, valamint a hallgató kérelmével/beadványával kapcsolatos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 döntés üzenet (többek között tájékoztatás, értesítés, felszólítás), illetve határozat formájában a hallgatói információs rendszeren, vagy a hallgatói információs rendszerben megküldött értesítés mellett az elektronikus hallgatói rendszeren keresztül kerül kiküldésre, az ily módon megküldött üzenet, határozat írásbeli közlésnek, valamint a megküldés napját követő napon kézbesítettnek minősül. Nincs helye elektronikus rendszeren keresztüli kézbesítésnek, amennyiben a döntés a hallgató hallgatói jogviszonyának fennállását érinti, illetve etikai, fegyelmi és kártérítési ügyben.</w:t>
      </w:r>
    </w:p>
    <w:p w14:paraId="2550E929" w14:textId="4AAE2831" w:rsidR="00C36C25" w:rsidRDefault="00F25990" w:rsidP="00F25990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(8)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A döntés a jelen levő hallgatóval személyesen szóban is közölhető, de ebben az esetben is az írásba foglalt döntést </w:t>
      </w:r>
      <w:r w:rsidR="009D4BEE">
        <w:rPr>
          <w:rFonts w:ascii="Times New Roman" w:eastAsia="Times New Roman" w:hAnsi="Times New Roman"/>
          <w:bCs/>
          <w:lang w:eastAsia="hu-HU"/>
        </w:rPr>
        <w:t>–</w:t>
      </w:r>
      <w:r w:rsidR="00E07901">
        <w:rPr>
          <w:rFonts w:ascii="Times New Roman" w:eastAsia="Times New Roman" w:hAnsi="Times New Roman"/>
          <w:bCs/>
          <w:lang w:eastAsia="hu-HU"/>
        </w:rPr>
        <w:t xml:space="preserve"> </w:t>
      </w:r>
      <w:r w:rsidR="009D4BEE">
        <w:rPr>
          <w:rFonts w:ascii="Times New Roman" w:eastAsia="Times New Roman" w:hAnsi="Times New Roman"/>
          <w:bCs/>
          <w:lang w:eastAsia="hu-HU"/>
        </w:rPr>
        <w:t>amenny</w:t>
      </w:r>
      <w:r w:rsidR="00B913F3">
        <w:rPr>
          <w:rFonts w:ascii="Times New Roman" w:eastAsia="Times New Roman" w:hAnsi="Times New Roman"/>
          <w:bCs/>
          <w:lang w:eastAsia="hu-HU"/>
        </w:rPr>
        <w:t xml:space="preserve">iben a hallgató ezt külön kéri – </w:t>
      </w:r>
      <w:r w:rsidR="00C36C25" w:rsidRPr="00C36C25">
        <w:rPr>
          <w:rFonts w:ascii="Times New Roman" w:eastAsia="Times New Roman" w:hAnsi="Times New Roman"/>
          <w:bCs/>
          <w:lang w:eastAsia="hu-HU"/>
        </w:rPr>
        <w:t xml:space="preserve">részére 10 napon belül kézbesíteni kell. A szóbeli közlés tényét az iratra fel kell jegyezni és a hallgatóval alá kell íratni. </w:t>
      </w:r>
    </w:p>
    <w:p w14:paraId="2C0D8816" w14:textId="2FE1A014" w:rsidR="00C36C25" w:rsidRPr="00F25990" w:rsidRDefault="00F25990" w:rsidP="00C36C25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(9) </w:t>
      </w:r>
      <w:r w:rsidR="00A16623">
        <w:rPr>
          <w:rFonts w:ascii="Times New Roman" w:eastAsia="Times New Roman" w:hAnsi="Times New Roman"/>
          <w:bCs/>
          <w:lang w:eastAsia="hu-HU"/>
        </w:rPr>
        <w:t>Az iratok kezelése során</w:t>
      </w:r>
      <w:r w:rsidR="00926E69">
        <w:rPr>
          <w:rFonts w:ascii="Times New Roman" w:eastAsia="Times New Roman" w:hAnsi="Times New Roman"/>
          <w:bCs/>
          <w:lang w:eastAsia="hu-HU"/>
        </w:rPr>
        <w:t xml:space="preserve"> a hallgatói ügyben </w:t>
      </w:r>
      <w:r w:rsidR="004057E2">
        <w:rPr>
          <w:rFonts w:ascii="Times New Roman" w:eastAsia="Times New Roman" w:hAnsi="Times New Roman"/>
          <w:bCs/>
          <w:lang w:eastAsia="hu-HU"/>
        </w:rPr>
        <w:t xml:space="preserve">eljáró szerv köteles figyelmemmel lenni az </w:t>
      </w:r>
      <w:r w:rsidR="00521A29">
        <w:rPr>
          <w:rFonts w:ascii="Times New Roman" w:eastAsia="Times New Roman" w:hAnsi="Times New Roman"/>
          <w:bCs/>
          <w:lang w:eastAsia="hu-HU"/>
        </w:rPr>
        <w:t>e</w:t>
      </w:r>
      <w:r w:rsidR="004057E2">
        <w:rPr>
          <w:rFonts w:ascii="Times New Roman" w:eastAsia="Times New Roman" w:hAnsi="Times New Roman"/>
          <w:bCs/>
          <w:lang w:eastAsia="hu-HU"/>
        </w:rPr>
        <w:t>gyetem</w:t>
      </w:r>
      <w:r w:rsidR="00521A29">
        <w:rPr>
          <w:rFonts w:ascii="Times New Roman" w:eastAsia="Times New Roman" w:hAnsi="Times New Roman"/>
          <w:bCs/>
          <w:lang w:eastAsia="hu-HU"/>
        </w:rPr>
        <w:t xml:space="preserve"> </w:t>
      </w:r>
      <w:r w:rsidR="00A16623">
        <w:rPr>
          <w:rFonts w:ascii="Times New Roman" w:eastAsia="Times New Roman" w:hAnsi="Times New Roman"/>
          <w:bCs/>
          <w:lang w:eastAsia="hu-HU"/>
        </w:rPr>
        <w:t xml:space="preserve">mindenkor hatályos </w:t>
      </w:r>
      <w:r w:rsidR="004057E2">
        <w:rPr>
          <w:rFonts w:ascii="Times New Roman" w:eastAsia="Times New Roman" w:hAnsi="Times New Roman"/>
          <w:bCs/>
          <w:lang w:eastAsia="hu-HU"/>
        </w:rPr>
        <w:t>I</w:t>
      </w:r>
      <w:r w:rsidR="00A16623">
        <w:rPr>
          <w:rFonts w:ascii="Times New Roman" w:eastAsia="Times New Roman" w:hAnsi="Times New Roman"/>
          <w:bCs/>
          <w:lang w:eastAsia="hu-HU"/>
        </w:rPr>
        <w:t>ratkezelési szabályzat</w:t>
      </w:r>
      <w:r w:rsidR="004057E2">
        <w:rPr>
          <w:rFonts w:ascii="Times New Roman" w:eastAsia="Times New Roman" w:hAnsi="Times New Roman"/>
          <w:bCs/>
          <w:lang w:eastAsia="hu-HU"/>
        </w:rPr>
        <w:t>ában foglaltakra.</w:t>
      </w:r>
      <w:r w:rsidR="00A16623">
        <w:rPr>
          <w:rFonts w:ascii="Times New Roman" w:eastAsia="Times New Roman" w:hAnsi="Times New Roman"/>
          <w:bCs/>
          <w:lang w:eastAsia="hu-HU"/>
        </w:rPr>
        <w:t xml:space="preserve"> </w:t>
      </w:r>
    </w:p>
    <w:p w14:paraId="1E2A84B1" w14:textId="621F64F6" w:rsidR="00C36C25" w:rsidRPr="00F25990" w:rsidRDefault="00C36C25" w:rsidP="00F25990">
      <w:pPr>
        <w:pStyle w:val="Cmsor2"/>
        <w:jc w:val="center"/>
        <w:rPr>
          <w:sz w:val="24"/>
          <w:lang w:eastAsia="hu-HU"/>
        </w:rPr>
      </w:pPr>
      <w:bookmarkStart w:id="132" w:name="_Toc498953334"/>
      <w:bookmarkStart w:id="133" w:name="_Toc515961634"/>
      <w:r w:rsidRPr="00F25990">
        <w:rPr>
          <w:sz w:val="24"/>
          <w:lang w:eastAsia="hu-HU"/>
        </w:rPr>
        <w:t>A döntés kijavítása és kiegészítése</w:t>
      </w:r>
      <w:bookmarkEnd w:id="132"/>
      <w:bookmarkEnd w:id="133"/>
    </w:p>
    <w:p w14:paraId="7C013005" w14:textId="7DB17C85" w:rsidR="00C36C25" w:rsidRPr="00C36C25" w:rsidRDefault="00F25990" w:rsidP="00F25990">
      <w:pPr>
        <w:spacing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22. § </w:t>
      </w:r>
      <w:r w:rsidRPr="00F25990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Ha a döntésben elírás, illetve számítási hiba van, a hallgatói ügyben eljáró szerv a hibát kijavítja, ha az nem hat ki az ügy érdemére.</w:t>
      </w:r>
    </w:p>
    <w:p w14:paraId="549C2993" w14:textId="5BF93F06" w:rsidR="00C36C25" w:rsidRPr="00C36C25" w:rsidRDefault="00F25990" w:rsidP="00F259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>A kijavítást a hallgatói ügyben eljáró szerv</w:t>
      </w:r>
    </w:p>
    <w:p w14:paraId="05F3CCB0" w14:textId="77777777" w:rsidR="00C36C25" w:rsidRPr="00C36C25" w:rsidRDefault="00C36C25" w:rsidP="00F259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döntés eredeti példányára és - ha rendelkezésre állnak - kiadmányaira történő feljegyzéssel,</w:t>
      </w:r>
    </w:p>
    <w:p w14:paraId="75003F12" w14:textId="6E5516F5" w:rsidR="00C36C25" w:rsidRPr="00C36C25" w:rsidRDefault="00C36C25" w:rsidP="00F259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a hibás döntés bevonása mellett a döntés kicserélésével</w:t>
      </w:r>
      <w:r w:rsidR="005A441B">
        <w:rPr>
          <w:rFonts w:ascii="Times New Roman" w:eastAsia="Times New Roman" w:hAnsi="Times New Roman"/>
          <w:lang w:eastAsia="hu-HU"/>
        </w:rPr>
        <w:t>,</w:t>
      </w:r>
      <w:r w:rsidRPr="00C36C25">
        <w:rPr>
          <w:rFonts w:ascii="Times New Roman" w:eastAsia="Times New Roman" w:hAnsi="Times New Roman"/>
          <w:lang w:eastAsia="hu-HU"/>
        </w:rPr>
        <w:t xml:space="preserve"> vagy</w:t>
      </w:r>
    </w:p>
    <w:p w14:paraId="25808C27" w14:textId="77777777" w:rsidR="00C36C25" w:rsidRPr="00C36C25" w:rsidRDefault="00C36C25" w:rsidP="00F259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567" w:hanging="426"/>
        <w:jc w:val="both"/>
        <w:rPr>
          <w:rFonts w:ascii="Times New Roman" w:eastAsia="Times New Roman" w:hAnsi="Times New Roman"/>
          <w:lang w:eastAsia="hu-HU"/>
        </w:rPr>
      </w:pPr>
      <w:r w:rsidRPr="00C36C25">
        <w:rPr>
          <w:rFonts w:ascii="Times New Roman" w:eastAsia="Times New Roman" w:hAnsi="Times New Roman"/>
          <w:lang w:eastAsia="hu-HU"/>
        </w:rPr>
        <w:t>kijavító döntés meghozatalával</w:t>
      </w:r>
    </w:p>
    <w:p w14:paraId="4F8D7C53" w14:textId="77777777" w:rsidR="00C36C25" w:rsidRPr="00C36C25" w:rsidRDefault="00C36C25" w:rsidP="00F25990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C36C25">
        <w:rPr>
          <w:rFonts w:ascii="Times New Roman" w:eastAsia="Times New Roman" w:hAnsi="Times New Roman"/>
          <w:lang w:eastAsia="hu-HU"/>
        </w:rPr>
        <w:t>teljesíti</w:t>
      </w:r>
      <w:proofErr w:type="gramEnd"/>
      <w:r w:rsidRPr="00C36C25">
        <w:rPr>
          <w:rFonts w:ascii="Times New Roman" w:eastAsia="Times New Roman" w:hAnsi="Times New Roman"/>
          <w:lang w:eastAsia="hu-HU"/>
        </w:rPr>
        <w:t>.</w:t>
      </w:r>
    </w:p>
    <w:p w14:paraId="01E752EC" w14:textId="5FD1C5AA" w:rsidR="00C36C25" w:rsidRPr="00C36C25" w:rsidRDefault="00F25990" w:rsidP="00F259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kijavítást közölni kell azzal, akivel a kijavítandó döntést közölték.</w:t>
      </w:r>
    </w:p>
    <w:p w14:paraId="443AAF3C" w14:textId="65581E25" w:rsidR="00C36C25" w:rsidRP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 xml:space="preserve">23. § </w:t>
      </w:r>
      <w:r w:rsidRPr="00B67F0A">
        <w:rPr>
          <w:rFonts w:ascii="Times New Roman" w:eastAsia="Times New Roman" w:hAnsi="Times New Roman"/>
          <w:bCs/>
          <w:lang w:eastAsia="hu-HU"/>
        </w:rPr>
        <w:t>(1)</w:t>
      </w:r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Ha a döntésből jogszabály vagy egyetemi szabályzat által előírt kötelező tartalmi elem hiányzik, vagy az ügy érdeméhez tartozó kérdésben nem született döntés, a hallgatói ügyben eljáró szerv a döntést kiegészíti.</w:t>
      </w:r>
    </w:p>
    <w:p w14:paraId="4044E521" w14:textId="6D93E097" w:rsidR="00521A29" w:rsidRDefault="0036100A" w:rsidP="00521A29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(2)</w:t>
      </w:r>
      <w:r w:rsidR="00B67F0A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Nincs helye a döntés kiegészítésének, ha</w:t>
      </w:r>
      <w:r w:rsidR="00521A29">
        <w:rPr>
          <w:rFonts w:ascii="Times New Roman" w:eastAsia="Times New Roman" w:hAnsi="Times New Roman"/>
          <w:lang w:eastAsia="hu-HU"/>
        </w:rPr>
        <w:t xml:space="preserve"> </w:t>
      </w:r>
      <w:r w:rsidR="00C36C25" w:rsidRPr="0036100A">
        <w:rPr>
          <w:rFonts w:ascii="Times New Roman" w:eastAsia="Times New Roman" w:hAnsi="Times New Roman"/>
          <w:lang w:eastAsia="hu-HU"/>
        </w:rPr>
        <w:t xml:space="preserve">a döntés </w:t>
      </w:r>
      <w:r w:rsidR="005D3468" w:rsidRPr="0036100A">
        <w:rPr>
          <w:rFonts w:ascii="Times New Roman" w:eastAsia="Times New Roman" w:hAnsi="Times New Roman"/>
          <w:lang w:eastAsia="hu-HU"/>
        </w:rPr>
        <w:t>véglegessé válásától</w:t>
      </w:r>
      <w:r w:rsidR="00C36C25" w:rsidRPr="0036100A">
        <w:rPr>
          <w:rFonts w:ascii="Times New Roman" w:eastAsia="Times New Roman" w:hAnsi="Times New Roman"/>
          <w:lang w:eastAsia="hu-HU"/>
        </w:rPr>
        <w:t xml:space="preserve"> számított egy év már eltelt</w:t>
      </w:r>
      <w:r>
        <w:rPr>
          <w:rFonts w:ascii="Times New Roman" w:eastAsia="Times New Roman" w:hAnsi="Times New Roman"/>
          <w:lang w:eastAsia="hu-HU"/>
        </w:rPr>
        <w:t>.</w:t>
      </w:r>
    </w:p>
    <w:p w14:paraId="642597BB" w14:textId="06BB3B37" w:rsidR="00C36C25" w:rsidRPr="00C36C25" w:rsidRDefault="00B67F0A" w:rsidP="00D24D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>A kiegészítést a hallgatói ügyben eljáró szerv</w:t>
      </w:r>
      <w:r w:rsidR="0036100A">
        <w:rPr>
          <w:rFonts w:ascii="Times New Roman" w:eastAsia="Times New Roman" w:hAnsi="Times New Roman"/>
          <w:lang w:eastAsia="hu-HU"/>
        </w:rPr>
        <w:t xml:space="preserve"> </w:t>
      </w:r>
      <w:r w:rsidR="0036100A" w:rsidRPr="00EF0A3E">
        <w:rPr>
          <w:rFonts w:ascii="Times New Roman" w:eastAsia="Times New Roman" w:hAnsi="Times New Roman"/>
          <w:lang w:eastAsia="hu-HU"/>
        </w:rPr>
        <w:t>egységes döntésbe foglalva, lehetőleg a döntés kicserélésével közli.</w:t>
      </w:r>
    </w:p>
    <w:p w14:paraId="38A76F84" w14:textId="7AF25015" w:rsidR="00C36C25" w:rsidRDefault="00B67F0A" w:rsidP="00521A29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C36C25">
        <w:rPr>
          <w:rFonts w:ascii="Times New Roman" w:eastAsia="Times New Roman" w:hAnsi="Times New Roman"/>
          <w:lang w:eastAsia="hu-HU"/>
        </w:rPr>
        <w:t>A kiegészítés ellen ugyanolyan jogorvoslatnak van helye, mint az eredeti döntés ellen volt.</w:t>
      </w:r>
    </w:p>
    <w:p w14:paraId="34B43FAE" w14:textId="56D40DD7" w:rsidR="00C36C25" w:rsidRPr="00B67F0A" w:rsidRDefault="00B67F0A" w:rsidP="00B67F0A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C36C25" w:rsidRPr="00C36C25">
        <w:rPr>
          <w:rFonts w:ascii="Times New Roman" w:eastAsia="Times New Roman" w:hAnsi="Times New Roman"/>
          <w:lang w:eastAsia="hu-HU"/>
        </w:rPr>
        <w:t>A kiegészítést közölni kell azzal, akivel a kiegészít</w:t>
      </w:r>
      <w:r w:rsidR="0036100A">
        <w:rPr>
          <w:rFonts w:ascii="Times New Roman" w:eastAsia="Times New Roman" w:hAnsi="Times New Roman"/>
          <w:lang w:eastAsia="hu-HU"/>
        </w:rPr>
        <w:t>ett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döntést közölték.</w:t>
      </w:r>
    </w:p>
    <w:p w14:paraId="01FBD4D9" w14:textId="23F61B95" w:rsidR="00C36C25" w:rsidRPr="00B67F0A" w:rsidRDefault="00C36C25" w:rsidP="00B67F0A">
      <w:pPr>
        <w:pStyle w:val="Cmsor2"/>
        <w:jc w:val="center"/>
        <w:rPr>
          <w:sz w:val="24"/>
          <w:lang w:eastAsia="hu-HU"/>
        </w:rPr>
      </w:pPr>
      <w:bookmarkStart w:id="134" w:name="_Toc498953335"/>
      <w:bookmarkStart w:id="135" w:name="_Toc515961635"/>
      <w:r w:rsidRPr="00B67F0A">
        <w:rPr>
          <w:sz w:val="24"/>
          <w:lang w:eastAsia="hu-HU"/>
        </w:rPr>
        <w:t>A döntés módosítása vagy visszavonása</w:t>
      </w:r>
      <w:bookmarkEnd w:id="134"/>
      <w:bookmarkEnd w:id="135"/>
    </w:p>
    <w:p w14:paraId="046D97D7" w14:textId="35EEA69B" w:rsidR="00C36C25" w:rsidRPr="00C36C25" w:rsidRDefault="00B67F0A" w:rsidP="00B67F0A">
      <w:pPr>
        <w:spacing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24. § </w:t>
      </w:r>
      <w:r w:rsidRPr="00B67F0A">
        <w:rPr>
          <w:rFonts w:ascii="Times New Roman" w:eastAsia="Times New Roman" w:hAnsi="Times New Roman"/>
          <w:smallCaps/>
          <w:spacing w:val="20"/>
          <w:lang w:eastAsia="hu-HU"/>
        </w:rPr>
        <w:t>(1)</w:t>
      </w: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Ha </w:t>
      </w:r>
      <w:r w:rsidR="0003184F">
        <w:rPr>
          <w:rFonts w:ascii="Times New Roman" w:eastAsia="Times New Roman" w:hAnsi="Times New Roman"/>
          <w:lang w:eastAsia="hu-HU"/>
        </w:rPr>
        <w:t>jogorvoslati kérelem</w:t>
      </w:r>
      <w:r w:rsidR="00BC6182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alapján a hallgatói ügyben eljáró szerv megállapítja, hogy </w:t>
      </w:r>
      <w:r w:rsidR="00DD7B9A">
        <w:rPr>
          <w:rFonts w:ascii="Times New Roman" w:eastAsia="Times New Roman" w:hAnsi="Times New Roman"/>
          <w:lang w:eastAsia="hu-HU"/>
        </w:rPr>
        <w:t>döntése</w:t>
      </w:r>
      <w:r w:rsidR="00DD7B9A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jogszabályt vagy egyetemi</w:t>
      </w:r>
      <w:r w:rsidR="00DD7B9A">
        <w:rPr>
          <w:rFonts w:ascii="Times New Roman" w:eastAsia="Times New Roman" w:hAnsi="Times New Roman"/>
          <w:lang w:eastAsia="hu-HU"/>
        </w:rPr>
        <w:t>/kari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szabályzatot sért, a döntését módosítja vagy visszavonja. </w:t>
      </w:r>
    </w:p>
    <w:p w14:paraId="7B66B438" w14:textId="39B9F547" w:rsidR="00C36C25" w:rsidRP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ügyben eljáró szerv fellebbezés esetén a nem jogszabálysértő, egyetemi szabályzaba nem ütköző döntést akkor is visszavonhatja, illetve a </w:t>
      </w:r>
      <w:r w:rsidR="0003184F">
        <w:rPr>
          <w:rFonts w:ascii="Times New Roman" w:eastAsia="Times New Roman" w:hAnsi="Times New Roman"/>
          <w:lang w:eastAsia="hu-HU"/>
        </w:rPr>
        <w:t>jogorvoslati kérelemben</w:t>
      </w:r>
      <w:r w:rsidR="0003184F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foglaltaknak megfelelően módosíthatja, ha a jogorvoslati kérelemben foglaltakkal egyetért, feltéve, hogy az ügyben nincs ellenérdekű ügyfél.</w:t>
      </w:r>
    </w:p>
    <w:p w14:paraId="2E1CD37D" w14:textId="75269B86" w:rsidR="00C36C25" w:rsidRP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(3)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Az e szakaszban meghatározottak szerinti döntést közölni kell a hallgatóval, továbbá azokkal, </w:t>
      </w:r>
      <w:r w:rsidR="00C36C25" w:rsidRPr="00C36C25">
        <w:rPr>
          <w:rFonts w:ascii="Times New Roman" w:eastAsia="Times New Roman" w:hAnsi="Times New Roman"/>
          <w:lang w:eastAsia="hu-HU"/>
        </w:rPr>
        <w:lastRenderedPageBreak/>
        <w:t>akikkel a megtámadott döntést közölték.</w:t>
      </w:r>
    </w:p>
    <w:p w14:paraId="22EA21BA" w14:textId="4321C803" w:rsid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(4) </w:t>
      </w:r>
      <w:r w:rsidR="00C36C25" w:rsidRPr="00C36C25">
        <w:rPr>
          <w:rFonts w:ascii="Times New Roman" w:eastAsia="Times New Roman" w:hAnsi="Times New Roman"/>
          <w:lang w:eastAsia="hu-HU"/>
        </w:rPr>
        <w:t>A visszavonó, illetve módosító döntés ellen ugyanolyan jogorvoslatnak van helye, mint amilyen a visszavont, illetve a módosított határozat ellen volt.</w:t>
      </w:r>
    </w:p>
    <w:p w14:paraId="7702C301" w14:textId="626875FB" w:rsidR="0003184F" w:rsidRP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(5) </w:t>
      </w:r>
      <w:r w:rsidR="0003184F">
        <w:rPr>
          <w:rFonts w:ascii="Times New Roman" w:eastAsia="Times New Roman" w:hAnsi="Times New Roman"/>
          <w:lang w:eastAsia="hu-HU"/>
        </w:rPr>
        <w:t>A döntést visszavonni, módosítani egy alkalommal lehet.</w:t>
      </w:r>
    </w:p>
    <w:p w14:paraId="5D636E52" w14:textId="67D8F70C" w:rsidR="00C36C25" w:rsidRPr="00C36C25" w:rsidRDefault="00B67F0A" w:rsidP="00CC20AB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25. § </w:t>
      </w:r>
      <w:r w:rsidRPr="00B67F0A">
        <w:rPr>
          <w:rFonts w:ascii="Times New Roman" w:eastAsia="Times New Roman" w:hAnsi="Times New Roman"/>
          <w:lang w:eastAsia="hu-HU"/>
        </w:rPr>
        <w:t>(1)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bookmarkStart w:id="136" w:name="_Ref340583154"/>
      <w:r w:rsidR="00C36C25" w:rsidRPr="00C36C25">
        <w:rPr>
          <w:rFonts w:ascii="Times New Roman" w:eastAsia="Times New Roman" w:hAnsi="Times New Roman"/>
          <w:lang w:eastAsia="hu-HU"/>
        </w:rPr>
        <w:t xml:space="preserve">Ha a hallgatói ügyben eljáró szerv megállapítja, hogy a </w:t>
      </w:r>
      <w:r w:rsidR="00F2314C">
        <w:rPr>
          <w:rFonts w:ascii="Times New Roman" w:eastAsia="Times New Roman" w:hAnsi="Times New Roman"/>
          <w:lang w:eastAsia="hu-HU"/>
        </w:rPr>
        <w:t>jogorvoslati kérelem</w:t>
      </w:r>
      <w:r w:rsidR="00F2314C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elbírálására jogosult bizottság </w:t>
      </w:r>
      <w:r w:rsidR="001A58AE">
        <w:rPr>
          <w:rFonts w:ascii="Times New Roman" w:eastAsia="Times New Roman" w:hAnsi="Times New Roman"/>
          <w:lang w:eastAsia="hu-HU"/>
        </w:rPr>
        <w:t xml:space="preserve">által el nem bírált </w:t>
      </w:r>
      <w:r w:rsidR="00C36C25" w:rsidRPr="00C36C25">
        <w:rPr>
          <w:rFonts w:ascii="Times New Roman" w:eastAsia="Times New Roman" w:hAnsi="Times New Roman"/>
          <w:lang w:eastAsia="hu-HU"/>
        </w:rPr>
        <w:t>döntése jogszabályt vagy egyetemi szabályzatot sért, a döntését módosítja vagy visszavonja. A döntést közölni kell azzal, akivel a módosított vagy visszavont döntést közölték.</w:t>
      </w:r>
      <w:bookmarkEnd w:id="136"/>
    </w:p>
    <w:p w14:paraId="4A8C3760" w14:textId="1636E6CE" w:rsidR="00C36C25" w:rsidRPr="00C36C25" w:rsidRDefault="00B67F0A" w:rsidP="00B67F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(2)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Az </w:t>
      </w:r>
      <w:r w:rsidR="009F30B8">
        <w:rPr>
          <w:rFonts w:ascii="Times New Roman" w:eastAsia="Times New Roman" w:hAnsi="Times New Roman"/>
          <w:szCs w:val="24"/>
          <w:lang w:eastAsia="hu-HU"/>
        </w:rPr>
        <w:t>(1)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bekezdés szerinti eljárás lefolytatására a hallgatói ügyben eljáró szerv csak egy ízben, a </w:t>
      </w:r>
      <w:r w:rsidR="00265E78">
        <w:rPr>
          <w:rFonts w:ascii="Times New Roman" w:eastAsia="Times New Roman" w:hAnsi="Times New Roman"/>
          <w:lang w:eastAsia="hu-HU"/>
        </w:rPr>
        <w:t>döntés</w:t>
      </w:r>
      <w:r w:rsidR="00265E78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közlésétől számított egy éven belül jogosult. </w:t>
      </w:r>
    </w:p>
    <w:p w14:paraId="26B13A64" w14:textId="4CF12172" w:rsidR="00C36C25" w:rsidRPr="00C36C25" w:rsidRDefault="00C36C25" w:rsidP="00B67F0A">
      <w:pPr>
        <w:pStyle w:val="Cmsor2"/>
        <w:jc w:val="center"/>
        <w:rPr>
          <w:b w:val="0"/>
          <w:bCs w:val="0"/>
          <w:lang w:eastAsia="hu-HU"/>
        </w:rPr>
      </w:pPr>
      <w:bookmarkStart w:id="137" w:name="_Toc498953336"/>
      <w:bookmarkStart w:id="138" w:name="_Toc515961636"/>
      <w:r w:rsidRPr="00B67F0A">
        <w:rPr>
          <w:sz w:val="24"/>
          <w:lang w:eastAsia="hu-HU"/>
        </w:rPr>
        <w:t>Jogorvoslat hallgatói ügyekben</w:t>
      </w:r>
      <w:bookmarkEnd w:id="137"/>
      <w:bookmarkEnd w:id="138"/>
    </w:p>
    <w:p w14:paraId="10AB1C50" w14:textId="7EDAC0C0" w:rsidR="00C36C25" w:rsidRPr="00C36C25" w:rsidRDefault="00B67F0A" w:rsidP="00C36C25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B67F0A">
        <w:rPr>
          <w:rFonts w:ascii="Times New Roman" w:eastAsia="Times New Roman" w:hAnsi="Times New Roman"/>
          <w:b/>
          <w:lang w:eastAsia="hu-HU"/>
        </w:rPr>
        <w:t>26. §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A hallgatói ügyekben a jogorvoslat rendjét (a </w:t>
      </w:r>
      <w:r w:rsidR="005F05F0">
        <w:rPr>
          <w:rFonts w:ascii="Times New Roman" w:eastAsia="Times New Roman" w:hAnsi="Times New Roman"/>
          <w:lang w:eastAsia="hu-HU"/>
        </w:rPr>
        <w:t>Felülbírálati Bizottság</w:t>
      </w:r>
      <w:r w:rsidR="005F05F0" w:rsidRPr="00C36C25">
        <w:rPr>
          <w:rFonts w:ascii="Times New Roman" w:eastAsia="Times New Roman" w:hAnsi="Times New Roman"/>
          <w:lang w:eastAsia="hu-HU"/>
        </w:rPr>
        <w:t xml:space="preserve"> </w:t>
      </w:r>
      <w:r w:rsidR="00C36C25" w:rsidRPr="00C36C25">
        <w:rPr>
          <w:rFonts w:ascii="Times New Roman" w:eastAsia="Times New Roman" w:hAnsi="Times New Roman"/>
          <w:lang w:eastAsia="hu-HU"/>
        </w:rPr>
        <w:t>eljárás</w:t>
      </w:r>
      <w:r w:rsidR="00521A29">
        <w:rPr>
          <w:rFonts w:ascii="Times New Roman" w:eastAsia="Times New Roman" w:hAnsi="Times New Roman"/>
          <w:lang w:eastAsia="hu-HU"/>
        </w:rPr>
        <w:t>ának</w:t>
      </w:r>
      <w:r w:rsidR="00C36C25" w:rsidRPr="00C36C25">
        <w:rPr>
          <w:rFonts w:ascii="Times New Roman" w:eastAsia="Times New Roman" w:hAnsi="Times New Roman"/>
          <w:lang w:eastAsia="hu-HU"/>
        </w:rPr>
        <w:t xml:space="preserve"> szabályait) a Hallgatói Követelményrendszer </w:t>
      </w:r>
      <w:r w:rsidR="005F05F0">
        <w:rPr>
          <w:rFonts w:ascii="Times New Roman" w:eastAsia="Times New Roman" w:hAnsi="Times New Roman"/>
          <w:lang w:eastAsia="hu-HU"/>
        </w:rPr>
        <w:t xml:space="preserve">III. rész </w:t>
      </w:r>
      <w:r>
        <w:rPr>
          <w:rFonts w:ascii="Times New Roman" w:eastAsia="Times New Roman" w:hAnsi="Times New Roman"/>
          <w:lang w:eastAsia="hu-HU"/>
        </w:rPr>
        <w:t>VI. fejezete tartalmazza.</w:t>
      </w:r>
    </w:p>
    <w:p w14:paraId="0F69D127" w14:textId="77777777" w:rsidR="00C36C25" w:rsidRPr="00B67F0A" w:rsidRDefault="00C36C25" w:rsidP="00B67F0A">
      <w:pPr>
        <w:pStyle w:val="Cmsor1"/>
        <w:jc w:val="center"/>
        <w:rPr>
          <w:sz w:val="24"/>
          <w:lang w:eastAsia="hu-HU"/>
        </w:rPr>
      </w:pPr>
      <w:bookmarkStart w:id="139" w:name="_Toc498953337"/>
      <w:bookmarkStart w:id="140" w:name="_Toc515961637"/>
      <w:r w:rsidRPr="00B67F0A">
        <w:rPr>
          <w:sz w:val="24"/>
          <w:lang w:eastAsia="hu-HU"/>
        </w:rPr>
        <w:t>Záró rendelkezések</w:t>
      </w:r>
      <w:bookmarkEnd w:id="139"/>
      <w:bookmarkEnd w:id="140"/>
    </w:p>
    <w:p w14:paraId="1FF8BB7A" w14:textId="20C84E25" w:rsidR="00C36C25" w:rsidRPr="00C36C25" w:rsidRDefault="00B67F0A" w:rsidP="00B67F0A">
      <w:p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smallCaps/>
          <w:spacing w:val="20"/>
          <w:lang w:eastAsia="hu-HU"/>
        </w:rPr>
        <w:t xml:space="preserve">27. § </w:t>
      </w:r>
      <w:r w:rsidR="00C36C25" w:rsidRPr="00C36C25">
        <w:rPr>
          <w:rFonts w:ascii="Times New Roman" w:eastAsia="Times New Roman" w:hAnsi="Times New Roman"/>
          <w:lang w:eastAsia="hu-HU"/>
        </w:rPr>
        <w:t>A jelen szabályzatot a hatálybalépését követően indult ügyekben és megismételt eljárásokban kell alkalmazni. A hallgató kérelmére azonban, amennyiben az a hallgató számára előnyösebb, a folyamatban lévő ügyekben is alkalmazni kell.</w:t>
      </w:r>
    </w:p>
    <w:p w14:paraId="05FC9DCE" w14:textId="7D961831" w:rsidR="00EF0A3E" w:rsidRDefault="00EF0A3E" w:rsidP="00EF0A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22B109B" w14:textId="77777777" w:rsidR="00EF0A3E" w:rsidRPr="00EF0A3E" w:rsidRDefault="00EF0A3E" w:rsidP="00EF0A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hu-HU"/>
        </w:rPr>
        <w:sectPr w:rsidR="00EF0A3E" w:rsidRPr="00EF0A3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901B70" w14:textId="77777777" w:rsidR="006E3654" w:rsidRPr="00D925D0" w:rsidRDefault="006E3654" w:rsidP="006E3654">
      <w:pPr>
        <w:pStyle w:val="Cmsor2"/>
        <w:jc w:val="right"/>
        <w:rPr>
          <w:i/>
          <w:sz w:val="22"/>
          <w:szCs w:val="22"/>
        </w:rPr>
      </w:pPr>
      <w:bookmarkStart w:id="141" w:name="_Toc514145335"/>
      <w:bookmarkStart w:id="142" w:name="_Toc515961638"/>
      <w:r w:rsidRPr="00D925D0">
        <w:rPr>
          <w:i/>
          <w:sz w:val="22"/>
          <w:szCs w:val="22"/>
        </w:rPr>
        <w:lastRenderedPageBreak/>
        <w:t>1. számú melléklet: Ellenőrzési nyomvonal</w:t>
      </w:r>
      <w:bookmarkEnd w:id="141"/>
      <w:bookmarkEnd w:id="142"/>
    </w:p>
    <w:p w14:paraId="28797FFE" w14:textId="77777777" w:rsidR="006E3654" w:rsidRPr="009863E7" w:rsidRDefault="006E3654" w:rsidP="006E36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hu-HU"/>
        </w:rPr>
      </w:pPr>
    </w:p>
    <w:tbl>
      <w:tblPr>
        <w:tblStyle w:val="Rcsostblzat1"/>
        <w:tblW w:w="145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0"/>
        <w:gridCol w:w="2232"/>
        <w:gridCol w:w="2428"/>
        <w:gridCol w:w="1673"/>
        <w:gridCol w:w="1267"/>
        <w:gridCol w:w="1753"/>
        <w:gridCol w:w="1282"/>
        <w:gridCol w:w="1398"/>
        <w:gridCol w:w="1915"/>
      </w:tblGrid>
      <w:tr w:rsidR="006E3654" w:rsidRPr="009863E7" w14:paraId="3338EBD5" w14:textId="77777777" w:rsidTr="006E3654">
        <w:trPr>
          <w:trHeight w:val="117"/>
        </w:trPr>
        <w:tc>
          <w:tcPr>
            <w:tcW w:w="650" w:type="dxa"/>
          </w:tcPr>
          <w:p w14:paraId="582FEC4B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14:paraId="4188DBDA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vAlign w:val="center"/>
          </w:tcPr>
          <w:p w14:paraId="3A671589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3" w:type="dxa"/>
            <w:gridSpan w:val="5"/>
            <w:tcBorders>
              <w:left w:val="nil"/>
              <w:right w:val="nil"/>
            </w:tcBorders>
          </w:tcPr>
          <w:p w14:paraId="1FB1EC5B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Hallgatói jogviszonnyal kapcsolatosan benyújtott kérelem</w:t>
            </w: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 xml:space="preserve"> elbírálásának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rendje</w:t>
            </w:r>
          </w:p>
        </w:tc>
        <w:tc>
          <w:tcPr>
            <w:tcW w:w="1915" w:type="dxa"/>
            <w:tcBorders>
              <w:left w:val="nil"/>
            </w:tcBorders>
          </w:tcPr>
          <w:p w14:paraId="07C532C2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3654" w:rsidRPr="009863E7" w14:paraId="17A76E95" w14:textId="77777777" w:rsidTr="006E3654">
        <w:trPr>
          <w:trHeight w:val="117"/>
        </w:trPr>
        <w:tc>
          <w:tcPr>
            <w:tcW w:w="650" w:type="dxa"/>
            <w:vMerge w:val="restart"/>
          </w:tcPr>
          <w:p w14:paraId="29BC1C6D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14:paraId="309B5777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-11"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folyamat lépései</w:t>
            </w:r>
          </w:p>
        </w:tc>
        <w:tc>
          <w:tcPr>
            <w:tcW w:w="2428" w:type="dxa"/>
            <w:vMerge w:val="restart"/>
            <w:vAlign w:val="center"/>
          </w:tcPr>
          <w:p w14:paraId="5277503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előkészítés lépései</w:t>
            </w:r>
          </w:p>
        </w:tc>
        <w:tc>
          <w:tcPr>
            <w:tcW w:w="7373" w:type="dxa"/>
            <w:gridSpan w:val="5"/>
          </w:tcPr>
          <w:p w14:paraId="464D1B9B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felelősségi szintek</w:t>
            </w:r>
          </w:p>
        </w:tc>
        <w:tc>
          <w:tcPr>
            <w:tcW w:w="1915" w:type="dxa"/>
            <w:vMerge w:val="restart"/>
          </w:tcPr>
          <w:p w14:paraId="1728EA0B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folyamat eredményeként keletkezett dokumentum</w:t>
            </w:r>
          </w:p>
        </w:tc>
      </w:tr>
      <w:tr w:rsidR="006E3654" w:rsidRPr="009863E7" w14:paraId="66F90899" w14:textId="77777777" w:rsidTr="00AF18DA">
        <w:trPr>
          <w:trHeight w:val="117"/>
        </w:trPr>
        <w:tc>
          <w:tcPr>
            <w:tcW w:w="650" w:type="dxa"/>
            <w:vMerge/>
          </w:tcPr>
          <w:p w14:paraId="0D4A01A7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14:paraId="6B2E2DFF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14:paraId="65A770AB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39A32A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6050A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feladatgazda</w:t>
            </w:r>
          </w:p>
        </w:tc>
        <w:tc>
          <w:tcPr>
            <w:tcW w:w="1267" w:type="dxa"/>
          </w:tcPr>
          <w:p w14:paraId="6F4C185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4E94ED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ellenőrző</w:t>
            </w:r>
          </w:p>
        </w:tc>
        <w:tc>
          <w:tcPr>
            <w:tcW w:w="1753" w:type="dxa"/>
          </w:tcPr>
          <w:p w14:paraId="42B4215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6FC6E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ellenőrzés módja</w:t>
            </w:r>
          </w:p>
        </w:tc>
        <w:tc>
          <w:tcPr>
            <w:tcW w:w="1282" w:type="dxa"/>
          </w:tcPr>
          <w:p w14:paraId="422E1330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tabs>
                <w:tab w:val="num" w:pos="-111"/>
              </w:tabs>
              <w:autoSpaceDE w:val="0"/>
              <w:autoSpaceDN w:val="0"/>
              <w:adjustRightInd w:val="0"/>
              <w:spacing w:line="240" w:lineRule="auto"/>
              <w:ind w:left="-111" w:firstLine="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A2E3AA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tabs>
                <w:tab w:val="num" w:pos="-111"/>
              </w:tabs>
              <w:autoSpaceDE w:val="0"/>
              <w:autoSpaceDN w:val="0"/>
              <w:adjustRightInd w:val="0"/>
              <w:spacing w:line="240" w:lineRule="auto"/>
              <w:ind w:left="-111" w:firstLine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jóváhagyó</w:t>
            </w:r>
          </w:p>
        </w:tc>
        <w:tc>
          <w:tcPr>
            <w:tcW w:w="1398" w:type="dxa"/>
          </w:tcPr>
          <w:p w14:paraId="1004D8B0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F98904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jóváhagyás módja</w:t>
            </w:r>
          </w:p>
        </w:tc>
        <w:tc>
          <w:tcPr>
            <w:tcW w:w="1915" w:type="dxa"/>
            <w:vMerge/>
          </w:tcPr>
          <w:p w14:paraId="140A3752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654" w:rsidRPr="009863E7" w14:paraId="7A22E36B" w14:textId="77777777" w:rsidTr="00AF18DA">
        <w:trPr>
          <w:trHeight w:val="117"/>
        </w:trPr>
        <w:tc>
          <w:tcPr>
            <w:tcW w:w="650" w:type="dxa"/>
          </w:tcPr>
          <w:p w14:paraId="7ACBBE2E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3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32" w:type="dxa"/>
          </w:tcPr>
          <w:p w14:paraId="754BDA6D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kérelem benyújtása</w:t>
            </w:r>
          </w:p>
        </w:tc>
        <w:tc>
          <w:tcPr>
            <w:tcW w:w="2428" w:type="dxa"/>
          </w:tcPr>
          <w:p w14:paraId="7A078134" w14:textId="756DFCD4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benyújtott kérelem és az esetlegesen becsatolt dokumentumok átvizsgálása</w:t>
            </w:r>
          </w:p>
        </w:tc>
        <w:tc>
          <w:tcPr>
            <w:tcW w:w="1673" w:type="dxa"/>
          </w:tcPr>
          <w:p w14:paraId="0CF4A09B" w14:textId="56F41647" w:rsidR="006E3654" w:rsidRPr="009863E7" w:rsidRDefault="00AF18DA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6E3654">
              <w:rPr>
                <w:rFonts w:ascii="Times New Roman" w:hAnsi="Times New Roman"/>
                <w:sz w:val="20"/>
                <w:szCs w:val="20"/>
              </w:rPr>
              <w:t xml:space="preserve"> hallgatói ügyben eljáró szerv erre kijelölt ügyintézője</w:t>
            </w:r>
          </w:p>
        </w:tc>
        <w:tc>
          <w:tcPr>
            <w:tcW w:w="1267" w:type="dxa"/>
          </w:tcPr>
          <w:p w14:paraId="1FC1FF67" w14:textId="6409EEEB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14:paraId="706FC285" w14:textId="38D9C838" w:rsidR="006E3654" w:rsidRPr="009863E7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dokumentum vizsgálat </w:t>
            </w:r>
          </w:p>
        </w:tc>
        <w:tc>
          <w:tcPr>
            <w:tcW w:w="1282" w:type="dxa"/>
          </w:tcPr>
          <w:p w14:paraId="0A8659B0" w14:textId="77777777" w:rsidR="006E3654" w:rsidRPr="009863E7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ügyben eljáró szerv vezetője</w:t>
            </w:r>
          </w:p>
        </w:tc>
        <w:tc>
          <w:tcPr>
            <w:tcW w:w="1398" w:type="dxa"/>
          </w:tcPr>
          <w:p w14:paraId="5F2B61AB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4EC7D2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4F548FF1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 által benyújtott és befogadott kérelem</w:t>
            </w:r>
          </w:p>
        </w:tc>
      </w:tr>
      <w:tr w:rsidR="006E3654" w:rsidRPr="009863E7" w14:paraId="1ED43A5C" w14:textId="77777777" w:rsidTr="00AF18DA">
        <w:trPr>
          <w:trHeight w:val="117"/>
        </w:trPr>
        <w:tc>
          <w:tcPr>
            <w:tcW w:w="650" w:type="dxa"/>
          </w:tcPr>
          <w:p w14:paraId="277B7C07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32" w:type="dxa"/>
          </w:tcPr>
          <w:p w14:paraId="4751F1A2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Hiánypótlásra felhívás </w:t>
            </w:r>
          </w:p>
        </w:tc>
        <w:tc>
          <w:tcPr>
            <w:tcW w:w="2428" w:type="dxa"/>
          </w:tcPr>
          <w:p w14:paraId="2DAFAC91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kérelem megvizsgálása</w:t>
            </w:r>
          </w:p>
        </w:tc>
        <w:tc>
          <w:tcPr>
            <w:tcW w:w="1673" w:type="dxa"/>
          </w:tcPr>
          <w:p w14:paraId="477C12EA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erre kijelölt ügyintézője</w:t>
            </w:r>
          </w:p>
        </w:tc>
        <w:tc>
          <w:tcPr>
            <w:tcW w:w="1267" w:type="dxa"/>
          </w:tcPr>
          <w:p w14:paraId="7DEE657C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3" w:type="dxa"/>
          </w:tcPr>
          <w:p w14:paraId="3DB83504" w14:textId="7B2840E4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dokumentum vizsgálat</w:t>
            </w:r>
          </w:p>
        </w:tc>
        <w:tc>
          <w:tcPr>
            <w:tcW w:w="1282" w:type="dxa"/>
          </w:tcPr>
          <w:p w14:paraId="5ED6B4BD" w14:textId="77777777" w:rsidR="006E3654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ügyben eljáró szerv vezetője</w:t>
            </w:r>
          </w:p>
        </w:tc>
        <w:tc>
          <w:tcPr>
            <w:tcW w:w="1398" w:type="dxa"/>
          </w:tcPr>
          <w:p w14:paraId="6DE0B224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601EF61A" w14:textId="5BDA6A24" w:rsidR="006E3654" w:rsidRDefault="007869DD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6E3654">
              <w:rPr>
                <w:rFonts w:ascii="Times New Roman" w:hAnsi="Times New Roman"/>
                <w:sz w:val="20"/>
                <w:szCs w:val="20"/>
              </w:rPr>
              <w:t>iánypótlási felhívás</w:t>
            </w:r>
          </w:p>
        </w:tc>
      </w:tr>
      <w:tr w:rsidR="006E3654" w:rsidRPr="009863E7" w14:paraId="559D5F08" w14:textId="77777777" w:rsidTr="00AF18DA">
        <w:trPr>
          <w:trHeight w:val="117"/>
        </w:trPr>
        <w:tc>
          <w:tcPr>
            <w:tcW w:w="650" w:type="dxa"/>
          </w:tcPr>
          <w:p w14:paraId="4ECF9903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232" w:type="dxa"/>
          </w:tcPr>
          <w:p w14:paraId="0D2DEDC5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Amennyiben ülést tart a hallgatói ügyben eljáró szerv az ülés időpontjának meghatározása és értesítés kiküldése</w:t>
            </w:r>
          </w:p>
        </w:tc>
        <w:tc>
          <w:tcPr>
            <w:tcW w:w="2428" w:type="dxa"/>
          </w:tcPr>
          <w:p w14:paraId="360764B3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ülés időpontjának és helyszínének meghatározása</w:t>
            </w:r>
          </w:p>
        </w:tc>
        <w:tc>
          <w:tcPr>
            <w:tcW w:w="1673" w:type="dxa"/>
          </w:tcPr>
          <w:p w14:paraId="54AF0177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02A34">
              <w:rPr>
                <w:rFonts w:ascii="Times New Roman" w:hAnsi="Times New Roman"/>
                <w:sz w:val="20"/>
                <w:szCs w:val="20"/>
              </w:rPr>
              <w:t xml:space="preserve"> ügyben eljáró szerv erre kijelölt ügyintézője</w:t>
            </w:r>
          </w:p>
        </w:tc>
        <w:tc>
          <w:tcPr>
            <w:tcW w:w="1267" w:type="dxa"/>
          </w:tcPr>
          <w:p w14:paraId="58D81549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3" w:type="dxa"/>
          </w:tcPr>
          <w:p w14:paraId="74B5704D" w14:textId="58E3A14D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 megelőző dokumentum vizsgálat</w:t>
            </w:r>
          </w:p>
        </w:tc>
        <w:tc>
          <w:tcPr>
            <w:tcW w:w="1282" w:type="dxa"/>
          </w:tcPr>
          <w:p w14:paraId="6FA2318E" w14:textId="77777777" w:rsidR="006E3654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</w:p>
        </w:tc>
        <w:tc>
          <w:tcPr>
            <w:tcW w:w="1398" w:type="dxa"/>
          </w:tcPr>
          <w:p w14:paraId="3C5410E4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0018E1DC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Meghívó</w:t>
            </w:r>
          </w:p>
        </w:tc>
      </w:tr>
      <w:tr w:rsidR="006E3654" w:rsidRPr="009863E7" w14:paraId="78D4D81B" w14:textId="77777777" w:rsidTr="00AF18DA">
        <w:trPr>
          <w:trHeight w:val="117"/>
        </w:trPr>
        <w:tc>
          <w:tcPr>
            <w:tcW w:w="650" w:type="dxa"/>
          </w:tcPr>
          <w:p w14:paraId="115392E6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32" w:type="dxa"/>
          </w:tcPr>
          <w:p w14:paraId="4E372C43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Idézés kiküldése (amennyiben szükséges)</w:t>
            </w:r>
          </w:p>
        </w:tc>
        <w:tc>
          <w:tcPr>
            <w:tcW w:w="2428" w:type="dxa"/>
          </w:tcPr>
          <w:p w14:paraId="35A9F4B6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Az ülés időpontjának és helyszínének meghatározása</w:t>
            </w:r>
          </w:p>
        </w:tc>
        <w:tc>
          <w:tcPr>
            <w:tcW w:w="1673" w:type="dxa"/>
          </w:tcPr>
          <w:p w14:paraId="541DB2F2" w14:textId="77777777" w:rsidR="006E3654" w:rsidRPr="00302A34" w:rsidRDefault="006E3654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02A34">
              <w:rPr>
                <w:rFonts w:ascii="Times New Roman" w:hAnsi="Times New Roman"/>
                <w:sz w:val="20"/>
                <w:szCs w:val="20"/>
              </w:rPr>
              <w:t xml:space="preserve"> ügyben eljáró szerv erre kijelölt ügyintézője</w:t>
            </w:r>
          </w:p>
        </w:tc>
        <w:tc>
          <w:tcPr>
            <w:tcW w:w="1267" w:type="dxa"/>
          </w:tcPr>
          <w:p w14:paraId="1266DD09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3" w:type="dxa"/>
          </w:tcPr>
          <w:p w14:paraId="0F3A640F" w14:textId="70D933E1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 megelőző dokumentum vizsgálat</w:t>
            </w:r>
          </w:p>
        </w:tc>
        <w:tc>
          <w:tcPr>
            <w:tcW w:w="1282" w:type="dxa"/>
          </w:tcPr>
          <w:p w14:paraId="4E1D595B" w14:textId="77777777" w:rsidR="006E3654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</w:p>
        </w:tc>
        <w:tc>
          <w:tcPr>
            <w:tcW w:w="1398" w:type="dxa"/>
          </w:tcPr>
          <w:p w14:paraId="56F9E3F4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4BAAF70F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Idézés</w:t>
            </w:r>
          </w:p>
        </w:tc>
      </w:tr>
      <w:tr w:rsidR="006E3654" w:rsidRPr="009863E7" w14:paraId="4AF83C4C" w14:textId="77777777" w:rsidTr="00AF18DA">
        <w:trPr>
          <w:trHeight w:val="117"/>
        </w:trPr>
        <w:tc>
          <w:tcPr>
            <w:tcW w:w="650" w:type="dxa"/>
          </w:tcPr>
          <w:p w14:paraId="187385F6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32" w:type="dxa"/>
          </w:tcPr>
          <w:p w14:paraId="22E6F57A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Megkeresés kiküldése (amennyiben szükséges)</w:t>
            </w:r>
          </w:p>
        </w:tc>
        <w:tc>
          <w:tcPr>
            <w:tcW w:w="2428" w:type="dxa"/>
          </w:tcPr>
          <w:p w14:paraId="11640B43" w14:textId="77777777" w:rsidR="006E3654" w:rsidRPr="00302A3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adott ügy tényállásának tisztázása érdekében</w:t>
            </w:r>
          </w:p>
        </w:tc>
        <w:tc>
          <w:tcPr>
            <w:tcW w:w="1673" w:type="dxa"/>
          </w:tcPr>
          <w:p w14:paraId="4610B6D2" w14:textId="77777777" w:rsidR="006E3654" w:rsidRPr="00302A34" w:rsidRDefault="006E3654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02A34">
              <w:rPr>
                <w:rFonts w:ascii="Times New Roman" w:hAnsi="Times New Roman"/>
                <w:sz w:val="20"/>
                <w:szCs w:val="20"/>
              </w:rPr>
              <w:t xml:space="preserve"> ügyben eljáró szerv erre kijelölt ügyintézője</w:t>
            </w:r>
          </w:p>
        </w:tc>
        <w:tc>
          <w:tcPr>
            <w:tcW w:w="1267" w:type="dxa"/>
          </w:tcPr>
          <w:p w14:paraId="0A4279F3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3" w:type="dxa"/>
          </w:tcPr>
          <w:p w14:paraId="334D02B8" w14:textId="5C87A47B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 megelőző dokumentum vizsgálat</w:t>
            </w:r>
          </w:p>
        </w:tc>
        <w:tc>
          <w:tcPr>
            <w:tcW w:w="1282" w:type="dxa"/>
          </w:tcPr>
          <w:p w14:paraId="2C6E2376" w14:textId="77777777" w:rsidR="006E3654" w:rsidRPr="00302A34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</w:p>
        </w:tc>
        <w:tc>
          <w:tcPr>
            <w:tcW w:w="1398" w:type="dxa"/>
          </w:tcPr>
          <w:p w14:paraId="18533ECF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4C9D55FA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Megkeresés</w:t>
            </w:r>
          </w:p>
        </w:tc>
      </w:tr>
      <w:tr w:rsidR="006E3654" w:rsidRPr="009863E7" w14:paraId="18EEEBCD" w14:textId="77777777" w:rsidTr="00AF18DA">
        <w:trPr>
          <w:trHeight w:val="117"/>
        </w:trPr>
        <w:tc>
          <w:tcPr>
            <w:tcW w:w="650" w:type="dxa"/>
          </w:tcPr>
          <w:p w14:paraId="3476F0AD" w14:textId="032D6520" w:rsidR="006E3654" w:rsidRPr="009863E7" w:rsidRDefault="00AF18DA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E36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14:paraId="51FBECCC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kérelem elbírálása</w:t>
            </w:r>
          </w:p>
        </w:tc>
        <w:tc>
          <w:tcPr>
            <w:tcW w:w="2428" w:type="dxa"/>
          </w:tcPr>
          <w:p w14:paraId="48B820AE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benyújtott dokumentumok átvizsgálása</w:t>
            </w:r>
          </w:p>
        </w:tc>
        <w:tc>
          <w:tcPr>
            <w:tcW w:w="1673" w:type="dxa"/>
          </w:tcPr>
          <w:p w14:paraId="5ACA937E" w14:textId="24CFC0C2" w:rsidR="006E3654" w:rsidRPr="009863E7" w:rsidRDefault="00AF18DA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E3654" w:rsidRPr="00FD7CB5">
              <w:rPr>
                <w:rFonts w:ascii="Times New Roman" w:hAnsi="Times New Roman"/>
                <w:sz w:val="20"/>
                <w:szCs w:val="20"/>
              </w:rPr>
              <w:t xml:space="preserve">hallgatói ügyben eljáró szerv </w:t>
            </w:r>
          </w:p>
        </w:tc>
        <w:tc>
          <w:tcPr>
            <w:tcW w:w="1267" w:type="dxa"/>
          </w:tcPr>
          <w:p w14:paraId="28893246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D7CB5">
              <w:rPr>
                <w:rFonts w:ascii="Times New Roman" w:hAnsi="Times New Roman"/>
                <w:sz w:val="20"/>
                <w:szCs w:val="20"/>
              </w:rPr>
              <w:t>hal</w:t>
            </w:r>
            <w:r>
              <w:rPr>
                <w:rFonts w:ascii="Times New Roman" w:hAnsi="Times New Roman"/>
                <w:sz w:val="20"/>
                <w:szCs w:val="20"/>
              </w:rPr>
              <w:t>lgatói ügyben eljáró szerv erre kijelölt ügyintézője</w:t>
            </w:r>
          </w:p>
        </w:tc>
        <w:tc>
          <w:tcPr>
            <w:tcW w:w="1753" w:type="dxa"/>
          </w:tcPr>
          <w:p w14:paraId="325A77AE" w14:textId="77777777" w:rsidR="006E3654" w:rsidRPr="009863E7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átvizsgálás</w:t>
            </w:r>
          </w:p>
        </w:tc>
        <w:tc>
          <w:tcPr>
            <w:tcW w:w="1282" w:type="dxa"/>
          </w:tcPr>
          <w:p w14:paraId="53AE164B" w14:textId="77777777" w:rsidR="006E3654" w:rsidRPr="009863E7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ügyben eljáró szerv vezetője</w:t>
            </w:r>
          </w:p>
        </w:tc>
        <w:tc>
          <w:tcPr>
            <w:tcW w:w="1398" w:type="dxa"/>
          </w:tcPr>
          <w:p w14:paraId="589A0B0B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jóváhagyás</w:t>
            </w:r>
          </w:p>
        </w:tc>
        <w:tc>
          <w:tcPr>
            <w:tcW w:w="1915" w:type="dxa"/>
          </w:tcPr>
          <w:p w14:paraId="28A68FFF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Döntés</w:t>
            </w:r>
          </w:p>
        </w:tc>
      </w:tr>
      <w:tr w:rsidR="006E3654" w:rsidRPr="009863E7" w14:paraId="408AFBD4" w14:textId="77777777" w:rsidTr="00AF18DA">
        <w:trPr>
          <w:trHeight w:val="117"/>
        </w:trPr>
        <w:tc>
          <w:tcPr>
            <w:tcW w:w="650" w:type="dxa"/>
          </w:tcPr>
          <w:p w14:paraId="53063918" w14:textId="3F7D7BB8" w:rsidR="006E3654" w:rsidRDefault="00AF18DA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32" w:type="dxa"/>
          </w:tcPr>
          <w:p w14:paraId="30C93A84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Jegyzőkönyv készítése a bizottság üléséről</w:t>
            </w:r>
          </w:p>
        </w:tc>
        <w:tc>
          <w:tcPr>
            <w:tcW w:w="2428" w:type="dxa"/>
          </w:tcPr>
          <w:p w14:paraId="32D6A9E7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Technikai eszközök biztosítása (amennyiben szükséges)</w:t>
            </w:r>
          </w:p>
        </w:tc>
        <w:tc>
          <w:tcPr>
            <w:tcW w:w="1673" w:type="dxa"/>
          </w:tcPr>
          <w:p w14:paraId="7040D57C" w14:textId="77777777" w:rsidR="006E3654" w:rsidRPr="00FD7CB5" w:rsidRDefault="006E3654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02A34">
              <w:rPr>
                <w:rFonts w:ascii="Times New Roman" w:hAnsi="Times New Roman"/>
                <w:sz w:val="20"/>
                <w:szCs w:val="20"/>
              </w:rPr>
              <w:t xml:space="preserve"> ügyben eljáró szerv erre kijelölt ügyintézője</w:t>
            </w:r>
          </w:p>
        </w:tc>
        <w:tc>
          <w:tcPr>
            <w:tcW w:w="1267" w:type="dxa"/>
          </w:tcPr>
          <w:p w14:paraId="024AFCB2" w14:textId="77777777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r w:rsidRPr="00302A34">
              <w:rPr>
                <w:rFonts w:ascii="Times New Roman" w:hAnsi="Times New Roman"/>
                <w:sz w:val="20"/>
                <w:szCs w:val="20"/>
              </w:rPr>
              <w:t>a hallgató ügyben eljáró szerv erre kijelölt ügyintézője</w:t>
            </w:r>
          </w:p>
        </w:tc>
        <w:tc>
          <w:tcPr>
            <w:tcW w:w="1753" w:type="dxa"/>
          </w:tcPr>
          <w:p w14:paraId="11CCFBE1" w14:textId="77777777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átvizsgálás</w:t>
            </w:r>
          </w:p>
        </w:tc>
        <w:tc>
          <w:tcPr>
            <w:tcW w:w="1282" w:type="dxa"/>
          </w:tcPr>
          <w:p w14:paraId="7FE79797" w14:textId="77777777" w:rsidR="006E3654" w:rsidRPr="00FD7CB5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eljárós szerv vezetője</w:t>
            </w:r>
          </w:p>
        </w:tc>
        <w:tc>
          <w:tcPr>
            <w:tcW w:w="1398" w:type="dxa"/>
          </w:tcPr>
          <w:p w14:paraId="72AF7D2E" w14:textId="78028FB9" w:rsidR="006E3654" w:rsidRP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51623B55" w14:textId="77777777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Jegyzőkönyv készítése a bizottság üléséről</w:t>
            </w:r>
          </w:p>
        </w:tc>
      </w:tr>
      <w:tr w:rsidR="006E3654" w:rsidRPr="009863E7" w14:paraId="35103A68" w14:textId="77777777" w:rsidTr="00AF18DA">
        <w:trPr>
          <w:trHeight w:val="117"/>
        </w:trPr>
        <w:tc>
          <w:tcPr>
            <w:tcW w:w="650" w:type="dxa"/>
          </w:tcPr>
          <w:p w14:paraId="786E6BC3" w14:textId="33764293" w:rsidR="006E3654" w:rsidRDefault="00AF18DA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232" w:type="dxa"/>
          </w:tcPr>
          <w:p w14:paraId="3F290576" w14:textId="6D88EBFE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Döntés okirati formában történő megszövegezése</w:t>
            </w:r>
          </w:p>
        </w:tc>
        <w:tc>
          <w:tcPr>
            <w:tcW w:w="2428" w:type="dxa"/>
          </w:tcPr>
          <w:p w14:paraId="23C34FD1" w14:textId="3AACC700" w:rsidR="006E365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Jegyzőkönyv alapján</w:t>
            </w:r>
          </w:p>
        </w:tc>
        <w:tc>
          <w:tcPr>
            <w:tcW w:w="1673" w:type="dxa"/>
          </w:tcPr>
          <w:p w14:paraId="16D9D780" w14:textId="508576B2" w:rsidR="006E3654" w:rsidRPr="00302A34" w:rsidRDefault="00AF18DA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E3654" w:rsidRPr="00FD7CB5">
              <w:rPr>
                <w:rFonts w:ascii="Times New Roman" w:hAnsi="Times New Roman"/>
                <w:sz w:val="20"/>
                <w:szCs w:val="20"/>
              </w:rPr>
              <w:t xml:space="preserve">hallgatói ügyben eljáró szerv erre kijelölt </w:t>
            </w:r>
            <w:r w:rsidR="006E3654">
              <w:rPr>
                <w:rFonts w:ascii="Times New Roman" w:hAnsi="Times New Roman"/>
                <w:sz w:val="20"/>
                <w:szCs w:val="20"/>
              </w:rPr>
              <w:t>ügyintézője</w:t>
            </w:r>
          </w:p>
        </w:tc>
        <w:tc>
          <w:tcPr>
            <w:tcW w:w="1267" w:type="dxa"/>
          </w:tcPr>
          <w:p w14:paraId="3E2D036C" w14:textId="004FC05F" w:rsidR="006E3654" w:rsidRPr="00302A34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hallgatói ügyben eljáró szerv erre kijelölt vezetője</w:t>
            </w:r>
          </w:p>
        </w:tc>
        <w:tc>
          <w:tcPr>
            <w:tcW w:w="1753" w:type="dxa"/>
          </w:tcPr>
          <w:p w14:paraId="5FE9095E" w14:textId="21615497" w:rsidR="006E3654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jóváhagyás</w:t>
            </w:r>
          </w:p>
        </w:tc>
        <w:tc>
          <w:tcPr>
            <w:tcW w:w="1282" w:type="dxa"/>
          </w:tcPr>
          <w:p w14:paraId="0A1951C3" w14:textId="1838CBC3" w:rsidR="006E3654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FD7CB5">
              <w:rPr>
                <w:rFonts w:ascii="Times New Roman" w:hAnsi="Times New Roman"/>
                <w:sz w:val="20"/>
                <w:szCs w:val="20"/>
              </w:rPr>
              <w:t>hallgatói ügyben eljáró szerv vezetője</w:t>
            </w:r>
          </w:p>
        </w:tc>
        <w:tc>
          <w:tcPr>
            <w:tcW w:w="1398" w:type="dxa"/>
          </w:tcPr>
          <w:p w14:paraId="08626DED" w14:textId="6E552E5D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aláírás</w:t>
            </w:r>
          </w:p>
        </w:tc>
        <w:tc>
          <w:tcPr>
            <w:tcW w:w="1915" w:type="dxa"/>
          </w:tcPr>
          <w:p w14:paraId="431FC688" w14:textId="0193BC80" w:rsidR="006E3654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Okirat</w:t>
            </w:r>
          </w:p>
        </w:tc>
      </w:tr>
      <w:tr w:rsidR="006E3654" w:rsidRPr="009863E7" w14:paraId="0628B6B4" w14:textId="77777777" w:rsidTr="00AF18DA">
        <w:trPr>
          <w:trHeight w:val="117"/>
        </w:trPr>
        <w:tc>
          <w:tcPr>
            <w:tcW w:w="650" w:type="dxa"/>
          </w:tcPr>
          <w:p w14:paraId="2EEBC697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232" w:type="dxa"/>
          </w:tcPr>
          <w:p w14:paraId="262E48C7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Döntés közlése a hallgatóval </w:t>
            </w:r>
          </w:p>
        </w:tc>
        <w:tc>
          <w:tcPr>
            <w:tcW w:w="2428" w:type="dxa"/>
          </w:tcPr>
          <w:p w14:paraId="58AABD6D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vezetője által aláírt döntés</w:t>
            </w:r>
          </w:p>
        </w:tc>
        <w:tc>
          <w:tcPr>
            <w:tcW w:w="1673" w:type="dxa"/>
          </w:tcPr>
          <w:p w14:paraId="2931F536" w14:textId="7D697CB2" w:rsidR="006E3654" w:rsidRPr="009863E7" w:rsidRDefault="00AF18DA" w:rsidP="006E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E3654" w:rsidRPr="00FD7CB5">
              <w:rPr>
                <w:rFonts w:ascii="Times New Roman" w:hAnsi="Times New Roman"/>
                <w:sz w:val="20"/>
                <w:szCs w:val="20"/>
              </w:rPr>
              <w:t>hallgatói ügyben eljáró szerv erre kijelölt ügyintézője</w:t>
            </w:r>
          </w:p>
        </w:tc>
        <w:tc>
          <w:tcPr>
            <w:tcW w:w="1267" w:type="dxa"/>
          </w:tcPr>
          <w:p w14:paraId="7C98E0B2" w14:textId="77777777" w:rsidR="006E3654" w:rsidRPr="009863E7" w:rsidRDefault="006E3654" w:rsidP="006E365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29" w:hanging="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3" w:type="dxa"/>
          </w:tcPr>
          <w:p w14:paraId="0FF102D4" w14:textId="77777777" w:rsidR="006E3654" w:rsidRPr="009863E7" w:rsidRDefault="006E3654" w:rsidP="006E36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82" w:type="dxa"/>
          </w:tcPr>
          <w:p w14:paraId="2C0643BA" w14:textId="77777777" w:rsidR="006E3654" w:rsidRPr="009863E7" w:rsidRDefault="006E3654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98" w:type="dxa"/>
          </w:tcPr>
          <w:p w14:paraId="0760FFB4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15" w:type="dxa"/>
          </w:tcPr>
          <w:p w14:paraId="2F3E5AA8" w14:textId="77777777" w:rsidR="006E3654" w:rsidRPr="009863E7" w:rsidRDefault="006E3654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Okirat</w:t>
            </w:r>
          </w:p>
        </w:tc>
      </w:tr>
    </w:tbl>
    <w:p w14:paraId="62F5B86F" w14:textId="77777777" w:rsidR="006E3654" w:rsidRDefault="006E3654" w:rsidP="006E3654">
      <w:pPr>
        <w:jc w:val="both"/>
        <w:rPr>
          <w:rFonts w:ascii="Times New Roman" w:hAnsi="Times New Roman"/>
        </w:rPr>
      </w:pPr>
    </w:p>
    <w:p w14:paraId="2C2044E7" w14:textId="37F820B3" w:rsidR="00522B40" w:rsidRDefault="00522B40" w:rsidP="00C73A92">
      <w:pPr>
        <w:jc w:val="both"/>
        <w:rPr>
          <w:rFonts w:ascii="Times New Roman" w:hAnsi="Times New Roman"/>
        </w:rPr>
      </w:pPr>
    </w:p>
    <w:p w14:paraId="4F52385E" w14:textId="6EAB5F7D" w:rsidR="00522B40" w:rsidRPr="00522B40" w:rsidRDefault="00522B40" w:rsidP="00C73A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csostblzat1"/>
        <w:tblW w:w="145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7"/>
        <w:gridCol w:w="2220"/>
        <w:gridCol w:w="2415"/>
        <w:gridCol w:w="1664"/>
        <w:gridCol w:w="1276"/>
        <w:gridCol w:w="1559"/>
        <w:gridCol w:w="1559"/>
        <w:gridCol w:w="1276"/>
        <w:gridCol w:w="1905"/>
      </w:tblGrid>
      <w:tr w:rsidR="00522B40" w:rsidRPr="00522B40" w14:paraId="17D553F0" w14:textId="77777777" w:rsidTr="006E3654">
        <w:trPr>
          <w:trHeight w:val="145"/>
        </w:trPr>
        <w:tc>
          <w:tcPr>
            <w:tcW w:w="647" w:type="dxa"/>
          </w:tcPr>
          <w:p w14:paraId="1B92FDF8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nil"/>
            </w:tcBorders>
            <w:vAlign w:val="center"/>
          </w:tcPr>
          <w:p w14:paraId="7125D541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6"/>
            <w:tcBorders>
              <w:left w:val="nil"/>
              <w:right w:val="nil"/>
            </w:tcBorders>
            <w:vAlign w:val="center"/>
          </w:tcPr>
          <w:p w14:paraId="5373075D" w14:textId="213E95C4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 xml:space="preserve">A döntés kijavítása, kiegészítése, módosítása és visszavonása az elsőfokú eljárásban </w:t>
            </w:r>
          </w:p>
        </w:tc>
        <w:tc>
          <w:tcPr>
            <w:tcW w:w="1905" w:type="dxa"/>
            <w:tcBorders>
              <w:left w:val="nil"/>
            </w:tcBorders>
          </w:tcPr>
          <w:p w14:paraId="7EEE5239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B40" w:rsidRPr="00522B40" w14:paraId="750A0735" w14:textId="77777777" w:rsidTr="006E3654">
        <w:trPr>
          <w:trHeight w:val="145"/>
        </w:trPr>
        <w:tc>
          <w:tcPr>
            <w:tcW w:w="647" w:type="dxa"/>
            <w:vMerge w:val="restart"/>
          </w:tcPr>
          <w:p w14:paraId="6E01E225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center"/>
          </w:tcPr>
          <w:p w14:paraId="594D9BFA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folyamat lépései</w:t>
            </w:r>
          </w:p>
        </w:tc>
        <w:tc>
          <w:tcPr>
            <w:tcW w:w="2415" w:type="dxa"/>
            <w:vMerge w:val="restart"/>
            <w:vAlign w:val="center"/>
          </w:tcPr>
          <w:p w14:paraId="1165AD73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előkészítés lépései</w:t>
            </w:r>
          </w:p>
        </w:tc>
        <w:tc>
          <w:tcPr>
            <w:tcW w:w="7334" w:type="dxa"/>
            <w:gridSpan w:val="5"/>
          </w:tcPr>
          <w:p w14:paraId="04BBD046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felelősségi szintek</w:t>
            </w:r>
          </w:p>
        </w:tc>
        <w:tc>
          <w:tcPr>
            <w:tcW w:w="1905" w:type="dxa"/>
            <w:vMerge w:val="restart"/>
          </w:tcPr>
          <w:p w14:paraId="3431C973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folyamat eredményeként keletkezett dokumentum</w:t>
            </w:r>
          </w:p>
        </w:tc>
      </w:tr>
      <w:tr w:rsidR="00522B40" w:rsidRPr="00522B40" w14:paraId="2AD7C3B3" w14:textId="77777777" w:rsidTr="006E3654">
        <w:trPr>
          <w:trHeight w:val="145"/>
        </w:trPr>
        <w:tc>
          <w:tcPr>
            <w:tcW w:w="647" w:type="dxa"/>
            <w:vMerge/>
          </w:tcPr>
          <w:p w14:paraId="1CC37291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14:paraId="110EF753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632EC0B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A962102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7D40B7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feladatgazda</w:t>
            </w:r>
          </w:p>
        </w:tc>
        <w:tc>
          <w:tcPr>
            <w:tcW w:w="1276" w:type="dxa"/>
          </w:tcPr>
          <w:p w14:paraId="0C28710B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856E31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ellenőrző</w:t>
            </w:r>
          </w:p>
        </w:tc>
        <w:tc>
          <w:tcPr>
            <w:tcW w:w="1559" w:type="dxa"/>
          </w:tcPr>
          <w:p w14:paraId="47E1144F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D4F19E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ellenőrzés módja</w:t>
            </w:r>
          </w:p>
        </w:tc>
        <w:tc>
          <w:tcPr>
            <w:tcW w:w="1559" w:type="dxa"/>
          </w:tcPr>
          <w:p w14:paraId="244608DA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-111"/>
              </w:tabs>
              <w:autoSpaceDE w:val="0"/>
              <w:autoSpaceDN w:val="0"/>
              <w:adjustRightInd w:val="0"/>
              <w:spacing w:line="240" w:lineRule="auto"/>
              <w:ind w:left="-111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CE4D7E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-111"/>
              </w:tabs>
              <w:autoSpaceDE w:val="0"/>
              <w:autoSpaceDN w:val="0"/>
              <w:adjustRightInd w:val="0"/>
              <w:spacing w:line="240" w:lineRule="auto"/>
              <w:ind w:left="-111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jóváhagyó</w:t>
            </w:r>
          </w:p>
        </w:tc>
        <w:tc>
          <w:tcPr>
            <w:tcW w:w="1276" w:type="dxa"/>
          </w:tcPr>
          <w:p w14:paraId="5E7F9A63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52A9F8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jóváhagyás módja</w:t>
            </w:r>
          </w:p>
        </w:tc>
        <w:tc>
          <w:tcPr>
            <w:tcW w:w="1905" w:type="dxa"/>
            <w:vMerge/>
          </w:tcPr>
          <w:p w14:paraId="5E4F7F69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B40" w:rsidRPr="00522B40" w14:paraId="13041614" w14:textId="77777777" w:rsidTr="006E3654">
        <w:trPr>
          <w:trHeight w:val="145"/>
        </w:trPr>
        <w:tc>
          <w:tcPr>
            <w:tcW w:w="647" w:type="dxa"/>
          </w:tcPr>
          <w:p w14:paraId="327B7ABA" w14:textId="06234D84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068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22B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14:paraId="461FFD19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A döntés kijavítása vagy kiegészítése hivatalból</w:t>
            </w:r>
          </w:p>
        </w:tc>
        <w:tc>
          <w:tcPr>
            <w:tcW w:w="2415" w:type="dxa"/>
          </w:tcPr>
          <w:p w14:paraId="543D8584" w14:textId="580A76F3" w:rsidR="00522B40" w:rsidRPr="00522B40" w:rsidRDefault="00B0688F" w:rsidP="00B0688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elsőfokú </w:t>
            </w:r>
            <w:r w:rsidR="00522B40" w:rsidRPr="00522B40">
              <w:rPr>
                <w:rFonts w:ascii="Times New Roman" w:hAnsi="Times New Roman"/>
                <w:sz w:val="20"/>
                <w:szCs w:val="20"/>
              </w:rPr>
              <w:t>döntés felülvizsgálata</w:t>
            </w:r>
          </w:p>
        </w:tc>
        <w:tc>
          <w:tcPr>
            <w:tcW w:w="1664" w:type="dxa"/>
          </w:tcPr>
          <w:p w14:paraId="57380633" w14:textId="3D004803" w:rsidR="00522B40" w:rsidRPr="00522B40" w:rsidRDefault="00B0688F" w:rsidP="006E3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erre kijelölt ügyintézője</w:t>
            </w:r>
          </w:p>
        </w:tc>
        <w:tc>
          <w:tcPr>
            <w:tcW w:w="1276" w:type="dxa"/>
          </w:tcPr>
          <w:p w14:paraId="1B52A5ED" w14:textId="176CED5E" w:rsidR="00522B40" w:rsidRPr="00522B40" w:rsidRDefault="00B0688F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erre kijelölt vezetője</w:t>
            </w:r>
          </w:p>
        </w:tc>
        <w:tc>
          <w:tcPr>
            <w:tcW w:w="1559" w:type="dxa"/>
          </w:tcPr>
          <w:p w14:paraId="4CB42EF1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egyeztetés</w:t>
            </w:r>
          </w:p>
        </w:tc>
        <w:tc>
          <w:tcPr>
            <w:tcW w:w="1559" w:type="dxa"/>
          </w:tcPr>
          <w:p w14:paraId="3779B615" w14:textId="02818FDC" w:rsidR="00522B40" w:rsidRPr="00522B40" w:rsidRDefault="00B0688F" w:rsidP="00522B40">
            <w:pPr>
              <w:widowControl w:val="0"/>
              <w:numPr>
                <w:ilvl w:val="0"/>
                <w:numId w:val="41"/>
              </w:numPr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  <w:r w:rsidR="00522B40" w:rsidRPr="0052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4B17FF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jóváhagyás</w:t>
            </w:r>
          </w:p>
        </w:tc>
        <w:tc>
          <w:tcPr>
            <w:tcW w:w="1905" w:type="dxa"/>
          </w:tcPr>
          <w:p w14:paraId="02E47FB6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Kijavított vagy kiegészített döntés</w:t>
            </w:r>
          </w:p>
        </w:tc>
      </w:tr>
      <w:tr w:rsidR="00522B40" w:rsidRPr="00522B40" w14:paraId="70FA042F" w14:textId="77777777" w:rsidTr="006E3654">
        <w:trPr>
          <w:trHeight w:val="145"/>
        </w:trPr>
        <w:tc>
          <w:tcPr>
            <w:tcW w:w="647" w:type="dxa"/>
          </w:tcPr>
          <w:p w14:paraId="1ECFB026" w14:textId="5F388862" w:rsidR="00522B40" w:rsidRPr="00522B40" w:rsidRDefault="00B0688F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22B40" w:rsidRPr="00522B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14:paraId="20A552BC" w14:textId="111C7637" w:rsidR="00522B40" w:rsidRPr="00522B40" w:rsidRDefault="00522B40" w:rsidP="00B0688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 xml:space="preserve">A döntés módosítása vagy visszavonása a benyújtott </w:t>
            </w:r>
            <w:r w:rsidR="00B0688F">
              <w:rPr>
                <w:rFonts w:ascii="Times New Roman" w:hAnsi="Times New Roman"/>
                <w:sz w:val="20"/>
                <w:szCs w:val="20"/>
              </w:rPr>
              <w:t>jogorvoslati kérelem</w:t>
            </w:r>
            <w:r w:rsidRPr="00522B40">
              <w:rPr>
                <w:rFonts w:ascii="Times New Roman" w:hAnsi="Times New Roman"/>
                <w:sz w:val="20"/>
                <w:szCs w:val="20"/>
              </w:rPr>
              <w:t xml:space="preserve"> alapján</w:t>
            </w:r>
          </w:p>
        </w:tc>
        <w:tc>
          <w:tcPr>
            <w:tcW w:w="2415" w:type="dxa"/>
          </w:tcPr>
          <w:p w14:paraId="0163C13B" w14:textId="46B251BD" w:rsidR="00522B40" w:rsidRPr="00522B40" w:rsidRDefault="00B0688F" w:rsidP="00B0688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elsőfokú </w:t>
            </w:r>
            <w:r w:rsidR="00522B40" w:rsidRPr="00522B40">
              <w:rPr>
                <w:rFonts w:ascii="Times New Roman" w:hAnsi="Times New Roman"/>
                <w:sz w:val="20"/>
                <w:szCs w:val="20"/>
              </w:rPr>
              <w:t xml:space="preserve">döntés felülvizsgálata </w:t>
            </w:r>
          </w:p>
        </w:tc>
        <w:tc>
          <w:tcPr>
            <w:tcW w:w="1664" w:type="dxa"/>
          </w:tcPr>
          <w:p w14:paraId="6AF89A1F" w14:textId="03D1957F" w:rsidR="00522B40" w:rsidRPr="00522B40" w:rsidRDefault="00B0688F" w:rsidP="00522B40">
            <w:pPr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-14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</w:p>
        </w:tc>
        <w:tc>
          <w:tcPr>
            <w:tcW w:w="1276" w:type="dxa"/>
          </w:tcPr>
          <w:p w14:paraId="5E3D7F1D" w14:textId="77777777" w:rsidR="00522B40" w:rsidRPr="00522B40" w:rsidRDefault="00522B40" w:rsidP="006E36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B40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 w:rsidRPr="00522B40"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 w:rsidRPr="00522B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14:paraId="78425778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3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B40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Start"/>
            <w:r w:rsidRPr="00522B40">
              <w:rPr>
                <w:rFonts w:ascii="Times New Roman" w:hAnsi="Times New Roman"/>
                <w:sz w:val="20"/>
                <w:szCs w:val="20"/>
              </w:rPr>
              <w:t>.é</w:t>
            </w:r>
            <w:proofErr w:type="spellEnd"/>
            <w:r w:rsidRPr="00522B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14:paraId="242291EE" w14:textId="647FE10B" w:rsidR="00522B40" w:rsidRPr="00522B40" w:rsidRDefault="00B0688F" w:rsidP="006E3654">
            <w:pPr>
              <w:widowControl w:val="0"/>
              <w:tabs>
                <w:tab w:val="num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hallgatói ügyben eljáró szerv vezetője</w:t>
            </w:r>
          </w:p>
        </w:tc>
        <w:tc>
          <w:tcPr>
            <w:tcW w:w="1276" w:type="dxa"/>
          </w:tcPr>
          <w:p w14:paraId="5D450A56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30" w:hanging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jóváhagyás</w:t>
            </w:r>
          </w:p>
        </w:tc>
        <w:tc>
          <w:tcPr>
            <w:tcW w:w="1905" w:type="dxa"/>
          </w:tcPr>
          <w:p w14:paraId="3CAA6BE5" w14:textId="77777777" w:rsidR="00522B40" w:rsidRPr="00522B40" w:rsidRDefault="00522B40" w:rsidP="00522B4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40">
              <w:rPr>
                <w:rFonts w:ascii="Times New Roman" w:hAnsi="Times New Roman"/>
                <w:sz w:val="20"/>
                <w:szCs w:val="20"/>
              </w:rPr>
              <w:t>Módosított vagy visszavont döntés</w:t>
            </w:r>
          </w:p>
        </w:tc>
      </w:tr>
    </w:tbl>
    <w:p w14:paraId="3F7B2164" w14:textId="77777777" w:rsidR="00522B40" w:rsidRPr="00522B40" w:rsidRDefault="00522B40" w:rsidP="00C73A92">
      <w:pPr>
        <w:jc w:val="both"/>
        <w:rPr>
          <w:rFonts w:ascii="Times New Roman" w:hAnsi="Times New Roman"/>
          <w:sz w:val="20"/>
          <w:szCs w:val="20"/>
        </w:rPr>
      </w:pPr>
    </w:p>
    <w:sectPr w:rsidR="00522B40" w:rsidRPr="00522B40" w:rsidSect="00C73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918A" w14:textId="77777777" w:rsidR="00E1455B" w:rsidRDefault="00E1455B" w:rsidP="00C36C25">
      <w:pPr>
        <w:spacing w:line="240" w:lineRule="auto"/>
      </w:pPr>
      <w:r>
        <w:separator/>
      </w:r>
    </w:p>
  </w:endnote>
  <w:endnote w:type="continuationSeparator" w:id="0">
    <w:p w14:paraId="3A6AB975" w14:textId="77777777" w:rsidR="00E1455B" w:rsidRDefault="00E1455B" w:rsidP="00C36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745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27B6E1D" w14:textId="1A92F783" w:rsidR="00E610E2" w:rsidRPr="006404C8" w:rsidRDefault="00E610E2">
        <w:pPr>
          <w:pStyle w:val="llb"/>
          <w:jc w:val="center"/>
          <w:rPr>
            <w:rFonts w:ascii="Times New Roman" w:hAnsi="Times New Roman"/>
            <w:sz w:val="18"/>
            <w:szCs w:val="18"/>
          </w:rPr>
        </w:pPr>
        <w:r w:rsidRPr="006404C8">
          <w:rPr>
            <w:rFonts w:ascii="Times New Roman" w:hAnsi="Times New Roman"/>
            <w:sz w:val="18"/>
            <w:szCs w:val="18"/>
          </w:rPr>
          <w:fldChar w:fldCharType="begin"/>
        </w:r>
        <w:r w:rsidRPr="006404C8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404C8">
          <w:rPr>
            <w:rFonts w:ascii="Times New Roman" w:hAnsi="Times New Roman"/>
            <w:sz w:val="18"/>
            <w:szCs w:val="18"/>
          </w:rPr>
          <w:fldChar w:fldCharType="separate"/>
        </w:r>
        <w:r w:rsidR="00E13A67">
          <w:rPr>
            <w:rFonts w:ascii="Times New Roman" w:hAnsi="Times New Roman"/>
            <w:noProof/>
            <w:sz w:val="18"/>
            <w:szCs w:val="18"/>
          </w:rPr>
          <w:t>12</w:t>
        </w:r>
        <w:r w:rsidRPr="006404C8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0751071B" w14:textId="77777777" w:rsidR="00E610E2" w:rsidRDefault="00E61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A921" w14:textId="77777777" w:rsidR="00E1455B" w:rsidRDefault="00E1455B" w:rsidP="00C36C25">
      <w:pPr>
        <w:spacing w:line="240" w:lineRule="auto"/>
      </w:pPr>
      <w:r>
        <w:separator/>
      </w:r>
    </w:p>
  </w:footnote>
  <w:footnote w:type="continuationSeparator" w:id="0">
    <w:p w14:paraId="06A9BA35" w14:textId="77777777" w:rsidR="00E1455B" w:rsidRDefault="00E1455B" w:rsidP="00C36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5F0A4" w14:textId="7C306979" w:rsidR="00E610E2" w:rsidRDefault="00E610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8C77" w14:textId="684B35C6" w:rsidR="00E610E2" w:rsidRDefault="00E610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3C84" w14:textId="5C246B2C" w:rsidR="00E610E2" w:rsidRDefault="00E610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635CD"/>
    <w:multiLevelType w:val="hybridMultilevel"/>
    <w:tmpl w:val="669A7CDC"/>
    <w:lvl w:ilvl="0" w:tplc="E03ACA96">
      <w:start w:val="1"/>
      <w:numFmt w:val="decimal"/>
      <w:lvlText w:val="(%1)"/>
      <w:lvlJc w:val="left"/>
      <w:pPr>
        <w:ind w:left="2160" w:hanging="1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635A4"/>
    <w:multiLevelType w:val="hybridMultilevel"/>
    <w:tmpl w:val="052EFBF6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33A3C"/>
    <w:multiLevelType w:val="hybridMultilevel"/>
    <w:tmpl w:val="5DD89E8A"/>
    <w:lvl w:ilvl="0" w:tplc="84A40DFE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17A2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C186B"/>
    <w:multiLevelType w:val="hybridMultilevel"/>
    <w:tmpl w:val="B7DCF2F0"/>
    <w:lvl w:ilvl="0" w:tplc="77E898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C1981"/>
    <w:multiLevelType w:val="hybridMultilevel"/>
    <w:tmpl w:val="BA7E1308"/>
    <w:lvl w:ilvl="0" w:tplc="2A266C9C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</w:rPr>
    </w:lvl>
    <w:lvl w:ilvl="1" w:tplc="5D18D4EA">
      <w:start w:val="1"/>
      <w:numFmt w:val="lowerLetter"/>
      <w:lvlText w:val="%2) 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07794"/>
    <w:multiLevelType w:val="hybridMultilevel"/>
    <w:tmpl w:val="C6DEDF54"/>
    <w:lvl w:ilvl="0" w:tplc="D430D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9B6"/>
    <w:multiLevelType w:val="hybridMultilevel"/>
    <w:tmpl w:val="32822A2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D3C50"/>
    <w:multiLevelType w:val="hybridMultilevel"/>
    <w:tmpl w:val="FF5AA60E"/>
    <w:lvl w:ilvl="0" w:tplc="E3DAE80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5B1D"/>
    <w:multiLevelType w:val="hybridMultilevel"/>
    <w:tmpl w:val="98F8C836"/>
    <w:lvl w:ilvl="0" w:tplc="7A907EC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C5320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9F109C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B20D35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732BC"/>
    <w:multiLevelType w:val="hybridMultilevel"/>
    <w:tmpl w:val="5FA6CBF8"/>
    <w:lvl w:ilvl="0" w:tplc="5DC836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74E2C"/>
    <w:multiLevelType w:val="hybridMultilevel"/>
    <w:tmpl w:val="442225A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847B1"/>
    <w:multiLevelType w:val="hybridMultilevel"/>
    <w:tmpl w:val="FDA8B24A"/>
    <w:lvl w:ilvl="0" w:tplc="6626559E">
      <w:start w:val="1"/>
      <w:numFmt w:val="lowerLetter"/>
      <w:lvlText w:val="%1) "/>
      <w:lvlJc w:val="left"/>
      <w:pPr>
        <w:ind w:left="64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1D84C95"/>
    <w:multiLevelType w:val="hybridMultilevel"/>
    <w:tmpl w:val="A9BE8028"/>
    <w:lvl w:ilvl="0" w:tplc="2A266C9C">
      <w:start w:val="1"/>
      <w:numFmt w:val="lowerLetter"/>
      <w:lvlText w:val="%1) "/>
      <w:lvlJc w:val="left"/>
      <w:pPr>
        <w:ind w:left="1287" w:hanging="360"/>
      </w:pPr>
      <w:rPr>
        <w:rFonts w:cs="Times New Roman" w:hint="default"/>
      </w:rPr>
    </w:lvl>
    <w:lvl w:ilvl="1" w:tplc="D1CC0DDA">
      <w:start w:val="1"/>
      <w:numFmt w:val="lowerLetter"/>
      <w:lvlText w:val="%2) "/>
      <w:lvlJc w:val="left"/>
      <w:pPr>
        <w:ind w:left="2007" w:hanging="360"/>
      </w:pPr>
      <w:rPr>
        <w:rFonts w:cs="Times New Roman" w:hint="default"/>
        <w:i/>
      </w:rPr>
    </w:lvl>
    <w:lvl w:ilvl="2" w:tplc="1024A406">
      <w:start w:val="1"/>
      <w:numFmt w:val="decimal"/>
      <w:lvlText w:val="(%3)"/>
      <w:lvlJc w:val="left"/>
      <w:pPr>
        <w:ind w:left="2907" w:hanging="360"/>
      </w:pPr>
      <w:rPr>
        <w:rFonts w:cs="Times New Roman" w:hint="default"/>
        <w:sz w:val="22"/>
        <w:szCs w:val="22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B5363F8"/>
    <w:multiLevelType w:val="hybridMultilevel"/>
    <w:tmpl w:val="4A9A753A"/>
    <w:lvl w:ilvl="0" w:tplc="2A266C9C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</w:rPr>
    </w:lvl>
    <w:lvl w:ilvl="1" w:tplc="CE145BB4">
      <w:start w:val="1"/>
      <w:numFmt w:val="lowerLetter"/>
      <w:lvlText w:val="%2) 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864A95"/>
    <w:multiLevelType w:val="hybridMultilevel"/>
    <w:tmpl w:val="2C16D640"/>
    <w:lvl w:ilvl="0" w:tplc="7FD802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D785F"/>
    <w:multiLevelType w:val="hybridMultilevel"/>
    <w:tmpl w:val="F042CDB6"/>
    <w:lvl w:ilvl="0" w:tplc="E03AC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ACA96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FB3AFE"/>
    <w:multiLevelType w:val="hybridMultilevel"/>
    <w:tmpl w:val="E6725948"/>
    <w:lvl w:ilvl="0" w:tplc="E03AC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ACA96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D68B2"/>
    <w:multiLevelType w:val="hybridMultilevel"/>
    <w:tmpl w:val="21C295B2"/>
    <w:lvl w:ilvl="0" w:tplc="09184F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980401"/>
    <w:multiLevelType w:val="hybridMultilevel"/>
    <w:tmpl w:val="F1F87E8A"/>
    <w:lvl w:ilvl="0" w:tplc="2A266C9C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</w:rPr>
    </w:lvl>
    <w:lvl w:ilvl="1" w:tplc="D5222AA6">
      <w:start w:val="1"/>
      <w:numFmt w:val="lowerLetter"/>
      <w:lvlText w:val="%2) 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D25214"/>
    <w:multiLevelType w:val="hybridMultilevel"/>
    <w:tmpl w:val="2A6AB232"/>
    <w:lvl w:ilvl="0" w:tplc="E03AC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ACA96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171918"/>
    <w:multiLevelType w:val="multilevel"/>
    <w:tmpl w:val="A4CCBE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093355D"/>
    <w:multiLevelType w:val="multilevel"/>
    <w:tmpl w:val="A4CCBE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0A31F7F"/>
    <w:multiLevelType w:val="hybridMultilevel"/>
    <w:tmpl w:val="E6C24D38"/>
    <w:lvl w:ilvl="0" w:tplc="75022E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6B5BA4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64DD3"/>
    <w:multiLevelType w:val="hybridMultilevel"/>
    <w:tmpl w:val="CA4ED12A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C3926EC8">
      <w:start w:val="1"/>
      <w:numFmt w:val="lowerLetter"/>
      <w:lvlText w:val="%2)"/>
      <w:lvlJc w:val="left"/>
      <w:pPr>
        <w:ind w:left="2149" w:hanging="360"/>
      </w:pPr>
      <w:rPr>
        <w:rFonts w:cs="Times New Roman"/>
        <w:i/>
      </w:rPr>
    </w:lvl>
    <w:lvl w:ilvl="2" w:tplc="F730854C">
      <w:start w:val="1"/>
      <w:numFmt w:val="decimal"/>
      <w:lvlText w:val="(%3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3" w:tplc="040E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65C2540"/>
    <w:multiLevelType w:val="hybridMultilevel"/>
    <w:tmpl w:val="E74E389A"/>
    <w:lvl w:ilvl="0" w:tplc="E392DA90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52BAD"/>
    <w:multiLevelType w:val="hybridMultilevel"/>
    <w:tmpl w:val="6D1C694C"/>
    <w:lvl w:ilvl="0" w:tplc="E03AC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ACA96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F1A96"/>
    <w:multiLevelType w:val="hybridMultilevel"/>
    <w:tmpl w:val="CAF48D8C"/>
    <w:lvl w:ilvl="0" w:tplc="5F90A378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F4353"/>
    <w:multiLevelType w:val="multilevel"/>
    <w:tmpl w:val="A4CCBE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F50260A"/>
    <w:multiLevelType w:val="hybridMultilevel"/>
    <w:tmpl w:val="CFA23738"/>
    <w:lvl w:ilvl="0" w:tplc="C95C7C5A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C57E30"/>
    <w:multiLevelType w:val="hybridMultilevel"/>
    <w:tmpl w:val="76A4D6F8"/>
    <w:lvl w:ilvl="0" w:tplc="83D881FE">
      <w:start w:val="1"/>
      <w:numFmt w:val="decimal"/>
      <w:lvlText w:val="(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>
    <w:nsid w:val="72C95BD4"/>
    <w:multiLevelType w:val="hybridMultilevel"/>
    <w:tmpl w:val="40683F52"/>
    <w:lvl w:ilvl="0" w:tplc="E03AC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3447A7"/>
    <w:multiLevelType w:val="hybridMultilevel"/>
    <w:tmpl w:val="6F30DE58"/>
    <w:lvl w:ilvl="0" w:tplc="385CB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DB035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41318"/>
    <w:multiLevelType w:val="hybridMultilevel"/>
    <w:tmpl w:val="89FAC2C2"/>
    <w:lvl w:ilvl="0" w:tplc="D1CC0DDA">
      <w:start w:val="1"/>
      <w:numFmt w:val="lowerLetter"/>
      <w:lvlText w:val="%1) "/>
      <w:lvlJc w:val="left"/>
      <w:pPr>
        <w:ind w:left="1440" w:hanging="360"/>
      </w:pPr>
      <w:rPr>
        <w:rFonts w:cs="Times New Roman"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2807EF"/>
    <w:multiLevelType w:val="hybridMultilevel"/>
    <w:tmpl w:val="135CF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E147A"/>
    <w:multiLevelType w:val="hybridMultilevel"/>
    <w:tmpl w:val="52E6A69C"/>
    <w:lvl w:ilvl="0" w:tplc="2B62D4A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6C42A5E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5"/>
    <w:rsid w:val="00001BE0"/>
    <w:rsid w:val="00004892"/>
    <w:rsid w:val="000050C7"/>
    <w:rsid w:val="0000526C"/>
    <w:rsid w:val="000063AF"/>
    <w:rsid w:val="00006C64"/>
    <w:rsid w:val="0003184F"/>
    <w:rsid w:val="00046C7A"/>
    <w:rsid w:val="00053247"/>
    <w:rsid w:val="00074334"/>
    <w:rsid w:val="000850B0"/>
    <w:rsid w:val="00086362"/>
    <w:rsid w:val="00092AF0"/>
    <w:rsid w:val="0009384D"/>
    <w:rsid w:val="0009737E"/>
    <w:rsid w:val="000A4FE9"/>
    <w:rsid w:val="000B30E6"/>
    <w:rsid w:val="000E46A9"/>
    <w:rsid w:val="000F758A"/>
    <w:rsid w:val="00101A67"/>
    <w:rsid w:val="0010655C"/>
    <w:rsid w:val="00115579"/>
    <w:rsid w:val="00124D2E"/>
    <w:rsid w:val="001326CE"/>
    <w:rsid w:val="00140B75"/>
    <w:rsid w:val="00161D36"/>
    <w:rsid w:val="00185C7C"/>
    <w:rsid w:val="00196000"/>
    <w:rsid w:val="001A3457"/>
    <w:rsid w:val="001A58AE"/>
    <w:rsid w:val="001B6580"/>
    <w:rsid w:val="001C0167"/>
    <w:rsid w:val="001F455E"/>
    <w:rsid w:val="002068B4"/>
    <w:rsid w:val="00235001"/>
    <w:rsid w:val="00240E99"/>
    <w:rsid w:val="00250275"/>
    <w:rsid w:val="00265E78"/>
    <w:rsid w:val="0027731E"/>
    <w:rsid w:val="00295190"/>
    <w:rsid w:val="002A3405"/>
    <w:rsid w:val="002B254D"/>
    <w:rsid w:val="002B5BDE"/>
    <w:rsid w:val="002C45F3"/>
    <w:rsid w:val="002F6891"/>
    <w:rsid w:val="00302A34"/>
    <w:rsid w:val="003120AA"/>
    <w:rsid w:val="003209A8"/>
    <w:rsid w:val="00320D18"/>
    <w:rsid w:val="003353C7"/>
    <w:rsid w:val="003568FD"/>
    <w:rsid w:val="0036100A"/>
    <w:rsid w:val="00367911"/>
    <w:rsid w:val="00367EEC"/>
    <w:rsid w:val="00385D57"/>
    <w:rsid w:val="0039687E"/>
    <w:rsid w:val="003973FB"/>
    <w:rsid w:val="003A0879"/>
    <w:rsid w:val="003C1626"/>
    <w:rsid w:val="003D0867"/>
    <w:rsid w:val="003D0B7A"/>
    <w:rsid w:val="003E0EF4"/>
    <w:rsid w:val="003E61FC"/>
    <w:rsid w:val="003F6BB9"/>
    <w:rsid w:val="004038E4"/>
    <w:rsid w:val="004057E2"/>
    <w:rsid w:val="00413384"/>
    <w:rsid w:val="004203F6"/>
    <w:rsid w:val="004205B0"/>
    <w:rsid w:val="00431DF2"/>
    <w:rsid w:val="00461300"/>
    <w:rsid w:val="00462759"/>
    <w:rsid w:val="0047380B"/>
    <w:rsid w:val="00495266"/>
    <w:rsid w:val="004965F8"/>
    <w:rsid w:val="004A4721"/>
    <w:rsid w:val="004A4992"/>
    <w:rsid w:val="004A77ED"/>
    <w:rsid w:val="004B35C9"/>
    <w:rsid w:val="004B587A"/>
    <w:rsid w:val="004D3EEB"/>
    <w:rsid w:val="004D7A49"/>
    <w:rsid w:val="004F19D1"/>
    <w:rsid w:val="004F7B2A"/>
    <w:rsid w:val="0050325B"/>
    <w:rsid w:val="00521A29"/>
    <w:rsid w:val="00522B40"/>
    <w:rsid w:val="00563880"/>
    <w:rsid w:val="005718A4"/>
    <w:rsid w:val="005816B2"/>
    <w:rsid w:val="005A2052"/>
    <w:rsid w:val="005A441B"/>
    <w:rsid w:val="005B0CB3"/>
    <w:rsid w:val="005B753D"/>
    <w:rsid w:val="005C6F45"/>
    <w:rsid w:val="005D19ED"/>
    <w:rsid w:val="005D3468"/>
    <w:rsid w:val="005D4BEE"/>
    <w:rsid w:val="005F05F0"/>
    <w:rsid w:val="006044C9"/>
    <w:rsid w:val="006052EA"/>
    <w:rsid w:val="00606137"/>
    <w:rsid w:val="006404C8"/>
    <w:rsid w:val="0064235E"/>
    <w:rsid w:val="006468D2"/>
    <w:rsid w:val="006729DD"/>
    <w:rsid w:val="0068091E"/>
    <w:rsid w:val="00683CEB"/>
    <w:rsid w:val="006B0B8F"/>
    <w:rsid w:val="006C67E7"/>
    <w:rsid w:val="006D05B5"/>
    <w:rsid w:val="006D23C5"/>
    <w:rsid w:val="006D57B4"/>
    <w:rsid w:val="006E3654"/>
    <w:rsid w:val="0070049F"/>
    <w:rsid w:val="00705767"/>
    <w:rsid w:val="0070631E"/>
    <w:rsid w:val="00744F1B"/>
    <w:rsid w:val="00755723"/>
    <w:rsid w:val="00784354"/>
    <w:rsid w:val="007869DD"/>
    <w:rsid w:val="00791250"/>
    <w:rsid w:val="007947F6"/>
    <w:rsid w:val="007A10DE"/>
    <w:rsid w:val="007A42F8"/>
    <w:rsid w:val="007C1C80"/>
    <w:rsid w:val="007D1EE6"/>
    <w:rsid w:val="008005A2"/>
    <w:rsid w:val="008060DC"/>
    <w:rsid w:val="008148B7"/>
    <w:rsid w:val="008175D4"/>
    <w:rsid w:val="0082061E"/>
    <w:rsid w:val="008261DE"/>
    <w:rsid w:val="00830B4B"/>
    <w:rsid w:val="00834B1A"/>
    <w:rsid w:val="00836E23"/>
    <w:rsid w:val="0084433B"/>
    <w:rsid w:val="00854253"/>
    <w:rsid w:val="00882953"/>
    <w:rsid w:val="008950AF"/>
    <w:rsid w:val="008A4ED5"/>
    <w:rsid w:val="008C411F"/>
    <w:rsid w:val="008D5E67"/>
    <w:rsid w:val="008E2367"/>
    <w:rsid w:val="00904593"/>
    <w:rsid w:val="00921C85"/>
    <w:rsid w:val="00926E69"/>
    <w:rsid w:val="0093465D"/>
    <w:rsid w:val="0094084D"/>
    <w:rsid w:val="009474CB"/>
    <w:rsid w:val="00961147"/>
    <w:rsid w:val="00977846"/>
    <w:rsid w:val="009827DC"/>
    <w:rsid w:val="009863E7"/>
    <w:rsid w:val="009878C2"/>
    <w:rsid w:val="00990185"/>
    <w:rsid w:val="009929CC"/>
    <w:rsid w:val="009A26BE"/>
    <w:rsid w:val="009B0123"/>
    <w:rsid w:val="009B14D2"/>
    <w:rsid w:val="009D04BE"/>
    <w:rsid w:val="009D4BEE"/>
    <w:rsid w:val="009D5704"/>
    <w:rsid w:val="009D58E2"/>
    <w:rsid w:val="009D5BB4"/>
    <w:rsid w:val="009E0627"/>
    <w:rsid w:val="009F1BCD"/>
    <w:rsid w:val="009F30B8"/>
    <w:rsid w:val="00A00893"/>
    <w:rsid w:val="00A16623"/>
    <w:rsid w:val="00A314A9"/>
    <w:rsid w:val="00A5256A"/>
    <w:rsid w:val="00A62C52"/>
    <w:rsid w:val="00A72A83"/>
    <w:rsid w:val="00A75575"/>
    <w:rsid w:val="00A81C6F"/>
    <w:rsid w:val="00A81DAF"/>
    <w:rsid w:val="00A854E6"/>
    <w:rsid w:val="00A90FB8"/>
    <w:rsid w:val="00AA0EF2"/>
    <w:rsid w:val="00AB7958"/>
    <w:rsid w:val="00AE06C2"/>
    <w:rsid w:val="00AF18DA"/>
    <w:rsid w:val="00AF580D"/>
    <w:rsid w:val="00B03D85"/>
    <w:rsid w:val="00B0688F"/>
    <w:rsid w:val="00B27C01"/>
    <w:rsid w:val="00B307B3"/>
    <w:rsid w:val="00B532A2"/>
    <w:rsid w:val="00B67F0A"/>
    <w:rsid w:val="00B77419"/>
    <w:rsid w:val="00B85DA3"/>
    <w:rsid w:val="00B87F61"/>
    <w:rsid w:val="00B913F3"/>
    <w:rsid w:val="00BA3F0C"/>
    <w:rsid w:val="00BB35A3"/>
    <w:rsid w:val="00BB64AF"/>
    <w:rsid w:val="00BC6182"/>
    <w:rsid w:val="00BF017F"/>
    <w:rsid w:val="00C05981"/>
    <w:rsid w:val="00C36C25"/>
    <w:rsid w:val="00C50FB8"/>
    <w:rsid w:val="00C62414"/>
    <w:rsid w:val="00C712EC"/>
    <w:rsid w:val="00C73A92"/>
    <w:rsid w:val="00C80154"/>
    <w:rsid w:val="00C80310"/>
    <w:rsid w:val="00C9316F"/>
    <w:rsid w:val="00CB002C"/>
    <w:rsid w:val="00CB0C37"/>
    <w:rsid w:val="00CB2B82"/>
    <w:rsid w:val="00CB2C54"/>
    <w:rsid w:val="00CB63C3"/>
    <w:rsid w:val="00CC0EF9"/>
    <w:rsid w:val="00CC1E88"/>
    <w:rsid w:val="00CC20AB"/>
    <w:rsid w:val="00CD447D"/>
    <w:rsid w:val="00CD5195"/>
    <w:rsid w:val="00CE3B0F"/>
    <w:rsid w:val="00D04257"/>
    <w:rsid w:val="00D0549C"/>
    <w:rsid w:val="00D07CCD"/>
    <w:rsid w:val="00D239BF"/>
    <w:rsid w:val="00D24D4F"/>
    <w:rsid w:val="00D32110"/>
    <w:rsid w:val="00D46484"/>
    <w:rsid w:val="00D50E10"/>
    <w:rsid w:val="00D57B13"/>
    <w:rsid w:val="00D65E9C"/>
    <w:rsid w:val="00D667D5"/>
    <w:rsid w:val="00D7225B"/>
    <w:rsid w:val="00D75A70"/>
    <w:rsid w:val="00D82702"/>
    <w:rsid w:val="00D85B82"/>
    <w:rsid w:val="00D876C8"/>
    <w:rsid w:val="00D876F3"/>
    <w:rsid w:val="00D925D0"/>
    <w:rsid w:val="00D94ADD"/>
    <w:rsid w:val="00D95E61"/>
    <w:rsid w:val="00DA3343"/>
    <w:rsid w:val="00DB570E"/>
    <w:rsid w:val="00DD62E9"/>
    <w:rsid w:val="00DD7B9A"/>
    <w:rsid w:val="00DE477B"/>
    <w:rsid w:val="00DE596A"/>
    <w:rsid w:val="00DE70D6"/>
    <w:rsid w:val="00DE7E2C"/>
    <w:rsid w:val="00DF7B9F"/>
    <w:rsid w:val="00E02282"/>
    <w:rsid w:val="00E07901"/>
    <w:rsid w:val="00E12D57"/>
    <w:rsid w:val="00E13A67"/>
    <w:rsid w:val="00E1455B"/>
    <w:rsid w:val="00E26DF5"/>
    <w:rsid w:val="00E420F5"/>
    <w:rsid w:val="00E53BFA"/>
    <w:rsid w:val="00E610E2"/>
    <w:rsid w:val="00E746E6"/>
    <w:rsid w:val="00E909CC"/>
    <w:rsid w:val="00EA05AC"/>
    <w:rsid w:val="00EB5515"/>
    <w:rsid w:val="00ED6BB2"/>
    <w:rsid w:val="00EF0A3E"/>
    <w:rsid w:val="00EF17A7"/>
    <w:rsid w:val="00F00F72"/>
    <w:rsid w:val="00F221A1"/>
    <w:rsid w:val="00F224FD"/>
    <w:rsid w:val="00F2314C"/>
    <w:rsid w:val="00F25990"/>
    <w:rsid w:val="00F440F9"/>
    <w:rsid w:val="00F706A2"/>
    <w:rsid w:val="00F96AB3"/>
    <w:rsid w:val="00FA183C"/>
    <w:rsid w:val="00FC1ABF"/>
    <w:rsid w:val="00FC42CC"/>
    <w:rsid w:val="00FD7CB5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FA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36C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spacing w:before="120" w:after="120" w:line="276" w:lineRule="auto"/>
      <w:jc w:val="left"/>
      <w:outlineLvl w:val="9"/>
    </w:pPr>
    <w:rPr>
      <w:rFonts w:asciiTheme="minorHAnsi" w:eastAsia="Calibri" w:hAnsiTheme="minorHAnsi" w:cstheme="minorHAnsi"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36C2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rsid w:val="00C36C25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6C25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uiPriority w:val="99"/>
    <w:rsid w:val="00C36C2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D1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474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74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74C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74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74CB"/>
    <w:rPr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E02282"/>
  </w:style>
  <w:style w:type="paragraph" w:styleId="Vltozat">
    <w:name w:val="Revision"/>
    <w:hidden/>
    <w:uiPriority w:val="99"/>
    <w:semiHidden/>
    <w:rsid w:val="00E26DF5"/>
    <w:rPr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9863E7"/>
    <w:rPr>
      <w:rFonts w:eastAsia="Times New Roman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8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04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C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404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C8"/>
    <w:rPr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B2C5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CB2C5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CB2C5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CB2C5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CB2C5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CB2C54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A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36C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spacing w:before="120" w:after="120" w:line="276" w:lineRule="auto"/>
      <w:jc w:val="left"/>
      <w:outlineLvl w:val="9"/>
    </w:pPr>
    <w:rPr>
      <w:rFonts w:asciiTheme="minorHAnsi" w:eastAsia="Calibri" w:hAnsiTheme="minorHAnsi" w:cstheme="minorHAnsi"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36C2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rsid w:val="00C36C25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6C25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uiPriority w:val="99"/>
    <w:rsid w:val="00C36C2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D1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474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74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74CB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74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74CB"/>
    <w:rPr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E02282"/>
  </w:style>
  <w:style w:type="paragraph" w:styleId="Vltozat">
    <w:name w:val="Revision"/>
    <w:hidden/>
    <w:uiPriority w:val="99"/>
    <w:semiHidden/>
    <w:rsid w:val="00E26DF5"/>
    <w:rPr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9863E7"/>
    <w:rPr>
      <w:rFonts w:eastAsia="Times New Roman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8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04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C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404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C8"/>
    <w:rPr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B2C5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CB2C5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CB2C5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CB2C5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CB2C5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CB2C54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A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13FE-ADA1-46D9-A3A7-A833F53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4521</Words>
  <Characters>31202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Valyon Beatrix</cp:lastModifiedBy>
  <cp:revision>3</cp:revision>
  <cp:lastPrinted>2018-05-30T08:52:00Z</cp:lastPrinted>
  <dcterms:created xsi:type="dcterms:W3CDTF">2018-07-02T15:16:00Z</dcterms:created>
  <dcterms:modified xsi:type="dcterms:W3CDTF">2018-07-02T15:16:00Z</dcterms:modified>
</cp:coreProperties>
</file>