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AEF" w:rsidRPr="004E7AEF" w:rsidRDefault="004E7AEF" w:rsidP="00332898">
      <w:pPr>
        <w:spacing w:line="275" w:lineRule="auto"/>
        <w:ind w:left="1240" w:right="1239" w:hanging="1"/>
        <w:jc w:val="center"/>
        <w:rPr>
          <w:rFonts w:ascii="Garamond" w:eastAsiaTheme="majorEastAsia" w:hAnsi="Garamond" w:cs="Times New Roman"/>
          <w:b/>
          <w:bCs/>
          <w:color w:val="4F81BD" w:themeColor="accent1"/>
          <w:sz w:val="24"/>
        </w:rPr>
      </w:pPr>
      <w:r w:rsidRPr="004E7AEF">
        <w:rPr>
          <w:rFonts w:ascii="Garamond" w:eastAsiaTheme="majorEastAsia" w:hAnsi="Garamond" w:cs="Times New Roman"/>
          <w:b/>
          <w:bCs/>
          <w:color w:val="4F81BD" w:themeColor="accent1"/>
          <w:sz w:val="24"/>
        </w:rPr>
        <w:t>Kooperatív Doktori Program</w:t>
      </w:r>
    </w:p>
    <w:p w:rsidR="00DF7734" w:rsidRDefault="00DF7734" w:rsidP="00DF7734">
      <w:pPr>
        <w:tabs>
          <w:tab w:val="left" w:pos="3514"/>
          <w:tab w:val="center" w:pos="4536"/>
        </w:tabs>
        <w:spacing w:after="120"/>
        <w:jc w:val="center"/>
        <w:rPr>
          <w:rFonts w:ascii="Garamond" w:eastAsiaTheme="majorEastAsia" w:hAnsi="Garamond" w:cs="Times New Roman"/>
          <w:b/>
          <w:bCs/>
          <w:color w:val="4F81BD" w:themeColor="accent1"/>
          <w:sz w:val="24"/>
        </w:rPr>
      </w:pPr>
      <w:r>
        <w:rPr>
          <w:rFonts w:ascii="Garamond" w:eastAsiaTheme="majorEastAsia" w:hAnsi="Garamond" w:cs="Times New Roman"/>
          <w:b/>
          <w:bCs/>
          <w:color w:val="4F81BD" w:themeColor="accent1"/>
          <w:sz w:val="24"/>
        </w:rPr>
        <w:t>Eljárásrend</w:t>
      </w:r>
    </w:p>
    <w:p w:rsidR="004E7AEF" w:rsidRDefault="00DF7734" w:rsidP="00332898">
      <w:pPr>
        <w:spacing w:line="275" w:lineRule="auto"/>
        <w:ind w:left="1240" w:right="1239" w:hanging="1"/>
        <w:jc w:val="center"/>
        <w:rPr>
          <w:rFonts w:ascii="Garamond" w:eastAsiaTheme="majorEastAsia" w:hAnsi="Garamond" w:cs="Times New Roman"/>
          <w:b/>
          <w:bCs/>
          <w:color w:val="4F81BD" w:themeColor="accent1"/>
          <w:sz w:val="24"/>
        </w:rPr>
      </w:pPr>
      <w:r>
        <w:rPr>
          <w:rFonts w:ascii="Garamond" w:eastAsiaTheme="majorEastAsia" w:hAnsi="Garamond" w:cs="Times New Roman"/>
          <w:b/>
          <w:bCs/>
          <w:color w:val="4F81BD" w:themeColor="accent1"/>
          <w:sz w:val="24"/>
        </w:rPr>
        <w:t>a KFI célú dologi támogatás (1.040.000 Ft/szemeszter) tervezéséhez és elszámolásához</w:t>
      </w:r>
    </w:p>
    <w:p w:rsidR="00D84449" w:rsidRDefault="00D84449" w:rsidP="00332898">
      <w:pPr>
        <w:spacing w:line="275" w:lineRule="auto"/>
        <w:ind w:left="1240" w:right="1239" w:hanging="1"/>
        <w:jc w:val="center"/>
        <w:rPr>
          <w:rFonts w:ascii="Garamond" w:eastAsiaTheme="majorEastAsia" w:hAnsi="Garamond" w:cs="Times New Roman"/>
          <w:b/>
          <w:bCs/>
          <w:color w:val="4F81BD" w:themeColor="accent1"/>
          <w:sz w:val="24"/>
        </w:rPr>
      </w:pPr>
    </w:p>
    <w:p w:rsidR="00D84449" w:rsidRPr="004E7AEF" w:rsidRDefault="00D84449" w:rsidP="00332898">
      <w:pPr>
        <w:spacing w:line="275" w:lineRule="auto"/>
        <w:ind w:left="1240" w:right="1239" w:hanging="1"/>
        <w:jc w:val="center"/>
        <w:rPr>
          <w:rFonts w:ascii="Garamond" w:eastAsiaTheme="majorEastAsia" w:hAnsi="Garamond" w:cs="Times New Roman"/>
          <w:bCs/>
          <w:color w:val="4F81BD" w:themeColor="accent1"/>
          <w:sz w:val="20"/>
        </w:rPr>
      </w:pPr>
    </w:p>
    <w:p w:rsidR="002650D3" w:rsidRDefault="00490E85">
      <w:pPr>
        <w:pStyle w:val="TJ1"/>
        <w:tabs>
          <w:tab w:val="right" w:leader="dot" w:pos="9062"/>
        </w:tabs>
        <w:rPr>
          <w:rFonts w:eastAsiaTheme="minorEastAsia"/>
          <w:noProof/>
          <w:lang w:eastAsia="hu-HU"/>
        </w:rPr>
      </w:pPr>
      <w:r>
        <w:rPr>
          <w:rFonts w:ascii="Garamond" w:eastAsiaTheme="majorEastAsia" w:hAnsi="Garamond" w:cs="Times New Roman"/>
          <w:b/>
          <w:bCs/>
          <w:color w:val="4F81BD" w:themeColor="accent1"/>
        </w:rPr>
        <w:fldChar w:fldCharType="begin"/>
      </w:r>
      <w:r>
        <w:rPr>
          <w:rFonts w:ascii="Garamond" w:eastAsiaTheme="majorEastAsia" w:hAnsi="Garamond" w:cs="Times New Roman"/>
          <w:b/>
          <w:bCs/>
          <w:color w:val="4F81BD" w:themeColor="accent1"/>
        </w:rPr>
        <w:instrText xml:space="preserve"> TOC \o "1-4" \h \z \u </w:instrText>
      </w:r>
      <w:r>
        <w:rPr>
          <w:rFonts w:ascii="Garamond" w:eastAsiaTheme="majorEastAsia" w:hAnsi="Garamond" w:cs="Times New Roman"/>
          <w:b/>
          <w:bCs/>
          <w:color w:val="4F81BD" w:themeColor="accent1"/>
        </w:rPr>
        <w:fldChar w:fldCharType="separate"/>
      </w:r>
      <w:hyperlink w:anchor="_Toc66198611" w:history="1">
        <w:r w:rsidR="002650D3" w:rsidRPr="00DB32F0">
          <w:rPr>
            <w:rStyle w:val="Hiperhivatkozs"/>
            <w:noProof/>
          </w:rPr>
          <w:t>I.Elszámolható költségek</w:t>
        </w:r>
        <w:r w:rsidR="002650D3">
          <w:rPr>
            <w:noProof/>
            <w:webHidden/>
          </w:rPr>
          <w:tab/>
        </w:r>
        <w:r w:rsidR="002650D3">
          <w:rPr>
            <w:noProof/>
            <w:webHidden/>
          </w:rPr>
          <w:fldChar w:fldCharType="begin"/>
        </w:r>
        <w:r w:rsidR="002650D3">
          <w:rPr>
            <w:noProof/>
            <w:webHidden/>
          </w:rPr>
          <w:instrText xml:space="preserve"> PAGEREF _Toc66198611 \h </w:instrText>
        </w:r>
        <w:r w:rsidR="002650D3">
          <w:rPr>
            <w:noProof/>
            <w:webHidden/>
          </w:rPr>
        </w:r>
        <w:r w:rsidR="002650D3">
          <w:rPr>
            <w:noProof/>
            <w:webHidden/>
          </w:rPr>
          <w:fldChar w:fldCharType="separate"/>
        </w:r>
        <w:r w:rsidR="002650D3">
          <w:rPr>
            <w:noProof/>
            <w:webHidden/>
          </w:rPr>
          <w:t>2</w:t>
        </w:r>
        <w:r w:rsidR="002650D3">
          <w:rPr>
            <w:noProof/>
            <w:webHidden/>
          </w:rPr>
          <w:fldChar w:fldCharType="end"/>
        </w:r>
      </w:hyperlink>
    </w:p>
    <w:p w:rsidR="002650D3" w:rsidRDefault="009F0C8E">
      <w:pPr>
        <w:pStyle w:val="TJ3"/>
        <w:tabs>
          <w:tab w:val="right" w:leader="dot" w:pos="9062"/>
        </w:tabs>
        <w:rPr>
          <w:rFonts w:eastAsiaTheme="minorEastAsia"/>
          <w:noProof/>
          <w:lang w:eastAsia="hu-HU"/>
        </w:rPr>
      </w:pPr>
      <w:hyperlink w:anchor="_Toc66198612" w:history="1">
        <w:r w:rsidR="002650D3" w:rsidRPr="00DB32F0">
          <w:rPr>
            <w:rStyle w:val="Hiperhivatkozs"/>
            <w:rFonts w:eastAsia="Garamond"/>
            <w:noProof/>
          </w:rPr>
          <w:t>Szolgáltatások költségei</w:t>
        </w:r>
        <w:r w:rsidR="002650D3">
          <w:rPr>
            <w:noProof/>
            <w:webHidden/>
          </w:rPr>
          <w:tab/>
        </w:r>
        <w:r w:rsidR="002650D3">
          <w:rPr>
            <w:noProof/>
            <w:webHidden/>
          </w:rPr>
          <w:fldChar w:fldCharType="begin"/>
        </w:r>
        <w:r w:rsidR="002650D3">
          <w:rPr>
            <w:noProof/>
            <w:webHidden/>
          </w:rPr>
          <w:instrText xml:space="preserve"> PAGEREF _Toc66198612 \h </w:instrText>
        </w:r>
        <w:r w:rsidR="002650D3">
          <w:rPr>
            <w:noProof/>
            <w:webHidden/>
          </w:rPr>
        </w:r>
        <w:r w:rsidR="002650D3">
          <w:rPr>
            <w:noProof/>
            <w:webHidden/>
          </w:rPr>
          <w:fldChar w:fldCharType="separate"/>
        </w:r>
        <w:r w:rsidR="002650D3">
          <w:rPr>
            <w:noProof/>
            <w:webHidden/>
          </w:rPr>
          <w:t>2</w:t>
        </w:r>
        <w:r w:rsidR="002650D3">
          <w:rPr>
            <w:noProof/>
            <w:webHidden/>
          </w:rPr>
          <w:fldChar w:fldCharType="end"/>
        </w:r>
      </w:hyperlink>
    </w:p>
    <w:p w:rsidR="002650D3" w:rsidRDefault="009F0C8E">
      <w:pPr>
        <w:pStyle w:val="TJ3"/>
        <w:tabs>
          <w:tab w:val="right" w:leader="dot" w:pos="9062"/>
        </w:tabs>
        <w:rPr>
          <w:rFonts w:eastAsiaTheme="minorEastAsia"/>
          <w:noProof/>
          <w:lang w:eastAsia="hu-HU"/>
        </w:rPr>
      </w:pPr>
      <w:hyperlink w:anchor="_Toc66198613" w:history="1">
        <w:r w:rsidR="002650D3" w:rsidRPr="00DB32F0">
          <w:rPr>
            <w:rStyle w:val="Hiperhivatkozs"/>
            <w:rFonts w:eastAsia="Garamond"/>
            <w:noProof/>
          </w:rPr>
          <w:t>Anyagköltségek</w:t>
        </w:r>
        <w:r w:rsidR="002650D3">
          <w:rPr>
            <w:noProof/>
            <w:webHidden/>
          </w:rPr>
          <w:tab/>
        </w:r>
        <w:r w:rsidR="002650D3">
          <w:rPr>
            <w:noProof/>
            <w:webHidden/>
          </w:rPr>
          <w:fldChar w:fldCharType="begin"/>
        </w:r>
        <w:r w:rsidR="002650D3">
          <w:rPr>
            <w:noProof/>
            <w:webHidden/>
          </w:rPr>
          <w:instrText xml:space="preserve"> PAGEREF _Toc66198613 \h </w:instrText>
        </w:r>
        <w:r w:rsidR="002650D3">
          <w:rPr>
            <w:noProof/>
            <w:webHidden/>
          </w:rPr>
        </w:r>
        <w:r w:rsidR="002650D3">
          <w:rPr>
            <w:noProof/>
            <w:webHidden/>
          </w:rPr>
          <w:fldChar w:fldCharType="separate"/>
        </w:r>
        <w:r w:rsidR="002650D3">
          <w:rPr>
            <w:noProof/>
            <w:webHidden/>
          </w:rPr>
          <w:t>3</w:t>
        </w:r>
        <w:r w:rsidR="002650D3">
          <w:rPr>
            <w:noProof/>
            <w:webHidden/>
          </w:rPr>
          <w:fldChar w:fldCharType="end"/>
        </w:r>
      </w:hyperlink>
    </w:p>
    <w:p w:rsidR="002650D3" w:rsidRDefault="009F0C8E">
      <w:pPr>
        <w:pStyle w:val="TJ3"/>
        <w:tabs>
          <w:tab w:val="right" w:leader="dot" w:pos="9062"/>
        </w:tabs>
        <w:rPr>
          <w:rFonts w:eastAsiaTheme="minorEastAsia"/>
          <w:noProof/>
          <w:lang w:eastAsia="hu-HU"/>
        </w:rPr>
      </w:pPr>
      <w:hyperlink w:anchor="_Toc66198614" w:history="1">
        <w:r w:rsidR="002650D3" w:rsidRPr="00DB32F0">
          <w:rPr>
            <w:rStyle w:val="Hiperhivatkozs"/>
            <w:rFonts w:eastAsia="Garamond"/>
            <w:noProof/>
          </w:rPr>
          <w:t>Eszközbeszerzés</w:t>
        </w:r>
        <w:r w:rsidR="002650D3">
          <w:rPr>
            <w:noProof/>
            <w:webHidden/>
          </w:rPr>
          <w:tab/>
        </w:r>
        <w:r w:rsidR="002650D3">
          <w:rPr>
            <w:noProof/>
            <w:webHidden/>
          </w:rPr>
          <w:fldChar w:fldCharType="begin"/>
        </w:r>
        <w:r w:rsidR="002650D3">
          <w:rPr>
            <w:noProof/>
            <w:webHidden/>
          </w:rPr>
          <w:instrText xml:space="preserve"> PAGEREF _Toc66198614 \h </w:instrText>
        </w:r>
        <w:r w:rsidR="002650D3">
          <w:rPr>
            <w:noProof/>
            <w:webHidden/>
          </w:rPr>
        </w:r>
        <w:r w:rsidR="002650D3">
          <w:rPr>
            <w:noProof/>
            <w:webHidden/>
          </w:rPr>
          <w:fldChar w:fldCharType="separate"/>
        </w:r>
        <w:r w:rsidR="002650D3">
          <w:rPr>
            <w:noProof/>
            <w:webHidden/>
          </w:rPr>
          <w:t>3</w:t>
        </w:r>
        <w:r w:rsidR="002650D3">
          <w:rPr>
            <w:noProof/>
            <w:webHidden/>
          </w:rPr>
          <w:fldChar w:fldCharType="end"/>
        </w:r>
      </w:hyperlink>
    </w:p>
    <w:p w:rsidR="002650D3" w:rsidRDefault="009F0C8E">
      <w:pPr>
        <w:pStyle w:val="TJ3"/>
        <w:tabs>
          <w:tab w:val="right" w:leader="dot" w:pos="9062"/>
        </w:tabs>
        <w:rPr>
          <w:rFonts w:eastAsiaTheme="minorEastAsia"/>
          <w:noProof/>
          <w:lang w:eastAsia="hu-HU"/>
        </w:rPr>
      </w:pPr>
      <w:hyperlink w:anchor="_Toc66198615" w:history="1">
        <w:r w:rsidR="002650D3" w:rsidRPr="00DB32F0">
          <w:rPr>
            <w:rStyle w:val="Hiperhivatkozs"/>
            <w:rFonts w:eastAsia="Garamond"/>
            <w:noProof/>
          </w:rPr>
          <w:t>Immateriális javak beszerzése</w:t>
        </w:r>
        <w:r w:rsidR="002650D3">
          <w:rPr>
            <w:noProof/>
            <w:webHidden/>
          </w:rPr>
          <w:tab/>
        </w:r>
        <w:r w:rsidR="002650D3">
          <w:rPr>
            <w:noProof/>
            <w:webHidden/>
          </w:rPr>
          <w:fldChar w:fldCharType="begin"/>
        </w:r>
        <w:r w:rsidR="002650D3">
          <w:rPr>
            <w:noProof/>
            <w:webHidden/>
          </w:rPr>
          <w:instrText xml:space="preserve"> PAGEREF _Toc66198615 \h </w:instrText>
        </w:r>
        <w:r w:rsidR="002650D3">
          <w:rPr>
            <w:noProof/>
            <w:webHidden/>
          </w:rPr>
        </w:r>
        <w:r w:rsidR="002650D3">
          <w:rPr>
            <w:noProof/>
            <w:webHidden/>
          </w:rPr>
          <w:fldChar w:fldCharType="separate"/>
        </w:r>
        <w:r w:rsidR="002650D3">
          <w:rPr>
            <w:noProof/>
            <w:webHidden/>
          </w:rPr>
          <w:t>3</w:t>
        </w:r>
        <w:r w:rsidR="002650D3">
          <w:rPr>
            <w:noProof/>
            <w:webHidden/>
          </w:rPr>
          <w:fldChar w:fldCharType="end"/>
        </w:r>
      </w:hyperlink>
    </w:p>
    <w:p w:rsidR="002650D3" w:rsidRDefault="009F0C8E">
      <w:pPr>
        <w:pStyle w:val="TJ1"/>
        <w:tabs>
          <w:tab w:val="right" w:leader="dot" w:pos="9062"/>
        </w:tabs>
        <w:rPr>
          <w:rFonts w:eastAsiaTheme="minorEastAsia"/>
          <w:noProof/>
          <w:lang w:eastAsia="hu-HU"/>
        </w:rPr>
      </w:pPr>
      <w:hyperlink w:anchor="_Toc66198616" w:history="1">
        <w:r w:rsidR="002650D3" w:rsidRPr="00DB32F0">
          <w:rPr>
            <w:rStyle w:val="Hiperhivatkozs"/>
            <w:noProof/>
          </w:rPr>
          <w:t>II. Pénzügyi eljárásrend</w:t>
        </w:r>
        <w:r w:rsidR="002650D3">
          <w:rPr>
            <w:noProof/>
            <w:webHidden/>
          </w:rPr>
          <w:tab/>
        </w:r>
        <w:r w:rsidR="002650D3">
          <w:rPr>
            <w:noProof/>
            <w:webHidden/>
          </w:rPr>
          <w:fldChar w:fldCharType="begin"/>
        </w:r>
        <w:r w:rsidR="002650D3">
          <w:rPr>
            <w:noProof/>
            <w:webHidden/>
          </w:rPr>
          <w:instrText xml:space="preserve"> PAGEREF _Toc66198616 \h </w:instrText>
        </w:r>
        <w:r w:rsidR="002650D3">
          <w:rPr>
            <w:noProof/>
            <w:webHidden/>
          </w:rPr>
        </w:r>
        <w:r w:rsidR="002650D3">
          <w:rPr>
            <w:noProof/>
            <w:webHidden/>
          </w:rPr>
          <w:fldChar w:fldCharType="separate"/>
        </w:r>
        <w:r w:rsidR="002650D3">
          <w:rPr>
            <w:noProof/>
            <w:webHidden/>
          </w:rPr>
          <w:t>4</w:t>
        </w:r>
        <w:r w:rsidR="002650D3">
          <w:rPr>
            <w:noProof/>
            <w:webHidden/>
          </w:rPr>
          <w:fldChar w:fldCharType="end"/>
        </w:r>
      </w:hyperlink>
    </w:p>
    <w:p w:rsidR="002650D3" w:rsidRDefault="009F0C8E">
      <w:pPr>
        <w:pStyle w:val="TJ2"/>
        <w:tabs>
          <w:tab w:val="right" w:leader="dot" w:pos="9062"/>
        </w:tabs>
        <w:rPr>
          <w:rFonts w:eastAsiaTheme="minorEastAsia"/>
          <w:noProof/>
          <w:lang w:eastAsia="hu-HU"/>
        </w:rPr>
      </w:pPr>
      <w:hyperlink w:anchor="_Toc66198617" w:history="1">
        <w:r w:rsidR="002650D3" w:rsidRPr="00DB32F0">
          <w:rPr>
            <w:rStyle w:val="Hiperhivatkozs"/>
            <w:rFonts w:eastAsia="Times New Roman"/>
            <w:noProof/>
            <w:lang w:eastAsia="hu-HU"/>
          </w:rPr>
          <w:t>A dologi támogatás folyósítása</w:t>
        </w:r>
        <w:r w:rsidR="002650D3">
          <w:rPr>
            <w:noProof/>
            <w:webHidden/>
          </w:rPr>
          <w:tab/>
        </w:r>
        <w:r w:rsidR="002650D3">
          <w:rPr>
            <w:noProof/>
            <w:webHidden/>
          </w:rPr>
          <w:fldChar w:fldCharType="begin"/>
        </w:r>
        <w:r w:rsidR="002650D3">
          <w:rPr>
            <w:noProof/>
            <w:webHidden/>
          </w:rPr>
          <w:instrText xml:space="preserve"> PAGEREF _Toc66198617 \h </w:instrText>
        </w:r>
        <w:r w:rsidR="002650D3">
          <w:rPr>
            <w:noProof/>
            <w:webHidden/>
          </w:rPr>
        </w:r>
        <w:r w:rsidR="002650D3">
          <w:rPr>
            <w:noProof/>
            <w:webHidden/>
          </w:rPr>
          <w:fldChar w:fldCharType="separate"/>
        </w:r>
        <w:r w:rsidR="002650D3">
          <w:rPr>
            <w:noProof/>
            <w:webHidden/>
          </w:rPr>
          <w:t>4</w:t>
        </w:r>
        <w:r w:rsidR="002650D3">
          <w:rPr>
            <w:noProof/>
            <w:webHidden/>
          </w:rPr>
          <w:fldChar w:fldCharType="end"/>
        </w:r>
      </w:hyperlink>
    </w:p>
    <w:p w:rsidR="002650D3" w:rsidRDefault="009F0C8E">
      <w:pPr>
        <w:pStyle w:val="TJ2"/>
        <w:tabs>
          <w:tab w:val="right" w:leader="dot" w:pos="9062"/>
        </w:tabs>
        <w:rPr>
          <w:rFonts w:eastAsiaTheme="minorEastAsia"/>
          <w:noProof/>
          <w:lang w:eastAsia="hu-HU"/>
        </w:rPr>
      </w:pPr>
      <w:hyperlink w:anchor="_Toc66198618" w:history="1">
        <w:r w:rsidR="002650D3" w:rsidRPr="00DB32F0">
          <w:rPr>
            <w:rStyle w:val="Hiperhivatkozs"/>
            <w:rFonts w:eastAsia="Times New Roman"/>
            <w:noProof/>
            <w:lang w:eastAsia="hu-HU"/>
          </w:rPr>
          <w:t>A támogatás felhasználásának menete</w:t>
        </w:r>
        <w:r w:rsidR="002650D3">
          <w:rPr>
            <w:noProof/>
            <w:webHidden/>
          </w:rPr>
          <w:tab/>
        </w:r>
        <w:r w:rsidR="002650D3">
          <w:rPr>
            <w:noProof/>
            <w:webHidden/>
          </w:rPr>
          <w:fldChar w:fldCharType="begin"/>
        </w:r>
        <w:r w:rsidR="002650D3">
          <w:rPr>
            <w:noProof/>
            <w:webHidden/>
          </w:rPr>
          <w:instrText xml:space="preserve"> PAGEREF _Toc66198618 \h </w:instrText>
        </w:r>
        <w:r w:rsidR="002650D3">
          <w:rPr>
            <w:noProof/>
            <w:webHidden/>
          </w:rPr>
        </w:r>
        <w:r w:rsidR="002650D3">
          <w:rPr>
            <w:noProof/>
            <w:webHidden/>
          </w:rPr>
          <w:fldChar w:fldCharType="separate"/>
        </w:r>
        <w:r w:rsidR="002650D3">
          <w:rPr>
            <w:noProof/>
            <w:webHidden/>
          </w:rPr>
          <w:t>4</w:t>
        </w:r>
        <w:r w:rsidR="002650D3">
          <w:rPr>
            <w:noProof/>
            <w:webHidden/>
          </w:rPr>
          <w:fldChar w:fldCharType="end"/>
        </w:r>
      </w:hyperlink>
    </w:p>
    <w:p w:rsidR="002650D3" w:rsidRDefault="009F0C8E">
      <w:pPr>
        <w:pStyle w:val="TJ3"/>
        <w:tabs>
          <w:tab w:val="right" w:leader="dot" w:pos="9062"/>
        </w:tabs>
        <w:rPr>
          <w:rFonts w:eastAsiaTheme="minorEastAsia"/>
          <w:noProof/>
          <w:lang w:eastAsia="hu-HU"/>
        </w:rPr>
      </w:pPr>
      <w:hyperlink w:anchor="_Toc66198619" w:history="1">
        <w:r w:rsidR="002650D3" w:rsidRPr="00DB32F0">
          <w:rPr>
            <w:rStyle w:val="Hiperhivatkozs"/>
            <w:noProof/>
            <w:lang w:eastAsia="hu-HU"/>
          </w:rPr>
          <w:t>Általános szabályok:</w:t>
        </w:r>
        <w:r w:rsidR="002650D3">
          <w:rPr>
            <w:noProof/>
            <w:webHidden/>
          </w:rPr>
          <w:tab/>
        </w:r>
        <w:r w:rsidR="002650D3">
          <w:rPr>
            <w:noProof/>
            <w:webHidden/>
          </w:rPr>
          <w:fldChar w:fldCharType="begin"/>
        </w:r>
        <w:r w:rsidR="002650D3">
          <w:rPr>
            <w:noProof/>
            <w:webHidden/>
          </w:rPr>
          <w:instrText xml:space="preserve"> PAGEREF _Toc66198619 \h </w:instrText>
        </w:r>
        <w:r w:rsidR="002650D3">
          <w:rPr>
            <w:noProof/>
            <w:webHidden/>
          </w:rPr>
        </w:r>
        <w:r w:rsidR="002650D3">
          <w:rPr>
            <w:noProof/>
            <w:webHidden/>
          </w:rPr>
          <w:fldChar w:fldCharType="separate"/>
        </w:r>
        <w:r w:rsidR="002650D3">
          <w:rPr>
            <w:noProof/>
            <w:webHidden/>
          </w:rPr>
          <w:t>4</w:t>
        </w:r>
        <w:r w:rsidR="002650D3">
          <w:rPr>
            <w:noProof/>
            <w:webHidden/>
          </w:rPr>
          <w:fldChar w:fldCharType="end"/>
        </w:r>
      </w:hyperlink>
    </w:p>
    <w:p w:rsidR="002650D3" w:rsidRDefault="009F0C8E">
      <w:pPr>
        <w:pStyle w:val="TJ3"/>
        <w:tabs>
          <w:tab w:val="right" w:leader="dot" w:pos="9062"/>
        </w:tabs>
        <w:rPr>
          <w:rFonts w:eastAsiaTheme="minorEastAsia"/>
          <w:noProof/>
          <w:lang w:eastAsia="hu-HU"/>
        </w:rPr>
      </w:pPr>
      <w:hyperlink w:anchor="_Toc66198620" w:history="1">
        <w:r w:rsidR="002650D3" w:rsidRPr="00DB32F0">
          <w:rPr>
            <w:rStyle w:val="Hiperhivatkozs"/>
            <w:rFonts w:eastAsia="Times New Roman"/>
            <w:noProof/>
            <w:lang w:eastAsia="hu-HU"/>
          </w:rPr>
          <w:t>A beszerzés eljárásrendje</w:t>
        </w:r>
        <w:r w:rsidR="002650D3">
          <w:rPr>
            <w:noProof/>
            <w:webHidden/>
          </w:rPr>
          <w:tab/>
        </w:r>
        <w:r w:rsidR="002650D3">
          <w:rPr>
            <w:noProof/>
            <w:webHidden/>
          </w:rPr>
          <w:fldChar w:fldCharType="begin"/>
        </w:r>
        <w:r w:rsidR="002650D3">
          <w:rPr>
            <w:noProof/>
            <w:webHidden/>
          </w:rPr>
          <w:instrText xml:space="preserve"> PAGEREF _Toc66198620 \h </w:instrText>
        </w:r>
        <w:r w:rsidR="002650D3">
          <w:rPr>
            <w:noProof/>
            <w:webHidden/>
          </w:rPr>
        </w:r>
        <w:r w:rsidR="002650D3">
          <w:rPr>
            <w:noProof/>
            <w:webHidden/>
          </w:rPr>
          <w:fldChar w:fldCharType="separate"/>
        </w:r>
        <w:r w:rsidR="002650D3">
          <w:rPr>
            <w:noProof/>
            <w:webHidden/>
          </w:rPr>
          <w:t>5</w:t>
        </w:r>
        <w:r w:rsidR="002650D3">
          <w:rPr>
            <w:noProof/>
            <w:webHidden/>
          </w:rPr>
          <w:fldChar w:fldCharType="end"/>
        </w:r>
      </w:hyperlink>
    </w:p>
    <w:p w:rsidR="002650D3" w:rsidRDefault="009F0C8E">
      <w:pPr>
        <w:pStyle w:val="TJ3"/>
        <w:tabs>
          <w:tab w:val="right" w:leader="dot" w:pos="9062"/>
        </w:tabs>
        <w:rPr>
          <w:rFonts w:eastAsiaTheme="minorEastAsia"/>
          <w:noProof/>
          <w:lang w:eastAsia="hu-HU"/>
        </w:rPr>
      </w:pPr>
      <w:hyperlink w:anchor="_Toc66198621" w:history="1">
        <w:r w:rsidR="002650D3" w:rsidRPr="00DB32F0">
          <w:rPr>
            <w:rStyle w:val="Hiperhivatkozs"/>
            <w:noProof/>
          </w:rPr>
          <w:t>KDP Beszerzéshez kapcsolódó szabályozás</w:t>
        </w:r>
        <w:r w:rsidR="002650D3">
          <w:rPr>
            <w:noProof/>
            <w:webHidden/>
          </w:rPr>
          <w:tab/>
        </w:r>
        <w:r w:rsidR="002650D3">
          <w:rPr>
            <w:noProof/>
            <w:webHidden/>
          </w:rPr>
          <w:fldChar w:fldCharType="begin"/>
        </w:r>
        <w:r w:rsidR="002650D3">
          <w:rPr>
            <w:noProof/>
            <w:webHidden/>
          </w:rPr>
          <w:instrText xml:space="preserve"> PAGEREF _Toc66198621 \h </w:instrText>
        </w:r>
        <w:r w:rsidR="002650D3">
          <w:rPr>
            <w:noProof/>
            <w:webHidden/>
          </w:rPr>
        </w:r>
        <w:r w:rsidR="002650D3">
          <w:rPr>
            <w:noProof/>
            <w:webHidden/>
          </w:rPr>
          <w:fldChar w:fldCharType="separate"/>
        </w:r>
        <w:r w:rsidR="002650D3">
          <w:rPr>
            <w:noProof/>
            <w:webHidden/>
          </w:rPr>
          <w:t>5</w:t>
        </w:r>
        <w:r w:rsidR="002650D3">
          <w:rPr>
            <w:noProof/>
            <w:webHidden/>
          </w:rPr>
          <w:fldChar w:fldCharType="end"/>
        </w:r>
      </w:hyperlink>
    </w:p>
    <w:p w:rsidR="002650D3" w:rsidRDefault="009F0C8E">
      <w:pPr>
        <w:pStyle w:val="TJ4"/>
        <w:tabs>
          <w:tab w:val="right" w:leader="dot" w:pos="9062"/>
        </w:tabs>
        <w:rPr>
          <w:rFonts w:eastAsiaTheme="minorEastAsia"/>
          <w:noProof/>
          <w:lang w:eastAsia="hu-HU"/>
        </w:rPr>
      </w:pPr>
      <w:hyperlink w:anchor="_Toc66198622" w:history="1">
        <w:r w:rsidR="002650D3" w:rsidRPr="00DB32F0">
          <w:rPr>
            <w:rStyle w:val="Hiperhivatkozs"/>
            <w:rFonts w:eastAsia="Garamond"/>
            <w:noProof/>
          </w:rPr>
          <w:t>Közbeszerzési kötelezettség</w:t>
        </w:r>
        <w:r w:rsidR="002650D3">
          <w:rPr>
            <w:noProof/>
            <w:webHidden/>
          </w:rPr>
          <w:tab/>
        </w:r>
        <w:r w:rsidR="002650D3">
          <w:rPr>
            <w:noProof/>
            <w:webHidden/>
          </w:rPr>
          <w:fldChar w:fldCharType="begin"/>
        </w:r>
        <w:r w:rsidR="002650D3">
          <w:rPr>
            <w:noProof/>
            <w:webHidden/>
          </w:rPr>
          <w:instrText xml:space="preserve"> PAGEREF _Toc66198622 \h </w:instrText>
        </w:r>
        <w:r w:rsidR="002650D3">
          <w:rPr>
            <w:noProof/>
            <w:webHidden/>
          </w:rPr>
        </w:r>
        <w:r w:rsidR="002650D3">
          <w:rPr>
            <w:noProof/>
            <w:webHidden/>
          </w:rPr>
          <w:fldChar w:fldCharType="separate"/>
        </w:r>
        <w:r w:rsidR="002650D3">
          <w:rPr>
            <w:noProof/>
            <w:webHidden/>
          </w:rPr>
          <w:t>5</w:t>
        </w:r>
        <w:r w:rsidR="002650D3">
          <w:rPr>
            <w:noProof/>
            <w:webHidden/>
          </w:rPr>
          <w:fldChar w:fldCharType="end"/>
        </w:r>
      </w:hyperlink>
    </w:p>
    <w:p w:rsidR="002650D3" w:rsidRDefault="009F0C8E">
      <w:pPr>
        <w:pStyle w:val="TJ4"/>
        <w:tabs>
          <w:tab w:val="right" w:leader="dot" w:pos="9062"/>
        </w:tabs>
        <w:rPr>
          <w:rFonts w:eastAsiaTheme="minorEastAsia"/>
          <w:noProof/>
          <w:lang w:eastAsia="hu-HU"/>
        </w:rPr>
      </w:pPr>
      <w:hyperlink w:anchor="_Toc66198623" w:history="1">
        <w:r w:rsidR="002650D3" w:rsidRPr="00DB32F0">
          <w:rPr>
            <w:rStyle w:val="Hiperhivatkozs"/>
            <w:rFonts w:eastAsia="Garamond"/>
            <w:noProof/>
          </w:rPr>
          <w:t>Árajánlatokhoz kapcsolódó szabályozás</w:t>
        </w:r>
        <w:r w:rsidR="002650D3">
          <w:rPr>
            <w:noProof/>
            <w:webHidden/>
          </w:rPr>
          <w:tab/>
        </w:r>
        <w:r w:rsidR="002650D3">
          <w:rPr>
            <w:noProof/>
            <w:webHidden/>
          </w:rPr>
          <w:fldChar w:fldCharType="begin"/>
        </w:r>
        <w:r w:rsidR="002650D3">
          <w:rPr>
            <w:noProof/>
            <w:webHidden/>
          </w:rPr>
          <w:instrText xml:space="preserve"> PAGEREF _Toc66198623 \h </w:instrText>
        </w:r>
        <w:r w:rsidR="002650D3">
          <w:rPr>
            <w:noProof/>
            <w:webHidden/>
          </w:rPr>
        </w:r>
        <w:r w:rsidR="002650D3">
          <w:rPr>
            <w:noProof/>
            <w:webHidden/>
          </w:rPr>
          <w:fldChar w:fldCharType="separate"/>
        </w:r>
        <w:r w:rsidR="002650D3">
          <w:rPr>
            <w:noProof/>
            <w:webHidden/>
          </w:rPr>
          <w:t>5</w:t>
        </w:r>
        <w:r w:rsidR="002650D3">
          <w:rPr>
            <w:noProof/>
            <w:webHidden/>
          </w:rPr>
          <w:fldChar w:fldCharType="end"/>
        </w:r>
      </w:hyperlink>
    </w:p>
    <w:p w:rsidR="002650D3" w:rsidRDefault="009F0C8E">
      <w:pPr>
        <w:pStyle w:val="TJ4"/>
        <w:tabs>
          <w:tab w:val="right" w:leader="dot" w:pos="9062"/>
        </w:tabs>
        <w:rPr>
          <w:rFonts w:eastAsiaTheme="minorEastAsia"/>
          <w:noProof/>
          <w:lang w:eastAsia="hu-HU"/>
        </w:rPr>
      </w:pPr>
      <w:hyperlink w:anchor="_Toc66198624" w:history="1">
        <w:r w:rsidR="002650D3" w:rsidRPr="00DB32F0">
          <w:rPr>
            <w:rStyle w:val="Hiperhivatkozs"/>
            <w:noProof/>
          </w:rPr>
          <w:t>Az árajánlatok elvárt tartalmi elemei:</w:t>
        </w:r>
        <w:r w:rsidR="002650D3">
          <w:rPr>
            <w:noProof/>
            <w:webHidden/>
          </w:rPr>
          <w:tab/>
        </w:r>
        <w:r w:rsidR="002650D3">
          <w:rPr>
            <w:noProof/>
            <w:webHidden/>
          </w:rPr>
          <w:fldChar w:fldCharType="begin"/>
        </w:r>
        <w:r w:rsidR="002650D3">
          <w:rPr>
            <w:noProof/>
            <w:webHidden/>
          </w:rPr>
          <w:instrText xml:space="preserve"> PAGEREF _Toc66198624 \h </w:instrText>
        </w:r>
        <w:r w:rsidR="002650D3">
          <w:rPr>
            <w:noProof/>
            <w:webHidden/>
          </w:rPr>
        </w:r>
        <w:r w:rsidR="002650D3">
          <w:rPr>
            <w:noProof/>
            <w:webHidden/>
          </w:rPr>
          <w:fldChar w:fldCharType="separate"/>
        </w:r>
        <w:r w:rsidR="002650D3">
          <w:rPr>
            <w:noProof/>
            <w:webHidden/>
          </w:rPr>
          <w:t>6</w:t>
        </w:r>
        <w:r w:rsidR="002650D3">
          <w:rPr>
            <w:noProof/>
            <w:webHidden/>
          </w:rPr>
          <w:fldChar w:fldCharType="end"/>
        </w:r>
      </w:hyperlink>
    </w:p>
    <w:p w:rsidR="002650D3" w:rsidRDefault="009F0C8E">
      <w:pPr>
        <w:pStyle w:val="TJ3"/>
        <w:tabs>
          <w:tab w:val="right" w:leader="dot" w:pos="9062"/>
        </w:tabs>
        <w:rPr>
          <w:rFonts w:eastAsiaTheme="minorEastAsia"/>
          <w:noProof/>
          <w:lang w:eastAsia="hu-HU"/>
        </w:rPr>
      </w:pPr>
      <w:hyperlink w:anchor="_Toc66198625" w:history="1">
        <w:r w:rsidR="002650D3" w:rsidRPr="00DB32F0">
          <w:rPr>
            <w:rStyle w:val="Hiperhivatkozs"/>
            <w:rFonts w:eastAsia="Times New Roman"/>
            <w:noProof/>
            <w:lang w:eastAsia="hu-HU"/>
          </w:rPr>
          <w:t>Szerződés – egyszerűsített szerződés (megrendelés és visszaigazolása)</w:t>
        </w:r>
        <w:r w:rsidR="002650D3">
          <w:rPr>
            <w:noProof/>
            <w:webHidden/>
          </w:rPr>
          <w:tab/>
        </w:r>
        <w:r w:rsidR="002650D3">
          <w:rPr>
            <w:noProof/>
            <w:webHidden/>
          </w:rPr>
          <w:fldChar w:fldCharType="begin"/>
        </w:r>
        <w:r w:rsidR="002650D3">
          <w:rPr>
            <w:noProof/>
            <w:webHidden/>
          </w:rPr>
          <w:instrText xml:space="preserve"> PAGEREF _Toc66198625 \h </w:instrText>
        </w:r>
        <w:r w:rsidR="002650D3">
          <w:rPr>
            <w:noProof/>
            <w:webHidden/>
          </w:rPr>
        </w:r>
        <w:r w:rsidR="002650D3">
          <w:rPr>
            <w:noProof/>
            <w:webHidden/>
          </w:rPr>
          <w:fldChar w:fldCharType="separate"/>
        </w:r>
        <w:r w:rsidR="002650D3">
          <w:rPr>
            <w:noProof/>
            <w:webHidden/>
          </w:rPr>
          <w:t>7</w:t>
        </w:r>
        <w:r w:rsidR="002650D3">
          <w:rPr>
            <w:noProof/>
            <w:webHidden/>
          </w:rPr>
          <w:fldChar w:fldCharType="end"/>
        </w:r>
      </w:hyperlink>
    </w:p>
    <w:p w:rsidR="002650D3" w:rsidRDefault="009F0C8E">
      <w:pPr>
        <w:pStyle w:val="TJ3"/>
        <w:tabs>
          <w:tab w:val="right" w:leader="dot" w:pos="9062"/>
        </w:tabs>
        <w:rPr>
          <w:rFonts w:eastAsiaTheme="minorEastAsia"/>
          <w:noProof/>
          <w:lang w:eastAsia="hu-HU"/>
        </w:rPr>
      </w:pPr>
      <w:hyperlink w:anchor="_Toc66198626" w:history="1">
        <w:r w:rsidR="002650D3" w:rsidRPr="00DB32F0">
          <w:rPr>
            <w:rStyle w:val="Hiperhivatkozs"/>
            <w:rFonts w:eastAsia="Times New Roman"/>
            <w:noProof/>
            <w:lang w:eastAsia="hu-HU"/>
          </w:rPr>
          <w:t>Elszámolás</w:t>
        </w:r>
        <w:r w:rsidR="002650D3">
          <w:rPr>
            <w:noProof/>
            <w:webHidden/>
          </w:rPr>
          <w:tab/>
        </w:r>
        <w:r w:rsidR="002650D3">
          <w:rPr>
            <w:noProof/>
            <w:webHidden/>
          </w:rPr>
          <w:fldChar w:fldCharType="begin"/>
        </w:r>
        <w:r w:rsidR="002650D3">
          <w:rPr>
            <w:noProof/>
            <w:webHidden/>
          </w:rPr>
          <w:instrText xml:space="preserve"> PAGEREF _Toc66198626 \h </w:instrText>
        </w:r>
        <w:r w:rsidR="002650D3">
          <w:rPr>
            <w:noProof/>
            <w:webHidden/>
          </w:rPr>
        </w:r>
        <w:r w:rsidR="002650D3">
          <w:rPr>
            <w:noProof/>
            <w:webHidden/>
          </w:rPr>
          <w:fldChar w:fldCharType="separate"/>
        </w:r>
        <w:r w:rsidR="002650D3">
          <w:rPr>
            <w:noProof/>
            <w:webHidden/>
          </w:rPr>
          <w:t>7</w:t>
        </w:r>
        <w:r w:rsidR="002650D3">
          <w:rPr>
            <w:noProof/>
            <w:webHidden/>
          </w:rPr>
          <w:fldChar w:fldCharType="end"/>
        </w:r>
      </w:hyperlink>
    </w:p>
    <w:p w:rsidR="002650D3" w:rsidRDefault="009F0C8E">
      <w:pPr>
        <w:pStyle w:val="TJ1"/>
        <w:tabs>
          <w:tab w:val="right" w:leader="dot" w:pos="9062"/>
        </w:tabs>
        <w:rPr>
          <w:rFonts w:eastAsiaTheme="minorEastAsia"/>
          <w:noProof/>
          <w:lang w:eastAsia="hu-HU"/>
        </w:rPr>
      </w:pPr>
      <w:hyperlink w:anchor="_Toc66198627" w:history="1">
        <w:r w:rsidR="002650D3" w:rsidRPr="00DB32F0">
          <w:rPr>
            <w:rStyle w:val="Hiperhivatkozs"/>
            <w:noProof/>
            <w:lang w:eastAsia="hu-HU"/>
          </w:rPr>
          <w:t>III. El nem számolható költségek</w:t>
        </w:r>
        <w:r w:rsidR="002650D3">
          <w:rPr>
            <w:noProof/>
            <w:webHidden/>
          </w:rPr>
          <w:tab/>
        </w:r>
        <w:r w:rsidR="002650D3">
          <w:rPr>
            <w:noProof/>
            <w:webHidden/>
          </w:rPr>
          <w:fldChar w:fldCharType="begin"/>
        </w:r>
        <w:r w:rsidR="002650D3">
          <w:rPr>
            <w:noProof/>
            <w:webHidden/>
          </w:rPr>
          <w:instrText xml:space="preserve"> PAGEREF _Toc66198627 \h </w:instrText>
        </w:r>
        <w:r w:rsidR="002650D3">
          <w:rPr>
            <w:noProof/>
            <w:webHidden/>
          </w:rPr>
        </w:r>
        <w:r w:rsidR="002650D3">
          <w:rPr>
            <w:noProof/>
            <w:webHidden/>
          </w:rPr>
          <w:fldChar w:fldCharType="separate"/>
        </w:r>
        <w:r w:rsidR="002650D3">
          <w:rPr>
            <w:noProof/>
            <w:webHidden/>
          </w:rPr>
          <w:t>7</w:t>
        </w:r>
        <w:r w:rsidR="002650D3">
          <w:rPr>
            <w:noProof/>
            <w:webHidden/>
          </w:rPr>
          <w:fldChar w:fldCharType="end"/>
        </w:r>
      </w:hyperlink>
    </w:p>
    <w:p w:rsidR="002650D3" w:rsidRDefault="009F0C8E">
      <w:pPr>
        <w:pStyle w:val="TJ2"/>
        <w:tabs>
          <w:tab w:val="right" w:leader="dot" w:pos="9062"/>
        </w:tabs>
        <w:rPr>
          <w:rFonts w:eastAsiaTheme="minorEastAsia"/>
          <w:noProof/>
          <w:lang w:eastAsia="hu-HU"/>
        </w:rPr>
      </w:pPr>
      <w:hyperlink w:anchor="_Toc66198628" w:history="1">
        <w:r w:rsidR="002650D3" w:rsidRPr="00DB32F0">
          <w:rPr>
            <w:rStyle w:val="Hiperhivatkozs"/>
            <w:noProof/>
          </w:rPr>
          <w:t>Általános korlátozások</w:t>
        </w:r>
        <w:r w:rsidR="002650D3">
          <w:rPr>
            <w:noProof/>
            <w:webHidden/>
          </w:rPr>
          <w:tab/>
        </w:r>
        <w:r w:rsidR="002650D3">
          <w:rPr>
            <w:noProof/>
            <w:webHidden/>
          </w:rPr>
          <w:fldChar w:fldCharType="begin"/>
        </w:r>
        <w:r w:rsidR="002650D3">
          <w:rPr>
            <w:noProof/>
            <w:webHidden/>
          </w:rPr>
          <w:instrText xml:space="preserve"> PAGEREF _Toc66198628 \h </w:instrText>
        </w:r>
        <w:r w:rsidR="002650D3">
          <w:rPr>
            <w:noProof/>
            <w:webHidden/>
          </w:rPr>
        </w:r>
        <w:r w:rsidR="002650D3">
          <w:rPr>
            <w:noProof/>
            <w:webHidden/>
          </w:rPr>
          <w:fldChar w:fldCharType="separate"/>
        </w:r>
        <w:r w:rsidR="002650D3">
          <w:rPr>
            <w:noProof/>
            <w:webHidden/>
          </w:rPr>
          <w:t>7</w:t>
        </w:r>
        <w:r w:rsidR="002650D3">
          <w:rPr>
            <w:noProof/>
            <w:webHidden/>
          </w:rPr>
          <w:fldChar w:fldCharType="end"/>
        </w:r>
      </w:hyperlink>
    </w:p>
    <w:p w:rsidR="002650D3" w:rsidRDefault="009F0C8E">
      <w:pPr>
        <w:pStyle w:val="TJ2"/>
        <w:tabs>
          <w:tab w:val="right" w:leader="dot" w:pos="9062"/>
        </w:tabs>
        <w:rPr>
          <w:rFonts w:eastAsiaTheme="minorEastAsia"/>
          <w:noProof/>
          <w:lang w:eastAsia="hu-HU"/>
        </w:rPr>
      </w:pPr>
      <w:hyperlink w:anchor="_Toc66198629" w:history="1">
        <w:r w:rsidR="002650D3" w:rsidRPr="00DB32F0">
          <w:rPr>
            <w:rStyle w:val="Hiperhivatkozs"/>
            <w:noProof/>
          </w:rPr>
          <w:t>Beszerzés, szolgáltatások igénybevétele</w:t>
        </w:r>
        <w:r w:rsidR="002650D3">
          <w:rPr>
            <w:noProof/>
            <w:webHidden/>
          </w:rPr>
          <w:tab/>
        </w:r>
        <w:r w:rsidR="002650D3">
          <w:rPr>
            <w:noProof/>
            <w:webHidden/>
          </w:rPr>
          <w:fldChar w:fldCharType="begin"/>
        </w:r>
        <w:r w:rsidR="002650D3">
          <w:rPr>
            <w:noProof/>
            <w:webHidden/>
          </w:rPr>
          <w:instrText xml:space="preserve"> PAGEREF _Toc66198629 \h </w:instrText>
        </w:r>
        <w:r w:rsidR="002650D3">
          <w:rPr>
            <w:noProof/>
            <w:webHidden/>
          </w:rPr>
        </w:r>
        <w:r w:rsidR="002650D3">
          <w:rPr>
            <w:noProof/>
            <w:webHidden/>
          </w:rPr>
          <w:fldChar w:fldCharType="separate"/>
        </w:r>
        <w:r w:rsidR="002650D3">
          <w:rPr>
            <w:noProof/>
            <w:webHidden/>
          </w:rPr>
          <w:t>7</w:t>
        </w:r>
        <w:r w:rsidR="002650D3">
          <w:rPr>
            <w:noProof/>
            <w:webHidden/>
          </w:rPr>
          <w:fldChar w:fldCharType="end"/>
        </w:r>
      </w:hyperlink>
    </w:p>
    <w:p w:rsidR="002650D3" w:rsidRDefault="009F0C8E">
      <w:pPr>
        <w:pStyle w:val="TJ2"/>
        <w:tabs>
          <w:tab w:val="right" w:leader="dot" w:pos="9062"/>
        </w:tabs>
        <w:rPr>
          <w:rFonts w:eastAsiaTheme="minorEastAsia"/>
          <w:noProof/>
          <w:lang w:eastAsia="hu-HU"/>
        </w:rPr>
      </w:pPr>
      <w:hyperlink w:anchor="_Toc66198630" w:history="1">
        <w:r w:rsidR="002650D3" w:rsidRPr="00DB32F0">
          <w:rPr>
            <w:rStyle w:val="Hiperhivatkozs"/>
            <w:noProof/>
          </w:rPr>
          <w:t>Eszközbeszerzéshez kapcsolódó gyártási licenc, gyártási know-how</w:t>
        </w:r>
        <w:r w:rsidR="002650D3">
          <w:rPr>
            <w:noProof/>
            <w:webHidden/>
          </w:rPr>
          <w:tab/>
        </w:r>
        <w:r w:rsidR="002650D3">
          <w:rPr>
            <w:noProof/>
            <w:webHidden/>
          </w:rPr>
          <w:fldChar w:fldCharType="begin"/>
        </w:r>
        <w:r w:rsidR="002650D3">
          <w:rPr>
            <w:noProof/>
            <w:webHidden/>
          </w:rPr>
          <w:instrText xml:space="preserve"> PAGEREF _Toc66198630 \h </w:instrText>
        </w:r>
        <w:r w:rsidR="002650D3">
          <w:rPr>
            <w:noProof/>
            <w:webHidden/>
          </w:rPr>
        </w:r>
        <w:r w:rsidR="002650D3">
          <w:rPr>
            <w:noProof/>
            <w:webHidden/>
          </w:rPr>
          <w:fldChar w:fldCharType="separate"/>
        </w:r>
        <w:r w:rsidR="002650D3">
          <w:rPr>
            <w:noProof/>
            <w:webHidden/>
          </w:rPr>
          <w:t>8</w:t>
        </w:r>
        <w:r w:rsidR="002650D3">
          <w:rPr>
            <w:noProof/>
            <w:webHidden/>
          </w:rPr>
          <w:fldChar w:fldCharType="end"/>
        </w:r>
      </w:hyperlink>
    </w:p>
    <w:p w:rsidR="002650D3" w:rsidRDefault="009F0C8E">
      <w:pPr>
        <w:pStyle w:val="TJ2"/>
        <w:tabs>
          <w:tab w:val="right" w:leader="dot" w:pos="9062"/>
        </w:tabs>
        <w:rPr>
          <w:rFonts w:eastAsiaTheme="minorEastAsia"/>
          <w:noProof/>
          <w:lang w:eastAsia="hu-HU"/>
        </w:rPr>
      </w:pPr>
      <w:hyperlink w:anchor="_Toc66198631" w:history="1">
        <w:r w:rsidR="002650D3" w:rsidRPr="00DB32F0">
          <w:rPr>
            <w:rStyle w:val="Hiperhivatkozs"/>
            <w:noProof/>
          </w:rPr>
          <w:t>Információs technológia-fejlesztések</w:t>
        </w:r>
        <w:r w:rsidR="002650D3">
          <w:rPr>
            <w:noProof/>
            <w:webHidden/>
          </w:rPr>
          <w:tab/>
        </w:r>
        <w:r w:rsidR="002650D3">
          <w:rPr>
            <w:noProof/>
            <w:webHidden/>
          </w:rPr>
          <w:fldChar w:fldCharType="begin"/>
        </w:r>
        <w:r w:rsidR="002650D3">
          <w:rPr>
            <w:noProof/>
            <w:webHidden/>
          </w:rPr>
          <w:instrText xml:space="preserve"> PAGEREF _Toc66198631 \h </w:instrText>
        </w:r>
        <w:r w:rsidR="002650D3">
          <w:rPr>
            <w:noProof/>
            <w:webHidden/>
          </w:rPr>
        </w:r>
        <w:r w:rsidR="002650D3">
          <w:rPr>
            <w:noProof/>
            <w:webHidden/>
          </w:rPr>
          <w:fldChar w:fldCharType="separate"/>
        </w:r>
        <w:r w:rsidR="002650D3">
          <w:rPr>
            <w:noProof/>
            <w:webHidden/>
          </w:rPr>
          <w:t>8</w:t>
        </w:r>
        <w:r w:rsidR="002650D3">
          <w:rPr>
            <w:noProof/>
            <w:webHidden/>
          </w:rPr>
          <w:fldChar w:fldCharType="end"/>
        </w:r>
      </w:hyperlink>
    </w:p>
    <w:p w:rsidR="002650D3" w:rsidRDefault="009F0C8E">
      <w:pPr>
        <w:pStyle w:val="TJ2"/>
        <w:tabs>
          <w:tab w:val="right" w:leader="dot" w:pos="9062"/>
        </w:tabs>
        <w:rPr>
          <w:rFonts w:eastAsiaTheme="minorEastAsia"/>
          <w:noProof/>
          <w:lang w:eastAsia="hu-HU"/>
        </w:rPr>
      </w:pPr>
      <w:hyperlink w:anchor="_Toc66198632" w:history="1">
        <w:r w:rsidR="002650D3" w:rsidRPr="00DB32F0">
          <w:rPr>
            <w:rStyle w:val="Hiperhivatkozs"/>
            <w:noProof/>
          </w:rPr>
          <w:t>Tanácsadás igénybevétele</w:t>
        </w:r>
        <w:r w:rsidR="002650D3">
          <w:rPr>
            <w:noProof/>
            <w:webHidden/>
          </w:rPr>
          <w:tab/>
        </w:r>
        <w:r w:rsidR="002650D3">
          <w:rPr>
            <w:noProof/>
            <w:webHidden/>
          </w:rPr>
          <w:fldChar w:fldCharType="begin"/>
        </w:r>
        <w:r w:rsidR="002650D3">
          <w:rPr>
            <w:noProof/>
            <w:webHidden/>
          </w:rPr>
          <w:instrText xml:space="preserve"> PAGEREF _Toc66198632 \h </w:instrText>
        </w:r>
        <w:r w:rsidR="002650D3">
          <w:rPr>
            <w:noProof/>
            <w:webHidden/>
          </w:rPr>
        </w:r>
        <w:r w:rsidR="002650D3">
          <w:rPr>
            <w:noProof/>
            <w:webHidden/>
          </w:rPr>
          <w:fldChar w:fldCharType="separate"/>
        </w:r>
        <w:r w:rsidR="002650D3">
          <w:rPr>
            <w:noProof/>
            <w:webHidden/>
          </w:rPr>
          <w:t>8</w:t>
        </w:r>
        <w:r w:rsidR="002650D3">
          <w:rPr>
            <w:noProof/>
            <w:webHidden/>
          </w:rPr>
          <w:fldChar w:fldCharType="end"/>
        </w:r>
      </w:hyperlink>
    </w:p>
    <w:p w:rsidR="002650D3" w:rsidRDefault="009F0C8E">
      <w:pPr>
        <w:pStyle w:val="TJ1"/>
        <w:tabs>
          <w:tab w:val="right" w:leader="dot" w:pos="9062"/>
        </w:tabs>
        <w:rPr>
          <w:rFonts w:eastAsiaTheme="minorEastAsia"/>
          <w:noProof/>
          <w:lang w:eastAsia="hu-HU"/>
        </w:rPr>
      </w:pPr>
      <w:hyperlink w:anchor="_Toc66198633" w:history="1">
        <w:r w:rsidR="002650D3" w:rsidRPr="00DB32F0">
          <w:rPr>
            <w:rStyle w:val="Hiperhivatkozs"/>
            <w:noProof/>
          </w:rPr>
          <w:t>1.sz.melléklet - Ajánlatkérés mintacsomag</w:t>
        </w:r>
        <w:r w:rsidR="002650D3">
          <w:rPr>
            <w:noProof/>
            <w:webHidden/>
          </w:rPr>
          <w:tab/>
        </w:r>
        <w:r w:rsidR="002650D3">
          <w:rPr>
            <w:noProof/>
            <w:webHidden/>
          </w:rPr>
          <w:fldChar w:fldCharType="begin"/>
        </w:r>
        <w:r w:rsidR="002650D3">
          <w:rPr>
            <w:noProof/>
            <w:webHidden/>
          </w:rPr>
          <w:instrText xml:space="preserve"> PAGEREF _Toc66198633 \h </w:instrText>
        </w:r>
        <w:r w:rsidR="002650D3">
          <w:rPr>
            <w:noProof/>
            <w:webHidden/>
          </w:rPr>
        </w:r>
        <w:r w:rsidR="002650D3">
          <w:rPr>
            <w:noProof/>
            <w:webHidden/>
          </w:rPr>
          <w:fldChar w:fldCharType="separate"/>
        </w:r>
        <w:r w:rsidR="002650D3">
          <w:rPr>
            <w:noProof/>
            <w:webHidden/>
          </w:rPr>
          <w:t>9</w:t>
        </w:r>
        <w:r w:rsidR="002650D3">
          <w:rPr>
            <w:noProof/>
            <w:webHidden/>
          </w:rPr>
          <w:fldChar w:fldCharType="end"/>
        </w:r>
      </w:hyperlink>
    </w:p>
    <w:p w:rsidR="002650D3" w:rsidRDefault="009F0C8E">
      <w:pPr>
        <w:pStyle w:val="TJ1"/>
        <w:tabs>
          <w:tab w:val="right" w:leader="dot" w:pos="9062"/>
        </w:tabs>
        <w:rPr>
          <w:rFonts w:eastAsiaTheme="minorEastAsia"/>
          <w:noProof/>
          <w:lang w:eastAsia="hu-HU"/>
        </w:rPr>
      </w:pPr>
      <w:hyperlink w:anchor="_Toc66198634" w:history="1">
        <w:r w:rsidR="002650D3" w:rsidRPr="00DB32F0">
          <w:rPr>
            <w:rStyle w:val="Hiperhivatkozs"/>
            <w:noProof/>
          </w:rPr>
          <w:t>2.sz.melléklet CO-rendelésszám igénylő lap</w:t>
        </w:r>
        <w:r w:rsidR="002650D3">
          <w:rPr>
            <w:noProof/>
            <w:webHidden/>
          </w:rPr>
          <w:tab/>
        </w:r>
        <w:r w:rsidR="002650D3">
          <w:rPr>
            <w:noProof/>
            <w:webHidden/>
          </w:rPr>
          <w:fldChar w:fldCharType="begin"/>
        </w:r>
        <w:r w:rsidR="002650D3">
          <w:rPr>
            <w:noProof/>
            <w:webHidden/>
          </w:rPr>
          <w:instrText xml:space="preserve"> PAGEREF _Toc66198634 \h </w:instrText>
        </w:r>
        <w:r w:rsidR="002650D3">
          <w:rPr>
            <w:noProof/>
            <w:webHidden/>
          </w:rPr>
        </w:r>
        <w:r w:rsidR="002650D3">
          <w:rPr>
            <w:noProof/>
            <w:webHidden/>
          </w:rPr>
          <w:fldChar w:fldCharType="separate"/>
        </w:r>
        <w:r w:rsidR="002650D3">
          <w:rPr>
            <w:noProof/>
            <w:webHidden/>
          </w:rPr>
          <w:t>15</w:t>
        </w:r>
        <w:r w:rsidR="002650D3">
          <w:rPr>
            <w:noProof/>
            <w:webHidden/>
          </w:rPr>
          <w:fldChar w:fldCharType="end"/>
        </w:r>
      </w:hyperlink>
    </w:p>
    <w:p w:rsidR="002650D3" w:rsidRDefault="009F0C8E">
      <w:pPr>
        <w:pStyle w:val="TJ1"/>
        <w:tabs>
          <w:tab w:val="right" w:leader="dot" w:pos="9062"/>
        </w:tabs>
        <w:rPr>
          <w:rFonts w:eastAsiaTheme="minorEastAsia"/>
          <w:noProof/>
          <w:lang w:eastAsia="hu-HU"/>
        </w:rPr>
      </w:pPr>
      <w:hyperlink w:anchor="_Toc66198635" w:history="1">
        <w:r w:rsidR="002650D3" w:rsidRPr="00DB32F0">
          <w:rPr>
            <w:rStyle w:val="Hiperhivatkozs"/>
            <w:noProof/>
          </w:rPr>
          <w:t>3.számú melléklet - számlaösszesítő</w:t>
        </w:r>
        <w:r w:rsidR="002650D3">
          <w:rPr>
            <w:noProof/>
            <w:webHidden/>
          </w:rPr>
          <w:tab/>
        </w:r>
        <w:r w:rsidR="002650D3">
          <w:rPr>
            <w:noProof/>
            <w:webHidden/>
          </w:rPr>
          <w:fldChar w:fldCharType="begin"/>
        </w:r>
        <w:r w:rsidR="002650D3">
          <w:rPr>
            <w:noProof/>
            <w:webHidden/>
          </w:rPr>
          <w:instrText xml:space="preserve"> PAGEREF _Toc66198635 \h </w:instrText>
        </w:r>
        <w:r w:rsidR="002650D3">
          <w:rPr>
            <w:noProof/>
            <w:webHidden/>
          </w:rPr>
        </w:r>
        <w:r w:rsidR="002650D3">
          <w:rPr>
            <w:noProof/>
            <w:webHidden/>
          </w:rPr>
          <w:fldChar w:fldCharType="separate"/>
        </w:r>
        <w:r w:rsidR="002650D3">
          <w:rPr>
            <w:noProof/>
            <w:webHidden/>
          </w:rPr>
          <w:t>16</w:t>
        </w:r>
        <w:r w:rsidR="002650D3">
          <w:rPr>
            <w:noProof/>
            <w:webHidden/>
          </w:rPr>
          <w:fldChar w:fldCharType="end"/>
        </w:r>
      </w:hyperlink>
    </w:p>
    <w:p w:rsidR="00D84449" w:rsidRDefault="00490E85" w:rsidP="005913A5">
      <w:pPr>
        <w:spacing w:after="120"/>
        <w:jc w:val="both"/>
        <w:rPr>
          <w:rFonts w:ascii="Garamond" w:eastAsiaTheme="majorEastAsia" w:hAnsi="Garamond" w:cs="Times New Roman"/>
          <w:b/>
          <w:bCs/>
          <w:color w:val="4F81BD" w:themeColor="accent1"/>
        </w:rPr>
      </w:pPr>
      <w:r>
        <w:rPr>
          <w:rFonts w:ascii="Garamond" w:eastAsiaTheme="majorEastAsia" w:hAnsi="Garamond" w:cs="Times New Roman"/>
          <w:b/>
          <w:bCs/>
          <w:color w:val="4F81BD" w:themeColor="accent1"/>
        </w:rPr>
        <w:fldChar w:fldCharType="end"/>
      </w:r>
    </w:p>
    <w:p w:rsidR="00D84449" w:rsidRDefault="00D84449">
      <w:pPr>
        <w:spacing w:after="200" w:line="276" w:lineRule="auto"/>
        <w:rPr>
          <w:rFonts w:ascii="Garamond" w:eastAsiaTheme="majorEastAsia" w:hAnsi="Garamond" w:cs="Times New Roman"/>
          <w:b/>
          <w:bCs/>
          <w:color w:val="4F81BD" w:themeColor="accent1"/>
        </w:rPr>
      </w:pPr>
      <w:r>
        <w:rPr>
          <w:rFonts w:ascii="Garamond" w:eastAsiaTheme="majorEastAsia" w:hAnsi="Garamond" w:cs="Times New Roman"/>
          <w:b/>
          <w:bCs/>
          <w:color w:val="4F81BD" w:themeColor="accent1"/>
        </w:rPr>
        <w:br w:type="page"/>
      </w:r>
    </w:p>
    <w:p w:rsidR="00E878A1" w:rsidRPr="000C0679" w:rsidRDefault="00E878A1" w:rsidP="005913A5">
      <w:pPr>
        <w:spacing w:after="120"/>
        <w:jc w:val="both"/>
        <w:rPr>
          <w:rFonts w:ascii="Garamond" w:eastAsiaTheme="majorEastAsia" w:hAnsi="Garamond" w:cs="Times New Roman"/>
          <w:b/>
          <w:bCs/>
          <w:color w:val="4F81BD" w:themeColor="accent1"/>
        </w:rPr>
      </w:pPr>
    </w:p>
    <w:p w:rsidR="00E878A1" w:rsidRPr="000C0679" w:rsidRDefault="00E878A1" w:rsidP="00DF7734">
      <w:pPr>
        <w:pStyle w:val="Cmsor1"/>
      </w:pPr>
      <w:bookmarkStart w:id="0" w:name="_Toc66198611"/>
      <w:r w:rsidRPr="009D6454">
        <w:t>I.Elszámolható költségek</w:t>
      </w:r>
      <w:bookmarkEnd w:id="0"/>
    </w:p>
    <w:p w:rsidR="00695A26" w:rsidRPr="000C0679" w:rsidRDefault="00695A26" w:rsidP="005913A5">
      <w:pPr>
        <w:suppressAutoHyphens/>
        <w:spacing w:after="0" w:line="259" w:lineRule="auto"/>
        <w:jc w:val="both"/>
        <w:rPr>
          <w:rFonts w:ascii="Garamond" w:eastAsia="Garamond" w:hAnsi="Garamond"/>
          <w:b/>
        </w:rPr>
      </w:pPr>
    </w:p>
    <w:p w:rsidR="000C0679" w:rsidRPr="000C0679" w:rsidRDefault="00BC5603" w:rsidP="005913A5">
      <w:pPr>
        <w:spacing w:after="120"/>
        <w:jc w:val="both"/>
        <w:rPr>
          <w:rFonts w:ascii="Garamond" w:hAnsi="Garamond" w:cs="Times New Roman"/>
        </w:rPr>
      </w:pPr>
      <w:r>
        <w:rPr>
          <w:rFonts w:ascii="Garamond" w:hAnsi="Garamond" w:cs="Times New Roman"/>
        </w:rPr>
        <w:t>A támogatás</w:t>
      </w:r>
      <w:r w:rsidR="00BB2A99">
        <w:rPr>
          <w:rFonts w:ascii="Garamond" w:hAnsi="Garamond" w:cs="Times New Roman"/>
        </w:rPr>
        <w:t xml:space="preserve"> </w:t>
      </w:r>
      <w:r w:rsidR="000C0679" w:rsidRPr="000C0679">
        <w:rPr>
          <w:rFonts w:ascii="Garamond" w:hAnsi="Garamond" w:cs="Times New Roman"/>
          <w:b/>
          <w:bCs/>
        </w:rPr>
        <w:t>ki</w:t>
      </w:r>
      <w:r w:rsidR="004A792B">
        <w:rPr>
          <w:rFonts w:ascii="Garamond" w:hAnsi="Garamond" w:cs="Times New Roman"/>
          <w:b/>
          <w:bCs/>
        </w:rPr>
        <w:t>zárólag a KDP doktori program ösztöndíjas hallgató</w:t>
      </w:r>
      <w:r w:rsidR="000C0679" w:rsidRPr="000C0679">
        <w:rPr>
          <w:rFonts w:ascii="Garamond" w:hAnsi="Garamond" w:cs="Times New Roman"/>
          <w:b/>
          <w:bCs/>
        </w:rPr>
        <w:t xml:space="preserve"> kutatás</w:t>
      </w:r>
      <w:r w:rsidR="004A792B">
        <w:rPr>
          <w:rFonts w:ascii="Garamond" w:hAnsi="Garamond" w:cs="Times New Roman"/>
          <w:b/>
          <w:bCs/>
        </w:rPr>
        <w:t>á</w:t>
      </w:r>
      <w:r w:rsidR="000C0679" w:rsidRPr="000C0679">
        <w:rPr>
          <w:rFonts w:ascii="Garamond" w:hAnsi="Garamond" w:cs="Times New Roman"/>
          <w:b/>
          <w:bCs/>
        </w:rPr>
        <w:t>hoz közvetlenül kapcsolódó kiadások fedezetére fordítható</w:t>
      </w:r>
      <w:r w:rsidR="00DF7734">
        <w:rPr>
          <w:rFonts w:ascii="Garamond" w:hAnsi="Garamond" w:cs="Times New Roman"/>
          <w:b/>
          <w:bCs/>
        </w:rPr>
        <w:t xml:space="preserve">, </w:t>
      </w:r>
      <w:r w:rsidR="00DF7734" w:rsidRPr="00DF7734">
        <w:rPr>
          <w:rFonts w:ascii="Garamond" w:eastAsia="Cambria" w:hAnsi="Garamond" w:cs="Arial"/>
          <w:bCs/>
          <w:color w:val="000000" w:themeColor="text1"/>
        </w:rPr>
        <w:t>a program támogatható tevékenységeihez kapcsolódnak, és megfelelnek a Támogatói okiratban és a Kooperatív Doktori Program pályázati kiírásában foglalt feltételeknek</w:t>
      </w:r>
      <w:r w:rsidR="000C0679" w:rsidRPr="000C0679">
        <w:rPr>
          <w:rFonts w:ascii="Garamond" w:hAnsi="Garamond" w:cs="Times New Roman"/>
        </w:rPr>
        <w:t xml:space="preserve">. </w:t>
      </w:r>
    </w:p>
    <w:tbl>
      <w:tblPr>
        <w:tblW w:w="9100" w:type="dxa"/>
        <w:tblInd w:w="-5" w:type="dxa"/>
        <w:tblCellMar>
          <w:left w:w="70" w:type="dxa"/>
          <w:right w:w="70" w:type="dxa"/>
        </w:tblCellMar>
        <w:tblLook w:val="04A0" w:firstRow="1" w:lastRow="0" w:firstColumn="1" w:lastColumn="0" w:noHBand="0" w:noVBand="1"/>
      </w:tblPr>
      <w:tblGrid>
        <w:gridCol w:w="4459"/>
        <w:gridCol w:w="4641"/>
      </w:tblGrid>
      <w:tr w:rsidR="00695A26" w:rsidRPr="000C0679" w:rsidTr="00461470">
        <w:trPr>
          <w:trHeight w:val="300"/>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95A26" w:rsidRPr="000C0679" w:rsidRDefault="00695A26" w:rsidP="005913A5">
            <w:pPr>
              <w:spacing w:line="240" w:lineRule="auto"/>
              <w:ind w:right="345"/>
              <w:jc w:val="both"/>
              <w:rPr>
                <w:rFonts w:ascii="Garamond" w:eastAsia="Times New Roman" w:hAnsi="Garamond" w:cs="Times New Roman"/>
                <w:b/>
                <w:bCs/>
                <w:color w:val="000000"/>
                <w:lang w:eastAsia="hu-HU"/>
              </w:rPr>
            </w:pPr>
            <w:r w:rsidRPr="000C0679">
              <w:rPr>
                <w:rFonts w:ascii="Garamond" w:eastAsia="Times New Roman" w:hAnsi="Garamond" w:cs="Times New Roman"/>
                <w:b/>
                <w:bCs/>
                <w:color w:val="000000"/>
                <w:lang w:eastAsia="hu-HU"/>
              </w:rPr>
              <w:t>Elszámolható költségek köre:</w:t>
            </w:r>
          </w:p>
        </w:tc>
        <w:tc>
          <w:tcPr>
            <w:tcW w:w="4641" w:type="dxa"/>
            <w:tcBorders>
              <w:top w:val="single" w:sz="4" w:space="0" w:color="000000"/>
              <w:bottom w:val="single" w:sz="4" w:space="0" w:color="000000"/>
              <w:right w:val="single" w:sz="4" w:space="0" w:color="000000"/>
            </w:tcBorders>
            <w:shd w:val="clear" w:color="auto" w:fill="auto"/>
            <w:vAlign w:val="bottom"/>
          </w:tcPr>
          <w:p w:rsidR="00695A26" w:rsidRPr="000C0679" w:rsidRDefault="00695A26" w:rsidP="005913A5">
            <w:pPr>
              <w:spacing w:line="240" w:lineRule="auto"/>
              <w:ind w:right="345"/>
              <w:jc w:val="both"/>
              <w:rPr>
                <w:rFonts w:ascii="Garamond" w:eastAsia="Times New Roman" w:hAnsi="Garamond" w:cs="Times New Roman"/>
                <w:b/>
                <w:bCs/>
                <w:color w:val="000000"/>
                <w:lang w:eastAsia="hu-HU"/>
              </w:rPr>
            </w:pPr>
            <w:r w:rsidRPr="000C0679">
              <w:rPr>
                <w:rFonts w:ascii="Garamond" w:eastAsia="Times New Roman" w:hAnsi="Garamond" w:cs="Times New Roman"/>
                <w:b/>
                <w:bCs/>
                <w:color w:val="000000"/>
                <w:lang w:eastAsia="hu-HU"/>
              </w:rPr>
              <w:t>Költségek összetétele</w:t>
            </w:r>
          </w:p>
        </w:tc>
      </w:tr>
      <w:tr w:rsidR="00695A26" w:rsidRPr="000C0679" w:rsidTr="00461470">
        <w:trPr>
          <w:trHeight w:val="315"/>
        </w:trPr>
        <w:tc>
          <w:tcPr>
            <w:tcW w:w="4459" w:type="dxa"/>
            <w:vMerge w:val="restart"/>
            <w:tcBorders>
              <w:left w:val="single" w:sz="4" w:space="0" w:color="000000"/>
              <w:bottom w:val="single" w:sz="4" w:space="0" w:color="000000"/>
              <w:right w:val="single" w:sz="4" w:space="0" w:color="000000"/>
            </w:tcBorders>
            <w:vAlign w:val="center"/>
          </w:tcPr>
          <w:p w:rsidR="00695A26" w:rsidRPr="000C0679" w:rsidRDefault="008658CF" w:rsidP="005913A5">
            <w:pPr>
              <w:spacing w:line="240" w:lineRule="auto"/>
              <w:ind w:right="345"/>
              <w:jc w:val="both"/>
              <w:rPr>
                <w:rFonts w:ascii="Garamond" w:eastAsia="Times New Roman" w:hAnsi="Garamond" w:cs="Times New Roman"/>
                <w:b/>
                <w:bCs/>
                <w:color w:val="000000"/>
                <w:lang w:eastAsia="hu-HU"/>
              </w:rPr>
            </w:pPr>
            <w:r>
              <w:rPr>
                <w:rFonts w:ascii="Garamond" w:eastAsia="Times New Roman" w:hAnsi="Garamond" w:cs="Times New Roman"/>
                <w:b/>
                <w:bCs/>
                <w:color w:val="000000"/>
                <w:lang w:eastAsia="hu-HU"/>
              </w:rPr>
              <w:t>Működési költségek</w:t>
            </w:r>
          </w:p>
        </w:tc>
        <w:tc>
          <w:tcPr>
            <w:tcW w:w="4641" w:type="dxa"/>
            <w:tcBorders>
              <w:bottom w:val="single" w:sz="4" w:space="0" w:color="000000"/>
              <w:right w:val="single" w:sz="4" w:space="0" w:color="000000"/>
            </w:tcBorders>
            <w:shd w:val="clear" w:color="auto" w:fill="auto"/>
            <w:vAlign w:val="center"/>
          </w:tcPr>
          <w:p w:rsidR="00695A26" w:rsidRPr="000C0679" w:rsidRDefault="00695A26" w:rsidP="005913A5">
            <w:pPr>
              <w:spacing w:line="240" w:lineRule="auto"/>
              <w:ind w:right="345"/>
              <w:jc w:val="both"/>
              <w:rPr>
                <w:rFonts w:ascii="Garamond" w:eastAsia="Times New Roman" w:hAnsi="Garamond" w:cs="Times New Roman"/>
                <w:color w:val="000000"/>
                <w:u w:val="single"/>
                <w:lang w:eastAsia="hu-HU"/>
              </w:rPr>
            </w:pPr>
            <w:r w:rsidRPr="000C0679">
              <w:rPr>
                <w:rFonts w:ascii="Garamond" w:eastAsia="Times New Roman" w:hAnsi="Garamond" w:cs="Times New Roman"/>
                <w:color w:val="000000"/>
                <w:u w:val="single"/>
                <w:lang w:eastAsia="hu-HU"/>
              </w:rPr>
              <w:t>Szolgáltatások költségei:</w:t>
            </w:r>
          </w:p>
          <w:p w:rsidR="00695A26" w:rsidRPr="000C0679" w:rsidRDefault="00695A26" w:rsidP="005913A5">
            <w:pPr>
              <w:shd w:val="clear" w:color="auto" w:fill="FFFFFF"/>
              <w:spacing w:line="240" w:lineRule="auto"/>
              <w:ind w:right="345"/>
              <w:jc w:val="both"/>
              <w:rPr>
                <w:rFonts w:ascii="Garamond" w:eastAsia="Times New Roman" w:hAnsi="Garamond" w:cs="Calibri"/>
                <w:color w:val="000000"/>
                <w:lang w:eastAsia="hu-HU"/>
              </w:rPr>
            </w:pPr>
            <w:r w:rsidRPr="000C0679">
              <w:rPr>
                <w:rFonts w:ascii="Garamond" w:eastAsia="Times New Roman" w:hAnsi="Garamond" w:cs="Calibri"/>
                <w:color w:val="000000"/>
                <w:lang w:eastAsia="hu-HU"/>
              </w:rPr>
              <w:t>Igénybevett szolgáltatások költségei</w:t>
            </w:r>
          </w:p>
          <w:p w:rsidR="00695A26" w:rsidRPr="000C0679" w:rsidRDefault="00695A26" w:rsidP="005913A5">
            <w:pPr>
              <w:shd w:val="clear" w:color="auto" w:fill="FFFFFF"/>
              <w:spacing w:line="240" w:lineRule="auto"/>
              <w:ind w:right="345"/>
              <w:jc w:val="both"/>
              <w:rPr>
                <w:rFonts w:ascii="Garamond" w:eastAsia="Times New Roman" w:hAnsi="Garamond" w:cs="Calibri"/>
                <w:color w:val="000000"/>
                <w:lang w:eastAsia="hu-HU"/>
              </w:rPr>
            </w:pPr>
            <w:r w:rsidRPr="000C0679">
              <w:rPr>
                <w:rFonts w:ascii="Garamond" w:eastAsia="Times New Roman" w:hAnsi="Garamond" w:cs="Calibri"/>
                <w:color w:val="000000"/>
                <w:lang w:eastAsia="hu-HU"/>
              </w:rPr>
              <w:t>Egyéb szolgáltatások</w:t>
            </w:r>
          </w:p>
        </w:tc>
      </w:tr>
      <w:tr w:rsidR="00695A26" w:rsidRPr="000C0679" w:rsidTr="00461470">
        <w:trPr>
          <w:trHeight w:val="315"/>
        </w:trPr>
        <w:tc>
          <w:tcPr>
            <w:tcW w:w="4459" w:type="dxa"/>
            <w:vMerge/>
            <w:tcBorders>
              <w:left w:val="single" w:sz="4" w:space="0" w:color="000000"/>
              <w:bottom w:val="single" w:sz="4" w:space="0" w:color="000000"/>
              <w:right w:val="single" w:sz="4" w:space="0" w:color="000000"/>
            </w:tcBorders>
            <w:vAlign w:val="center"/>
          </w:tcPr>
          <w:p w:rsidR="00695A26" w:rsidRPr="000C0679" w:rsidRDefault="00695A26" w:rsidP="005913A5">
            <w:pPr>
              <w:spacing w:line="240" w:lineRule="auto"/>
              <w:ind w:right="345"/>
              <w:jc w:val="both"/>
              <w:rPr>
                <w:rFonts w:ascii="Garamond" w:eastAsia="Times New Roman" w:hAnsi="Garamond" w:cs="Times New Roman"/>
                <w:b/>
                <w:bCs/>
                <w:color w:val="000000"/>
                <w:lang w:eastAsia="hu-HU"/>
              </w:rPr>
            </w:pPr>
          </w:p>
        </w:tc>
        <w:tc>
          <w:tcPr>
            <w:tcW w:w="4641" w:type="dxa"/>
            <w:tcBorders>
              <w:bottom w:val="single" w:sz="4" w:space="0" w:color="000000"/>
              <w:right w:val="single" w:sz="4" w:space="0" w:color="000000"/>
            </w:tcBorders>
            <w:shd w:val="clear" w:color="auto" w:fill="auto"/>
            <w:vAlign w:val="center"/>
          </w:tcPr>
          <w:p w:rsidR="00695A26" w:rsidRPr="000C0679" w:rsidRDefault="00695A26" w:rsidP="005913A5">
            <w:pPr>
              <w:spacing w:line="240" w:lineRule="auto"/>
              <w:ind w:right="345"/>
              <w:jc w:val="both"/>
              <w:rPr>
                <w:rFonts w:ascii="Garamond" w:eastAsia="Times New Roman" w:hAnsi="Garamond" w:cs="Times New Roman"/>
                <w:color w:val="000000"/>
                <w:lang w:eastAsia="hu-HU"/>
              </w:rPr>
            </w:pPr>
            <w:r w:rsidRPr="000C0679">
              <w:rPr>
                <w:rFonts w:ascii="Garamond" w:eastAsia="Times New Roman" w:hAnsi="Garamond" w:cs="Times New Roman"/>
                <w:color w:val="000000"/>
                <w:lang w:eastAsia="hu-HU"/>
              </w:rPr>
              <w:t>Anyagköltségek</w:t>
            </w:r>
          </w:p>
        </w:tc>
      </w:tr>
      <w:tr w:rsidR="00695A26" w:rsidRPr="000C0679" w:rsidTr="00461470">
        <w:trPr>
          <w:trHeight w:val="315"/>
        </w:trPr>
        <w:tc>
          <w:tcPr>
            <w:tcW w:w="4459" w:type="dxa"/>
            <w:vMerge w:val="restart"/>
            <w:tcBorders>
              <w:left w:val="single" w:sz="4" w:space="0" w:color="000000"/>
              <w:bottom w:val="single" w:sz="4" w:space="0" w:color="000000"/>
              <w:right w:val="single" w:sz="4" w:space="0" w:color="000000"/>
            </w:tcBorders>
            <w:shd w:val="clear" w:color="auto" w:fill="auto"/>
            <w:vAlign w:val="center"/>
          </w:tcPr>
          <w:p w:rsidR="00695A26" w:rsidRPr="000C0679" w:rsidRDefault="00695A26" w:rsidP="005913A5">
            <w:pPr>
              <w:spacing w:line="240" w:lineRule="auto"/>
              <w:ind w:right="345"/>
              <w:jc w:val="both"/>
              <w:rPr>
                <w:rFonts w:ascii="Garamond" w:eastAsia="Times New Roman" w:hAnsi="Garamond" w:cs="Times New Roman"/>
                <w:b/>
                <w:bCs/>
                <w:color w:val="000000"/>
                <w:lang w:eastAsia="hu-HU"/>
              </w:rPr>
            </w:pPr>
            <w:r w:rsidRPr="000C0679">
              <w:rPr>
                <w:rFonts w:ascii="Garamond" w:eastAsia="Times New Roman" w:hAnsi="Garamond" w:cs="Times New Roman"/>
                <w:b/>
                <w:bCs/>
                <w:color w:val="000000"/>
                <w:lang w:eastAsia="hu-HU"/>
              </w:rPr>
              <w:t>Felhalmozási költségek</w:t>
            </w:r>
          </w:p>
        </w:tc>
        <w:tc>
          <w:tcPr>
            <w:tcW w:w="4641" w:type="dxa"/>
            <w:tcBorders>
              <w:top w:val="single" w:sz="4" w:space="0" w:color="000000"/>
              <w:bottom w:val="single" w:sz="4" w:space="0" w:color="000000"/>
              <w:right w:val="single" w:sz="4" w:space="0" w:color="000000"/>
            </w:tcBorders>
            <w:shd w:val="clear" w:color="auto" w:fill="auto"/>
            <w:vAlign w:val="center"/>
          </w:tcPr>
          <w:p w:rsidR="00695A26" w:rsidRPr="000C0679" w:rsidRDefault="00695A26" w:rsidP="005913A5">
            <w:pPr>
              <w:spacing w:line="240" w:lineRule="auto"/>
              <w:ind w:right="345"/>
              <w:jc w:val="both"/>
              <w:rPr>
                <w:rFonts w:ascii="Garamond" w:eastAsia="Times New Roman" w:hAnsi="Garamond" w:cs="Times New Roman"/>
                <w:color w:val="000000"/>
                <w:u w:val="single"/>
                <w:lang w:eastAsia="hu-HU"/>
              </w:rPr>
            </w:pPr>
            <w:r w:rsidRPr="000C0679">
              <w:rPr>
                <w:rFonts w:ascii="Garamond" w:eastAsia="Times New Roman" w:hAnsi="Garamond" w:cs="Times New Roman"/>
                <w:color w:val="000000"/>
                <w:u w:val="single"/>
                <w:lang w:eastAsia="hu-HU"/>
              </w:rPr>
              <w:t>Eszközbeszerzés:</w:t>
            </w:r>
          </w:p>
          <w:p w:rsidR="00695A26" w:rsidRPr="000C0679" w:rsidRDefault="00695A26" w:rsidP="005913A5">
            <w:pPr>
              <w:spacing w:line="240" w:lineRule="auto"/>
              <w:ind w:right="345"/>
              <w:jc w:val="both"/>
              <w:rPr>
                <w:rFonts w:ascii="Garamond" w:eastAsia="Times New Roman" w:hAnsi="Garamond" w:cs="Times New Roman"/>
                <w:color w:val="000000"/>
                <w:lang w:eastAsia="hu-HU"/>
              </w:rPr>
            </w:pPr>
            <w:r w:rsidRPr="000C0679">
              <w:rPr>
                <w:rFonts w:ascii="Garamond" w:eastAsia="Times New Roman" w:hAnsi="Garamond" w:cs="Times New Roman"/>
                <w:color w:val="000000"/>
                <w:lang w:eastAsia="hu-HU"/>
              </w:rPr>
              <w:t>Műszaki berendezések gépek</w:t>
            </w:r>
            <w:r w:rsidR="008658CF">
              <w:rPr>
                <w:rFonts w:ascii="Garamond" w:eastAsia="Times New Roman" w:hAnsi="Garamond" w:cs="Times New Roman"/>
                <w:color w:val="000000"/>
                <w:lang w:eastAsia="hu-HU"/>
              </w:rPr>
              <w:t xml:space="preserve"> - kizárólag kisértékű, nettó 200 eFt egyedi beszerzési érték alatt</w:t>
            </w:r>
          </w:p>
          <w:p w:rsidR="00695A26" w:rsidRPr="000C0679" w:rsidRDefault="00695A26" w:rsidP="00DF7734">
            <w:pPr>
              <w:spacing w:line="240" w:lineRule="auto"/>
              <w:ind w:right="345"/>
              <w:jc w:val="both"/>
              <w:rPr>
                <w:rFonts w:ascii="Garamond" w:eastAsia="Times New Roman" w:hAnsi="Garamond" w:cs="Times New Roman"/>
                <w:color w:val="000000"/>
                <w:lang w:eastAsia="hu-HU"/>
              </w:rPr>
            </w:pPr>
            <w:r w:rsidRPr="000C0679">
              <w:rPr>
                <w:rFonts w:ascii="Garamond" w:eastAsia="Times New Roman" w:hAnsi="Garamond" w:cs="Times New Roman"/>
                <w:color w:val="000000"/>
                <w:lang w:eastAsia="hu-HU"/>
              </w:rPr>
              <w:t>Egyéb berendezések gépek</w:t>
            </w:r>
            <w:r w:rsidR="008658CF">
              <w:rPr>
                <w:rFonts w:ascii="Garamond" w:eastAsia="Times New Roman" w:hAnsi="Garamond" w:cs="Times New Roman"/>
                <w:color w:val="000000"/>
                <w:lang w:eastAsia="hu-HU"/>
              </w:rPr>
              <w:t xml:space="preserve"> - kizárólag kisértékű, nettó 200 eFt egyedi beszerzési érték alatt</w:t>
            </w:r>
          </w:p>
        </w:tc>
      </w:tr>
      <w:tr w:rsidR="00F4626C" w:rsidRPr="000C0679" w:rsidTr="00461470">
        <w:trPr>
          <w:trHeight w:val="408"/>
        </w:trPr>
        <w:tc>
          <w:tcPr>
            <w:tcW w:w="4459" w:type="dxa"/>
            <w:vMerge/>
            <w:tcBorders>
              <w:left w:val="single" w:sz="4" w:space="0" w:color="000000"/>
              <w:right w:val="single" w:sz="4" w:space="0" w:color="000000"/>
            </w:tcBorders>
            <w:vAlign w:val="center"/>
          </w:tcPr>
          <w:p w:rsidR="00F4626C" w:rsidRPr="000C0679" w:rsidRDefault="00F4626C" w:rsidP="005913A5">
            <w:pPr>
              <w:spacing w:line="240" w:lineRule="auto"/>
              <w:ind w:right="345"/>
              <w:jc w:val="both"/>
              <w:rPr>
                <w:rFonts w:ascii="Garamond" w:eastAsia="Times New Roman" w:hAnsi="Garamond" w:cs="Times New Roman"/>
                <w:b/>
                <w:bCs/>
                <w:color w:val="000000"/>
                <w:lang w:eastAsia="hu-HU"/>
              </w:rPr>
            </w:pPr>
          </w:p>
        </w:tc>
        <w:tc>
          <w:tcPr>
            <w:tcW w:w="4641" w:type="dxa"/>
            <w:vMerge w:val="restart"/>
            <w:tcBorders>
              <w:top w:val="single" w:sz="4" w:space="0" w:color="000000"/>
              <w:right w:val="single" w:sz="4" w:space="0" w:color="000000"/>
            </w:tcBorders>
            <w:shd w:val="clear" w:color="auto" w:fill="auto"/>
            <w:vAlign w:val="center"/>
          </w:tcPr>
          <w:p w:rsidR="00F4626C" w:rsidRPr="000C0679" w:rsidRDefault="00F4626C" w:rsidP="008658CF">
            <w:pPr>
              <w:spacing w:line="240" w:lineRule="auto"/>
              <w:ind w:right="345"/>
              <w:jc w:val="both"/>
              <w:rPr>
                <w:rFonts w:ascii="Garamond" w:eastAsia="Times New Roman" w:hAnsi="Garamond" w:cs="Times New Roman"/>
                <w:color w:val="000000"/>
                <w:lang w:eastAsia="hu-HU"/>
              </w:rPr>
            </w:pPr>
            <w:r w:rsidRPr="000C0679">
              <w:rPr>
                <w:rFonts w:ascii="Garamond" w:eastAsia="Times New Roman" w:hAnsi="Garamond" w:cs="Times New Roman"/>
                <w:color w:val="000000"/>
                <w:lang w:eastAsia="hu-HU"/>
              </w:rPr>
              <w:t>Immateriális javak beszerzése</w:t>
            </w:r>
            <w:r w:rsidR="008658CF">
              <w:rPr>
                <w:rFonts w:ascii="Garamond" w:eastAsia="Times New Roman" w:hAnsi="Garamond" w:cs="Times New Roman"/>
                <w:color w:val="000000"/>
                <w:lang w:eastAsia="hu-HU"/>
              </w:rPr>
              <w:t xml:space="preserve"> - kizárólag kisértékű, nettó 200 eFt egyedi beszerzési érték alatt</w:t>
            </w:r>
          </w:p>
        </w:tc>
      </w:tr>
      <w:tr w:rsidR="00F4626C" w:rsidRPr="000C0679" w:rsidTr="00461470">
        <w:trPr>
          <w:trHeight w:val="315"/>
        </w:trPr>
        <w:tc>
          <w:tcPr>
            <w:tcW w:w="4459" w:type="dxa"/>
            <w:tcBorders>
              <w:left w:val="single" w:sz="4" w:space="0" w:color="000000"/>
              <w:bottom w:val="single" w:sz="4" w:space="0" w:color="000000"/>
              <w:right w:val="single" w:sz="4" w:space="0" w:color="000000"/>
            </w:tcBorders>
            <w:vAlign w:val="center"/>
          </w:tcPr>
          <w:p w:rsidR="00F4626C" w:rsidRPr="000C0679" w:rsidRDefault="00F4626C" w:rsidP="005913A5">
            <w:pPr>
              <w:spacing w:line="240" w:lineRule="auto"/>
              <w:ind w:right="345"/>
              <w:jc w:val="both"/>
              <w:rPr>
                <w:rFonts w:ascii="Garamond" w:eastAsia="Times New Roman" w:hAnsi="Garamond" w:cs="Times New Roman"/>
                <w:b/>
                <w:bCs/>
                <w:color w:val="000000"/>
                <w:lang w:eastAsia="hu-HU"/>
              </w:rPr>
            </w:pPr>
          </w:p>
        </w:tc>
        <w:tc>
          <w:tcPr>
            <w:tcW w:w="4641" w:type="dxa"/>
            <w:vMerge/>
            <w:tcBorders>
              <w:bottom w:val="single" w:sz="4" w:space="0" w:color="000000"/>
              <w:right w:val="single" w:sz="4" w:space="0" w:color="000000"/>
            </w:tcBorders>
            <w:shd w:val="clear" w:color="auto" w:fill="auto"/>
            <w:vAlign w:val="center"/>
          </w:tcPr>
          <w:p w:rsidR="00F4626C" w:rsidRPr="000C0679" w:rsidRDefault="00F4626C" w:rsidP="005913A5">
            <w:pPr>
              <w:spacing w:line="240" w:lineRule="auto"/>
              <w:ind w:right="345"/>
              <w:jc w:val="both"/>
              <w:rPr>
                <w:rFonts w:ascii="Garamond" w:eastAsia="Times New Roman" w:hAnsi="Garamond" w:cs="Times New Roman"/>
                <w:color w:val="000000"/>
                <w:lang w:eastAsia="hu-HU"/>
              </w:rPr>
            </w:pPr>
          </w:p>
        </w:tc>
      </w:tr>
    </w:tbl>
    <w:p w:rsidR="00695A26" w:rsidRPr="004E0DE7" w:rsidRDefault="00695A26" w:rsidP="00DF7734">
      <w:pPr>
        <w:pStyle w:val="Cmsor3"/>
        <w:rPr>
          <w:rFonts w:eastAsia="Garamond"/>
        </w:rPr>
      </w:pPr>
      <w:bookmarkStart w:id="1" w:name="_Toc66198612"/>
      <w:r w:rsidRPr="004E0DE7">
        <w:rPr>
          <w:rFonts w:eastAsia="Garamond"/>
        </w:rPr>
        <w:t>Szolgáltatások költségei</w:t>
      </w:r>
      <w:bookmarkEnd w:id="1"/>
    </w:p>
    <w:p w:rsidR="00695A26" w:rsidRPr="000C0679" w:rsidRDefault="00695A26" w:rsidP="001E2159">
      <w:pPr>
        <w:tabs>
          <w:tab w:val="left" w:pos="716"/>
        </w:tabs>
        <w:spacing w:after="0" w:line="259" w:lineRule="auto"/>
        <w:ind w:left="361"/>
        <w:jc w:val="both"/>
        <w:rPr>
          <w:rFonts w:ascii="Garamond" w:eastAsia="Garamond" w:hAnsi="Garamond"/>
          <w:b/>
          <w:i/>
        </w:rPr>
      </w:pPr>
      <w:r w:rsidRPr="000C0679">
        <w:rPr>
          <w:rFonts w:ascii="Garamond" w:eastAsia="Garamond" w:hAnsi="Garamond"/>
          <w:b/>
          <w:i/>
        </w:rPr>
        <w:t xml:space="preserve">Igénybe vett szolgáltatások </w:t>
      </w:r>
      <w:r w:rsidRPr="000C0679">
        <w:rPr>
          <w:rFonts w:ascii="Garamond" w:eastAsia="Garamond" w:hAnsi="Garamond"/>
        </w:rPr>
        <w:t>költségein belül:</w:t>
      </w:r>
    </w:p>
    <w:p w:rsidR="00695A26" w:rsidRPr="008658CF" w:rsidRDefault="00695A26" w:rsidP="005913A5">
      <w:pPr>
        <w:pStyle w:val="Listaszerbekezds"/>
        <w:numPr>
          <w:ilvl w:val="0"/>
          <w:numId w:val="29"/>
        </w:numPr>
        <w:tabs>
          <w:tab w:val="left" w:pos="716"/>
        </w:tabs>
        <w:spacing w:after="0" w:line="259" w:lineRule="auto"/>
        <w:ind w:hanging="4"/>
        <w:jc w:val="both"/>
        <w:rPr>
          <w:rFonts w:ascii="Garamond" w:eastAsia="Garamond" w:hAnsi="Garamond"/>
          <w:b/>
          <w:i/>
          <w:u w:val="single"/>
        </w:rPr>
      </w:pPr>
      <w:r w:rsidRPr="000C0679">
        <w:rPr>
          <w:rFonts w:ascii="Garamond" w:eastAsia="Garamond" w:hAnsi="Garamond"/>
        </w:rPr>
        <w:t xml:space="preserve">közvetlenül </w:t>
      </w:r>
      <w:r w:rsidR="004E0DE7" w:rsidRPr="008658CF">
        <w:rPr>
          <w:rFonts w:ascii="Garamond" w:eastAsia="Garamond" w:hAnsi="Garamond"/>
          <w:b/>
          <w:u w:val="single"/>
        </w:rPr>
        <w:t>a KDP ösztöndíjas kutatásához szükséges</w:t>
      </w:r>
      <w:r w:rsidR="004E0DE7">
        <w:rPr>
          <w:rFonts w:ascii="Garamond" w:eastAsia="Garamond" w:hAnsi="Garamond"/>
        </w:rPr>
        <w:t xml:space="preserve">, a program </w:t>
      </w:r>
      <w:r w:rsidRPr="000C0679">
        <w:rPr>
          <w:rFonts w:ascii="Garamond" w:eastAsia="Garamond" w:hAnsi="Garamond"/>
        </w:rPr>
        <w:t xml:space="preserve">szakmai tartalmához, céljához kapcsolódóan igénybevett tanácsadás és szolgáltatás díja, beleértve a minőség-, környezet- és egyéb irányítási, vezetési, hitelesítési rendszerek, szabványok bevezetéséhez és tanúsíttatásához kapcsolódó költségeket, amelyek abban az esetben számolhatóak el, ha azokat </w:t>
      </w:r>
      <w:r w:rsidRPr="008658CF">
        <w:rPr>
          <w:rFonts w:ascii="Garamond" w:eastAsia="Garamond" w:hAnsi="Garamond"/>
          <w:b/>
          <w:u w:val="single"/>
        </w:rPr>
        <w:t xml:space="preserve">kizárólag a projekt keretében végzett kutatási tevékenységhez vették igénybe, </w:t>
      </w:r>
    </w:p>
    <w:p w:rsidR="00695A26" w:rsidRPr="000C0679" w:rsidRDefault="00695A26" w:rsidP="005913A5">
      <w:pPr>
        <w:pStyle w:val="Listaszerbekezds"/>
        <w:numPr>
          <w:ilvl w:val="0"/>
          <w:numId w:val="29"/>
        </w:numPr>
        <w:tabs>
          <w:tab w:val="left" w:pos="716"/>
        </w:tabs>
        <w:spacing w:after="0" w:line="259" w:lineRule="auto"/>
        <w:ind w:hanging="4"/>
        <w:jc w:val="both"/>
        <w:rPr>
          <w:rFonts w:ascii="Garamond" w:eastAsia="Garamond" w:hAnsi="Garamond"/>
          <w:b/>
          <w:i/>
        </w:rPr>
      </w:pPr>
      <w:r w:rsidRPr="000C0679">
        <w:rPr>
          <w:rFonts w:ascii="Garamond" w:eastAsia="Garamond" w:hAnsi="Garamond"/>
        </w:rPr>
        <w:t>eszközbérlés, laborbérlés, szekvenálási költség, lektorálási díj</w:t>
      </w:r>
    </w:p>
    <w:p w:rsidR="00695A26" w:rsidRPr="000C0679" w:rsidRDefault="00695A26" w:rsidP="005913A5">
      <w:pPr>
        <w:pStyle w:val="Listaszerbekezds"/>
        <w:numPr>
          <w:ilvl w:val="0"/>
          <w:numId w:val="29"/>
        </w:numPr>
        <w:tabs>
          <w:tab w:val="left" w:pos="716"/>
        </w:tabs>
        <w:spacing w:after="0" w:line="259" w:lineRule="auto"/>
        <w:ind w:hanging="4"/>
        <w:jc w:val="both"/>
        <w:rPr>
          <w:rFonts w:ascii="Garamond" w:eastAsia="Garamond" w:hAnsi="Garamond"/>
          <w:b/>
          <w:i/>
        </w:rPr>
      </w:pPr>
      <w:r w:rsidRPr="000C0679">
        <w:rPr>
          <w:rFonts w:ascii="Garamond" w:eastAsia="Garamond" w:hAnsi="Garamond"/>
        </w:rPr>
        <w:t xml:space="preserve">kérdőíves felmérés, adatgyűjtés, adatfeldolgozás igénybevételének költségei, publikációs költség, Open Access költség; tanulmány készítés díja, egyéb a </w:t>
      </w:r>
      <w:r w:rsidRPr="000C0679">
        <w:rPr>
          <w:rFonts w:ascii="Garamond" w:hAnsi="Garamond" w:cs="Arial"/>
        </w:rPr>
        <w:t>projekt eredményeinek terjesztésével, és a nyilvánosság tájékoztatásával kapcsolatban felmerülő költségek;</w:t>
      </w:r>
    </w:p>
    <w:p w:rsidR="00695A26" w:rsidRPr="000C0679" w:rsidRDefault="00695A26" w:rsidP="005913A5">
      <w:pPr>
        <w:pStyle w:val="Listaszerbekezds"/>
        <w:numPr>
          <w:ilvl w:val="0"/>
          <w:numId w:val="29"/>
        </w:numPr>
        <w:tabs>
          <w:tab w:val="left" w:pos="716"/>
        </w:tabs>
        <w:spacing w:after="0" w:line="259" w:lineRule="auto"/>
        <w:ind w:hanging="4"/>
        <w:jc w:val="both"/>
        <w:rPr>
          <w:rFonts w:ascii="Garamond" w:eastAsia="Garamond" w:hAnsi="Garamond"/>
          <w:b/>
          <w:i/>
        </w:rPr>
      </w:pPr>
      <w:r w:rsidRPr="000C0679">
        <w:rPr>
          <w:rFonts w:ascii="Garamond" w:eastAsia="Garamond" w:hAnsi="Garamond"/>
        </w:rPr>
        <w:t>a projekt megvalósításához</w:t>
      </w:r>
      <w:r w:rsidR="00EB3A89">
        <w:rPr>
          <w:rFonts w:ascii="Garamond" w:eastAsia="Garamond" w:hAnsi="Garamond"/>
        </w:rPr>
        <w:t xml:space="preserve"> kapcsolódó utazások költségei;</w:t>
      </w:r>
    </w:p>
    <w:p w:rsidR="00695A26" w:rsidRPr="000C0679" w:rsidRDefault="00695A26" w:rsidP="005913A5">
      <w:pPr>
        <w:pStyle w:val="Listaszerbekezds"/>
        <w:numPr>
          <w:ilvl w:val="0"/>
          <w:numId w:val="29"/>
        </w:numPr>
        <w:tabs>
          <w:tab w:val="left" w:pos="716"/>
        </w:tabs>
        <w:spacing w:after="0" w:line="259" w:lineRule="auto"/>
        <w:ind w:hanging="4"/>
        <w:jc w:val="both"/>
        <w:rPr>
          <w:rFonts w:ascii="Garamond" w:eastAsia="Garamond" w:hAnsi="Garamond"/>
          <w:b/>
          <w:i/>
        </w:rPr>
      </w:pPr>
      <w:r w:rsidRPr="000C0679">
        <w:rPr>
          <w:rFonts w:ascii="Garamond" w:eastAsia="Garamond" w:hAnsi="Garamond"/>
        </w:rPr>
        <w:t xml:space="preserve">iparjogvédelemmel kapcsolatos költségek, </w:t>
      </w:r>
    </w:p>
    <w:p w:rsidR="00695A26" w:rsidRPr="000C0679" w:rsidRDefault="00695A26" w:rsidP="005913A5">
      <w:pPr>
        <w:pStyle w:val="Listaszerbekezds"/>
        <w:numPr>
          <w:ilvl w:val="0"/>
          <w:numId w:val="29"/>
        </w:numPr>
        <w:tabs>
          <w:tab w:val="left" w:pos="716"/>
        </w:tabs>
        <w:spacing w:after="0" w:line="259" w:lineRule="auto"/>
        <w:ind w:hanging="4"/>
        <w:jc w:val="both"/>
        <w:rPr>
          <w:rFonts w:ascii="Garamond" w:eastAsia="Garamond" w:hAnsi="Garamond"/>
          <w:b/>
          <w:i/>
        </w:rPr>
      </w:pPr>
      <w:r w:rsidRPr="000C0679">
        <w:rPr>
          <w:rFonts w:ascii="Garamond" w:eastAsia="Garamond" w:hAnsi="Garamond"/>
        </w:rPr>
        <w:t xml:space="preserve">kutatással összefüggő szakmai szolgáltatások költségei, </w:t>
      </w:r>
    </w:p>
    <w:p w:rsidR="00695A26" w:rsidRPr="000C0679" w:rsidRDefault="00695A26" w:rsidP="005913A5">
      <w:pPr>
        <w:spacing w:line="120" w:lineRule="exact"/>
        <w:ind w:hanging="4"/>
        <w:jc w:val="both"/>
        <w:rPr>
          <w:rFonts w:ascii="Garamond" w:eastAsia="Times New Roman" w:hAnsi="Garamond"/>
        </w:rPr>
      </w:pPr>
    </w:p>
    <w:p w:rsidR="00695A26" w:rsidRPr="00EB3A89" w:rsidRDefault="00695A26" w:rsidP="00EB3A89">
      <w:pPr>
        <w:pStyle w:val="NormlWeb"/>
        <w:spacing w:after="119"/>
        <w:ind w:left="426" w:hanging="4"/>
        <w:rPr>
          <w:rFonts w:ascii="Garamond" w:eastAsia="Garamond" w:hAnsi="Garamond" w:cstheme="minorBidi"/>
          <w:sz w:val="22"/>
          <w:szCs w:val="22"/>
          <w:lang w:eastAsia="en-US"/>
        </w:rPr>
      </w:pPr>
      <w:r w:rsidRPr="000C0679">
        <w:rPr>
          <w:rFonts w:ascii="Garamond" w:eastAsia="Garamond" w:hAnsi="Garamond"/>
          <w:b/>
          <w:i/>
          <w:sz w:val="22"/>
          <w:szCs w:val="22"/>
        </w:rPr>
        <w:t xml:space="preserve">Egyéb szolgáltatások </w:t>
      </w:r>
      <w:r w:rsidR="00EB3A89" w:rsidRPr="00EB3A89">
        <w:rPr>
          <w:rFonts w:ascii="Garamond" w:eastAsia="Garamond" w:hAnsi="Garamond" w:cstheme="minorBidi"/>
          <w:sz w:val="22"/>
          <w:szCs w:val="22"/>
          <w:lang w:eastAsia="en-US"/>
        </w:rPr>
        <w:t>költségein belül közvetlenül a KDP ösztöndíja kutatási tevékenységéhez szükséges hatósági díj, közbeszerzési eljárások lebonyolításával kapcsolatos költségek, beleértve a közbeszerzési eljárások lebonyolításával kapcsolatos szakértő díj</w:t>
      </w:r>
      <w:r w:rsidR="00EB3A89">
        <w:rPr>
          <w:rFonts w:ascii="Garamond" w:eastAsia="Garamond" w:hAnsi="Garamond" w:cstheme="minorBidi"/>
          <w:sz w:val="22"/>
          <w:szCs w:val="22"/>
          <w:lang w:eastAsia="en-US"/>
        </w:rPr>
        <w:t>.</w:t>
      </w:r>
    </w:p>
    <w:p w:rsidR="00695A26" w:rsidRPr="000C0679" w:rsidRDefault="00695A26" w:rsidP="005913A5">
      <w:pPr>
        <w:ind w:left="421" w:hanging="4"/>
        <w:jc w:val="both"/>
        <w:rPr>
          <w:rFonts w:ascii="Garamond" w:eastAsia="Garamond" w:hAnsi="Garamond"/>
          <w:b/>
        </w:rPr>
      </w:pPr>
    </w:p>
    <w:p w:rsidR="00695A26" w:rsidRPr="004E0DE7" w:rsidRDefault="00695A26" w:rsidP="00DF7734">
      <w:pPr>
        <w:pStyle w:val="Cmsor3"/>
        <w:rPr>
          <w:rFonts w:eastAsia="Garamond"/>
        </w:rPr>
      </w:pPr>
      <w:bookmarkStart w:id="2" w:name="_Toc66198613"/>
      <w:r w:rsidRPr="004E0DE7">
        <w:rPr>
          <w:rFonts w:eastAsia="Garamond"/>
        </w:rPr>
        <w:t>Anyagköltségek</w:t>
      </w:r>
      <w:bookmarkEnd w:id="2"/>
    </w:p>
    <w:p w:rsidR="00695A26" w:rsidRPr="000C0679" w:rsidRDefault="00695A26" w:rsidP="001E2159">
      <w:pPr>
        <w:tabs>
          <w:tab w:val="left" w:pos="692"/>
        </w:tabs>
        <w:spacing w:after="0" w:line="237" w:lineRule="auto"/>
        <w:ind w:left="361" w:right="20"/>
        <w:jc w:val="both"/>
        <w:rPr>
          <w:rFonts w:ascii="Garamond" w:hAnsi="Garamond"/>
        </w:rPr>
      </w:pPr>
      <w:r w:rsidRPr="000C0679">
        <w:rPr>
          <w:rFonts w:ascii="Garamond" w:eastAsia="Garamond" w:hAnsi="Garamond"/>
          <w:b/>
          <w:i/>
        </w:rPr>
        <w:t>Anyagköltség</w:t>
      </w:r>
      <w:r w:rsidRPr="000C0679">
        <w:rPr>
          <w:rFonts w:ascii="Garamond" w:hAnsi="Garamond"/>
          <w:b/>
          <w:i/>
        </w:rPr>
        <w:t>en</w:t>
      </w:r>
      <w:r w:rsidRPr="000C0679">
        <w:rPr>
          <w:rFonts w:ascii="Garamond" w:eastAsia="Garamond" w:hAnsi="Garamond"/>
        </w:rPr>
        <w:t xml:space="preserve"> belül </w:t>
      </w:r>
      <w:r w:rsidRPr="008658CF">
        <w:rPr>
          <w:rFonts w:ascii="Garamond" w:eastAsia="Garamond" w:hAnsi="Garamond"/>
          <w:b/>
        </w:rPr>
        <w:t xml:space="preserve">közvetlenül a </w:t>
      </w:r>
      <w:r w:rsidR="004E0DE7" w:rsidRPr="008658CF">
        <w:rPr>
          <w:rFonts w:ascii="Garamond" w:eastAsia="Garamond" w:hAnsi="Garamond"/>
          <w:b/>
        </w:rPr>
        <w:t>KDP ösztöndíjas kutatásához</w:t>
      </w:r>
      <w:r w:rsidR="004E0DE7">
        <w:rPr>
          <w:rFonts w:ascii="Garamond" w:eastAsia="Garamond" w:hAnsi="Garamond"/>
        </w:rPr>
        <w:t xml:space="preserve"> szükséges, a program </w:t>
      </w:r>
      <w:r w:rsidRPr="000C0679">
        <w:rPr>
          <w:rFonts w:ascii="Garamond" w:eastAsia="Garamond" w:hAnsi="Garamond"/>
        </w:rPr>
        <w:t>megvalósítása során felmerült anyagok, felszerelések, fogyóeszközök</w:t>
      </w:r>
      <w:r w:rsidRPr="000C0679">
        <w:rPr>
          <w:rFonts w:ascii="Garamond" w:hAnsi="Garamond"/>
        </w:rPr>
        <w:t xml:space="preserve"> </w:t>
      </w:r>
      <w:r w:rsidRPr="000C0679">
        <w:rPr>
          <w:rFonts w:ascii="Garamond" w:eastAsia="Garamond" w:hAnsi="Garamond"/>
        </w:rPr>
        <w:t>és forgóeszköz</w:t>
      </w:r>
      <w:r w:rsidR="00BC5603">
        <w:rPr>
          <w:rFonts w:ascii="Garamond" w:eastAsia="Garamond" w:hAnsi="Garamond"/>
        </w:rPr>
        <w:t>ök</w:t>
      </w:r>
      <w:r w:rsidRPr="000C0679">
        <w:rPr>
          <w:rFonts w:ascii="Garamond" w:eastAsia="Garamond" w:hAnsi="Garamond"/>
        </w:rPr>
        <w:t xml:space="preserve"> költségei számolhatóak el.</w:t>
      </w:r>
    </w:p>
    <w:p w:rsidR="00695A26" w:rsidRPr="000C0679" w:rsidRDefault="00695A26" w:rsidP="005913A5">
      <w:pPr>
        <w:spacing w:line="200" w:lineRule="exact"/>
        <w:ind w:hanging="4"/>
        <w:jc w:val="both"/>
        <w:rPr>
          <w:rFonts w:ascii="Garamond" w:eastAsia="Times New Roman" w:hAnsi="Garamond"/>
        </w:rPr>
      </w:pPr>
    </w:p>
    <w:p w:rsidR="00695A26" w:rsidRPr="004E0DE7" w:rsidRDefault="00695A26" w:rsidP="00DF7734">
      <w:pPr>
        <w:pStyle w:val="Cmsor3"/>
        <w:rPr>
          <w:rFonts w:eastAsia="Garamond"/>
        </w:rPr>
      </w:pPr>
      <w:bookmarkStart w:id="3" w:name="page26"/>
      <w:bookmarkStart w:id="4" w:name="_Toc66198614"/>
      <w:bookmarkEnd w:id="3"/>
      <w:r w:rsidRPr="004E0DE7">
        <w:rPr>
          <w:rFonts w:eastAsia="Garamond"/>
        </w:rPr>
        <w:t>Eszközbeszerzés</w:t>
      </w:r>
      <w:bookmarkEnd w:id="4"/>
    </w:p>
    <w:p w:rsidR="00EB3A89" w:rsidRDefault="00EB3A89" w:rsidP="00EB3A89">
      <w:pPr>
        <w:ind w:left="361" w:hanging="4"/>
        <w:jc w:val="both"/>
        <w:rPr>
          <w:rFonts w:ascii="Garamond" w:eastAsia="Garamond" w:hAnsi="Garamond"/>
        </w:rPr>
      </w:pPr>
      <w:r>
        <w:rPr>
          <w:rFonts w:ascii="Garamond" w:eastAsia="Garamond" w:hAnsi="Garamond"/>
          <w:b/>
          <w:i/>
        </w:rPr>
        <w:t xml:space="preserve">Műszaki berendezések, gépek </w:t>
      </w:r>
      <w:r w:rsidR="00695A26" w:rsidRPr="000C0679">
        <w:rPr>
          <w:rFonts w:ascii="Garamond" w:eastAsia="Garamond" w:hAnsi="Garamond"/>
        </w:rPr>
        <w:t>és</w:t>
      </w:r>
      <w:r w:rsidR="00695A26" w:rsidRPr="000C0679">
        <w:rPr>
          <w:rFonts w:ascii="Garamond" w:eastAsia="Garamond" w:hAnsi="Garamond"/>
          <w:b/>
          <w:i/>
        </w:rPr>
        <w:t xml:space="preserve"> Egy</w:t>
      </w:r>
      <w:r>
        <w:rPr>
          <w:rFonts w:ascii="Garamond" w:eastAsia="Garamond" w:hAnsi="Garamond"/>
          <w:b/>
          <w:i/>
        </w:rPr>
        <w:t xml:space="preserve">éb berendezések, felszerelések </w:t>
      </w:r>
      <w:r w:rsidR="00695A26" w:rsidRPr="000C0679">
        <w:rPr>
          <w:rFonts w:ascii="Garamond" w:eastAsia="Garamond" w:hAnsi="Garamond"/>
        </w:rPr>
        <w:t>költségtípuson belül új, kereskedelmi forgalomban, vagy gyártótól beszerezhető, első üzembe-helyezésű gépek, technológiai berendezések, eszközök, anyagok beszerzése és beépítése támogatható</w:t>
      </w:r>
      <w:r w:rsidR="00DF7734">
        <w:rPr>
          <w:rFonts w:ascii="Garamond" w:eastAsia="Garamond" w:hAnsi="Garamond"/>
        </w:rPr>
        <w:t xml:space="preserve"> k</w:t>
      </w:r>
      <w:r w:rsidR="00DF7734">
        <w:rPr>
          <w:rFonts w:ascii="Garamond" w:eastAsia="Times New Roman" w:hAnsi="Garamond" w:cs="Times New Roman"/>
          <w:color w:val="000000"/>
          <w:lang w:eastAsia="hu-HU"/>
        </w:rPr>
        <w:t>izárólag kisértékű, nettó 200 eFt egyedi beszerzési érték alatt</w:t>
      </w:r>
      <w:r w:rsidR="00DF7734" w:rsidRPr="000C0679">
        <w:rPr>
          <w:rFonts w:ascii="Garamond" w:eastAsia="Garamond" w:hAnsi="Garamond"/>
        </w:rPr>
        <w:t>.</w:t>
      </w:r>
      <w:r w:rsidR="00695A26" w:rsidRPr="000C0679">
        <w:rPr>
          <w:rFonts w:ascii="Garamond" w:eastAsia="Garamond" w:hAnsi="Garamond"/>
        </w:rPr>
        <w:t xml:space="preserve"> </w:t>
      </w:r>
    </w:p>
    <w:p w:rsidR="00EB3A89" w:rsidRPr="00EB3A89" w:rsidRDefault="00EB3A89" w:rsidP="00EB3A89">
      <w:pPr>
        <w:ind w:left="361" w:hanging="4"/>
        <w:jc w:val="both"/>
        <w:rPr>
          <w:rFonts w:ascii="Garamond" w:eastAsia="Garamond" w:hAnsi="Garamond"/>
        </w:rPr>
      </w:pPr>
      <w:r w:rsidRPr="00EB3A89">
        <w:rPr>
          <w:rFonts w:ascii="Garamond" w:eastAsia="Garamond" w:hAnsi="Garamond"/>
        </w:rPr>
        <w:t>Kizárólag a KDP ösztöndíjas hallgató kutatásához elengedhetetlenül szükséges eszközök beszerzése, rendezvény lebonyolításához elengedhetetlenül szükséges műszaki berendezések, egyéb berendezések, felszerelések költsége számolható el. Eszközbeszerzés esetén köte</w:t>
      </w:r>
      <w:r>
        <w:rPr>
          <w:rFonts w:ascii="Garamond" w:eastAsia="Garamond" w:hAnsi="Garamond"/>
        </w:rPr>
        <w:t>lező csatolni jelen tájékoztatóban</w:t>
      </w:r>
      <w:r w:rsidRPr="00EB3A89">
        <w:rPr>
          <w:rFonts w:ascii="Garamond" w:eastAsia="Garamond" w:hAnsi="Garamond"/>
        </w:rPr>
        <w:t xml:space="preserve"> rögzítetteknek megfelelő árajánlatot és az eszköz/felszerelés aktiválására, üzembe helyezésére vonatkozó dokumentumot, főkönyvi kartont.</w:t>
      </w:r>
    </w:p>
    <w:p w:rsidR="00EB3A89" w:rsidRPr="00EB3A89" w:rsidRDefault="00EB3A89" w:rsidP="00EB3A89">
      <w:pPr>
        <w:ind w:left="361" w:hanging="4"/>
        <w:jc w:val="both"/>
        <w:rPr>
          <w:rFonts w:ascii="Garamond" w:eastAsia="Garamond" w:hAnsi="Garamond"/>
        </w:rPr>
      </w:pPr>
      <w:r w:rsidRPr="00EB3A89">
        <w:rPr>
          <w:rFonts w:ascii="Garamond" w:eastAsia="Garamond" w:hAnsi="Garamond"/>
        </w:rPr>
        <w:t>Kutató-tudásközvetítő szervezet nem gazdasági tevékenységének támogatása esetén az új eszközök és felszerelések bekerülési értéke számolható el.</w:t>
      </w:r>
    </w:p>
    <w:p w:rsidR="00EB3A89" w:rsidRPr="00EB3A89" w:rsidRDefault="00EB3A89" w:rsidP="00EB3A89">
      <w:pPr>
        <w:ind w:left="361" w:hanging="4"/>
        <w:jc w:val="both"/>
        <w:rPr>
          <w:rFonts w:ascii="Garamond" w:eastAsia="Garamond" w:hAnsi="Garamond"/>
        </w:rPr>
      </w:pPr>
      <w:r w:rsidRPr="00EB3A89">
        <w:rPr>
          <w:rFonts w:ascii="Garamond" w:eastAsia="Garamond" w:hAnsi="Garamond"/>
        </w:rPr>
        <w:t>Az eszköznek meg kell felelnie a hatályos szabványoknak és normáknak.</w:t>
      </w:r>
    </w:p>
    <w:p w:rsidR="00EB3A89" w:rsidRPr="00EB3A89" w:rsidRDefault="00EB3A89" w:rsidP="00EB3A89">
      <w:pPr>
        <w:ind w:left="361" w:hanging="4"/>
        <w:jc w:val="both"/>
        <w:rPr>
          <w:rFonts w:ascii="Garamond" w:eastAsia="Garamond" w:hAnsi="Garamond"/>
        </w:rPr>
      </w:pPr>
      <w:r w:rsidRPr="00EB3A89">
        <w:rPr>
          <w:rFonts w:ascii="Garamond" w:eastAsia="Garamond" w:hAnsi="Garamond"/>
        </w:rPr>
        <w:t>Új (első üzembe helyezésű), kereskedelmi forgalomban, vagy gyártótól piaci feltételek szerint beszerezhető, a projekt céljához kapcsolódó, a projektcélok megvalósításához szükséges műszaki berendezések, gépek, (számítástechnikai és irodai műszaki eszközök) és egyéb berendezések (bútorok) költsége számolható el.</w:t>
      </w:r>
    </w:p>
    <w:p w:rsidR="00EB3A89" w:rsidRPr="00EB3A89" w:rsidRDefault="00EB3A89" w:rsidP="00EB3A89">
      <w:pPr>
        <w:ind w:left="361" w:hanging="4"/>
        <w:jc w:val="both"/>
        <w:rPr>
          <w:rFonts w:ascii="Garamond" w:eastAsia="Garamond" w:hAnsi="Garamond"/>
        </w:rPr>
      </w:pPr>
      <w:r w:rsidRPr="00EB3A89">
        <w:rPr>
          <w:rFonts w:ascii="Garamond" w:eastAsia="Garamond" w:hAnsi="Garamond"/>
        </w:rPr>
        <w:t>Az „új” jelző csak olyan beruházási jellegű termékeket illet meg, amelyeknél a kedvezményezett rendelkezik a vétel időpontjában (a számlakiállítás dátuma) kezdődő termékfelelősségi, garanciális és szavatossági jogainak érvényesíthetőségéhez szükséges, a gyártó és a forgalmazó által kibocsátott, hiteles dokumentumokkal.</w:t>
      </w:r>
    </w:p>
    <w:p w:rsidR="00695A26" w:rsidRPr="000C0679" w:rsidRDefault="00EB3A89" w:rsidP="00EB3A89">
      <w:pPr>
        <w:ind w:left="361" w:hanging="4"/>
        <w:jc w:val="both"/>
        <w:rPr>
          <w:rFonts w:ascii="Garamond" w:eastAsia="Garamond" w:hAnsi="Garamond"/>
        </w:rPr>
      </w:pPr>
      <w:r w:rsidRPr="00EB3A89">
        <w:rPr>
          <w:rFonts w:ascii="Garamond" w:eastAsia="Garamond" w:hAnsi="Garamond"/>
        </w:rPr>
        <w:t>Az elszámolhatóság további feltétele, hogy a beszerzett eszköz a kedvezményezett leltárában szerepel. A támogatás terhére beszerzett eszköz külső helyszínen történő használata abban az esetben fogadható el, amennyiben a támogatott doktori hallgató kutatási tevékenységhez az eszköz használata elengedhetetlen más helyszínen, azonban a program végén (legkésőbb a doktori cím megszerzésének napjáig) a kedvezményezett egyetem telephelyére vissza kell szállítani.</w:t>
      </w:r>
    </w:p>
    <w:p w:rsidR="00695A26" w:rsidRPr="004E0DE7" w:rsidRDefault="00695A26" w:rsidP="00DF7734">
      <w:pPr>
        <w:pStyle w:val="Cmsor3"/>
        <w:rPr>
          <w:rFonts w:eastAsia="Garamond"/>
        </w:rPr>
      </w:pPr>
      <w:bookmarkStart w:id="5" w:name="_Toc66198615"/>
      <w:r w:rsidRPr="004E0DE7">
        <w:rPr>
          <w:rFonts w:eastAsia="Garamond"/>
        </w:rPr>
        <w:t>Immateriális javak beszerzése</w:t>
      </w:r>
      <w:bookmarkEnd w:id="5"/>
    </w:p>
    <w:p w:rsidR="00695A26" w:rsidRDefault="00695A26" w:rsidP="001E2159">
      <w:pPr>
        <w:tabs>
          <w:tab w:val="left" w:pos="745"/>
        </w:tabs>
        <w:spacing w:after="0" w:line="237" w:lineRule="auto"/>
        <w:ind w:left="361" w:right="20"/>
        <w:jc w:val="both"/>
        <w:rPr>
          <w:rFonts w:ascii="Garamond" w:eastAsia="Garamond" w:hAnsi="Garamond"/>
        </w:rPr>
      </w:pPr>
      <w:r w:rsidRPr="000C0679">
        <w:rPr>
          <w:rFonts w:ascii="Garamond" w:eastAsia="Garamond" w:hAnsi="Garamond"/>
          <w:b/>
          <w:i/>
        </w:rPr>
        <w:t xml:space="preserve">Immateriális javak </w:t>
      </w:r>
      <w:r w:rsidRPr="000C0679">
        <w:rPr>
          <w:rFonts w:ascii="Garamond" w:eastAsia="Garamond" w:hAnsi="Garamond"/>
        </w:rPr>
        <w:t xml:space="preserve">költségtípuson belül </w:t>
      </w:r>
      <w:r w:rsidR="00EB3A89">
        <w:rPr>
          <w:rFonts w:ascii="Garamond" w:eastAsia="Garamond" w:hAnsi="Garamond"/>
        </w:rPr>
        <w:t>k</w:t>
      </w:r>
      <w:r w:rsidR="00EB3A89" w:rsidRPr="00EB3A89">
        <w:rPr>
          <w:rFonts w:ascii="Garamond" w:eastAsia="Garamond" w:hAnsi="Garamond"/>
        </w:rPr>
        <w:t xml:space="preserve">izárólag a KDP ösztöndíjas hallgató kutatásához elengedhetetlenül szükséges </w:t>
      </w:r>
      <w:r w:rsidRPr="000C0679">
        <w:rPr>
          <w:rFonts w:ascii="Garamond" w:eastAsia="Garamond" w:hAnsi="Garamond"/>
        </w:rPr>
        <w:t>immateriális javak, külső forrásokból szokásos piaci feltételek</w:t>
      </w:r>
      <w:r w:rsidRPr="000C0679">
        <w:rPr>
          <w:rFonts w:ascii="Garamond" w:eastAsia="Garamond" w:hAnsi="Garamond"/>
          <w:b/>
          <w:i/>
        </w:rPr>
        <w:t xml:space="preserve"> </w:t>
      </w:r>
      <w:r w:rsidRPr="000C0679">
        <w:rPr>
          <w:rFonts w:ascii="Garamond" w:eastAsia="Garamond" w:hAnsi="Garamond"/>
        </w:rPr>
        <w:t>mellett megvásárolt vagy licencia tárgyát képező ismeretek és szabadalmak</w:t>
      </w:r>
      <w:r w:rsidR="00DF7734">
        <w:rPr>
          <w:rFonts w:ascii="Garamond" w:eastAsia="Garamond" w:hAnsi="Garamond"/>
        </w:rPr>
        <w:t xml:space="preserve">, </w:t>
      </w:r>
      <w:r w:rsidR="00DF7734">
        <w:rPr>
          <w:rFonts w:ascii="Garamond" w:eastAsia="Times New Roman" w:hAnsi="Garamond" w:cs="Times New Roman"/>
          <w:color w:val="000000"/>
          <w:lang w:eastAsia="hu-HU"/>
        </w:rPr>
        <w:t>kizárólag kisértékű, nettó 200 eFt egyedi beszerzési érték alatt</w:t>
      </w:r>
      <w:r w:rsidRPr="000C0679">
        <w:rPr>
          <w:rFonts w:ascii="Garamond" w:eastAsia="Garamond" w:hAnsi="Garamond"/>
        </w:rPr>
        <w:t>.</w:t>
      </w:r>
    </w:p>
    <w:p w:rsidR="00EB3A89" w:rsidRPr="00EB3A89" w:rsidRDefault="00EB3A89" w:rsidP="00EB3A89">
      <w:pPr>
        <w:tabs>
          <w:tab w:val="left" w:pos="745"/>
        </w:tabs>
        <w:spacing w:after="0" w:line="237" w:lineRule="auto"/>
        <w:ind w:left="361" w:right="20"/>
        <w:jc w:val="both"/>
        <w:rPr>
          <w:rFonts w:ascii="Garamond" w:eastAsia="Garamond" w:hAnsi="Garamond"/>
        </w:rPr>
      </w:pPr>
      <w:r w:rsidRPr="00EB3A89">
        <w:rPr>
          <w:rFonts w:ascii="Garamond" w:eastAsia="Garamond" w:hAnsi="Garamond"/>
        </w:rPr>
        <w:t>Immateriális javak beszerzése esetén kötelező csatolni a jelen tájékoztató</w:t>
      </w:r>
      <w:r>
        <w:rPr>
          <w:rFonts w:ascii="Garamond" w:eastAsia="Garamond" w:hAnsi="Garamond"/>
        </w:rPr>
        <w:t>ban</w:t>
      </w:r>
      <w:r w:rsidRPr="00EB3A89">
        <w:rPr>
          <w:rFonts w:ascii="Garamond" w:eastAsia="Garamond" w:hAnsi="Garamond"/>
        </w:rPr>
        <w:t xml:space="preserve"> rögzítetteknek megfelelő árajánlatot, továbbá az immateriális javakra vonatkozó főkönyvi kartont.</w:t>
      </w:r>
    </w:p>
    <w:p w:rsidR="00EB3A89" w:rsidRPr="00EB3A89" w:rsidRDefault="00EB3A89" w:rsidP="00EB3A89">
      <w:pPr>
        <w:tabs>
          <w:tab w:val="left" w:pos="745"/>
        </w:tabs>
        <w:spacing w:after="0" w:line="237" w:lineRule="auto"/>
        <w:ind w:left="361" w:right="20"/>
        <w:jc w:val="both"/>
        <w:rPr>
          <w:rFonts w:ascii="Garamond" w:eastAsia="Garamond" w:hAnsi="Garamond"/>
        </w:rPr>
      </w:pPr>
      <w:r w:rsidRPr="00EB3A89">
        <w:rPr>
          <w:rFonts w:ascii="Garamond" w:eastAsia="Garamond" w:hAnsi="Garamond"/>
        </w:rPr>
        <w:t>Kutató-tudásközvetítő szervezet nem gazdasági tevékenységének támogatása esetén az új eszközök és felszerelések bekerülési értéke számolható el. Az elszámolhatóság további feltétele, hogy a beszerzett szoftver a kedvezményezett leltárában szerepel. A támogatás terhére beszerzett szoftver külső</w:t>
      </w:r>
      <w:r w:rsidRPr="00EB3A89">
        <w:rPr>
          <w:rFonts w:ascii="Garamond" w:eastAsia="Garamond" w:hAnsi="Garamond"/>
        </w:rPr>
        <w:t>helyszínen történő használata abban az esetben fogadható el, amennyiben a támogatott doktori hallgató kutatási tevékenységhez a szoftver használata elengedhetetlen más helyszínen, azonban a program végén (legkésőbb a doktori cím megszerzésének napjáig) a kedvezményezett egyetem telephelyére vissza kell szállítani</w:t>
      </w:r>
      <w:r>
        <w:rPr>
          <w:rFonts w:ascii="Garamond" w:eastAsia="Garamond" w:hAnsi="Garamond"/>
        </w:rPr>
        <w:t xml:space="preserve">. </w:t>
      </w:r>
    </w:p>
    <w:p w:rsidR="00695A26" w:rsidRPr="000C0679" w:rsidRDefault="00695A26" w:rsidP="005913A5">
      <w:pPr>
        <w:spacing w:line="200" w:lineRule="exact"/>
        <w:jc w:val="both"/>
        <w:rPr>
          <w:rFonts w:ascii="Garamond" w:eastAsia="Times New Roman" w:hAnsi="Garamond"/>
        </w:rPr>
      </w:pPr>
    </w:p>
    <w:p w:rsidR="00695A26" w:rsidRPr="000C0679" w:rsidRDefault="00695A26" w:rsidP="005913A5">
      <w:pPr>
        <w:ind w:left="361"/>
        <w:jc w:val="both"/>
        <w:rPr>
          <w:rFonts w:ascii="Garamond" w:eastAsia="Garamond" w:hAnsi="Garamond"/>
        </w:rPr>
      </w:pPr>
      <w:r w:rsidRPr="000C0679">
        <w:rPr>
          <w:rFonts w:ascii="Garamond" w:eastAsia="Garamond" w:hAnsi="Garamond"/>
        </w:rPr>
        <w:t>Nem gyártási jellegű licenc és know-how vásárlása kizárólag abban az esetben számolható el, ha azt a kedvezményezett továbbfejlesztés céljából, a projektben szereplő kötelező vállalás teljesítéséhez közvetlenül használja fel.</w:t>
      </w:r>
    </w:p>
    <w:p w:rsidR="00DF7734" w:rsidRDefault="00DF7734">
      <w:pPr>
        <w:spacing w:after="200" w:line="276" w:lineRule="auto"/>
        <w:rPr>
          <w:rFonts w:ascii="Garamond" w:eastAsiaTheme="majorEastAsia" w:hAnsi="Garamond" w:cs="Times New Roman"/>
          <w:b/>
          <w:bCs/>
          <w:color w:val="4F81BD" w:themeColor="accent1"/>
        </w:rPr>
      </w:pPr>
      <w:r>
        <w:rPr>
          <w:rFonts w:ascii="Garamond" w:eastAsiaTheme="majorEastAsia" w:hAnsi="Garamond" w:cs="Times New Roman"/>
          <w:b/>
          <w:bCs/>
          <w:color w:val="4F81BD" w:themeColor="accent1"/>
        </w:rPr>
        <w:br w:type="page"/>
      </w:r>
    </w:p>
    <w:p w:rsidR="00E878A1" w:rsidRPr="000C0679" w:rsidRDefault="00E878A1" w:rsidP="005913A5">
      <w:pPr>
        <w:spacing w:line="148" w:lineRule="exact"/>
        <w:jc w:val="both"/>
        <w:rPr>
          <w:rFonts w:ascii="Garamond" w:eastAsia="Times New Roman" w:hAnsi="Garamond" w:cs="Times New Roman"/>
          <w:highlight w:val="yellow"/>
        </w:rPr>
      </w:pPr>
    </w:p>
    <w:p w:rsidR="00E878A1" w:rsidRPr="000C0679" w:rsidRDefault="00E878A1" w:rsidP="005913A5">
      <w:pPr>
        <w:spacing w:line="35" w:lineRule="exact"/>
        <w:jc w:val="both"/>
        <w:rPr>
          <w:rFonts w:ascii="Garamond" w:eastAsia="Symbol" w:hAnsi="Garamond" w:cs="Times New Roman"/>
        </w:rPr>
      </w:pPr>
      <w:bookmarkStart w:id="6" w:name="page24"/>
      <w:bookmarkEnd w:id="6"/>
    </w:p>
    <w:p w:rsidR="00845CCF" w:rsidRDefault="0019181E" w:rsidP="00461470">
      <w:pPr>
        <w:pStyle w:val="Cmsor1"/>
      </w:pPr>
      <w:bookmarkStart w:id="7" w:name="_Toc66198616"/>
      <w:r>
        <w:t>II. Pénzügyi eljárásrend</w:t>
      </w:r>
      <w:bookmarkEnd w:id="7"/>
    </w:p>
    <w:p w:rsidR="002C57C9" w:rsidRPr="002C57C9" w:rsidRDefault="002C57C9" w:rsidP="00490E85">
      <w:pPr>
        <w:pStyle w:val="Cmsor2"/>
        <w:rPr>
          <w:rFonts w:eastAsia="Times New Roman"/>
          <w:lang w:eastAsia="hu-HU"/>
        </w:rPr>
      </w:pPr>
      <w:bookmarkStart w:id="8" w:name="_Toc525030543"/>
      <w:bookmarkStart w:id="9" w:name="_Toc66198617"/>
      <w:r w:rsidRPr="002C57C9">
        <w:rPr>
          <w:rFonts w:eastAsia="Times New Roman"/>
          <w:lang w:eastAsia="hu-HU"/>
        </w:rPr>
        <w:t xml:space="preserve">A </w:t>
      </w:r>
      <w:r>
        <w:rPr>
          <w:rFonts w:eastAsia="Times New Roman"/>
          <w:lang w:eastAsia="hu-HU"/>
        </w:rPr>
        <w:t xml:space="preserve">dologi </w:t>
      </w:r>
      <w:r w:rsidRPr="002C57C9">
        <w:rPr>
          <w:rFonts w:eastAsia="Times New Roman"/>
          <w:lang w:eastAsia="hu-HU"/>
        </w:rPr>
        <w:t>támogatás folyósítása</w:t>
      </w:r>
      <w:bookmarkEnd w:id="8"/>
      <w:bookmarkEnd w:id="9"/>
    </w:p>
    <w:p w:rsidR="002C57C9" w:rsidRPr="002C57C9" w:rsidRDefault="002C57C9" w:rsidP="002C57C9">
      <w:pPr>
        <w:spacing w:after="0" w:line="276" w:lineRule="auto"/>
        <w:jc w:val="both"/>
        <w:rPr>
          <w:rFonts w:ascii="Times New Roman" w:eastAsia="Times New Roman" w:hAnsi="Times New Roman" w:cs="Times New Roman"/>
          <w:lang w:eastAsia="hu-HU"/>
        </w:rPr>
      </w:pPr>
      <w:r w:rsidRPr="002C57C9">
        <w:rPr>
          <w:rFonts w:ascii="Times New Roman" w:eastAsia="Times New Roman" w:hAnsi="Times New Roman" w:cs="Times New Roman"/>
          <w:lang w:eastAsia="hu-HU"/>
        </w:rPr>
        <w:t xml:space="preserve">A támogatás folyósítása </w:t>
      </w:r>
      <w:r>
        <w:rPr>
          <w:rFonts w:ascii="Times New Roman" w:eastAsia="Times New Roman" w:hAnsi="Times New Roman" w:cs="Times New Roman"/>
          <w:lang w:eastAsia="hu-HU"/>
        </w:rPr>
        <w:t>é</w:t>
      </w:r>
      <w:r w:rsidRPr="002C57C9">
        <w:rPr>
          <w:rFonts w:ascii="Times New Roman" w:eastAsia="Times New Roman" w:hAnsi="Times New Roman" w:cs="Times New Roman"/>
          <w:lang w:eastAsia="hu-HU"/>
        </w:rPr>
        <w:t>vente történik az alábbiak szerint:</w:t>
      </w:r>
    </w:p>
    <w:p w:rsidR="002C57C9" w:rsidRDefault="002C57C9" w:rsidP="002C57C9">
      <w:pPr>
        <w:numPr>
          <w:ilvl w:val="2"/>
          <w:numId w:val="44"/>
        </w:numPr>
        <w:spacing w:after="0" w:line="276" w:lineRule="auto"/>
        <w:ind w:left="851"/>
        <w:contextualSpacing/>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 folyósítás 1. évében </w:t>
      </w:r>
      <w:r w:rsidRPr="002C57C9">
        <w:rPr>
          <w:rFonts w:ascii="Times New Roman" w:eastAsia="Times New Roman" w:hAnsi="Times New Roman" w:cs="Times New Roman"/>
          <w:lang w:eastAsia="hu-HU"/>
        </w:rPr>
        <w:t xml:space="preserve">a Támogatottal történő </w:t>
      </w:r>
      <w:r>
        <w:rPr>
          <w:rFonts w:ascii="Times New Roman" w:eastAsia="Times New Roman" w:hAnsi="Times New Roman" w:cs="Times New Roman"/>
          <w:lang w:eastAsia="hu-HU"/>
        </w:rPr>
        <w:t>KDP ösztöndíjs</w:t>
      </w:r>
      <w:r w:rsidRPr="002C57C9">
        <w:rPr>
          <w:rFonts w:ascii="Times New Roman" w:eastAsia="Times New Roman" w:hAnsi="Times New Roman" w:cs="Times New Roman"/>
          <w:lang w:eastAsia="hu-HU"/>
        </w:rPr>
        <w:t>zerződés</w:t>
      </w:r>
      <w:r>
        <w:rPr>
          <w:rFonts w:ascii="Times New Roman" w:eastAsia="Times New Roman" w:hAnsi="Times New Roman" w:cs="Times New Roman"/>
          <w:lang w:eastAsia="hu-HU"/>
        </w:rPr>
        <w:t xml:space="preserve"> meg</w:t>
      </w:r>
      <w:r w:rsidRPr="002C57C9">
        <w:rPr>
          <w:rFonts w:ascii="Times New Roman" w:eastAsia="Times New Roman" w:hAnsi="Times New Roman" w:cs="Times New Roman"/>
          <w:lang w:eastAsia="hu-HU"/>
        </w:rPr>
        <w:t>kötés</w:t>
      </w:r>
      <w:r>
        <w:rPr>
          <w:rFonts w:ascii="Times New Roman" w:eastAsia="Times New Roman" w:hAnsi="Times New Roman" w:cs="Times New Roman"/>
          <w:lang w:eastAsia="hu-HU"/>
        </w:rPr>
        <w:t>é</w:t>
      </w:r>
      <w:r w:rsidRPr="002C57C9">
        <w:rPr>
          <w:rFonts w:ascii="Times New Roman" w:eastAsia="Times New Roman" w:hAnsi="Times New Roman" w:cs="Times New Roman"/>
          <w:lang w:eastAsia="hu-HU"/>
        </w:rPr>
        <w:t>t követő</w:t>
      </w:r>
      <w:r>
        <w:rPr>
          <w:rFonts w:ascii="Times New Roman" w:eastAsia="Times New Roman" w:hAnsi="Times New Roman" w:cs="Times New Roman"/>
          <w:lang w:eastAsia="hu-HU"/>
        </w:rPr>
        <w:t xml:space="preserve"> 1 hónapon belül </w:t>
      </w:r>
    </w:p>
    <w:p w:rsidR="002C57C9" w:rsidRPr="002C57C9" w:rsidRDefault="002C57C9" w:rsidP="002C57C9">
      <w:pPr>
        <w:numPr>
          <w:ilvl w:val="2"/>
          <w:numId w:val="44"/>
        </w:numPr>
        <w:spacing w:after="0" w:line="276" w:lineRule="auto"/>
        <w:ind w:left="851"/>
        <w:contextualSpacing/>
        <w:jc w:val="both"/>
        <w:rPr>
          <w:rFonts w:ascii="Times New Roman" w:eastAsia="Times New Roman" w:hAnsi="Times New Roman" w:cs="Times New Roman"/>
          <w:lang w:eastAsia="hu-HU"/>
        </w:rPr>
      </w:pPr>
      <w:r>
        <w:rPr>
          <w:rFonts w:ascii="Times New Roman" w:eastAsia="Times New Roman" w:hAnsi="Times New Roman" w:cs="Times New Roman"/>
          <w:lang w:eastAsia="hu-HU"/>
        </w:rPr>
        <w:t>a további években</w:t>
      </w:r>
      <w:r w:rsidRPr="002C57C9">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 xml:space="preserve">a </w:t>
      </w:r>
      <w:r w:rsidRPr="002C57C9">
        <w:rPr>
          <w:rFonts w:ascii="Times New Roman" w:eastAsia="Times New Roman" w:hAnsi="Times New Roman" w:cs="Times New Roman"/>
          <w:lang w:eastAsia="hu-HU"/>
        </w:rPr>
        <w:t xml:space="preserve">hatályos </w:t>
      </w:r>
      <w:r>
        <w:rPr>
          <w:rFonts w:ascii="Times New Roman" w:eastAsia="Times New Roman" w:hAnsi="Times New Roman" w:cs="Times New Roman"/>
          <w:lang w:eastAsia="hu-HU"/>
        </w:rPr>
        <w:t>ösztödíj</w:t>
      </w:r>
      <w:r w:rsidRPr="002C57C9">
        <w:rPr>
          <w:rFonts w:ascii="Times New Roman" w:eastAsia="Times New Roman" w:hAnsi="Times New Roman" w:cs="Times New Roman"/>
          <w:lang w:eastAsia="hu-HU"/>
        </w:rPr>
        <w:t xml:space="preserve">szerződéssel rendelkező támogatott vonatkozásában </w:t>
      </w:r>
      <w:r>
        <w:rPr>
          <w:rFonts w:ascii="Times New Roman" w:eastAsia="Times New Roman" w:hAnsi="Times New Roman" w:cs="Times New Roman"/>
          <w:lang w:eastAsia="hu-HU"/>
        </w:rPr>
        <w:t>szeptember</w:t>
      </w:r>
      <w:r w:rsidRPr="002C57C9">
        <w:rPr>
          <w:rFonts w:ascii="Times New Roman" w:eastAsia="Times New Roman" w:hAnsi="Times New Roman" w:cs="Times New Roman"/>
          <w:lang w:eastAsia="hu-HU"/>
        </w:rPr>
        <w:t xml:space="preserve"> végéig. </w:t>
      </w:r>
    </w:p>
    <w:p w:rsidR="002C57C9" w:rsidRPr="002C57C9" w:rsidRDefault="002C57C9" w:rsidP="002C57C9">
      <w:pPr>
        <w:spacing w:after="0" w:line="276" w:lineRule="auto"/>
        <w:jc w:val="both"/>
        <w:rPr>
          <w:rFonts w:ascii="Times New Roman" w:eastAsia="Times New Roman" w:hAnsi="Times New Roman" w:cs="Times New Roman"/>
          <w:color w:val="000000"/>
          <w:lang w:eastAsia="hu-HU"/>
        </w:rPr>
      </w:pPr>
      <w:r w:rsidRPr="002C57C9">
        <w:rPr>
          <w:rFonts w:ascii="Times New Roman" w:eastAsia="Times New Roman" w:hAnsi="Times New Roman" w:cs="Times New Roman"/>
          <w:color w:val="000000"/>
          <w:lang w:eastAsia="hu-HU"/>
        </w:rPr>
        <w:t>A Támogatás</w:t>
      </w:r>
      <w:r>
        <w:rPr>
          <w:rFonts w:ascii="Times New Roman" w:eastAsia="Times New Roman" w:hAnsi="Times New Roman" w:cs="Times New Roman"/>
          <w:color w:val="000000"/>
          <w:lang w:eastAsia="hu-HU"/>
        </w:rPr>
        <w:t xml:space="preserve"> első</w:t>
      </w:r>
      <w:r w:rsidRPr="002C57C9">
        <w:rPr>
          <w:rFonts w:ascii="Times New Roman" w:eastAsia="Times New Roman" w:hAnsi="Times New Roman" w:cs="Times New Roman"/>
          <w:color w:val="000000"/>
          <w:lang w:eastAsia="hu-HU"/>
        </w:rPr>
        <w:t xml:space="preserve"> utalását megelőzően a Kontrolling Igazgatóság a támogatott kutatócsoport intézetének kérésére (4. számú melléklet) támogatottanként SAP CO </w:t>
      </w:r>
      <w:r>
        <w:rPr>
          <w:rFonts w:ascii="Times New Roman" w:eastAsia="Times New Roman" w:hAnsi="Times New Roman" w:cs="Times New Roman"/>
          <w:color w:val="000000"/>
          <w:lang w:eastAsia="hu-HU"/>
        </w:rPr>
        <w:t xml:space="preserve">rendelésszámot hoz létre. </w:t>
      </w:r>
    </w:p>
    <w:p w:rsidR="002C57C9" w:rsidRPr="002C57C9" w:rsidRDefault="002C57C9" w:rsidP="002C57C9">
      <w:pPr>
        <w:spacing w:after="0" w:line="276" w:lineRule="auto"/>
        <w:jc w:val="both"/>
        <w:rPr>
          <w:rFonts w:ascii="Times New Roman" w:eastAsia="Times New Roman" w:hAnsi="Times New Roman" w:cs="Times New Roman"/>
          <w:color w:val="000000"/>
          <w:lang w:eastAsia="hu-HU"/>
        </w:rPr>
      </w:pPr>
      <w:r w:rsidRPr="002C57C9">
        <w:rPr>
          <w:rFonts w:ascii="Times New Roman" w:eastAsia="Times New Roman" w:hAnsi="Times New Roman" w:cs="Times New Roman"/>
          <w:color w:val="000000"/>
          <w:lang w:eastAsia="hu-HU"/>
        </w:rPr>
        <w:t xml:space="preserve">Az új rendelésszám tekintetében a kötelezettségvállalási, ellenjegyzési, kancellári egyetértési, teljesítésigazolási, érvényesítési jogkörökre vonatkozó felhatalmazása a </w:t>
      </w:r>
      <w:r>
        <w:rPr>
          <w:rFonts w:ascii="Times New Roman" w:eastAsia="Times New Roman" w:hAnsi="Times New Roman" w:cs="Times New Roman"/>
          <w:color w:val="000000"/>
          <w:lang w:eastAsia="hu-HU"/>
        </w:rPr>
        <w:t xml:space="preserve">kutatócsoporthoz kapcsolódó </w:t>
      </w:r>
      <w:r w:rsidRPr="002C57C9">
        <w:rPr>
          <w:rFonts w:ascii="Times New Roman" w:eastAsia="Times New Roman" w:hAnsi="Times New Roman" w:cs="Times New Roman"/>
          <w:color w:val="000000"/>
          <w:lang w:eastAsia="hu-HU"/>
        </w:rPr>
        <w:t>szervezeti egység vezetőjének javaslata alapján kerül kiadásra.</w:t>
      </w:r>
    </w:p>
    <w:p w:rsidR="002C57C9" w:rsidRPr="002C57C9" w:rsidRDefault="002C57C9" w:rsidP="002C57C9">
      <w:pPr>
        <w:spacing w:after="0" w:line="276" w:lineRule="auto"/>
        <w:jc w:val="both"/>
        <w:rPr>
          <w:rFonts w:ascii="Times New Roman" w:eastAsia="Times New Roman" w:hAnsi="Times New Roman" w:cs="Times New Roman"/>
          <w:color w:val="000000"/>
          <w:lang w:eastAsia="hu-HU"/>
        </w:rPr>
      </w:pPr>
      <w:r w:rsidRPr="002C57C9">
        <w:rPr>
          <w:rFonts w:ascii="Times New Roman" w:eastAsia="Times New Roman" w:hAnsi="Times New Roman" w:cs="Times New Roman"/>
          <w:color w:val="000000"/>
          <w:lang w:eastAsia="hu-HU"/>
        </w:rPr>
        <w:t xml:space="preserve">A Doktori Iskola a keretátcsoportosítást a </w:t>
      </w:r>
      <w:r w:rsidRPr="002C57C9">
        <w:rPr>
          <w:rFonts w:ascii="Times New Roman" w:eastAsia="Times New Roman" w:hAnsi="Times New Roman" w:cs="Times New Roman"/>
          <w:b/>
          <w:color w:val="000000"/>
          <w:lang w:eastAsia="hu-HU"/>
        </w:rPr>
        <w:t>28 Dologi költségek</w:t>
      </w:r>
      <w:r w:rsidRPr="002C57C9">
        <w:rPr>
          <w:rFonts w:ascii="Times New Roman" w:eastAsia="Times New Roman" w:hAnsi="Times New Roman" w:cs="Times New Roman"/>
          <w:color w:val="000000"/>
          <w:lang w:eastAsia="hu-HU"/>
        </w:rPr>
        <w:t xml:space="preserve"> pénzügyi tételre végzi el, amennyiben a felhasználás során más pénzügyi tétel érintett a szervezeti egység maga gondoskodik a forrás pénzügyi tételek közötti átcsoportosításáról.</w:t>
      </w:r>
    </w:p>
    <w:p w:rsidR="002C57C9" w:rsidRPr="002C57C9" w:rsidRDefault="002C57C9" w:rsidP="00490E85">
      <w:pPr>
        <w:pStyle w:val="Cmsor2"/>
        <w:rPr>
          <w:rFonts w:eastAsia="Times New Roman"/>
          <w:lang w:eastAsia="hu-HU"/>
        </w:rPr>
      </w:pPr>
      <w:bookmarkStart w:id="10" w:name="_Toc525030544"/>
      <w:bookmarkStart w:id="11" w:name="_Toc66198618"/>
      <w:r w:rsidRPr="002C57C9">
        <w:rPr>
          <w:rFonts w:eastAsia="Times New Roman"/>
          <w:lang w:eastAsia="hu-HU"/>
        </w:rPr>
        <w:t>A támogatás felhasználásának menete</w:t>
      </w:r>
      <w:bookmarkEnd w:id="10"/>
      <w:bookmarkEnd w:id="11"/>
    </w:p>
    <w:p w:rsidR="002C57C9" w:rsidRPr="00933ECD" w:rsidRDefault="002C57C9" w:rsidP="002C57C9">
      <w:pPr>
        <w:pStyle w:val="Cmsor3"/>
        <w:rPr>
          <w:lang w:eastAsia="hu-HU"/>
        </w:rPr>
      </w:pPr>
      <w:bookmarkStart w:id="12" w:name="_Toc66198619"/>
      <w:bookmarkStart w:id="13" w:name="_Toc525030545"/>
      <w:r w:rsidRPr="000C0679">
        <w:rPr>
          <w:lang w:eastAsia="hu-HU"/>
        </w:rPr>
        <w:t>Általános szabályok:</w:t>
      </w:r>
      <w:bookmarkEnd w:id="12"/>
    </w:p>
    <w:p w:rsidR="002C57C9" w:rsidRDefault="002C57C9" w:rsidP="002C57C9">
      <w:r>
        <w:t>A program során a Semmelweis Egyetem ÁFA levonási jogával nem él, így a tervezés és elszámolás</w:t>
      </w:r>
      <w:r w:rsidRPr="008658CF">
        <w:rPr>
          <w:rFonts w:cstheme="majorBidi"/>
          <w:bCs/>
        </w:rPr>
        <w:t xml:space="preserve"> az ÁFÁ-val növelt </w:t>
      </w:r>
      <w:r w:rsidRPr="00DF7734">
        <w:rPr>
          <w:rFonts w:cstheme="majorBidi"/>
          <w:b/>
          <w:bCs/>
        </w:rPr>
        <w:t>bruttó költség</w:t>
      </w:r>
      <w:r w:rsidRPr="008658CF">
        <w:rPr>
          <w:rFonts w:cstheme="majorBidi"/>
          <w:bCs/>
        </w:rPr>
        <w:t xml:space="preserve"> alapján történik. </w:t>
      </w:r>
    </w:p>
    <w:p w:rsidR="002C57C9" w:rsidRPr="00933ECD" w:rsidRDefault="002C57C9" w:rsidP="002C57C9">
      <w:pPr>
        <w:rPr>
          <w:color w:val="000000" w:themeColor="text1"/>
        </w:rPr>
      </w:pPr>
      <w:r w:rsidRPr="00933ECD">
        <w:rPr>
          <w:color w:val="000000" w:themeColor="text1"/>
        </w:rPr>
        <w:t xml:space="preserve">A Program során azok a költségek számolhatók el, melyek beszerzésére, szerződéskötésére </w:t>
      </w:r>
      <w:r w:rsidRPr="00933ECD">
        <w:rPr>
          <w:b/>
          <w:color w:val="000000" w:themeColor="text1"/>
        </w:rPr>
        <w:t>a piaci feltételeknek megfelelően került sor</w:t>
      </w:r>
      <w:r w:rsidRPr="00933ECD">
        <w:rPr>
          <w:color w:val="000000" w:themeColor="text1"/>
        </w:rPr>
        <w:t>, valamint független felek között hajtották végre. A szolgáltatást vagy</w:t>
      </w:r>
      <w:r w:rsidR="0044485D">
        <w:rPr>
          <w:color w:val="000000" w:themeColor="text1"/>
        </w:rPr>
        <w:t xml:space="preserve"> befektetett eszközt nyújtó fél és</w:t>
      </w:r>
      <w:r w:rsidRPr="00933ECD">
        <w:rPr>
          <w:color w:val="000000" w:themeColor="text1"/>
        </w:rPr>
        <w:t xml:space="preserve"> az intézmény (a továbbiakban: Kedvezményezett) nem tekinthetők egymástól függetlennek, ha a kiválasztáskor vagy a kiválasztást megelőző 3 (három) éven belül</w:t>
      </w:r>
      <w:r w:rsidR="0044485D">
        <w:rPr>
          <w:color w:val="000000" w:themeColor="text1"/>
        </w:rPr>
        <w:t xml:space="preserve"> v</w:t>
      </w:r>
      <w:r w:rsidR="0044485D" w:rsidRPr="0044485D">
        <w:rPr>
          <w:color w:val="000000" w:themeColor="text1"/>
        </w:rPr>
        <w:t>agy a szerződéses jogviszony fennállása alatt</w:t>
      </w:r>
    </w:p>
    <w:p w:rsidR="002C57C9" w:rsidRPr="000C0679" w:rsidRDefault="002C57C9" w:rsidP="002C57C9">
      <w:pPr>
        <w:spacing w:after="120" w:line="20" w:lineRule="atLeast"/>
        <w:ind w:left="1" w:firstLine="425"/>
        <w:jc w:val="both"/>
        <w:rPr>
          <w:rFonts w:ascii="Garamond" w:eastAsia="Garamond" w:hAnsi="Garamond"/>
        </w:rPr>
      </w:pPr>
      <w:r w:rsidRPr="000C0679">
        <w:rPr>
          <w:rFonts w:ascii="Garamond" w:eastAsia="Garamond" w:hAnsi="Garamond"/>
        </w:rPr>
        <w:t>a)</w:t>
      </w:r>
      <w:r w:rsidRPr="000C0679">
        <w:rPr>
          <w:rFonts w:ascii="Garamond" w:eastAsia="Garamond" w:hAnsi="Garamond"/>
        </w:rPr>
        <w:tab/>
        <w:t>a Kedvezményezett és a szolgáltatást vagy a befektetett eszközt nyújtó fél között tulajdonosi vagy tagsági jogviszony áll(t) fenn;</w:t>
      </w:r>
    </w:p>
    <w:p w:rsidR="002C57C9" w:rsidRPr="000C0679" w:rsidRDefault="002C57C9" w:rsidP="002C57C9">
      <w:pPr>
        <w:spacing w:after="120" w:line="20" w:lineRule="atLeast"/>
        <w:ind w:left="1" w:firstLine="425"/>
        <w:jc w:val="both"/>
        <w:rPr>
          <w:rFonts w:ascii="Garamond" w:eastAsia="Garamond" w:hAnsi="Garamond"/>
        </w:rPr>
      </w:pPr>
      <w:r w:rsidRPr="000C0679">
        <w:rPr>
          <w:rFonts w:ascii="Garamond" w:eastAsia="Garamond" w:hAnsi="Garamond"/>
        </w:rPr>
        <w:t>b)</w:t>
      </w:r>
      <w:r w:rsidRPr="000C0679">
        <w:rPr>
          <w:rFonts w:ascii="Garamond" w:eastAsia="Garamond" w:hAnsi="Garamond"/>
        </w:rPr>
        <w:tab/>
        <w:t xml:space="preserve">a Kedvezményezett tagja, tulajdonosa, vezető tisztségviselője, felügyelőbizottsági tagja a szolgáltatást vagy a befektetett eszközt nyújtó fél tagja, tulajdonosa, vezető tisztségviselője, felügyelőbizottsági tagja (volt); </w:t>
      </w:r>
    </w:p>
    <w:p w:rsidR="002C57C9" w:rsidRPr="000C0679" w:rsidRDefault="002C57C9" w:rsidP="002C57C9">
      <w:pPr>
        <w:spacing w:after="120" w:line="20" w:lineRule="atLeast"/>
        <w:ind w:left="1" w:firstLine="425"/>
        <w:jc w:val="both"/>
        <w:rPr>
          <w:rFonts w:ascii="Garamond" w:eastAsia="Garamond" w:hAnsi="Garamond"/>
        </w:rPr>
      </w:pPr>
      <w:r w:rsidRPr="000C0679">
        <w:rPr>
          <w:rFonts w:ascii="Garamond" w:eastAsia="Garamond" w:hAnsi="Garamond"/>
        </w:rPr>
        <w:t>c)</w:t>
      </w:r>
      <w:r w:rsidRPr="000C0679">
        <w:rPr>
          <w:rFonts w:ascii="Garamond" w:eastAsia="Garamond" w:hAnsi="Garamond"/>
        </w:rPr>
        <w:tab/>
        <w:t>a szolgáltatást vagy a befektetett eszközt nyújtó fél tagja, tulajdonosa, vezető tisztségviselője, felügyelőbizottsági tagja a Kedvezményezett tagja, tulajdonosa, vezető tisztségviselője, felügyelőbizottsági tagja (volt), vagy</w:t>
      </w:r>
    </w:p>
    <w:p w:rsidR="002C57C9" w:rsidRDefault="002C57C9" w:rsidP="002C57C9">
      <w:pPr>
        <w:spacing w:after="120" w:line="20" w:lineRule="atLeast"/>
        <w:ind w:left="1" w:firstLine="425"/>
        <w:jc w:val="both"/>
        <w:rPr>
          <w:rFonts w:ascii="Garamond" w:eastAsia="Garamond" w:hAnsi="Garamond"/>
        </w:rPr>
      </w:pPr>
      <w:r w:rsidRPr="000C0679">
        <w:rPr>
          <w:rFonts w:ascii="Garamond" w:eastAsia="Garamond" w:hAnsi="Garamond"/>
        </w:rPr>
        <w:t>d)</w:t>
      </w:r>
      <w:r w:rsidRPr="000C0679">
        <w:rPr>
          <w:rFonts w:ascii="Garamond" w:eastAsia="Garamond" w:hAnsi="Garamond"/>
        </w:rPr>
        <w:tab/>
        <w:t>a Kedvezményezett tagjának, tulajdonosának, vezető tisztségviselőjének, felügyelőbizottsági tagjának közeli hozzátartozója a szolgáltatást vagy a befektetett eszközt nyújtó fél tagja, tulajdonosa, vezető tisztségviselője, felügyelőbizottsági tagja (volt) vagy a szolgáltatást vagy a befektetett eszközt nyújtó fél tagjának, tulajdonosának, vezető tisztségviselőjének, felügyelőbizottsági tagjának közeli hozzátartozója a Kedvezményezett tagja, tulajdonosa, vezető tisztségviselője, felügyelőbizottsági tagja (volt)</w:t>
      </w:r>
      <w:r w:rsidR="0044485D">
        <w:rPr>
          <w:rFonts w:ascii="Garamond" w:eastAsia="Garamond" w:hAnsi="Garamond"/>
        </w:rPr>
        <w:t xml:space="preserve">, vagy </w:t>
      </w:r>
    </w:p>
    <w:p w:rsidR="0044485D" w:rsidRPr="000C0679" w:rsidRDefault="0044485D" w:rsidP="002C57C9">
      <w:pPr>
        <w:spacing w:after="120" w:line="20" w:lineRule="atLeast"/>
        <w:ind w:left="1" w:firstLine="425"/>
        <w:jc w:val="both"/>
        <w:rPr>
          <w:rFonts w:ascii="Garamond" w:eastAsia="Garamond" w:hAnsi="Garamond"/>
        </w:rPr>
      </w:pPr>
      <w:r w:rsidRPr="0044485D">
        <w:rPr>
          <w:rFonts w:ascii="Garamond" w:eastAsia="Garamond" w:hAnsi="Garamond"/>
        </w:rPr>
        <w:t>e) az értékesítést végző vagy a szolgáltatást nyújtó a Kedvezményezettel munkaviszonyban, közalkalmazotti, kormányzati szolgálati, közszolgálati jogviszonyban vagy munkavégzésre irányuló egyéb jogviszonyban áll(t), illetve a Kedvezményezett cégben döntési, felügyeleti, irányítói jogkört gyakorol(t), valamint ha a Kedvezményezett vállalkozásában felügyeleti, irányítói jogkört gyakorló személynek a Ptk. 8:1. § (1) bekezdés 1. pontja szerinti közeli hozzátartozójának minősül(t).</w:t>
      </w:r>
    </w:p>
    <w:p w:rsidR="002C57C9" w:rsidRPr="000C0679" w:rsidRDefault="002C57C9" w:rsidP="002C57C9">
      <w:pPr>
        <w:spacing w:after="120" w:line="20" w:lineRule="atLeast"/>
        <w:jc w:val="both"/>
        <w:rPr>
          <w:rFonts w:ascii="Garamond" w:hAnsi="Garamond" w:cs="Times New Roman"/>
        </w:rPr>
      </w:pPr>
      <w:r w:rsidRPr="000C0679">
        <w:rPr>
          <w:rFonts w:ascii="Garamond" w:hAnsi="Garamond" w:cs="Times New Roman"/>
        </w:rPr>
        <w:lastRenderedPageBreak/>
        <w:t>A Kbt. 9. § (1) bekezdés h)-i) pontjában és (2) bekezdésében meghatározott „in-house” beszerzések alapján kötött szerződések elszámolhatóak, ha azok költsége nem haladja meg a szokásos piaci értéket, valamint a pénzügyileg rendezett tételek alapján kimutatott közvetlen és közvetett önköltség értékét, illetve ha az „in-house” egység a központosított közbeszerzési rendszeren keresztül szerezte be a nyújtott terméket, vagy szolgáltatást.</w:t>
      </w:r>
    </w:p>
    <w:p w:rsidR="002C57C9" w:rsidRPr="000C0679" w:rsidRDefault="002C57C9" w:rsidP="002C57C9">
      <w:pPr>
        <w:spacing w:after="120" w:line="20" w:lineRule="atLeast"/>
        <w:ind w:left="1" w:right="20"/>
        <w:jc w:val="both"/>
        <w:rPr>
          <w:rFonts w:ascii="Garamond" w:eastAsia="Garamond" w:hAnsi="Garamond"/>
        </w:rPr>
      </w:pPr>
      <w:r w:rsidRPr="000C0679">
        <w:rPr>
          <w:rFonts w:ascii="Garamond" w:eastAsia="Garamond" w:hAnsi="Garamond"/>
        </w:rPr>
        <w:t xml:space="preserve">Egy adott beszerzésből jelen program keretében a támogatás terhére elszámolt összeget más támogatott (beleértve az EU által társfinanszírozott) projektben nem lehet elszámolni (kettős finanszírozás tilalma). </w:t>
      </w:r>
    </w:p>
    <w:p w:rsidR="002C57C9" w:rsidRPr="000C0679" w:rsidRDefault="002C57C9" w:rsidP="002C57C9">
      <w:pPr>
        <w:autoSpaceDE w:val="0"/>
        <w:autoSpaceDN w:val="0"/>
        <w:adjustRightInd w:val="0"/>
        <w:spacing w:before="240" w:after="0" w:line="20" w:lineRule="atLeast"/>
        <w:jc w:val="both"/>
        <w:rPr>
          <w:rFonts w:ascii="Garamond" w:hAnsi="Garamond"/>
        </w:rPr>
      </w:pPr>
      <w:r w:rsidRPr="000C0679">
        <w:rPr>
          <w:rFonts w:ascii="Garamond" w:eastAsia="Garamond" w:hAnsi="Garamond"/>
        </w:rPr>
        <w:t xml:space="preserve">A program terhére kizárólag azon költségek számolhatóak el, amelyek a támogatott tevékenység időtartama alatt merültek fel. </w:t>
      </w:r>
      <w:r w:rsidRPr="000C0679">
        <w:rPr>
          <w:rFonts w:ascii="Garamond" w:hAnsi="Garamond"/>
        </w:rPr>
        <w:t>A támogatott tevékenység időtartama a Támogatói okiratban meghatározott olyan időtartam, amely során felmerülő, a támogatott tevékenység megvalósításához kapcsolódó költségek elszámolhatóak. Csak ezen időtartam alatti teljesítési időponttal (ami alatt nem a fizetési határidő értendő) kiállított számlák számolhatók el a támogatási jogviszony keretében.</w:t>
      </w:r>
    </w:p>
    <w:p w:rsidR="002C57C9" w:rsidRPr="000C0679" w:rsidRDefault="002C57C9" w:rsidP="002C57C9">
      <w:pPr>
        <w:spacing w:after="120" w:line="20" w:lineRule="atLeast"/>
        <w:ind w:left="1" w:right="20"/>
        <w:jc w:val="both"/>
        <w:rPr>
          <w:rFonts w:ascii="Garamond" w:eastAsia="Garamond" w:hAnsi="Garamond"/>
        </w:rPr>
      </w:pPr>
    </w:p>
    <w:p w:rsidR="002C57C9" w:rsidRPr="000C0679" w:rsidRDefault="002C57C9" w:rsidP="002C57C9">
      <w:pPr>
        <w:tabs>
          <w:tab w:val="left" w:pos="708"/>
          <w:tab w:val="left" w:pos="5670"/>
          <w:tab w:val="center" w:pos="6804"/>
        </w:tabs>
        <w:spacing w:line="20" w:lineRule="atLeast"/>
        <w:ind w:right="174"/>
        <w:jc w:val="both"/>
        <w:rPr>
          <w:rFonts w:ascii="Garamond" w:eastAsia="Times New Roman" w:hAnsi="Garamond" w:cs="Verdana"/>
        </w:rPr>
      </w:pPr>
      <w:r w:rsidRPr="000C0679">
        <w:rPr>
          <w:rFonts w:ascii="Garamond" w:eastAsia="Times New Roman" w:hAnsi="Garamond" w:cs="Verdana"/>
        </w:rPr>
        <w:t>A program megvalósításához kapcsolódó kiutazáshoz kapcsolódó útiköltség, szállás költség, a helyi közlekedés költségei, kedvezményezett számviteli politikájában meghatározott mértékben számolhatóak el.</w:t>
      </w:r>
    </w:p>
    <w:p w:rsidR="002C57C9" w:rsidRPr="00DF7734" w:rsidRDefault="002C57C9" w:rsidP="002C57C9">
      <w:pPr>
        <w:tabs>
          <w:tab w:val="left" w:pos="708"/>
          <w:tab w:val="left" w:pos="5670"/>
          <w:tab w:val="center" w:pos="6804"/>
        </w:tabs>
        <w:spacing w:line="20" w:lineRule="atLeast"/>
        <w:ind w:right="174"/>
        <w:jc w:val="both"/>
        <w:rPr>
          <w:rFonts w:ascii="Garamond" w:eastAsia="Cambria" w:hAnsi="Garamond" w:cs="Arial"/>
          <w:b/>
          <w:color w:val="FF0000"/>
        </w:rPr>
      </w:pPr>
      <w:r w:rsidRPr="00DF7734">
        <w:rPr>
          <w:rFonts w:ascii="Garamond" w:eastAsia="Cambria" w:hAnsi="Garamond" w:cs="Arial"/>
          <w:b/>
          <w:color w:val="FF0000"/>
        </w:rPr>
        <w:t>Elszámolható költségek számlánké</w:t>
      </w:r>
      <w:r w:rsidR="009F0C8E">
        <w:rPr>
          <w:rFonts w:ascii="Garamond" w:eastAsia="Cambria" w:hAnsi="Garamond" w:cs="Arial"/>
          <w:b/>
          <w:color w:val="FF0000"/>
        </w:rPr>
        <w:t>nti legkisebb (bruttó) összege 5</w:t>
      </w:r>
      <w:r w:rsidRPr="00DF7734">
        <w:rPr>
          <w:rFonts w:ascii="Garamond" w:eastAsia="Cambria" w:hAnsi="Garamond" w:cs="Arial"/>
          <w:b/>
          <w:color w:val="FF0000"/>
        </w:rPr>
        <w:t>.000.-Ft, ez alatt költséget elszámolni nem lehet.</w:t>
      </w:r>
    </w:p>
    <w:p w:rsidR="002C57C9" w:rsidRPr="008658CF" w:rsidRDefault="002C57C9" w:rsidP="002C57C9">
      <w:pPr>
        <w:spacing w:after="120"/>
        <w:jc w:val="both"/>
        <w:rPr>
          <w:rFonts w:ascii="Garamond" w:hAnsi="Garamond" w:cs="Times New Roman"/>
        </w:rPr>
      </w:pPr>
      <w:r w:rsidRPr="008658CF">
        <w:rPr>
          <w:rFonts w:ascii="Garamond" w:hAnsi="Garamond" w:cs="Times New Roman"/>
        </w:rPr>
        <w:t>A forinttól eltérő pénznemben kiállított számla, számviteli bizonylat esetében annak végösszegét és az arra tekintettel elszámolható költség összegét a számlán, számviteli bizonylaton megjelölt teljesítés időpontjában érvényes, a Magyar Nemzeti Bank által közzétett középárfolyamon kell forintra átszámítani, a Magyar Nemzeti Bank által nem jegyzett pénznemben kiállított számla, számviteli bizonylat esetén az Európai Központi Bank által közzétett középárfolyamon kell euróra átváltani. Amennyiben a ténylegesen kifizetett összeg kevesebb, mint a fenti árfolyam alapján tervezett összeg, abban az esetben a kisebb összeg számolható el a program terhére.</w:t>
      </w:r>
    </w:p>
    <w:p w:rsidR="002C57C9" w:rsidRPr="002C57C9" w:rsidRDefault="002C57C9" w:rsidP="00490E85">
      <w:pPr>
        <w:pStyle w:val="Cmsor3"/>
        <w:rPr>
          <w:rFonts w:eastAsia="Times New Roman"/>
          <w:lang w:eastAsia="hu-HU"/>
        </w:rPr>
      </w:pPr>
      <w:bookmarkStart w:id="14" w:name="_Toc525030546"/>
      <w:bookmarkStart w:id="15" w:name="_Toc66198620"/>
      <w:bookmarkEnd w:id="13"/>
      <w:r w:rsidRPr="002C57C9">
        <w:rPr>
          <w:rFonts w:eastAsia="Times New Roman"/>
          <w:lang w:eastAsia="hu-HU"/>
        </w:rPr>
        <w:t>A beszerzés eljárásrendje</w:t>
      </w:r>
      <w:bookmarkEnd w:id="14"/>
      <w:bookmarkEnd w:id="15"/>
      <w:r w:rsidRPr="002C57C9">
        <w:rPr>
          <w:rFonts w:eastAsia="Times New Roman"/>
          <w:lang w:eastAsia="hu-HU"/>
        </w:rPr>
        <w:t xml:space="preserve"> </w:t>
      </w:r>
    </w:p>
    <w:p w:rsidR="002C57C9" w:rsidRPr="0019181E" w:rsidRDefault="002C57C9" w:rsidP="0019181E">
      <w:pPr>
        <w:pStyle w:val="Listaszerbekezds"/>
        <w:numPr>
          <w:ilvl w:val="0"/>
          <w:numId w:val="46"/>
        </w:numPr>
        <w:spacing w:after="0"/>
        <w:jc w:val="both"/>
        <w:rPr>
          <w:rFonts w:ascii="Times New Roman" w:eastAsia="Times New Roman" w:hAnsi="Times New Roman" w:cs="Times New Roman"/>
          <w:lang w:eastAsia="hu-HU"/>
        </w:rPr>
      </w:pPr>
      <w:r w:rsidRPr="0019181E">
        <w:rPr>
          <w:rFonts w:ascii="Times New Roman" w:eastAsia="Times New Roman" w:hAnsi="Times New Roman" w:cs="Times New Roman"/>
          <w:lang w:eastAsia="hu-HU"/>
        </w:rPr>
        <w:t>A beszerzési folyamatok tekintetében a Semmelweis Egyetem Beszerzési Szabályzatának alkalmazása a mérvadó</w:t>
      </w:r>
      <w:r w:rsidR="0019181E">
        <w:rPr>
          <w:rFonts w:ascii="Times New Roman" w:eastAsia="Times New Roman" w:hAnsi="Times New Roman" w:cs="Times New Roman"/>
          <w:lang w:eastAsia="hu-HU"/>
        </w:rPr>
        <w:t xml:space="preserve"> a </w:t>
      </w:r>
      <w:r w:rsidR="0019181E" w:rsidRPr="0019181E">
        <w:rPr>
          <w:rFonts w:ascii="Times New Roman" w:eastAsia="Times New Roman" w:hAnsi="Times New Roman" w:cs="Times New Roman"/>
          <w:b/>
          <w:color w:val="4F81BD" w:themeColor="accent1"/>
          <w:u w:val="single"/>
          <w:lang w:eastAsia="hu-HU"/>
        </w:rPr>
        <w:t>”</w:t>
      </w:r>
      <w:r w:rsidR="0019181E" w:rsidRPr="0019181E">
        <w:rPr>
          <w:b/>
          <w:color w:val="4F81BD" w:themeColor="accent1"/>
          <w:u w:val="single"/>
          <w:lang w:eastAsia="hu-HU"/>
        </w:rPr>
        <w:t>KDP Beszerzéshez kapcsolódó szabályozás”</w:t>
      </w:r>
      <w:r w:rsidR="0019181E" w:rsidRPr="0019181E">
        <w:rPr>
          <w:color w:val="4F81BD" w:themeColor="accent1"/>
          <w:lang w:eastAsia="hu-HU"/>
        </w:rPr>
        <w:t xml:space="preserve"> </w:t>
      </w:r>
      <w:r w:rsidR="0019181E">
        <w:rPr>
          <w:lang w:eastAsia="hu-HU"/>
        </w:rPr>
        <w:t xml:space="preserve">pontban foglaltak betartása mellett. </w:t>
      </w:r>
      <w:r w:rsidR="0019181E" w:rsidRPr="0019181E">
        <w:rPr>
          <w:rFonts w:ascii="Times New Roman" w:eastAsia="Times New Roman" w:hAnsi="Times New Roman" w:cs="Times New Roman"/>
          <w:lang w:eastAsia="hu-HU"/>
        </w:rPr>
        <w:t xml:space="preserve"> </w:t>
      </w:r>
      <w:r w:rsidRPr="0019181E">
        <w:rPr>
          <w:rFonts w:ascii="Times New Roman" w:eastAsia="Times New Roman" w:hAnsi="Times New Roman" w:cs="Times New Roman"/>
          <w:lang w:eastAsia="hu-HU"/>
        </w:rPr>
        <w:t>3 db árajánlat már minden nettó 200.000 Ft beszerzési érték fölött kötelező.</w:t>
      </w:r>
      <w:r w:rsidR="0019181E" w:rsidRPr="0019181E">
        <w:rPr>
          <w:rFonts w:ascii="Times New Roman" w:eastAsia="Times New Roman" w:hAnsi="Times New Roman" w:cs="Times New Roman"/>
          <w:color w:val="000000"/>
          <w:lang w:eastAsia="hu-HU"/>
        </w:rPr>
        <w:t xml:space="preserve"> A 3 db árajánlattól a kizárólagosság igazolása mellett lehet eltekinteni.</w:t>
      </w:r>
    </w:p>
    <w:p w:rsidR="002C57C9" w:rsidRPr="002C57C9" w:rsidRDefault="002C57C9" w:rsidP="002C57C9">
      <w:pPr>
        <w:numPr>
          <w:ilvl w:val="0"/>
          <w:numId w:val="46"/>
        </w:numPr>
        <w:spacing w:after="0" w:line="276" w:lineRule="auto"/>
        <w:contextualSpacing/>
        <w:jc w:val="both"/>
        <w:rPr>
          <w:rFonts w:ascii="Times New Roman" w:eastAsia="Times New Roman" w:hAnsi="Times New Roman" w:cs="Times New Roman"/>
          <w:color w:val="000000"/>
          <w:lang w:eastAsia="hu-HU"/>
        </w:rPr>
      </w:pPr>
      <w:r w:rsidRPr="002C57C9">
        <w:rPr>
          <w:rFonts w:ascii="Times New Roman" w:eastAsia="Times New Roman" w:hAnsi="Times New Roman" w:cs="Times New Roman"/>
          <w:color w:val="000000"/>
          <w:lang w:eastAsia="hu-HU"/>
        </w:rPr>
        <w:t>A piaci árat alátámasztó dokumentáció tartalmazza – nem közbeszerzés esetén -</w:t>
      </w:r>
    </w:p>
    <w:p w:rsidR="002C57C9" w:rsidRPr="009F0C8E" w:rsidRDefault="002C57C9" w:rsidP="002C57C9">
      <w:pPr>
        <w:numPr>
          <w:ilvl w:val="1"/>
          <w:numId w:val="46"/>
        </w:numPr>
        <w:spacing w:after="0" w:line="276" w:lineRule="auto"/>
        <w:contextualSpacing/>
        <w:jc w:val="both"/>
        <w:rPr>
          <w:rFonts w:ascii="Times New Roman" w:eastAsia="Times New Roman" w:hAnsi="Times New Roman" w:cs="Times New Roman"/>
          <w:color w:val="000000"/>
          <w:lang w:eastAsia="hu-HU"/>
        </w:rPr>
      </w:pPr>
      <w:r w:rsidRPr="009F0C8E">
        <w:rPr>
          <w:rFonts w:ascii="Times New Roman" w:eastAsia="Times New Roman" w:hAnsi="Times New Roman" w:cs="Times New Roman"/>
          <w:color w:val="000000"/>
          <w:lang w:eastAsia="hu-HU"/>
        </w:rPr>
        <w:t>az ajánlatkérés dokumentációját,</w:t>
      </w:r>
      <w:r w:rsidR="0019181E" w:rsidRPr="009F0C8E">
        <w:rPr>
          <w:rFonts w:ascii="Times New Roman" w:eastAsia="Times New Roman" w:hAnsi="Times New Roman" w:cs="Times New Roman"/>
          <w:color w:val="000000"/>
          <w:lang w:eastAsia="hu-HU"/>
        </w:rPr>
        <w:t xml:space="preserve"> (1.sz.melléklet)</w:t>
      </w:r>
    </w:p>
    <w:p w:rsidR="002C57C9" w:rsidRPr="002C57C9" w:rsidRDefault="002C57C9" w:rsidP="002C57C9">
      <w:pPr>
        <w:numPr>
          <w:ilvl w:val="1"/>
          <w:numId w:val="46"/>
        </w:numPr>
        <w:spacing w:after="0" w:line="276" w:lineRule="auto"/>
        <w:contextualSpacing/>
        <w:jc w:val="both"/>
        <w:rPr>
          <w:rFonts w:ascii="Times New Roman" w:eastAsia="Times New Roman" w:hAnsi="Times New Roman" w:cs="Times New Roman"/>
          <w:lang w:eastAsia="hu-HU"/>
        </w:rPr>
      </w:pPr>
      <w:r w:rsidRPr="002C57C9">
        <w:rPr>
          <w:rFonts w:ascii="Times New Roman" w:eastAsia="Times New Roman" w:hAnsi="Times New Roman" w:cs="Times New Roman"/>
          <w:lang w:eastAsia="hu-HU"/>
        </w:rPr>
        <w:t>a kiküldést igazoló és alátámasztó dokumentumokat, e-maileket,</w:t>
      </w:r>
    </w:p>
    <w:p w:rsidR="002C57C9" w:rsidRPr="002C57C9" w:rsidRDefault="002C57C9" w:rsidP="002C57C9">
      <w:pPr>
        <w:numPr>
          <w:ilvl w:val="1"/>
          <w:numId w:val="46"/>
        </w:numPr>
        <w:spacing w:after="0" w:line="276" w:lineRule="auto"/>
        <w:contextualSpacing/>
        <w:jc w:val="both"/>
        <w:rPr>
          <w:rFonts w:ascii="Times New Roman" w:eastAsia="Times New Roman" w:hAnsi="Times New Roman" w:cs="Times New Roman"/>
          <w:lang w:eastAsia="hu-HU"/>
        </w:rPr>
      </w:pPr>
      <w:r w:rsidRPr="002C57C9">
        <w:rPr>
          <w:rFonts w:ascii="Times New Roman" w:eastAsia="Times New Roman" w:hAnsi="Times New Roman" w:cs="Times New Roman"/>
          <w:lang w:eastAsia="hu-HU"/>
        </w:rPr>
        <w:t>az érvényes ajánlatokat és beérkezésüket igazoló dokumentumokat és e-maileket, vagy a dátummal ellátott képernyőképeket,</w:t>
      </w:r>
    </w:p>
    <w:p w:rsidR="002C57C9" w:rsidRPr="002C57C9" w:rsidRDefault="002C57C9" w:rsidP="002C57C9">
      <w:pPr>
        <w:numPr>
          <w:ilvl w:val="1"/>
          <w:numId w:val="46"/>
        </w:numPr>
        <w:spacing w:after="0" w:line="276" w:lineRule="auto"/>
        <w:contextualSpacing/>
        <w:jc w:val="both"/>
        <w:rPr>
          <w:rFonts w:ascii="Times New Roman" w:eastAsia="Times New Roman" w:hAnsi="Times New Roman" w:cs="Times New Roman"/>
          <w:lang w:eastAsia="hu-HU"/>
        </w:rPr>
      </w:pPr>
      <w:r w:rsidRPr="002C57C9">
        <w:rPr>
          <w:rFonts w:ascii="Times New Roman" w:eastAsia="Times New Roman" w:hAnsi="Times New Roman" w:cs="Times New Roman"/>
          <w:lang w:eastAsia="hu-HU"/>
        </w:rPr>
        <w:t>kiértékelés jegyzőkönyvét,</w:t>
      </w:r>
    </w:p>
    <w:p w:rsidR="002C57C9" w:rsidRDefault="002C57C9" w:rsidP="002C57C9">
      <w:pPr>
        <w:numPr>
          <w:ilvl w:val="1"/>
          <w:numId w:val="46"/>
        </w:numPr>
        <w:spacing w:after="0" w:line="276" w:lineRule="auto"/>
        <w:contextualSpacing/>
        <w:jc w:val="both"/>
        <w:rPr>
          <w:rFonts w:ascii="Times New Roman" w:eastAsia="Times New Roman" w:hAnsi="Times New Roman" w:cs="Times New Roman"/>
          <w:lang w:eastAsia="hu-HU"/>
        </w:rPr>
      </w:pPr>
      <w:r w:rsidRPr="002C57C9">
        <w:rPr>
          <w:rFonts w:ascii="Times New Roman" w:eastAsia="Times New Roman" w:hAnsi="Times New Roman" w:cs="Times New Roman"/>
          <w:lang w:eastAsia="hu-HU"/>
        </w:rPr>
        <w:t>az ajánlatkérés során a projektazonosítót és a projekt címét a keletkező dokumentumokon KÖTELEZŐ feltüntetni.</w:t>
      </w:r>
    </w:p>
    <w:p w:rsidR="0019181E" w:rsidRPr="00490E85" w:rsidRDefault="0019181E" w:rsidP="00490E85">
      <w:pPr>
        <w:pStyle w:val="Cmsor3"/>
      </w:pPr>
      <w:bookmarkStart w:id="16" w:name="_Toc66198621"/>
      <w:r w:rsidRPr="00490E85">
        <w:t>KDP Beszerzéshez kapcsolódó szabályozás</w:t>
      </w:r>
      <w:bookmarkEnd w:id="16"/>
    </w:p>
    <w:p w:rsidR="0019181E" w:rsidRPr="000C0679" w:rsidRDefault="0019181E" w:rsidP="00490E85">
      <w:pPr>
        <w:pStyle w:val="Cmsor4"/>
        <w:rPr>
          <w:rFonts w:eastAsia="Garamond"/>
          <w:b/>
        </w:rPr>
      </w:pPr>
      <w:bookmarkStart w:id="17" w:name="_Toc66198622"/>
      <w:r w:rsidRPr="000C0679">
        <w:rPr>
          <w:rFonts w:eastAsia="Garamond"/>
        </w:rPr>
        <w:t>Közbeszerzési kötelezettség</w:t>
      </w:r>
      <w:bookmarkEnd w:id="17"/>
    </w:p>
    <w:p w:rsidR="0019181E" w:rsidRDefault="0019181E" w:rsidP="0019181E">
      <w:pPr>
        <w:spacing w:before="120" w:after="120" w:line="20" w:lineRule="atLeast"/>
        <w:jc w:val="both"/>
        <w:rPr>
          <w:rFonts w:ascii="Garamond" w:hAnsi="Garamond" w:cs="Arial"/>
        </w:rPr>
      </w:pPr>
      <w:r w:rsidRPr="000C0679">
        <w:rPr>
          <w:rFonts w:ascii="Garamond" w:hAnsi="Garamond" w:cs="Arial"/>
        </w:rPr>
        <w:t>A Kedvezményezettek, ha ennek a közbeszerzésekről szóló 2015. évi CXLIII. törvény (a továbbiakban: Kbt.) szerinti feltételei fennállnak, kötelesek a támogatás ésszerű és hatékony felhasználásának biztosítása érdekében a Kbt. szerint köz</w:t>
      </w:r>
      <w:r>
        <w:rPr>
          <w:rFonts w:ascii="Garamond" w:hAnsi="Garamond" w:cs="Arial"/>
        </w:rPr>
        <w:t>beszerzési eljárást lefolytatni a vonatkozó jogszabályoknak megfelelően.</w:t>
      </w:r>
    </w:p>
    <w:p w:rsidR="0019181E" w:rsidRPr="001B6AA7" w:rsidRDefault="0019181E" w:rsidP="0019181E">
      <w:pPr>
        <w:spacing w:before="120" w:after="120" w:line="20" w:lineRule="atLeast"/>
        <w:jc w:val="both"/>
        <w:rPr>
          <w:rFonts w:ascii="Garamond" w:hAnsi="Garamond" w:cs="Arial"/>
        </w:rPr>
      </w:pPr>
      <w:r w:rsidRPr="001B6AA7">
        <w:rPr>
          <w:rFonts w:ascii="Garamond" w:hAnsi="Garamond" w:cs="Arial"/>
        </w:rPr>
        <w:t>Az NKFI Alapból finanszírozott támogatásból megvalósuló beszerzésekkel összefüggésben felhívjuk a csak a támogatásra tekintettel ajánlatkérő kedvezményezett szervezetek figyelmét a Kbt. 5. § (2) bekezdésében foglaltakra.</w:t>
      </w:r>
    </w:p>
    <w:p w:rsidR="0019181E" w:rsidRPr="000C0679" w:rsidRDefault="0019181E" w:rsidP="00490E85">
      <w:pPr>
        <w:pStyle w:val="Cmsor4"/>
        <w:rPr>
          <w:rFonts w:eastAsia="Garamond"/>
        </w:rPr>
      </w:pPr>
      <w:bookmarkStart w:id="18" w:name="_Toc66198623"/>
      <w:r w:rsidRPr="000C0679">
        <w:rPr>
          <w:rFonts w:eastAsia="Garamond"/>
        </w:rPr>
        <w:lastRenderedPageBreak/>
        <w:t>Árajánlatokhoz kapcsolódó szabályozás</w:t>
      </w:r>
      <w:bookmarkEnd w:id="18"/>
      <w:r w:rsidRPr="000C0679">
        <w:rPr>
          <w:rFonts w:eastAsia="Garamond"/>
        </w:rPr>
        <w:t xml:space="preserve"> </w:t>
      </w:r>
    </w:p>
    <w:p w:rsidR="0019181E" w:rsidRPr="000C0679" w:rsidRDefault="0019181E" w:rsidP="0019181E">
      <w:pPr>
        <w:spacing w:before="120" w:after="120" w:line="20" w:lineRule="atLeast"/>
        <w:jc w:val="both"/>
        <w:rPr>
          <w:rFonts w:ascii="Garamond" w:hAnsi="Garamond" w:cs="Arial"/>
        </w:rPr>
      </w:pPr>
      <w:r w:rsidRPr="000C0679">
        <w:rPr>
          <w:rFonts w:ascii="Garamond" w:hAnsi="Garamond" w:cs="Arial"/>
        </w:rPr>
        <w:t>Az egyes költségtételek al</w:t>
      </w:r>
      <w:r>
        <w:rPr>
          <w:rFonts w:ascii="Garamond" w:hAnsi="Garamond" w:cs="Arial"/>
        </w:rPr>
        <w:t>átámasztására a Kedvezményezett</w:t>
      </w:r>
      <w:r w:rsidRPr="000C0679">
        <w:rPr>
          <w:rFonts w:ascii="Garamond" w:hAnsi="Garamond" w:cs="Arial"/>
        </w:rPr>
        <w:t xml:space="preserve"> a belső szabályozóikban m</w:t>
      </w:r>
      <w:r>
        <w:rPr>
          <w:rFonts w:ascii="Garamond" w:hAnsi="Garamond" w:cs="Arial"/>
        </w:rPr>
        <w:t>eghatározottak szerint köteles</w:t>
      </w:r>
      <w:r w:rsidRPr="000C0679">
        <w:rPr>
          <w:rFonts w:ascii="Garamond" w:hAnsi="Garamond" w:cs="Arial"/>
        </w:rPr>
        <w:t xml:space="preserve"> árajánlato(ka)t beszerezni. A programhoz kapcsolódó árajánlatok és az azokhoz kapcsolódó kiválasztási eljárás szabályszerűségét az ellenőrzésre jogosult szervek képviselői a beszámoló ellenőrzése során és a helyszínen is ellenőrizhetik. </w:t>
      </w:r>
    </w:p>
    <w:p w:rsidR="0019181E" w:rsidRPr="000C0679" w:rsidRDefault="0019181E" w:rsidP="0019181E">
      <w:pPr>
        <w:spacing w:before="120" w:after="120" w:line="276" w:lineRule="auto"/>
        <w:jc w:val="both"/>
        <w:rPr>
          <w:rFonts w:ascii="Garamond" w:hAnsi="Garamond" w:cs="Times New Roman"/>
        </w:rPr>
      </w:pPr>
      <w:r w:rsidRPr="00DF7734">
        <w:rPr>
          <w:rFonts w:ascii="Garamond" w:hAnsi="Garamond" w:cs="Times New Roman"/>
          <w:b/>
          <w:color w:val="FF0000"/>
        </w:rPr>
        <w:t>Minden nettó 200 000 Ft érték feletti költségtétel alátámasztására 3 db érvényes árajánlat beszerzése szükséges</w:t>
      </w:r>
      <w:r w:rsidRPr="000C0679">
        <w:rPr>
          <w:rFonts w:ascii="Garamond" w:hAnsi="Garamond" w:cs="Times New Roman"/>
        </w:rPr>
        <w:t>, melyet a munkaszakasz befejezését követően a</w:t>
      </w:r>
      <w:r>
        <w:rPr>
          <w:rFonts w:ascii="Garamond" w:hAnsi="Garamond" w:cs="Times New Roman"/>
        </w:rPr>
        <w:t xml:space="preserve"> Kedvezményezett a</w:t>
      </w:r>
      <w:r w:rsidRPr="000C0679">
        <w:rPr>
          <w:rFonts w:ascii="Garamond" w:hAnsi="Garamond" w:cs="Times New Roman"/>
        </w:rPr>
        <w:t xml:space="preserve"> pénzügyi beszámolóval egyidejűleg szükséges benyújtani, kivéve, ha a beszerzés központosított közbeszerzés keretében történt.</w:t>
      </w:r>
    </w:p>
    <w:p w:rsidR="0019181E" w:rsidRDefault="0019181E" w:rsidP="0019181E">
      <w:pPr>
        <w:jc w:val="both"/>
        <w:rPr>
          <w:rFonts w:ascii="Garamond" w:hAnsi="Garamond" w:cs="Times New Roman"/>
          <w:b/>
        </w:rPr>
      </w:pPr>
      <w:r w:rsidRPr="000C0679">
        <w:rPr>
          <w:rFonts w:ascii="Garamond" w:hAnsi="Garamond" w:cs="Times New Roman"/>
        </w:rPr>
        <w:t xml:space="preserve">A három árajánlat benyújtásától való eltérés abban az esetben elfogadható – </w:t>
      </w:r>
      <w:r w:rsidRPr="00933ECD">
        <w:rPr>
          <w:rFonts w:ascii="Garamond" w:hAnsi="Garamond" w:cs="Times New Roman"/>
          <w:b/>
        </w:rPr>
        <w:t xml:space="preserve">kizárólagossági nyilatkozat benyújtása mellett </w:t>
      </w:r>
      <w:r w:rsidRPr="000C0679">
        <w:rPr>
          <w:rFonts w:ascii="Garamond" w:hAnsi="Garamond" w:cs="Times New Roman"/>
        </w:rPr>
        <w:t>–, amennyiben az adott beszerzés vagy szolgáltatás kizárólagos hazai vagy külföldi forgalmazótól történik</w:t>
      </w:r>
      <w:r w:rsidRPr="000C0679">
        <w:rPr>
          <w:rFonts w:ascii="Garamond" w:hAnsi="Garamond" w:cs="Times New Roman"/>
          <w:b/>
        </w:rPr>
        <w:t>.</w:t>
      </w:r>
    </w:p>
    <w:p w:rsidR="009F0C8E" w:rsidRPr="009F0C8E" w:rsidRDefault="009F0C8E" w:rsidP="009F0C8E">
      <w:pPr>
        <w:jc w:val="both"/>
        <w:rPr>
          <w:rFonts w:ascii="Garamond" w:hAnsi="Garamond" w:cs="Times New Roman"/>
        </w:rPr>
      </w:pPr>
      <w:r w:rsidRPr="009F0C8E">
        <w:rPr>
          <w:rFonts w:ascii="Garamond" w:hAnsi="Garamond" w:cs="Times New Roman"/>
        </w:rPr>
        <w:t>Amennyiben az árajánlat összege nem forintban van meghatározva, szükséges azt átszámítani forintra az árajánlat kiállításának napján érvényes, hivatalos, MNB által közzétett árfolyamon. Nem magyar nyelvű árajánlat esetében magyar nyelvű fordítást is szükséges mellékelni a teljes ajánlatról.</w:t>
      </w:r>
    </w:p>
    <w:p w:rsidR="0019181E" w:rsidRPr="000C0679" w:rsidRDefault="0019181E" w:rsidP="00490E85">
      <w:pPr>
        <w:pStyle w:val="Cmsor4"/>
      </w:pPr>
      <w:bookmarkStart w:id="19" w:name="_Toc66198624"/>
      <w:r w:rsidRPr="000C0679">
        <w:t>Az árajánlatok elvárt tartalmi elemei:</w:t>
      </w:r>
      <w:bookmarkEnd w:id="19"/>
    </w:p>
    <w:p w:rsidR="0019181E" w:rsidRPr="000C0679" w:rsidRDefault="0019181E" w:rsidP="0019181E">
      <w:pPr>
        <w:spacing w:before="120" w:after="120" w:line="276" w:lineRule="auto"/>
        <w:jc w:val="both"/>
        <w:rPr>
          <w:rFonts w:ascii="Garamond" w:hAnsi="Garamond" w:cs="Times New Roman"/>
        </w:rPr>
      </w:pPr>
      <w:r w:rsidRPr="000C0679">
        <w:rPr>
          <w:rFonts w:ascii="Garamond" w:hAnsi="Garamond" w:cs="Times New Roman"/>
        </w:rPr>
        <w:t>a) Eszközbeszerzés esetén:</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az árajánlatban résztvevők megnevezését, aláírását, nyilatkozatát a kereskedői vagy gyártói státuszra vonatkozóan;</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egyedi gyártás esetén az erre vonatkozó gyártói nyilatkozat feltüntetését;</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az árajánlat tárgyának pontos megnevezését, típusát, műszaki paramétereit, szakmai jellemzőit, rendelésre gyártott beszerzés esetén a technikai feltételek és az egyedi költségkalkuláció részletes feltüntetését;</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tartozék beszerzése esetén annak jelölését, hogy mely eszközhöz tartozik;</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az árajánlattárgyának Vámtarifa Számát (VTSZ) számát;</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az árajánlat kiállításának dátumát,</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az egységárat, a nettó árat, az ÁFA-t és a bruttó árat;</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az eszköz gyártási évét és a forgalmazó nyilatkozatát arra vonatkozóan, hogy az eszköz új;</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amennyiben az árajánlat tartalmaz betanítást, szállítást, üzembe helyezést is, kérjük e költségeket külön feltüntetni;</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az árajánlatadó honlapjának elérését</w:t>
      </w:r>
    </w:p>
    <w:p w:rsidR="0019181E" w:rsidRPr="000C0679" w:rsidRDefault="0019181E" w:rsidP="0019181E">
      <w:pPr>
        <w:spacing w:before="120" w:after="120" w:line="276" w:lineRule="auto"/>
        <w:jc w:val="both"/>
        <w:rPr>
          <w:rFonts w:ascii="Garamond" w:hAnsi="Garamond" w:cs="Times New Roman"/>
        </w:rPr>
      </w:pPr>
      <w:r w:rsidRPr="000C0679">
        <w:rPr>
          <w:rFonts w:ascii="Garamond" w:hAnsi="Garamond" w:cs="Times New Roman"/>
        </w:rPr>
        <w:t>b) Immateriális javak beszerzése esetén:</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az árajánlatban résztvevők megnevezését, aláírását, nyilatkozatát a kereskedői vagy gyártói státuszra vonatkozóan;</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az árajánlat tárgyának pontos megnevezését, típusát, szakmai jellemzőit;</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az árajánlat tárgyának TESZOR számát és megnevezését;</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az árajánlat kiállításának dátumát;</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az egységárat, a nettó árat, az ÁFA-t és a bruttó árat;</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az árajánlatadó honlapjának elérését.</w:t>
      </w:r>
    </w:p>
    <w:p w:rsidR="0019181E" w:rsidRPr="000C0679" w:rsidRDefault="0019181E" w:rsidP="0019181E">
      <w:pPr>
        <w:spacing w:before="120" w:after="120" w:line="276" w:lineRule="auto"/>
        <w:jc w:val="both"/>
        <w:rPr>
          <w:rFonts w:ascii="Garamond" w:hAnsi="Garamond" w:cs="Times New Roman"/>
        </w:rPr>
      </w:pPr>
      <w:r w:rsidRPr="000C0679">
        <w:rPr>
          <w:rFonts w:ascii="Garamond" w:hAnsi="Garamond" w:cs="Times New Roman"/>
        </w:rPr>
        <w:t>c) Igénybe vett szolgáltatás esetén:</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az árajánlatban résztvevők megnevezését, aláírását;</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az árajánlat tárgyának pontos megnevezését;</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az árajánlat érvényességét és/vagy kiállításának dátumát;</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az egységárat, a nettó árat, az ÁFA-t és a bruttó árat;</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lastRenderedPageBreak/>
        <w:t>az elvégzendő feladatok részletes szakmai tartalmát, valamint a keletkező (a megbízó részére átadásra kerülő) eredmény konkrét megnevezését;</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 ráfordított emberhónap számot feladatonként és azon belül munkavállalóként,</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 bevont szakértők megnevezését, munkakörét és szakképzettségét;</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 becsült anyagjellegű költségeket (volumen*egységár) és egyéb költségeket nevesítve;</w:t>
      </w:r>
    </w:p>
    <w:p w:rsidR="0019181E" w:rsidRPr="000C0679" w:rsidRDefault="0019181E" w:rsidP="0019181E">
      <w:pPr>
        <w:pStyle w:val="Listaszerbekezds"/>
        <w:numPr>
          <w:ilvl w:val="0"/>
          <w:numId w:val="10"/>
        </w:numPr>
        <w:suppressAutoHyphens/>
        <w:spacing w:before="120" w:after="120"/>
        <w:jc w:val="both"/>
        <w:rPr>
          <w:rFonts w:ascii="Garamond" w:hAnsi="Garamond" w:cs="Times New Roman"/>
        </w:rPr>
      </w:pPr>
      <w:r w:rsidRPr="000C0679">
        <w:rPr>
          <w:rFonts w:ascii="Garamond" w:hAnsi="Garamond" w:cs="Times New Roman"/>
        </w:rPr>
        <w:t>az árajánlatadó honlapjának elérését.</w:t>
      </w:r>
    </w:p>
    <w:p w:rsidR="0019181E" w:rsidRPr="000C0679" w:rsidRDefault="0019181E" w:rsidP="0019181E">
      <w:pPr>
        <w:spacing w:before="120" w:after="120" w:line="276" w:lineRule="auto"/>
        <w:jc w:val="both"/>
        <w:rPr>
          <w:rFonts w:ascii="Garamond" w:hAnsi="Garamond" w:cs="Times New Roman"/>
        </w:rPr>
      </w:pPr>
      <w:r w:rsidRPr="000C0679">
        <w:rPr>
          <w:rFonts w:ascii="Garamond" w:hAnsi="Garamond" w:cs="Times New Roman"/>
        </w:rPr>
        <w:t>Amennyiben az árajánlat összege nem forintban van meghatározva, szükséges azt átszámítani forintra az árajánlat kiállításának napján érvényes, hivatalos, MNB által közzétett árfolyamon. Nem magyar nyelvű árajánlat esetében magyar nyelvű fordítást is szükséges mellékelni a teljes ajánlatról.</w:t>
      </w:r>
    </w:p>
    <w:p w:rsidR="0019181E" w:rsidRPr="002C57C9" w:rsidRDefault="0019181E" w:rsidP="0019181E">
      <w:pPr>
        <w:spacing w:after="0" w:line="276" w:lineRule="auto"/>
        <w:ind w:left="1440"/>
        <w:contextualSpacing/>
        <w:jc w:val="both"/>
        <w:rPr>
          <w:rFonts w:ascii="Times New Roman" w:eastAsia="Times New Roman" w:hAnsi="Times New Roman" w:cs="Times New Roman"/>
          <w:lang w:eastAsia="hu-HU"/>
        </w:rPr>
      </w:pPr>
    </w:p>
    <w:p w:rsidR="002C57C9" w:rsidRPr="002C57C9" w:rsidRDefault="002C57C9" w:rsidP="00490E85">
      <w:pPr>
        <w:pStyle w:val="Cmsor3"/>
        <w:rPr>
          <w:rFonts w:eastAsia="Times New Roman"/>
          <w:lang w:eastAsia="hu-HU"/>
        </w:rPr>
      </w:pPr>
      <w:bookmarkStart w:id="20" w:name="_Toc525030548"/>
      <w:bookmarkStart w:id="21" w:name="_Toc66198625"/>
      <w:r w:rsidRPr="002C57C9">
        <w:rPr>
          <w:rFonts w:eastAsia="Times New Roman"/>
          <w:lang w:eastAsia="hu-HU"/>
        </w:rPr>
        <w:t>Szerződés – egyszerűsített szerződés (megrendelés és visszaigazolása)</w:t>
      </w:r>
      <w:bookmarkEnd w:id="20"/>
      <w:bookmarkEnd w:id="21"/>
    </w:p>
    <w:p w:rsidR="002C57C9" w:rsidRPr="002C57C9" w:rsidRDefault="002C57C9" w:rsidP="002C57C9">
      <w:pPr>
        <w:numPr>
          <w:ilvl w:val="0"/>
          <w:numId w:val="47"/>
        </w:numPr>
        <w:spacing w:after="0" w:line="276" w:lineRule="auto"/>
        <w:contextualSpacing/>
        <w:jc w:val="both"/>
        <w:rPr>
          <w:rFonts w:ascii="Times New Roman" w:eastAsia="Times New Roman" w:hAnsi="Times New Roman" w:cs="Times New Roman"/>
          <w:color w:val="000000"/>
          <w:lang w:eastAsia="hu-HU"/>
        </w:rPr>
      </w:pPr>
      <w:r w:rsidRPr="002C57C9">
        <w:rPr>
          <w:rFonts w:ascii="Times New Roman" w:eastAsia="Times New Roman" w:hAnsi="Times New Roman" w:cs="Times New Roman"/>
          <w:color w:val="000000"/>
          <w:lang w:eastAsia="hu-HU"/>
        </w:rPr>
        <w:t xml:space="preserve">A folyamatot a Semmelweis Egyetem Szerződéskötési Szabályzata </w:t>
      </w:r>
      <w:r w:rsidR="009F0C8E">
        <w:rPr>
          <w:rFonts w:ascii="Times New Roman" w:eastAsia="Times New Roman" w:hAnsi="Times New Roman" w:cs="Times New Roman"/>
          <w:color w:val="000000"/>
          <w:lang w:eastAsia="hu-HU"/>
        </w:rPr>
        <w:t xml:space="preserve">és Beszerzési Szabályzata </w:t>
      </w:r>
      <w:r w:rsidRPr="002C57C9">
        <w:rPr>
          <w:rFonts w:ascii="Times New Roman" w:eastAsia="Times New Roman" w:hAnsi="Times New Roman" w:cs="Times New Roman"/>
          <w:color w:val="000000"/>
          <w:lang w:eastAsia="hu-HU"/>
        </w:rPr>
        <w:t xml:space="preserve">szabályozza. </w:t>
      </w:r>
    </w:p>
    <w:p w:rsidR="002C57C9" w:rsidRPr="002C57C9" w:rsidRDefault="002C57C9" w:rsidP="002C57C9">
      <w:pPr>
        <w:numPr>
          <w:ilvl w:val="0"/>
          <w:numId w:val="47"/>
        </w:numPr>
        <w:spacing w:after="0" w:line="276" w:lineRule="auto"/>
        <w:contextualSpacing/>
        <w:jc w:val="both"/>
        <w:rPr>
          <w:rFonts w:ascii="Times New Roman" w:eastAsia="Times New Roman" w:hAnsi="Times New Roman" w:cs="Times New Roman"/>
          <w:color w:val="000000"/>
          <w:lang w:eastAsia="hu-HU"/>
        </w:rPr>
      </w:pPr>
      <w:r w:rsidRPr="002C57C9">
        <w:rPr>
          <w:rFonts w:ascii="Times New Roman" w:eastAsia="Times New Roman" w:hAnsi="Times New Roman" w:cs="Times New Roman"/>
          <w:color w:val="000000"/>
          <w:lang w:eastAsia="hu-HU"/>
        </w:rPr>
        <w:t>Kötelezettségvállalás csak írásban történhet.</w:t>
      </w:r>
    </w:p>
    <w:p w:rsidR="002C57C9" w:rsidRPr="002C57C9" w:rsidRDefault="002C57C9" w:rsidP="00490E85">
      <w:pPr>
        <w:pStyle w:val="Cmsor3"/>
        <w:rPr>
          <w:rFonts w:eastAsia="Times New Roman"/>
          <w:lang w:eastAsia="hu-HU"/>
        </w:rPr>
      </w:pPr>
      <w:bookmarkStart w:id="22" w:name="_Toc525030549"/>
      <w:bookmarkStart w:id="23" w:name="_Toc66198626"/>
      <w:r w:rsidRPr="002C57C9">
        <w:rPr>
          <w:rFonts w:eastAsia="Times New Roman"/>
          <w:lang w:eastAsia="hu-HU"/>
        </w:rPr>
        <w:t>Elszámolás</w:t>
      </w:r>
      <w:bookmarkEnd w:id="22"/>
      <w:bookmarkEnd w:id="23"/>
    </w:p>
    <w:p w:rsidR="002C57C9" w:rsidRPr="002C57C9" w:rsidRDefault="002C57C9" w:rsidP="002C57C9">
      <w:pPr>
        <w:numPr>
          <w:ilvl w:val="0"/>
          <w:numId w:val="49"/>
        </w:numPr>
        <w:spacing w:after="0" w:line="276" w:lineRule="auto"/>
        <w:contextualSpacing/>
        <w:jc w:val="both"/>
        <w:rPr>
          <w:rFonts w:ascii="Times New Roman" w:eastAsia="Times New Roman" w:hAnsi="Times New Roman" w:cs="Times New Roman"/>
          <w:b/>
          <w:lang w:eastAsia="hu-HU"/>
        </w:rPr>
      </w:pPr>
      <w:r w:rsidRPr="002C57C9">
        <w:rPr>
          <w:rFonts w:ascii="Times New Roman" w:eastAsia="Times New Roman" w:hAnsi="Times New Roman" w:cs="Times New Roman"/>
          <w:b/>
          <w:color w:val="000000"/>
          <w:lang w:eastAsia="hu-HU"/>
        </w:rPr>
        <w:t xml:space="preserve">A számla határidőben történő kifizetéséért </w:t>
      </w:r>
      <w:r w:rsidR="0019181E">
        <w:rPr>
          <w:rFonts w:ascii="Times New Roman" w:eastAsia="Times New Roman" w:hAnsi="Times New Roman" w:cs="Times New Roman"/>
          <w:b/>
          <w:color w:val="000000"/>
          <w:lang w:eastAsia="hu-HU"/>
        </w:rPr>
        <w:t xml:space="preserve">a </w:t>
      </w:r>
      <w:r w:rsidRPr="002C57C9">
        <w:rPr>
          <w:rFonts w:ascii="Times New Roman" w:eastAsia="Times New Roman" w:hAnsi="Times New Roman" w:cs="Times New Roman"/>
          <w:b/>
          <w:color w:val="000000"/>
          <w:lang w:eastAsia="hu-HU"/>
        </w:rPr>
        <w:t xml:space="preserve">rendelésszámhoz megjelölt kötelezettségvállaló </w:t>
      </w:r>
      <w:r w:rsidRPr="002C57C9">
        <w:rPr>
          <w:rFonts w:ascii="Times New Roman" w:eastAsia="Times New Roman" w:hAnsi="Times New Roman" w:cs="Times New Roman"/>
          <w:b/>
          <w:lang w:eastAsia="hu-HU"/>
        </w:rPr>
        <w:t>és pénzügyi ellenjegyző felelős.</w:t>
      </w:r>
    </w:p>
    <w:p w:rsidR="002C57C9" w:rsidRPr="002C57C9" w:rsidRDefault="002C57C9" w:rsidP="002C57C9">
      <w:pPr>
        <w:numPr>
          <w:ilvl w:val="0"/>
          <w:numId w:val="49"/>
        </w:numPr>
        <w:spacing w:after="0" w:line="276" w:lineRule="auto"/>
        <w:contextualSpacing/>
        <w:jc w:val="both"/>
        <w:rPr>
          <w:rFonts w:ascii="Times New Roman" w:eastAsia="Times New Roman" w:hAnsi="Times New Roman" w:cs="Times New Roman"/>
          <w:b/>
          <w:lang w:eastAsia="hu-HU"/>
        </w:rPr>
      </w:pPr>
      <w:r w:rsidRPr="002C57C9">
        <w:rPr>
          <w:rFonts w:ascii="Times New Roman" w:eastAsia="Times New Roman" w:hAnsi="Times New Roman" w:cs="Times New Roman"/>
          <w:lang w:eastAsia="hu-HU"/>
        </w:rPr>
        <w:t xml:space="preserve">A támogatás felhasználását követően az elszámolás a beszerzés(ek)hez kapcsolódó teljes körű, eredeti dokumentáció Doktori Iskola részére történő átadásával, CO rendelésszámonként (támogatottanként) történik </w:t>
      </w:r>
      <w:r w:rsidR="0019181E">
        <w:rPr>
          <w:rFonts w:ascii="Times New Roman" w:eastAsia="Times New Roman" w:hAnsi="Times New Roman" w:cs="Times New Roman"/>
          <w:lang w:eastAsia="hu-HU"/>
        </w:rPr>
        <w:t>a</w:t>
      </w:r>
      <w:r w:rsidRPr="002C57C9">
        <w:rPr>
          <w:rFonts w:ascii="Times New Roman" w:eastAsia="Times New Roman" w:hAnsi="Times New Roman" w:cs="Times New Roman"/>
          <w:lang w:eastAsia="hu-HU"/>
        </w:rPr>
        <w:t xml:space="preserve"> mellékletként csatolt számlaösszesítő alapján.</w:t>
      </w:r>
    </w:p>
    <w:p w:rsidR="002C57C9" w:rsidRPr="002C57C9" w:rsidRDefault="002C57C9" w:rsidP="002C57C9">
      <w:pPr>
        <w:numPr>
          <w:ilvl w:val="0"/>
          <w:numId w:val="49"/>
        </w:numPr>
        <w:spacing w:after="0" w:line="276" w:lineRule="auto"/>
        <w:contextualSpacing/>
        <w:jc w:val="both"/>
        <w:rPr>
          <w:rFonts w:ascii="Times New Roman" w:eastAsia="Times New Roman" w:hAnsi="Times New Roman" w:cs="Times New Roman"/>
          <w:lang w:eastAsia="hu-HU"/>
        </w:rPr>
      </w:pPr>
      <w:r w:rsidRPr="002C57C9">
        <w:rPr>
          <w:rFonts w:ascii="Times New Roman" w:eastAsia="Times New Roman" w:hAnsi="Times New Roman" w:cs="Times New Roman"/>
          <w:lang w:eastAsia="hu-HU"/>
        </w:rPr>
        <w:t>Szükséges dokumentumok</w:t>
      </w:r>
    </w:p>
    <w:p w:rsidR="002C57C9" w:rsidRPr="002C57C9" w:rsidRDefault="002C57C9" w:rsidP="002C57C9">
      <w:pPr>
        <w:numPr>
          <w:ilvl w:val="1"/>
          <w:numId w:val="49"/>
        </w:numPr>
        <w:spacing w:after="0" w:line="276" w:lineRule="auto"/>
        <w:contextualSpacing/>
        <w:jc w:val="both"/>
        <w:rPr>
          <w:rFonts w:ascii="Times New Roman" w:eastAsia="Times New Roman" w:hAnsi="Times New Roman" w:cs="Times New Roman"/>
          <w:lang w:eastAsia="hu-HU"/>
        </w:rPr>
      </w:pPr>
      <w:r w:rsidRPr="002C57C9">
        <w:rPr>
          <w:rFonts w:ascii="Times New Roman" w:eastAsia="Times New Roman" w:hAnsi="Times New Roman" w:cs="Times New Roman"/>
          <w:lang w:eastAsia="hu-HU"/>
        </w:rPr>
        <w:t>a fentiekben  részletezettek szerint a piaci ár alátámasztása,</w:t>
      </w:r>
    </w:p>
    <w:p w:rsidR="002C57C9" w:rsidRPr="002C57C9" w:rsidRDefault="002C57C9" w:rsidP="002C57C9">
      <w:pPr>
        <w:numPr>
          <w:ilvl w:val="1"/>
          <w:numId w:val="49"/>
        </w:numPr>
        <w:spacing w:after="0" w:line="276" w:lineRule="auto"/>
        <w:contextualSpacing/>
        <w:jc w:val="both"/>
        <w:rPr>
          <w:rFonts w:ascii="Times New Roman" w:eastAsia="Times New Roman" w:hAnsi="Times New Roman" w:cs="Times New Roman"/>
          <w:lang w:eastAsia="hu-HU"/>
        </w:rPr>
      </w:pPr>
      <w:r w:rsidRPr="002C57C9">
        <w:rPr>
          <w:rFonts w:ascii="Times New Roman" w:eastAsia="Times New Roman" w:hAnsi="Times New Roman" w:cs="Times New Roman"/>
          <w:lang w:eastAsia="hu-HU"/>
        </w:rPr>
        <w:t>eredeti megrendelés/ megrendelés visszaigazolás vagy szerződés dokumentuma,</w:t>
      </w:r>
    </w:p>
    <w:p w:rsidR="002C57C9" w:rsidRPr="002C57C9" w:rsidRDefault="002C57C9" w:rsidP="002C57C9">
      <w:pPr>
        <w:numPr>
          <w:ilvl w:val="1"/>
          <w:numId w:val="49"/>
        </w:numPr>
        <w:spacing w:after="0" w:line="276" w:lineRule="auto"/>
        <w:contextualSpacing/>
        <w:jc w:val="both"/>
        <w:rPr>
          <w:rFonts w:ascii="Times New Roman" w:eastAsia="Times New Roman" w:hAnsi="Times New Roman" w:cs="Times New Roman"/>
          <w:lang w:eastAsia="hu-HU"/>
        </w:rPr>
      </w:pPr>
      <w:r w:rsidRPr="002C57C9">
        <w:rPr>
          <w:rFonts w:ascii="Times New Roman" w:eastAsia="Times New Roman" w:hAnsi="Times New Roman" w:cs="Times New Roman"/>
          <w:lang w:eastAsia="hu-HU"/>
        </w:rPr>
        <w:t>teljesítést alátámasztó dokumentumok, a megvalósult szolgáltatáshoz kapcsolódó beszámoló, és/vagy a szállítást igazoló szállítólevél,</w:t>
      </w:r>
    </w:p>
    <w:p w:rsidR="002C57C9" w:rsidRPr="002C57C9" w:rsidRDefault="002C57C9" w:rsidP="002C57C9">
      <w:pPr>
        <w:numPr>
          <w:ilvl w:val="1"/>
          <w:numId w:val="49"/>
        </w:numPr>
        <w:spacing w:after="0" w:line="276" w:lineRule="auto"/>
        <w:contextualSpacing/>
        <w:jc w:val="both"/>
        <w:rPr>
          <w:rFonts w:ascii="Times New Roman" w:eastAsia="Times New Roman" w:hAnsi="Times New Roman" w:cs="Times New Roman"/>
          <w:lang w:eastAsia="hu-HU"/>
        </w:rPr>
      </w:pPr>
      <w:r w:rsidRPr="002C57C9">
        <w:rPr>
          <w:rFonts w:ascii="Times New Roman" w:eastAsia="Times New Roman" w:hAnsi="Times New Roman" w:cs="Times New Roman"/>
          <w:lang w:eastAsia="hu-HU"/>
        </w:rPr>
        <w:t>a teljesítésigazolás,</w:t>
      </w:r>
    </w:p>
    <w:p w:rsidR="002C57C9" w:rsidRPr="002C57C9" w:rsidRDefault="002C57C9" w:rsidP="002C57C9">
      <w:pPr>
        <w:numPr>
          <w:ilvl w:val="1"/>
          <w:numId w:val="49"/>
        </w:numPr>
        <w:spacing w:after="0" w:line="276" w:lineRule="auto"/>
        <w:contextualSpacing/>
        <w:jc w:val="both"/>
        <w:rPr>
          <w:rFonts w:ascii="Times New Roman" w:eastAsia="Times New Roman" w:hAnsi="Times New Roman" w:cs="Times New Roman"/>
          <w:lang w:eastAsia="hu-HU"/>
        </w:rPr>
      </w:pPr>
      <w:r w:rsidRPr="002C57C9">
        <w:rPr>
          <w:rFonts w:ascii="Times New Roman" w:eastAsia="Times New Roman" w:hAnsi="Times New Roman" w:cs="Times New Roman"/>
          <w:lang w:eastAsia="hu-HU"/>
        </w:rPr>
        <w:t>számla.</w:t>
      </w:r>
    </w:p>
    <w:p w:rsidR="002C57C9" w:rsidRPr="002C57C9" w:rsidRDefault="002C57C9" w:rsidP="002C57C9">
      <w:pPr>
        <w:numPr>
          <w:ilvl w:val="0"/>
          <w:numId w:val="49"/>
        </w:numPr>
        <w:spacing w:after="0" w:line="276" w:lineRule="auto"/>
        <w:contextualSpacing/>
        <w:jc w:val="both"/>
        <w:rPr>
          <w:rFonts w:ascii="Times New Roman" w:eastAsia="Times New Roman" w:hAnsi="Times New Roman" w:cs="Times New Roman"/>
          <w:b/>
          <w:lang w:eastAsia="hu-HU"/>
        </w:rPr>
      </w:pPr>
      <w:r w:rsidRPr="002C57C9">
        <w:rPr>
          <w:rFonts w:ascii="Times New Roman" w:eastAsia="Times New Roman" w:hAnsi="Times New Roman" w:cs="Times New Roman"/>
          <w:lang w:eastAsia="hu-HU"/>
        </w:rPr>
        <w:t>A Doktori Iskola gazdasági koordinátora (a projekt pénzügyi asszisztense) a beszerzés teljes dokumentációját ellenőrzi, és a számlákat záradékolja.</w:t>
      </w:r>
    </w:p>
    <w:p w:rsidR="002C57C9" w:rsidRPr="002C57C9" w:rsidRDefault="002C57C9" w:rsidP="002C57C9">
      <w:pPr>
        <w:numPr>
          <w:ilvl w:val="0"/>
          <w:numId w:val="49"/>
        </w:numPr>
        <w:spacing w:after="0" w:line="276" w:lineRule="auto"/>
        <w:contextualSpacing/>
        <w:jc w:val="both"/>
        <w:rPr>
          <w:rFonts w:ascii="Times New Roman" w:eastAsia="Times New Roman" w:hAnsi="Times New Roman" w:cs="Times New Roman"/>
          <w:lang w:eastAsia="hu-HU"/>
        </w:rPr>
      </w:pPr>
      <w:r w:rsidRPr="002C57C9">
        <w:rPr>
          <w:rFonts w:ascii="Times New Roman" w:eastAsia="Times New Roman" w:hAnsi="Times New Roman" w:cs="Times New Roman"/>
          <w:lang w:eastAsia="hu-HU"/>
        </w:rPr>
        <w:t xml:space="preserve">Az elszámolás során a rendelkezésre bocsátott keretet túllépni nem lehet. </w:t>
      </w:r>
    </w:p>
    <w:p w:rsidR="002C57C9" w:rsidRPr="002C57C9" w:rsidRDefault="002C57C9" w:rsidP="002C57C9">
      <w:pPr>
        <w:numPr>
          <w:ilvl w:val="0"/>
          <w:numId w:val="49"/>
        </w:numPr>
        <w:spacing w:after="0" w:line="276" w:lineRule="auto"/>
        <w:contextualSpacing/>
        <w:jc w:val="both"/>
        <w:rPr>
          <w:rFonts w:ascii="Times New Roman" w:eastAsia="Times New Roman" w:hAnsi="Times New Roman" w:cs="Times New Roman"/>
          <w:lang w:eastAsia="hu-HU"/>
        </w:rPr>
      </w:pPr>
      <w:r w:rsidRPr="002C57C9">
        <w:rPr>
          <w:rFonts w:ascii="Times New Roman" w:eastAsia="Times New Roman" w:hAnsi="Times New Roman" w:cs="Times New Roman"/>
          <w:lang w:eastAsia="hu-HU"/>
        </w:rPr>
        <w:t xml:space="preserve">Amennyiben viszont a kereten maradvány mutatkozik, azt az elszámolással egyidőben a </w:t>
      </w:r>
      <w:r w:rsidRPr="002C57C9">
        <w:rPr>
          <w:rFonts w:ascii="Times New Roman" w:eastAsia="Times New Roman" w:hAnsi="Times New Roman" w:cs="Times New Roman"/>
          <w:b/>
          <w:lang w:eastAsia="hu-HU"/>
        </w:rPr>
        <w:t xml:space="preserve">Doktori Iskola </w:t>
      </w:r>
      <w:r w:rsidR="0019181E">
        <w:rPr>
          <w:rFonts w:ascii="Times New Roman" w:eastAsia="Times New Roman" w:hAnsi="Times New Roman" w:cs="Times New Roman"/>
          <w:b/>
          <w:lang w:eastAsia="hu-HU"/>
        </w:rPr>
        <w:t xml:space="preserve">által megadott </w:t>
      </w:r>
      <w:r w:rsidRPr="002C57C9">
        <w:rPr>
          <w:rFonts w:ascii="Times New Roman" w:eastAsia="Times New Roman" w:hAnsi="Times New Roman" w:cs="Times New Roman"/>
          <w:lang w:eastAsia="hu-HU"/>
        </w:rPr>
        <w:t xml:space="preserve">rendelésszámra át kell csoportosítani. Amennyiben az elszámolás részben vagy egészben nem a fenti eljárásrend szerint került lebonyolításra az el nem számolható tételek összegét szintén forrásátcsoportosítással szükséges rendezni. </w:t>
      </w:r>
    </w:p>
    <w:p w:rsidR="0019181E" w:rsidRPr="000C0679" w:rsidRDefault="0019181E" w:rsidP="0019181E">
      <w:pPr>
        <w:pStyle w:val="Cmsor1"/>
        <w:rPr>
          <w:i/>
        </w:rPr>
      </w:pPr>
      <w:bookmarkStart w:id="24" w:name="_Toc66198627"/>
      <w:bookmarkStart w:id="25" w:name="_Toc43913470"/>
      <w:r>
        <w:rPr>
          <w:lang w:eastAsia="hu-HU"/>
        </w:rPr>
        <w:t>III. El nem számolható költségek</w:t>
      </w:r>
      <w:bookmarkEnd w:id="24"/>
    </w:p>
    <w:p w:rsidR="0019181E" w:rsidRPr="000C0679" w:rsidRDefault="0019181E" w:rsidP="00490E85">
      <w:pPr>
        <w:pStyle w:val="Cmsor2"/>
      </w:pPr>
      <w:bookmarkStart w:id="26" w:name="_Toc66198628"/>
      <w:r w:rsidRPr="000C0679">
        <w:t>Általános korlátozások</w:t>
      </w:r>
      <w:bookmarkEnd w:id="25"/>
      <w:bookmarkEnd w:id="26"/>
    </w:p>
    <w:p w:rsidR="0019181E" w:rsidRPr="001B6AA7" w:rsidRDefault="0019181E" w:rsidP="0019181E">
      <w:pPr>
        <w:pStyle w:val="Listaszerbekezds"/>
        <w:numPr>
          <w:ilvl w:val="0"/>
          <w:numId w:val="9"/>
        </w:numPr>
        <w:tabs>
          <w:tab w:val="left" w:pos="720"/>
        </w:tabs>
        <w:spacing w:after="0" w:line="223" w:lineRule="auto"/>
        <w:ind w:right="20"/>
        <w:jc w:val="both"/>
        <w:rPr>
          <w:rFonts w:ascii="Garamond" w:eastAsia="Symbol" w:hAnsi="Garamond" w:cs="Times New Roman"/>
        </w:rPr>
      </w:pPr>
      <w:r w:rsidRPr="000C0679">
        <w:rPr>
          <w:rFonts w:ascii="Garamond" w:eastAsia="Garamond" w:hAnsi="Garamond" w:cs="Times New Roman"/>
        </w:rPr>
        <w:t>a Kedvezményezett saját maga által előállított, forgalmazott eszköz, szoftver, saját maga által nyújtott szolgáltatás, saját maga által forgalmazott rendszer bevezetésének költségei,</w:t>
      </w:r>
    </w:p>
    <w:p w:rsidR="0019181E" w:rsidRPr="001B6AA7" w:rsidRDefault="0019181E" w:rsidP="0019181E">
      <w:pPr>
        <w:pStyle w:val="Listaszerbekezds"/>
        <w:numPr>
          <w:ilvl w:val="0"/>
          <w:numId w:val="9"/>
        </w:numPr>
        <w:tabs>
          <w:tab w:val="left" w:pos="720"/>
        </w:tabs>
        <w:spacing w:after="0" w:line="259" w:lineRule="auto"/>
        <w:jc w:val="both"/>
        <w:rPr>
          <w:rFonts w:ascii="Garamond" w:eastAsia="Garamond" w:hAnsi="Garamond" w:cs="Times New Roman"/>
        </w:rPr>
      </w:pPr>
      <w:r w:rsidRPr="001B6AA7">
        <w:rPr>
          <w:rFonts w:ascii="Garamond" w:eastAsia="Garamond" w:hAnsi="Garamond" w:cs="Times New Roman"/>
        </w:rPr>
        <w:t>a kedvezményezett önmagától, továbbá tőle – a 4.1 pont szerint – nem független vállalkozástól beszerzendő műszaki gépek, berendezések, immateriális javak, anyagok, és igénybe vett szolgáltatások bekerülési értéke,</w:t>
      </w:r>
    </w:p>
    <w:p w:rsidR="0019181E" w:rsidRPr="000C0679" w:rsidRDefault="0019181E" w:rsidP="0019181E">
      <w:pPr>
        <w:spacing w:after="0" w:line="35" w:lineRule="exact"/>
        <w:jc w:val="both"/>
        <w:rPr>
          <w:rFonts w:ascii="Garamond" w:eastAsia="Symbol" w:hAnsi="Garamond" w:cs="Times New Roman"/>
        </w:rPr>
      </w:pPr>
    </w:p>
    <w:p w:rsidR="0019181E" w:rsidRPr="000C0679" w:rsidRDefault="0019181E" w:rsidP="0019181E">
      <w:pPr>
        <w:spacing w:after="0" w:line="2" w:lineRule="exact"/>
        <w:jc w:val="both"/>
        <w:rPr>
          <w:rFonts w:ascii="Garamond" w:eastAsia="Symbol" w:hAnsi="Garamond" w:cs="Times New Roman"/>
        </w:rPr>
      </w:pPr>
    </w:p>
    <w:p w:rsidR="0019181E" w:rsidRPr="000C0679" w:rsidRDefault="0019181E" w:rsidP="0019181E">
      <w:pPr>
        <w:pStyle w:val="Listaszerbekezds"/>
        <w:numPr>
          <w:ilvl w:val="0"/>
          <w:numId w:val="9"/>
        </w:numPr>
        <w:tabs>
          <w:tab w:val="left" w:pos="720"/>
        </w:tabs>
        <w:spacing w:after="0" w:line="237" w:lineRule="auto"/>
        <w:jc w:val="both"/>
        <w:rPr>
          <w:rFonts w:ascii="Garamond" w:eastAsia="Symbol" w:hAnsi="Garamond" w:cs="Times New Roman"/>
        </w:rPr>
      </w:pPr>
      <w:r w:rsidRPr="000C0679">
        <w:rPr>
          <w:rFonts w:ascii="Garamond" w:eastAsia="Garamond" w:hAnsi="Garamond" w:cs="Times New Roman"/>
        </w:rPr>
        <w:t>garanciális költségek,</w:t>
      </w:r>
    </w:p>
    <w:p w:rsidR="0019181E" w:rsidRPr="000C0679" w:rsidRDefault="0019181E" w:rsidP="0019181E">
      <w:pPr>
        <w:spacing w:after="0" w:line="1" w:lineRule="exact"/>
        <w:jc w:val="both"/>
        <w:rPr>
          <w:rFonts w:ascii="Garamond" w:eastAsia="Symbol" w:hAnsi="Garamond" w:cs="Times New Roman"/>
        </w:rPr>
      </w:pPr>
    </w:p>
    <w:p w:rsidR="0019181E" w:rsidRPr="000C0679" w:rsidRDefault="0019181E" w:rsidP="0019181E">
      <w:pPr>
        <w:pStyle w:val="Listaszerbekezds"/>
        <w:numPr>
          <w:ilvl w:val="0"/>
          <w:numId w:val="9"/>
        </w:numPr>
        <w:tabs>
          <w:tab w:val="left" w:pos="720"/>
        </w:tabs>
        <w:spacing w:after="0" w:line="259" w:lineRule="auto"/>
        <w:jc w:val="both"/>
        <w:rPr>
          <w:rFonts w:ascii="Garamond" w:eastAsia="Symbol" w:hAnsi="Garamond" w:cs="Times New Roman"/>
        </w:rPr>
      </w:pPr>
      <w:r w:rsidRPr="000C0679">
        <w:rPr>
          <w:rFonts w:ascii="Garamond" w:eastAsia="Garamond" w:hAnsi="Garamond" w:cs="Times New Roman"/>
        </w:rPr>
        <w:t>bírságok, kötbérek és perköltségek,</w:t>
      </w:r>
    </w:p>
    <w:p w:rsidR="0019181E" w:rsidRPr="000C0679" w:rsidRDefault="0019181E" w:rsidP="0019181E">
      <w:pPr>
        <w:spacing w:after="0" w:line="35" w:lineRule="exact"/>
        <w:jc w:val="both"/>
        <w:rPr>
          <w:rFonts w:ascii="Garamond" w:eastAsia="Symbol" w:hAnsi="Garamond" w:cs="Times New Roman"/>
        </w:rPr>
      </w:pPr>
    </w:p>
    <w:p w:rsidR="0019181E" w:rsidRPr="000C0679" w:rsidRDefault="0019181E" w:rsidP="0019181E">
      <w:pPr>
        <w:pStyle w:val="Listaszerbekezds"/>
        <w:numPr>
          <w:ilvl w:val="0"/>
          <w:numId w:val="9"/>
        </w:numPr>
        <w:tabs>
          <w:tab w:val="left" w:pos="720"/>
        </w:tabs>
        <w:spacing w:after="0" w:line="223" w:lineRule="auto"/>
        <w:ind w:right="20"/>
        <w:jc w:val="both"/>
        <w:rPr>
          <w:rFonts w:ascii="Garamond" w:eastAsia="Symbol" w:hAnsi="Garamond" w:cs="Times New Roman"/>
        </w:rPr>
      </w:pPr>
      <w:r w:rsidRPr="000C0679">
        <w:rPr>
          <w:rFonts w:ascii="Garamond" w:eastAsia="Garamond" w:hAnsi="Garamond" w:cs="Times New Roman"/>
        </w:rPr>
        <w:t>a Kedvezményezettnél meglévő termelőkapacitások telephelyen belüli, és más telephelyre történő áttelepítési költsége,</w:t>
      </w:r>
    </w:p>
    <w:p w:rsidR="0019181E" w:rsidRPr="000C0679" w:rsidRDefault="0019181E" w:rsidP="0019181E">
      <w:pPr>
        <w:spacing w:after="0" w:line="1" w:lineRule="exact"/>
        <w:jc w:val="both"/>
        <w:rPr>
          <w:rFonts w:ascii="Garamond" w:eastAsia="Symbol" w:hAnsi="Garamond" w:cs="Times New Roman"/>
        </w:rPr>
      </w:pPr>
    </w:p>
    <w:p w:rsidR="0019181E" w:rsidRPr="000C0679" w:rsidRDefault="0019181E" w:rsidP="0019181E">
      <w:pPr>
        <w:pStyle w:val="Listaszerbekezds"/>
        <w:numPr>
          <w:ilvl w:val="0"/>
          <w:numId w:val="9"/>
        </w:numPr>
        <w:tabs>
          <w:tab w:val="left" w:pos="720"/>
        </w:tabs>
        <w:spacing w:after="0" w:line="237" w:lineRule="auto"/>
        <w:jc w:val="both"/>
        <w:rPr>
          <w:rFonts w:ascii="Garamond" w:eastAsia="Symbol" w:hAnsi="Garamond" w:cs="Times New Roman"/>
        </w:rPr>
      </w:pPr>
      <w:r w:rsidRPr="000C0679">
        <w:rPr>
          <w:rFonts w:ascii="Garamond" w:eastAsia="Garamond" w:hAnsi="Garamond" w:cs="Times New Roman"/>
        </w:rPr>
        <w:lastRenderedPageBreak/>
        <w:t>biztosítéknyújtáshoz kapcsolódó költségek, jelzálog, bankgarancia költségei,</w:t>
      </w:r>
    </w:p>
    <w:p w:rsidR="0019181E" w:rsidRPr="009F0C8E" w:rsidRDefault="0019181E" w:rsidP="0019181E">
      <w:pPr>
        <w:pStyle w:val="Listaszerbekezds"/>
        <w:numPr>
          <w:ilvl w:val="0"/>
          <w:numId w:val="9"/>
        </w:numPr>
        <w:tabs>
          <w:tab w:val="left" w:pos="720"/>
        </w:tabs>
        <w:spacing w:after="0" w:line="259" w:lineRule="auto"/>
        <w:jc w:val="both"/>
        <w:rPr>
          <w:rFonts w:ascii="Garamond" w:eastAsia="Symbol" w:hAnsi="Garamond" w:cs="Times New Roman"/>
        </w:rPr>
      </w:pPr>
      <w:r w:rsidRPr="000C0679">
        <w:rPr>
          <w:rFonts w:ascii="Garamond" w:eastAsia="Garamond" w:hAnsi="Garamond" w:cs="Times New Roman"/>
        </w:rPr>
        <w:t>kamatköltségek, kamattartozás kiegyenlítés,</w:t>
      </w:r>
    </w:p>
    <w:p w:rsidR="009F0C8E" w:rsidRPr="009F0C8E" w:rsidRDefault="009F0C8E" w:rsidP="009F0C8E">
      <w:pPr>
        <w:pStyle w:val="Listaszerbekezds"/>
        <w:numPr>
          <w:ilvl w:val="0"/>
          <w:numId w:val="9"/>
        </w:numPr>
        <w:autoSpaceDE w:val="0"/>
        <w:autoSpaceDN w:val="0"/>
        <w:adjustRightInd w:val="0"/>
        <w:spacing w:after="0" w:line="240" w:lineRule="auto"/>
        <w:rPr>
          <w:rFonts w:ascii="Garamond" w:hAnsi="Garamond" w:cs="Garamond"/>
          <w:color w:val="000000"/>
          <w:sz w:val="24"/>
          <w:szCs w:val="24"/>
        </w:rPr>
      </w:pPr>
      <w:r w:rsidRPr="009F0C8E">
        <w:rPr>
          <w:rFonts w:ascii="Garamond" w:hAnsi="Garamond" w:cs="Garamond"/>
          <w:color w:val="000000"/>
          <w:sz w:val="24"/>
          <w:szCs w:val="24"/>
        </w:rPr>
        <w:t>előkészítési célú tevékenység költségei (például: támogatási kérelem készítése, közjegyzői díj)</w:t>
      </w:r>
    </w:p>
    <w:p w:rsidR="009F0C8E" w:rsidRPr="009F0C8E" w:rsidRDefault="009F0C8E" w:rsidP="009F0C8E">
      <w:pPr>
        <w:pStyle w:val="Listaszerbekezds"/>
        <w:numPr>
          <w:ilvl w:val="0"/>
          <w:numId w:val="9"/>
        </w:numPr>
        <w:autoSpaceDE w:val="0"/>
        <w:autoSpaceDN w:val="0"/>
        <w:adjustRightInd w:val="0"/>
        <w:spacing w:after="0" w:line="240" w:lineRule="auto"/>
        <w:rPr>
          <w:rFonts w:ascii="Garamond" w:hAnsi="Garamond" w:cs="Garamond"/>
          <w:color w:val="000000"/>
        </w:rPr>
      </w:pPr>
      <w:r w:rsidRPr="009F0C8E">
        <w:rPr>
          <w:rFonts w:ascii="Garamond" w:hAnsi="Garamond" w:cs="Garamond"/>
          <w:color w:val="000000"/>
        </w:rPr>
        <w:t xml:space="preserve">tagdíjak, </w:t>
      </w:r>
    </w:p>
    <w:p w:rsidR="009F0C8E" w:rsidRPr="000C0679" w:rsidRDefault="009F0C8E" w:rsidP="009F0C8E">
      <w:pPr>
        <w:pStyle w:val="Listaszerbekezds"/>
        <w:numPr>
          <w:ilvl w:val="0"/>
          <w:numId w:val="9"/>
        </w:numPr>
        <w:tabs>
          <w:tab w:val="left" w:pos="720"/>
        </w:tabs>
        <w:spacing w:after="0" w:line="259" w:lineRule="auto"/>
        <w:jc w:val="both"/>
        <w:rPr>
          <w:rFonts w:ascii="Garamond" w:eastAsia="Symbol" w:hAnsi="Garamond" w:cs="Times New Roman"/>
        </w:rPr>
      </w:pPr>
      <w:r w:rsidRPr="009F0C8E">
        <w:rPr>
          <w:rFonts w:ascii="Garamond" w:eastAsia="Symbol" w:hAnsi="Garamond" w:cs="Times New Roman"/>
        </w:rPr>
        <w:t>banki szolgáltatások, árfolyamvesztesége</w:t>
      </w:r>
    </w:p>
    <w:p w:rsidR="0019181E" w:rsidRPr="000C0679" w:rsidRDefault="0019181E" w:rsidP="0019181E">
      <w:pPr>
        <w:pStyle w:val="Listaszerbekezds"/>
        <w:numPr>
          <w:ilvl w:val="0"/>
          <w:numId w:val="9"/>
        </w:numPr>
        <w:tabs>
          <w:tab w:val="left" w:pos="720"/>
        </w:tabs>
        <w:spacing w:after="0" w:line="259" w:lineRule="auto"/>
        <w:jc w:val="both"/>
        <w:rPr>
          <w:rFonts w:ascii="Garamond" w:eastAsia="Symbol" w:hAnsi="Garamond" w:cs="Times New Roman"/>
        </w:rPr>
      </w:pPr>
      <w:r w:rsidRPr="000C0679">
        <w:rPr>
          <w:rFonts w:ascii="Garamond" w:eastAsia="Garamond" w:hAnsi="Garamond" w:cs="Times New Roman"/>
        </w:rPr>
        <w:t>levonható ÁFA,</w:t>
      </w:r>
    </w:p>
    <w:p w:rsidR="0019181E" w:rsidRPr="000C0679" w:rsidRDefault="0019181E" w:rsidP="0019181E">
      <w:pPr>
        <w:spacing w:after="0" w:line="35" w:lineRule="exact"/>
        <w:jc w:val="both"/>
        <w:rPr>
          <w:rFonts w:ascii="Garamond" w:eastAsia="Symbol" w:hAnsi="Garamond" w:cs="Times New Roman"/>
        </w:rPr>
      </w:pPr>
    </w:p>
    <w:p w:rsidR="0019181E" w:rsidRPr="009F0C8E" w:rsidRDefault="0019181E" w:rsidP="0019181E">
      <w:pPr>
        <w:pStyle w:val="Listaszerbekezds"/>
        <w:numPr>
          <w:ilvl w:val="0"/>
          <w:numId w:val="9"/>
        </w:numPr>
        <w:tabs>
          <w:tab w:val="left" w:pos="720"/>
        </w:tabs>
        <w:spacing w:after="0" w:line="223" w:lineRule="auto"/>
        <w:ind w:right="20"/>
        <w:jc w:val="both"/>
        <w:rPr>
          <w:rFonts w:ascii="Garamond" w:eastAsia="Symbol" w:hAnsi="Garamond" w:cs="Times New Roman"/>
        </w:rPr>
      </w:pPr>
      <w:r w:rsidRPr="000C0679">
        <w:rPr>
          <w:rFonts w:ascii="Garamond" w:eastAsia="Garamond" w:hAnsi="Garamond" w:cs="Times New Roman"/>
        </w:rPr>
        <w:t>előkészítési célú tevékenység költségei (például: támogatási kérelem készítés, közjegyzői díj),</w:t>
      </w:r>
    </w:p>
    <w:p w:rsidR="009F0C8E" w:rsidRPr="000C0679" w:rsidRDefault="009F0C8E" w:rsidP="009F0C8E">
      <w:pPr>
        <w:pStyle w:val="Listaszerbekezds"/>
        <w:numPr>
          <w:ilvl w:val="0"/>
          <w:numId w:val="9"/>
        </w:numPr>
        <w:tabs>
          <w:tab w:val="left" w:pos="720"/>
        </w:tabs>
        <w:spacing w:after="0" w:line="223" w:lineRule="auto"/>
        <w:ind w:right="20"/>
        <w:jc w:val="both"/>
        <w:rPr>
          <w:rFonts w:ascii="Garamond" w:eastAsia="Symbol" w:hAnsi="Garamond" w:cs="Times New Roman"/>
        </w:rPr>
      </w:pPr>
      <w:r w:rsidRPr="009F0C8E">
        <w:rPr>
          <w:rFonts w:ascii="Garamond" w:eastAsia="Symbol" w:hAnsi="Garamond" w:cs="Times New Roman"/>
        </w:rPr>
        <w:t>COVID teszt költségei, oltási költségek, egészségügyi szolgáltatás költségei</w:t>
      </w:r>
    </w:p>
    <w:p w:rsidR="0019181E" w:rsidRPr="000C0679" w:rsidRDefault="0019181E" w:rsidP="0019181E">
      <w:pPr>
        <w:spacing w:after="0" w:line="1" w:lineRule="exact"/>
        <w:jc w:val="both"/>
        <w:rPr>
          <w:rFonts w:ascii="Garamond" w:eastAsia="Symbol" w:hAnsi="Garamond" w:cs="Times New Roman"/>
        </w:rPr>
      </w:pPr>
    </w:p>
    <w:p w:rsidR="0019181E" w:rsidRPr="000C0679" w:rsidRDefault="0019181E" w:rsidP="00490E85">
      <w:pPr>
        <w:pStyle w:val="Cmsor2"/>
      </w:pPr>
      <w:bookmarkStart w:id="27" w:name="_Toc43913472"/>
      <w:bookmarkStart w:id="28" w:name="_Toc66198629"/>
      <w:r w:rsidRPr="000C0679">
        <w:t>Beszerzés, szolgáltatások igénybevétele</w:t>
      </w:r>
      <w:bookmarkEnd w:id="27"/>
      <w:bookmarkEnd w:id="28"/>
    </w:p>
    <w:p w:rsidR="0019181E" w:rsidRPr="00DF7734" w:rsidRDefault="0019181E" w:rsidP="0019181E">
      <w:pPr>
        <w:pStyle w:val="Listaszerbekezds"/>
        <w:numPr>
          <w:ilvl w:val="0"/>
          <w:numId w:val="7"/>
        </w:numPr>
        <w:tabs>
          <w:tab w:val="left" w:pos="720"/>
        </w:tabs>
        <w:spacing w:after="0" w:line="228" w:lineRule="auto"/>
        <w:ind w:right="20"/>
        <w:jc w:val="both"/>
        <w:rPr>
          <w:rFonts w:ascii="Garamond" w:eastAsia="Symbol" w:hAnsi="Garamond" w:cs="Times New Roman"/>
          <w:color w:val="FF0000"/>
        </w:rPr>
      </w:pPr>
      <w:r w:rsidRPr="00DF7734">
        <w:rPr>
          <w:rFonts w:ascii="Garamond" w:eastAsia="Garamond" w:hAnsi="Garamond" w:cs="Times New Roman"/>
          <w:color w:val="FF0000"/>
        </w:rPr>
        <w:t>olyan tárgyi eszköz bekerülési értéke, amelyet a Kedvezményezett csődeljárás vagy felszámolás alatt álló társaságtól, vagy végrehajtási eljárás alatt álló magánszemélytől szerzett be,</w:t>
      </w:r>
    </w:p>
    <w:p w:rsidR="0019181E" w:rsidRPr="001B6AA7" w:rsidRDefault="0019181E" w:rsidP="0019181E">
      <w:pPr>
        <w:pStyle w:val="Listaszerbekezds"/>
        <w:numPr>
          <w:ilvl w:val="0"/>
          <w:numId w:val="8"/>
        </w:numPr>
        <w:tabs>
          <w:tab w:val="left" w:pos="720"/>
          <w:tab w:val="left" w:pos="6946"/>
        </w:tabs>
        <w:spacing w:after="120" w:line="20" w:lineRule="atLeast"/>
        <w:jc w:val="both"/>
        <w:rPr>
          <w:rFonts w:ascii="Garamond" w:eastAsia="Garamond" w:hAnsi="Garamond"/>
        </w:rPr>
      </w:pPr>
      <w:r w:rsidRPr="001B6AA7">
        <w:rPr>
          <w:rFonts w:ascii="Garamond" w:eastAsia="Garamond" w:hAnsi="Garamond"/>
        </w:rPr>
        <w:t>jármű (közúti gépjármű, vízi jármű, légi jármű, kötött pályás jármű), pótkocsi, félpótkocsi beszerzése,</w:t>
      </w:r>
    </w:p>
    <w:p w:rsidR="0019181E" w:rsidRPr="00DF7734" w:rsidRDefault="0019181E" w:rsidP="0019181E">
      <w:pPr>
        <w:pStyle w:val="Listaszerbekezds"/>
        <w:numPr>
          <w:ilvl w:val="0"/>
          <w:numId w:val="8"/>
        </w:numPr>
        <w:tabs>
          <w:tab w:val="left" w:pos="720"/>
          <w:tab w:val="left" w:pos="6946"/>
        </w:tabs>
        <w:spacing w:after="120" w:line="20" w:lineRule="atLeast"/>
        <w:jc w:val="both"/>
        <w:rPr>
          <w:rFonts w:ascii="Garamond" w:eastAsia="Garamond" w:hAnsi="Garamond"/>
          <w:color w:val="FF0000"/>
        </w:rPr>
      </w:pPr>
      <w:r w:rsidRPr="00DF7734">
        <w:rPr>
          <w:rFonts w:ascii="Garamond" w:eastAsia="Garamond" w:hAnsi="Garamond"/>
          <w:color w:val="FF0000"/>
        </w:rPr>
        <w:t>műszaki eszközök felújítási, javítási, karbantartási költségei,</w:t>
      </w:r>
    </w:p>
    <w:p w:rsidR="0019181E" w:rsidRDefault="0019181E" w:rsidP="0019181E">
      <w:pPr>
        <w:pStyle w:val="Listaszerbekezds"/>
        <w:numPr>
          <w:ilvl w:val="0"/>
          <w:numId w:val="8"/>
        </w:numPr>
        <w:tabs>
          <w:tab w:val="left" w:pos="720"/>
          <w:tab w:val="left" w:pos="6946"/>
        </w:tabs>
        <w:spacing w:after="120" w:line="20" w:lineRule="atLeast"/>
        <w:jc w:val="both"/>
        <w:rPr>
          <w:rFonts w:ascii="Garamond" w:eastAsia="Garamond" w:hAnsi="Garamond"/>
        </w:rPr>
      </w:pPr>
      <w:r w:rsidRPr="001B6AA7">
        <w:rPr>
          <w:rFonts w:ascii="Garamond" w:eastAsia="Garamond" w:hAnsi="Garamond"/>
        </w:rPr>
        <w:t>meglévő gépek átalakításának költségei, még akkor sem, ha az átalakítás után a gép teljesítménye, paramétere megváltozik,</w:t>
      </w:r>
    </w:p>
    <w:p w:rsidR="009F0C8E" w:rsidRPr="009F0C8E" w:rsidRDefault="009F0C8E" w:rsidP="009F0C8E">
      <w:pPr>
        <w:pStyle w:val="Listaszerbekezds"/>
        <w:numPr>
          <w:ilvl w:val="0"/>
          <w:numId w:val="8"/>
        </w:num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 xml:space="preserve">a </w:t>
      </w:r>
      <w:r w:rsidRPr="009F0C8E">
        <w:rPr>
          <w:rFonts w:ascii="Garamond" w:hAnsi="Garamond" w:cs="Garamond"/>
          <w:color w:val="000000"/>
          <w:sz w:val="24"/>
          <w:szCs w:val="24"/>
        </w:rPr>
        <w:t>szállítási biztosítás és a vámkezelés költsége</w:t>
      </w:r>
    </w:p>
    <w:p w:rsidR="009F0C8E" w:rsidRPr="009F0C8E" w:rsidRDefault="009F0C8E" w:rsidP="009F0C8E">
      <w:pPr>
        <w:pStyle w:val="Listaszerbekezds"/>
        <w:numPr>
          <w:ilvl w:val="0"/>
          <w:numId w:val="8"/>
        </w:numPr>
        <w:autoSpaceDE w:val="0"/>
        <w:autoSpaceDN w:val="0"/>
        <w:adjustRightInd w:val="0"/>
        <w:spacing w:after="0" w:line="240" w:lineRule="auto"/>
        <w:rPr>
          <w:rFonts w:ascii="Garamond" w:hAnsi="Garamond" w:cs="Garamond"/>
          <w:color w:val="000000"/>
        </w:rPr>
      </w:pPr>
      <w:r w:rsidRPr="009F0C8E">
        <w:rPr>
          <w:rFonts w:ascii="Garamond" w:hAnsi="Garamond" w:cs="Garamond"/>
          <w:color w:val="000000"/>
        </w:rPr>
        <w:t xml:space="preserve">eszközök leszerelési költsége </w:t>
      </w:r>
    </w:p>
    <w:p w:rsidR="009F0C8E" w:rsidRPr="001B6AA7" w:rsidRDefault="009F0C8E" w:rsidP="009F0C8E">
      <w:pPr>
        <w:pStyle w:val="Listaszerbekezds"/>
        <w:numPr>
          <w:ilvl w:val="0"/>
          <w:numId w:val="8"/>
        </w:numPr>
        <w:tabs>
          <w:tab w:val="left" w:pos="720"/>
          <w:tab w:val="left" w:pos="6946"/>
        </w:tabs>
        <w:spacing w:after="120" w:line="20" w:lineRule="atLeast"/>
        <w:jc w:val="both"/>
        <w:rPr>
          <w:rFonts w:ascii="Garamond" w:eastAsia="Garamond" w:hAnsi="Garamond"/>
        </w:rPr>
      </w:pPr>
      <w:r w:rsidRPr="009F0C8E">
        <w:rPr>
          <w:rFonts w:ascii="Garamond" w:eastAsia="Garamond" w:hAnsi="Garamond"/>
        </w:rPr>
        <w:t>azon eszközök, berendezések, amelyek a támogatási kérelem benyújtása előtt bérleti vagy egyéb hasonló konstrukció keretében, továbbá tesztelési, próbaüzemi céllal a kedvezményezettnél bármely telephelyen már használatban voltak</w:t>
      </w:r>
    </w:p>
    <w:p w:rsidR="0019181E" w:rsidRPr="001B6AA7" w:rsidRDefault="0019181E" w:rsidP="0019181E">
      <w:pPr>
        <w:pStyle w:val="Listaszerbekezds"/>
        <w:numPr>
          <w:ilvl w:val="0"/>
          <w:numId w:val="8"/>
        </w:numPr>
        <w:tabs>
          <w:tab w:val="left" w:pos="720"/>
          <w:tab w:val="left" w:pos="6946"/>
        </w:tabs>
        <w:spacing w:after="120" w:line="20" w:lineRule="atLeast"/>
        <w:jc w:val="both"/>
        <w:rPr>
          <w:rFonts w:ascii="Garamond" w:eastAsia="Garamond" w:hAnsi="Garamond"/>
        </w:rPr>
      </w:pPr>
      <w:r w:rsidRPr="001B6AA7">
        <w:rPr>
          <w:rFonts w:ascii="Garamond" w:eastAsia="Garamond" w:hAnsi="Garamond"/>
        </w:rPr>
        <w:t>operatív lízing vagy nyílt végű pénzügyi lízing konstrukció keretében beszerzett eszköz és berendezés,</w:t>
      </w:r>
    </w:p>
    <w:p w:rsidR="0019181E" w:rsidRPr="000C0679" w:rsidRDefault="0019181E" w:rsidP="0019181E">
      <w:pPr>
        <w:pStyle w:val="Listaszerbekezds"/>
        <w:numPr>
          <w:ilvl w:val="0"/>
          <w:numId w:val="7"/>
        </w:numPr>
        <w:tabs>
          <w:tab w:val="left" w:pos="720"/>
        </w:tabs>
        <w:spacing w:after="0" w:line="259" w:lineRule="auto"/>
        <w:jc w:val="both"/>
        <w:rPr>
          <w:rFonts w:ascii="Garamond" w:eastAsia="Symbol" w:hAnsi="Garamond" w:cs="Times New Roman"/>
        </w:rPr>
      </w:pPr>
      <w:r w:rsidRPr="000C0679">
        <w:rPr>
          <w:rFonts w:ascii="Garamond" w:eastAsia="Garamond" w:hAnsi="Garamond" w:cs="Times New Roman"/>
        </w:rPr>
        <w:t>kompenzálás és engedményezés keretében beszerzett eszközök és berendezések</w:t>
      </w:r>
    </w:p>
    <w:p w:rsidR="0019181E" w:rsidRPr="000C0679" w:rsidRDefault="0019181E" w:rsidP="0019181E">
      <w:pPr>
        <w:pStyle w:val="Listaszerbekezds"/>
        <w:numPr>
          <w:ilvl w:val="0"/>
          <w:numId w:val="7"/>
        </w:numPr>
        <w:tabs>
          <w:tab w:val="left" w:pos="720"/>
        </w:tabs>
        <w:spacing w:after="0" w:line="237" w:lineRule="auto"/>
        <w:jc w:val="both"/>
        <w:rPr>
          <w:rFonts w:ascii="Garamond" w:eastAsia="Symbol" w:hAnsi="Garamond" w:cs="Times New Roman"/>
        </w:rPr>
      </w:pPr>
      <w:r w:rsidRPr="000C0679">
        <w:rPr>
          <w:rFonts w:ascii="Garamond" w:eastAsia="Garamond" w:hAnsi="Garamond" w:cs="Times New Roman"/>
        </w:rPr>
        <w:t>az apportált eszköz értéke,</w:t>
      </w:r>
    </w:p>
    <w:p w:rsidR="0019181E" w:rsidRPr="001B6AA7" w:rsidRDefault="0019181E" w:rsidP="0019181E">
      <w:pPr>
        <w:pStyle w:val="Listaszerbekezds"/>
        <w:numPr>
          <w:ilvl w:val="0"/>
          <w:numId w:val="7"/>
        </w:numPr>
        <w:tabs>
          <w:tab w:val="left" w:pos="720"/>
        </w:tabs>
        <w:spacing w:after="0" w:line="259" w:lineRule="auto"/>
        <w:jc w:val="both"/>
        <w:rPr>
          <w:rFonts w:ascii="Garamond" w:eastAsia="Symbol" w:hAnsi="Garamond" w:cs="Times New Roman"/>
        </w:rPr>
      </w:pPr>
      <w:r w:rsidRPr="000C0679">
        <w:rPr>
          <w:rFonts w:ascii="Garamond" w:eastAsia="Garamond" w:hAnsi="Garamond" w:cs="Times New Roman"/>
        </w:rPr>
        <w:t>üzletrész- és részvényvásárlás</w:t>
      </w:r>
    </w:p>
    <w:p w:rsidR="0019181E" w:rsidRPr="001B6AA7" w:rsidRDefault="0019181E" w:rsidP="0019181E">
      <w:pPr>
        <w:pStyle w:val="Listaszerbekezds"/>
        <w:numPr>
          <w:ilvl w:val="0"/>
          <w:numId w:val="7"/>
        </w:numPr>
        <w:tabs>
          <w:tab w:val="left" w:pos="720"/>
        </w:tabs>
        <w:spacing w:after="0" w:line="237" w:lineRule="auto"/>
        <w:jc w:val="both"/>
        <w:rPr>
          <w:rFonts w:ascii="Garamond" w:eastAsia="Garamond" w:hAnsi="Garamond" w:cs="Times New Roman"/>
        </w:rPr>
      </w:pPr>
      <w:r w:rsidRPr="001B6AA7">
        <w:rPr>
          <w:rFonts w:ascii="Garamond" w:eastAsia="Garamond" w:hAnsi="Garamond" w:cs="Times New Roman"/>
        </w:rPr>
        <w:t>az olyan közvetítőkkel vagy tanácsadókkal kötött vállalkozói szerződéssel kapcsolatban felmerült költségek, amely szerződés a kifizetést a tevékenység összköltségének a százalékos arányában határozza meg, kivéve, ha a részteljesítés lehetőségét a szerződés vagy hatályos módosítása tartalmazza, és az ilyen ténylegesen felmerült és kiegyenlített részköltségeket a kedvezményezett alátámasztja a munka vagy a szolgáltatás tartalmára és valóságos értékére való hivatkozással, részletes teljesítésigazolással,</w:t>
      </w:r>
    </w:p>
    <w:p w:rsidR="0019181E" w:rsidRPr="001B6AA7" w:rsidRDefault="0019181E" w:rsidP="0019181E">
      <w:pPr>
        <w:pStyle w:val="Listaszerbekezds"/>
        <w:numPr>
          <w:ilvl w:val="0"/>
          <w:numId w:val="7"/>
        </w:numPr>
        <w:tabs>
          <w:tab w:val="left" w:pos="720"/>
        </w:tabs>
        <w:spacing w:after="0" w:line="237" w:lineRule="auto"/>
        <w:jc w:val="both"/>
        <w:rPr>
          <w:rFonts w:ascii="Garamond" w:eastAsia="Garamond" w:hAnsi="Garamond" w:cs="Times New Roman"/>
        </w:rPr>
      </w:pPr>
      <w:r w:rsidRPr="001B6AA7">
        <w:rPr>
          <w:rFonts w:ascii="Garamond" w:eastAsia="Garamond" w:hAnsi="Garamond" w:cs="Times New Roman"/>
        </w:rPr>
        <w:t>a kedvezményezettre vonatkozó piacra jutással kapcsolatban trendek megvizsgálása, piackutatás, konkurenciaelemezés, marketing audit, stratégiatervezés, akcióterv készítés, komplett nagyarculat grafikai tervezése, termékoldal webfejlesztése.</w:t>
      </w:r>
    </w:p>
    <w:p w:rsidR="0019181E" w:rsidRPr="001B6AA7" w:rsidRDefault="0019181E" w:rsidP="00490E85">
      <w:pPr>
        <w:pStyle w:val="Cmsor2"/>
      </w:pPr>
      <w:bookmarkStart w:id="29" w:name="_Toc440442639"/>
      <w:bookmarkStart w:id="30" w:name="_Toc441217277"/>
      <w:bookmarkStart w:id="31" w:name="_Toc471390824"/>
      <w:bookmarkStart w:id="32" w:name="_Toc476754886"/>
      <w:bookmarkStart w:id="33" w:name="_Toc56696870"/>
      <w:bookmarkStart w:id="34" w:name="_Toc66198630"/>
      <w:r w:rsidRPr="001B6AA7">
        <w:t>Eszközbeszerzéshez kapcsolódó gyártási licenc, gyártási know-how</w:t>
      </w:r>
      <w:bookmarkEnd w:id="29"/>
      <w:bookmarkEnd w:id="30"/>
      <w:bookmarkEnd w:id="31"/>
      <w:bookmarkEnd w:id="32"/>
      <w:bookmarkEnd w:id="33"/>
      <w:bookmarkEnd w:id="34"/>
    </w:p>
    <w:p w:rsidR="0019181E" w:rsidRPr="001B6AA7" w:rsidRDefault="0019181E" w:rsidP="0019181E">
      <w:pPr>
        <w:pStyle w:val="Listaszerbekezds"/>
        <w:numPr>
          <w:ilvl w:val="0"/>
          <w:numId w:val="34"/>
        </w:numPr>
        <w:tabs>
          <w:tab w:val="left" w:pos="720"/>
        </w:tabs>
        <w:spacing w:after="0" w:line="228" w:lineRule="auto"/>
        <w:ind w:right="20"/>
        <w:jc w:val="both"/>
        <w:rPr>
          <w:rFonts w:ascii="Garamond" w:eastAsia="Garamond" w:hAnsi="Garamond" w:cs="Times New Roman"/>
        </w:rPr>
      </w:pPr>
      <w:r w:rsidRPr="001B6AA7">
        <w:rPr>
          <w:rFonts w:ascii="Garamond" w:eastAsia="Garamond" w:hAnsi="Garamond" w:cs="Times New Roman"/>
        </w:rPr>
        <w:t>gyártási licenc, gyártási know-how éves ismétlődő (megújítási, forgalom utáni) díja,</w:t>
      </w:r>
    </w:p>
    <w:p w:rsidR="0019181E" w:rsidRPr="001B6AA7" w:rsidRDefault="0019181E" w:rsidP="0019181E">
      <w:pPr>
        <w:pStyle w:val="Listaszerbekezds"/>
        <w:numPr>
          <w:ilvl w:val="0"/>
          <w:numId w:val="34"/>
        </w:numPr>
        <w:tabs>
          <w:tab w:val="left" w:pos="720"/>
        </w:tabs>
        <w:spacing w:after="0" w:line="228" w:lineRule="auto"/>
        <w:ind w:right="20"/>
        <w:jc w:val="both"/>
        <w:rPr>
          <w:rFonts w:ascii="Garamond" w:eastAsia="Garamond" w:hAnsi="Garamond" w:cs="Times New Roman"/>
        </w:rPr>
      </w:pPr>
      <w:r w:rsidRPr="001B6AA7">
        <w:rPr>
          <w:rFonts w:ascii="Garamond" w:eastAsia="Garamond" w:hAnsi="Garamond" w:cs="Times New Roman"/>
        </w:rPr>
        <w:t>nem gyártási jellegű licenc, nem gyártási jellegű know-how vásárlása a szoftverek kivételével.</w:t>
      </w:r>
    </w:p>
    <w:p w:rsidR="0019181E" w:rsidRPr="001B6AA7" w:rsidRDefault="0019181E" w:rsidP="00490E85">
      <w:pPr>
        <w:pStyle w:val="Cmsor2"/>
      </w:pPr>
      <w:bookmarkStart w:id="35" w:name="_Toc440442640"/>
      <w:bookmarkStart w:id="36" w:name="_Toc441217278"/>
      <w:bookmarkStart w:id="37" w:name="_Toc471390825"/>
      <w:bookmarkStart w:id="38" w:name="_Toc476754887"/>
      <w:bookmarkStart w:id="39" w:name="_Toc56696871"/>
      <w:bookmarkStart w:id="40" w:name="_Toc66198631"/>
      <w:r w:rsidRPr="001B6AA7">
        <w:t>Információs technológia-fejlesztések</w:t>
      </w:r>
      <w:bookmarkEnd w:id="35"/>
      <w:bookmarkEnd w:id="36"/>
      <w:bookmarkEnd w:id="37"/>
      <w:bookmarkEnd w:id="38"/>
      <w:bookmarkEnd w:id="39"/>
      <w:bookmarkEnd w:id="40"/>
    </w:p>
    <w:p w:rsidR="0019181E" w:rsidRPr="001B6AA7" w:rsidRDefault="009F0C8E" w:rsidP="009F0C8E">
      <w:pPr>
        <w:pStyle w:val="Listaszerbekezds"/>
        <w:numPr>
          <w:ilvl w:val="0"/>
          <w:numId w:val="35"/>
        </w:numPr>
        <w:tabs>
          <w:tab w:val="left" w:pos="720"/>
        </w:tabs>
        <w:spacing w:after="0" w:line="228" w:lineRule="auto"/>
        <w:ind w:right="20"/>
        <w:jc w:val="both"/>
        <w:rPr>
          <w:rFonts w:ascii="Garamond" w:eastAsia="Garamond" w:hAnsi="Garamond" w:cs="Times New Roman"/>
        </w:rPr>
      </w:pPr>
      <w:r w:rsidRPr="009F0C8E">
        <w:rPr>
          <w:rFonts w:ascii="Garamond" w:eastAsia="Garamond" w:hAnsi="Garamond" w:cs="Times New Roman"/>
        </w:rPr>
        <w:t>általános működéssel kapcsolatos</w:t>
      </w:r>
      <w:r>
        <w:rPr>
          <w:rFonts w:ascii="Garamond" w:eastAsia="Garamond" w:hAnsi="Garamond" w:cs="Times New Roman"/>
        </w:rPr>
        <w:t xml:space="preserve"> </w:t>
      </w:r>
      <w:r w:rsidR="0019181E" w:rsidRPr="001B6AA7">
        <w:rPr>
          <w:rFonts w:ascii="Garamond" w:eastAsia="Garamond" w:hAnsi="Garamond" w:cs="Times New Roman"/>
        </w:rPr>
        <w:t>web tárhely bérleti díjának hosszabbítása, domain név karbantartási díja, szerver vagy webhely, honlap üzemeltetésének díja, amennyiben a kedvezményezett a támogatási kérelem benyújtásának időpontjában ezzel rendelkezik,</w:t>
      </w:r>
    </w:p>
    <w:p w:rsidR="0019181E" w:rsidRPr="001B6AA7" w:rsidRDefault="0019181E" w:rsidP="0019181E">
      <w:pPr>
        <w:pStyle w:val="Listaszerbekezds"/>
        <w:numPr>
          <w:ilvl w:val="0"/>
          <w:numId w:val="35"/>
        </w:numPr>
        <w:tabs>
          <w:tab w:val="left" w:pos="720"/>
        </w:tabs>
        <w:spacing w:after="0" w:line="228" w:lineRule="auto"/>
        <w:ind w:right="20"/>
        <w:jc w:val="both"/>
        <w:rPr>
          <w:rFonts w:ascii="Garamond" w:eastAsia="Garamond" w:hAnsi="Garamond" w:cs="Times New Roman"/>
        </w:rPr>
      </w:pPr>
      <w:r w:rsidRPr="001B6AA7">
        <w:rPr>
          <w:rFonts w:ascii="Garamond" w:eastAsia="Garamond" w:hAnsi="Garamond" w:cs="Times New Roman"/>
        </w:rPr>
        <w:t>informatikai eszközök felújítási, javítási, karbantartási költsége.</w:t>
      </w:r>
    </w:p>
    <w:p w:rsidR="0019181E" w:rsidRPr="001B6AA7" w:rsidRDefault="0019181E" w:rsidP="00490E85">
      <w:pPr>
        <w:pStyle w:val="Cmsor2"/>
      </w:pPr>
      <w:bookmarkStart w:id="41" w:name="_Toc471390826"/>
      <w:bookmarkStart w:id="42" w:name="_Toc476754888"/>
      <w:bookmarkStart w:id="43" w:name="_Toc440442641"/>
      <w:bookmarkStart w:id="44" w:name="_Toc441217279"/>
      <w:bookmarkStart w:id="45" w:name="_Toc56696872"/>
      <w:bookmarkStart w:id="46" w:name="_Toc66198632"/>
      <w:r w:rsidRPr="001B6AA7">
        <w:t>Tanácsadás igénybevétele</w:t>
      </w:r>
      <w:bookmarkEnd w:id="41"/>
      <w:bookmarkEnd w:id="42"/>
      <w:bookmarkEnd w:id="43"/>
      <w:bookmarkEnd w:id="44"/>
      <w:bookmarkEnd w:id="45"/>
      <w:bookmarkEnd w:id="46"/>
    </w:p>
    <w:p w:rsidR="0019181E" w:rsidRPr="001B6AA7" w:rsidRDefault="0019181E" w:rsidP="0019181E">
      <w:pPr>
        <w:pStyle w:val="Listaszerbekezds"/>
        <w:numPr>
          <w:ilvl w:val="0"/>
          <w:numId w:val="36"/>
        </w:numPr>
        <w:tabs>
          <w:tab w:val="left" w:pos="720"/>
        </w:tabs>
        <w:spacing w:after="0" w:line="228" w:lineRule="auto"/>
        <w:ind w:right="20"/>
        <w:jc w:val="both"/>
        <w:rPr>
          <w:rFonts w:ascii="Garamond" w:eastAsia="Garamond" w:hAnsi="Garamond" w:cs="Times New Roman"/>
        </w:rPr>
      </w:pPr>
      <w:r w:rsidRPr="001B6AA7">
        <w:rPr>
          <w:rFonts w:ascii="Garamond" w:eastAsia="Garamond" w:hAnsi="Garamond" w:cs="Times New Roman"/>
        </w:rPr>
        <w:t xml:space="preserve">adótanácsadás, </w:t>
      </w:r>
    </w:p>
    <w:p w:rsidR="0019181E" w:rsidRPr="001B6AA7" w:rsidRDefault="0019181E" w:rsidP="0019181E">
      <w:pPr>
        <w:pStyle w:val="Listaszerbekezds"/>
        <w:numPr>
          <w:ilvl w:val="0"/>
          <w:numId w:val="36"/>
        </w:numPr>
        <w:tabs>
          <w:tab w:val="left" w:pos="720"/>
        </w:tabs>
        <w:spacing w:after="0" w:line="228" w:lineRule="auto"/>
        <w:ind w:right="20"/>
        <w:jc w:val="both"/>
        <w:rPr>
          <w:rFonts w:ascii="Garamond" w:eastAsia="Garamond" w:hAnsi="Garamond" w:cs="Times New Roman"/>
        </w:rPr>
      </w:pPr>
      <w:r w:rsidRPr="001B6AA7">
        <w:rPr>
          <w:rFonts w:ascii="Garamond" w:eastAsia="Garamond" w:hAnsi="Garamond" w:cs="Times New Roman"/>
        </w:rPr>
        <w:t xml:space="preserve">forráslehetőségek feltérképezése és pályázatírás, </w:t>
      </w:r>
    </w:p>
    <w:p w:rsidR="0019181E" w:rsidRPr="001B6AA7" w:rsidRDefault="0019181E" w:rsidP="0019181E">
      <w:pPr>
        <w:pStyle w:val="Listaszerbekezds"/>
        <w:numPr>
          <w:ilvl w:val="0"/>
          <w:numId w:val="36"/>
        </w:numPr>
        <w:tabs>
          <w:tab w:val="left" w:pos="720"/>
        </w:tabs>
        <w:spacing w:after="0" w:line="228" w:lineRule="auto"/>
        <w:ind w:right="20"/>
        <w:jc w:val="both"/>
        <w:rPr>
          <w:rFonts w:ascii="Garamond" w:eastAsia="Garamond" w:hAnsi="Garamond" w:cs="Times New Roman"/>
        </w:rPr>
      </w:pPr>
      <w:r w:rsidRPr="001B6AA7">
        <w:rPr>
          <w:rFonts w:ascii="Garamond" w:eastAsia="Garamond" w:hAnsi="Garamond" w:cs="Times New Roman"/>
        </w:rPr>
        <w:t>szabványok bevezetése és tanúsíttatása, utóaudit, felügyeleti audit és megújító audit költségei,</w:t>
      </w:r>
    </w:p>
    <w:p w:rsidR="0019181E" w:rsidRPr="001B6AA7" w:rsidRDefault="0019181E" w:rsidP="0019181E">
      <w:pPr>
        <w:pStyle w:val="Listaszerbekezds"/>
        <w:numPr>
          <w:ilvl w:val="0"/>
          <w:numId w:val="36"/>
        </w:numPr>
        <w:tabs>
          <w:tab w:val="left" w:pos="720"/>
        </w:tabs>
        <w:spacing w:after="0" w:line="228" w:lineRule="auto"/>
        <w:ind w:right="20"/>
        <w:jc w:val="both"/>
        <w:rPr>
          <w:rFonts w:ascii="Garamond" w:eastAsia="Garamond" w:hAnsi="Garamond" w:cs="Times New Roman"/>
        </w:rPr>
      </w:pPr>
      <w:r w:rsidRPr="001B6AA7">
        <w:rPr>
          <w:rFonts w:ascii="Garamond" w:eastAsia="Garamond" w:hAnsi="Garamond" w:cs="Times New Roman"/>
        </w:rPr>
        <w:t>a tanúsítvány plusz példányainak kiállítási költsége,</w:t>
      </w:r>
    </w:p>
    <w:p w:rsidR="0019181E" w:rsidRPr="001B6AA7" w:rsidRDefault="009F0C8E" w:rsidP="009F0C8E">
      <w:pPr>
        <w:pStyle w:val="Listaszerbekezds"/>
        <w:numPr>
          <w:ilvl w:val="0"/>
          <w:numId w:val="36"/>
        </w:numPr>
        <w:tabs>
          <w:tab w:val="left" w:pos="720"/>
        </w:tabs>
        <w:spacing w:after="0" w:line="228" w:lineRule="auto"/>
        <w:ind w:right="20"/>
        <w:jc w:val="both"/>
        <w:rPr>
          <w:rFonts w:ascii="Garamond" w:eastAsia="Garamond" w:hAnsi="Garamond" w:cs="Times New Roman"/>
        </w:rPr>
      </w:pPr>
      <w:r w:rsidRPr="009F0C8E">
        <w:rPr>
          <w:rFonts w:ascii="Garamond" w:eastAsia="Garamond" w:hAnsi="Garamond" w:cs="Times New Roman"/>
        </w:rPr>
        <w:t>tanácsadáshoz kapcsolódó</w:t>
      </w:r>
      <w:r>
        <w:rPr>
          <w:rFonts w:ascii="Garamond" w:eastAsia="Garamond" w:hAnsi="Garamond" w:cs="Times New Roman"/>
        </w:rPr>
        <w:t xml:space="preserve"> </w:t>
      </w:r>
      <w:r w:rsidR="0019181E" w:rsidRPr="001B6AA7">
        <w:rPr>
          <w:rFonts w:ascii="Garamond" w:eastAsia="Garamond" w:hAnsi="Garamond" w:cs="Times New Roman"/>
        </w:rPr>
        <w:t>kiszállási díj.</w:t>
      </w:r>
    </w:p>
    <w:p w:rsidR="0019181E" w:rsidRPr="000C0679" w:rsidRDefault="0019181E" w:rsidP="0019181E">
      <w:pPr>
        <w:pStyle w:val="Listaszerbekezds"/>
        <w:tabs>
          <w:tab w:val="left" w:pos="720"/>
        </w:tabs>
        <w:spacing w:after="0" w:line="259" w:lineRule="auto"/>
        <w:jc w:val="both"/>
        <w:rPr>
          <w:rFonts w:ascii="Garamond" w:eastAsia="Symbol" w:hAnsi="Garamond" w:cs="Times New Roman"/>
        </w:rPr>
      </w:pPr>
    </w:p>
    <w:p w:rsidR="00461470" w:rsidRDefault="00461470" w:rsidP="00461470"/>
    <w:p w:rsidR="00461470" w:rsidRDefault="00461470">
      <w:pPr>
        <w:spacing w:after="200" w:line="276" w:lineRule="auto"/>
      </w:pPr>
      <w:r>
        <w:br w:type="page"/>
      </w:r>
    </w:p>
    <w:p w:rsidR="00461470" w:rsidRDefault="0019181E" w:rsidP="00461470">
      <w:pPr>
        <w:pStyle w:val="Cmsor1"/>
      </w:pPr>
      <w:bookmarkStart w:id="47" w:name="_Toc66198633"/>
      <w:r>
        <w:lastRenderedPageBreak/>
        <w:t xml:space="preserve">1.sz.melléklet - </w:t>
      </w:r>
      <w:r w:rsidR="00461470">
        <w:t>Ajánlatkérés mintacsomag</w:t>
      </w:r>
      <w:bookmarkEnd w:id="47"/>
    </w:p>
    <w:p w:rsidR="00461470" w:rsidRDefault="00461470" w:rsidP="00461470">
      <w:pPr>
        <w:keepNext/>
        <w:spacing w:after="0" w:line="360" w:lineRule="auto"/>
        <w:jc w:val="center"/>
        <w:outlineLvl w:val="7"/>
        <w:rPr>
          <w:rFonts w:ascii="Times New Roman" w:eastAsia="Times New Roman" w:hAnsi="Times New Roman" w:cs="Times New Roman"/>
          <w:b/>
          <w:bCs/>
          <w:sz w:val="24"/>
          <w:szCs w:val="24"/>
          <w:lang w:eastAsia="hu-HU"/>
        </w:rPr>
      </w:pPr>
    </w:p>
    <w:p w:rsidR="00461470" w:rsidRPr="007C1450" w:rsidRDefault="00461470" w:rsidP="00461470">
      <w:pPr>
        <w:keepNext/>
        <w:spacing w:after="0" w:line="360" w:lineRule="auto"/>
        <w:jc w:val="center"/>
        <w:outlineLvl w:val="7"/>
        <w:rPr>
          <w:rFonts w:ascii="Times New Roman" w:eastAsia="Times New Roman" w:hAnsi="Times New Roman" w:cs="Times New Roman"/>
          <w:b/>
          <w:bCs/>
          <w:sz w:val="24"/>
          <w:szCs w:val="24"/>
          <w:lang w:eastAsia="hu-HU"/>
        </w:rPr>
      </w:pPr>
      <w:r w:rsidRPr="007C1450">
        <w:rPr>
          <w:rFonts w:ascii="Times New Roman" w:eastAsia="Times New Roman" w:hAnsi="Times New Roman" w:cs="Times New Roman"/>
          <w:b/>
          <w:bCs/>
          <w:sz w:val="24"/>
          <w:szCs w:val="24"/>
          <w:lang w:eastAsia="hu-HU"/>
        </w:rPr>
        <w:t xml:space="preserve">AJÁNLATKÉRÉS </w:t>
      </w:r>
    </w:p>
    <w:p w:rsidR="00461470" w:rsidRPr="007C1450" w:rsidRDefault="00461470" w:rsidP="00461470">
      <w:pPr>
        <w:spacing w:after="0" w:line="240" w:lineRule="auto"/>
        <w:jc w:val="center"/>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fldChar w:fldCharType="begin"/>
      </w:r>
      <w:r w:rsidRPr="007C1450">
        <w:rPr>
          <w:rFonts w:ascii="Times New Roman" w:eastAsia="Times New Roman" w:hAnsi="Times New Roman" w:cs="Times New Roman"/>
          <w:sz w:val="24"/>
          <w:szCs w:val="24"/>
          <w:lang w:eastAsia="hu-HU"/>
        </w:rPr>
        <w:instrText xml:space="preserve"> MERGEFIELD "Beszerzés_tárgya" </w:instrText>
      </w:r>
      <w:r w:rsidRPr="007C1450">
        <w:rPr>
          <w:rFonts w:ascii="Times New Roman" w:eastAsia="Times New Roman" w:hAnsi="Times New Roman" w:cs="Times New Roman"/>
          <w:sz w:val="24"/>
          <w:szCs w:val="24"/>
          <w:lang w:eastAsia="hu-HU"/>
        </w:rPr>
        <w:fldChar w:fldCharType="separate"/>
      </w:r>
      <w:r w:rsidRPr="007C1450">
        <w:rPr>
          <w:rFonts w:ascii="Times New Roman" w:eastAsia="Times New Roman" w:hAnsi="Times New Roman" w:cs="Times New Roman"/>
          <w:noProof/>
          <w:sz w:val="24"/>
          <w:szCs w:val="24"/>
          <w:lang w:eastAsia="hu-HU"/>
        </w:rPr>
        <w:t>«Beszerzés_tárgya»</w:t>
      </w:r>
      <w:r w:rsidRPr="007C1450">
        <w:rPr>
          <w:rFonts w:ascii="Times New Roman" w:eastAsia="Times New Roman" w:hAnsi="Times New Roman" w:cs="Times New Roman"/>
          <w:noProof/>
          <w:sz w:val="24"/>
          <w:szCs w:val="24"/>
          <w:lang w:eastAsia="hu-HU"/>
        </w:rPr>
        <w:fldChar w:fldCharType="end"/>
      </w:r>
    </w:p>
    <w:p w:rsidR="00461470" w:rsidRPr="007C1450" w:rsidRDefault="00461470" w:rsidP="00461470">
      <w:pPr>
        <w:spacing w:after="0" w:line="360" w:lineRule="auto"/>
        <w:rPr>
          <w:rFonts w:ascii="Times New Roman" w:eastAsia="Times New Roman" w:hAnsi="Times New Roman" w:cs="Times New Roman"/>
          <w:sz w:val="10"/>
          <w:szCs w:val="10"/>
          <w:lang w:eastAsia="hu-HU"/>
        </w:rPr>
      </w:pPr>
    </w:p>
    <w:p w:rsidR="00461470" w:rsidRPr="007C1450" w:rsidRDefault="00461470" w:rsidP="00461470">
      <w:pPr>
        <w:numPr>
          <w:ilvl w:val="0"/>
          <w:numId w:val="39"/>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Ajánlatkérő megnevezése és elérhetősége:</w:t>
      </w:r>
    </w:p>
    <w:p w:rsidR="00461470" w:rsidRPr="007C1450" w:rsidRDefault="00461470" w:rsidP="00461470">
      <w:pPr>
        <w:tabs>
          <w:tab w:val="left" w:pos="567"/>
        </w:tabs>
        <w:spacing w:after="0" w:line="240" w:lineRule="auto"/>
        <w:ind w:left="357"/>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Ajánlatkérő megnevezése: Semmelweis Egyetem</w:t>
      </w:r>
    </w:p>
    <w:p w:rsidR="00461470" w:rsidRPr="007C1450" w:rsidRDefault="00461470" w:rsidP="00461470">
      <w:pPr>
        <w:tabs>
          <w:tab w:val="left" w:pos="567"/>
        </w:tabs>
        <w:spacing w:after="0" w:line="240" w:lineRule="auto"/>
        <w:ind w:left="357"/>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 xml:space="preserve">Címe: </w:t>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tab/>
        <w:t>1085 Budapest Üllői út 26.</w:t>
      </w:r>
    </w:p>
    <w:p w:rsidR="00461470" w:rsidRPr="007C1450" w:rsidRDefault="00461470" w:rsidP="00461470">
      <w:pPr>
        <w:tabs>
          <w:tab w:val="left" w:pos="567"/>
        </w:tabs>
        <w:spacing w:after="0" w:line="240" w:lineRule="auto"/>
        <w:ind w:left="357"/>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 xml:space="preserve">Képviselője: </w:t>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tab/>
        <w:t>Prof.</w:t>
      </w:r>
      <w:r>
        <w:rPr>
          <w:rFonts w:ascii="Times New Roman" w:eastAsia="Times New Roman" w:hAnsi="Times New Roman" w:cs="Times New Roman"/>
          <w:color w:val="000000"/>
          <w:sz w:val="24"/>
          <w:szCs w:val="24"/>
          <w:lang w:eastAsia="hu-HU"/>
        </w:rPr>
        <w:t>.</w:t>
      </w:r>
      <w:r w:rsidRPr="007C1450">
        <w:rPr>
          <w:rFonts w:ascii="Times New Roman" w:eastAsia="Times New Roman" w:hAnsi="Times New Roman" w:cs="Times New Roman"/>
          <w:sz w:val="24"/>
          <w:szCs w:val="24"/>
          <w:lang w:eastAsia="hu-HU"/>
        </w:rPr>
        <w:t xml:space="preserve">Dr. Merkely Béla, rektor, </w:t>
      </w:r>
      <w:r>
        <w:rPr>
          <w:rFonts w:ascii="Times New Roman" w:eastAsia="Times New Roman" w:hAnsi="Times New Roman" w:cs="Times New Roman"/>
          <w:sz w:val="24"/>
          <w:szCs w:val="24"/>
          <w:lang w:eastAsia="hu-HU"/>
        </w:rPr>
        <w:t>Dr. Pavlik Lívia, kancellár</w:t>
      </w:r>
    </w:p>
    <w:p w:rsidR="00461470" w:rsidRPr="007C1450" w:rsidRDefault="00461470" w:rsidP="00461470">
      <w:pPr>
        <w:spacing w:after="0" w:line="240" w:lineRule="auto"/>
        <w:ind w:left="357"/>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A megrendeléssel kapcsolatban eljáró szervezeti egység:</w:t>
      </w:r>
    </w:p>
    <w:p w:rsidR="00461470" w:rsidRPr="007C1450" w:rsidRDefault="00461470" w:rsidP="00461470">
      <w:pPr>
        <w:tabs>
          <w:tab w:val="left" w:pos="567"/>
        </w:tabs>
        <w:spacing w:after="0" w:line="240" w:lineRule="auto"/>
        <w:ind w:left="357"/>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fldChar w:fldCharType="begin"/>
      </w:r>
      <w:r w:rsidRPr="007C1450">
        <w:rPr>
          <w:rFonts w:ascii="Times New Roman" w:eastAsia="Times New Roman" w:hAnsi="Times New Roman" w:cs="Times New Roman"/>
          <w:color w:val="000000"/>
          <w:sz w:val="24"/>
          <w:szCs w:val="24"/>
          <w:lang w:eastAsia="hu-HU"/>
        </w:rPr>
        <w:instrText xml:space="preserve"> MERGEFIELD szervezeti_egysé </w:instrText>
      </w:r>
      <w:r w:rsidRPr="007C1450">
        <w:rPr>
          <w:rFonts w:ascii="Times New Roman" w:eastAsia="Times New Roman" w:hAnsi="Times New Roman" w:cs="Times New Roman"/>
          <w:color w:val="000000"/>
          <w:sz w:val="24"/>
          <w:szCs w:val="24"/>
          <w:lang w:eastAsia="hu-HU"/>
        </w:rPr>
        <w:fldChar w:fldCharType="separate"/>
      </w:r>
      <w:r w:rsidRPr="007C1450">
        <w:rPr>
          <w:rFonts w:ascii="Times New Roman" w:eastAsia="Times New Roman" w:hAnsi="Times New Roman" w:cs="Times New Roman"/>
          <w:noProof/>
          <w:color w:val="000000"/>
          <w:sz w:val="24"/>
          <w:szCs w:val="24"/>
          <w:lang w:eastAsia="hu-HU"/>
        </w:rPr>
        <w:t>«szervezeti_egysé»</w:t>
      </w:r>
      <w:r w:rsidRPr="007C1450">
        <w:rPr>
          <w:rFonts w:ascii="Times New Roman" w:eastAsia="Times New Roman" w:hAnsi="Times New Roman" w:cs="Times New Roman"/>
          <w:color w:val="000000"/>
          <w:sz w:val="24"/>
          <w:szCs w:val="24"/>
          <w:lang w:eastAsia="hu-HU"/>
        </w:rPr>
        <w:fldChar w:fldCharType="end"/>
      </w:r>
    </w:p>
    <w:p w:rsidR="00461470" w:rsidRPr="007C1450" w:rsidRDefault="00461470" w:rsidP="00461470">
      <w:pPr>
        <w:tabs>
          <w:tab w:val="left" w:pos="567"/>
        </w:tabs>
        <w:spacing w:after="0" w:line="240" w:lineRule="auto"/>
        <w:ind w:left="357"/>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tab/>
        <w:t xml:space="preserve">képviselője: </w:t>
      </w:r>
      <w:r w:rsidRPr="007C1450">
        <w:rPr>
          <w:rFonts w:ascii="Times New Roman" w:eastAsia="Times New Roman" w:hAnsi="Times New Roman" w:cs="Times New Roman"/>
          <w:color w:val="000000"/>
          <w:sz w:val="24"/>
          <w:szCs w:val="24"/>
          <w:lang w:eastAsia="hu-HU"/>
        </w:rPr>
        <w:fldChar w:fldCharType="begin"/>
      </w:r>
      <w:r w:rsidRPr="007C1450">
        <w:rPr>
          <w:rFonts w:ascii="Times New Roman" w:eastAsia="Times New Roman" w:hAnsi="Times New Roman" w:cs="Times New Roman"/>
          <w:color w:val="000000"/>
          <w:sz w:val="24"/>
          <w:szCs w:val="24"/>
          <w:lang w:eastAsia="hu-HU"/>
        </w:rPr>
        <w:instrText xml:space="preserve"> MERGEFIELD "szervegység_vezetője" </w:instrText>
      </w:r>
      <w:r w:rsidRPr="007C1450">
        <w:rPr>
          <w:rFonts w:ascii="Times New Roman" w:eastAsia="Times New Roman" w:hAnsi="Times New Roman" w:cs="Times New Roman"/>
          <w:color w:val="000000"/>
          <w:sz w:val="24"/>
          <w:szCs w:val="24"/>
          <w:lang w:eastAsia="hu-HU"/>
        </w:rPr>
        <w:fldChar w:fldCharType="separate"/>
      </w:r>
      <w:r w:rsidRPr="007C1450">
        <w:rPr>
          <w:rFonts w:ascii="Times New Roman" w:eastAsia="Times New Roman" w:hAnsi="Times New Roman" w:cs="Times New Roman"/>
          <w:noProof/>
          <w:color w:val="000000"/>
          <w:sz w:val="24"/>
          <w:szCs w:val="24"/>
          <w:lang w:eastAsia="hu-HU"/>
        </w:rPr>
        <w:t>«szervegység_vezetője»</w:t>
      </w:r>
      <w:r w:rsidRPr="007C1450">
        <w:rPr>
          <w:rFonts w:ascii="Times New Roman" w:eastAsia="Times New Roman" w:hAnsi="Times New Roman" w:cs="Times New Roman"/>
          <w:color w:val="000000"/>
          <w:sz w:val="24"/>
          <w:szCs w:val="24"/>
          <w:lang w:eastAsia="hu-HU"/>
        </w:rPr>
        <w:fldChar w:fldCharType="end"/>
      </w:r>
      <w:r w:rsidRPr="007C1450">
        <w:rPr>
          <w:rFonts w:ascii="Times New Roman" w:eastAsia="Times New Roman" w:hAnsi="Times New Roman" w:cs="Times New Roman"/>
          <w:color w:val="000000"/>
          <w:sz w:val="24"/>
          <w:szCs w:val="24"/>
          <w:lang w:eastAsia="hu-HU"/>
        </w:rPr>
        <w:t xml:space="preserve">, </w:t>
      </w:r>
      <w:r w:rsidRPr="007C1450">
        <w:rPr>
          <w:rFonts w:ascii="Times New Roman" w:eastAsia="Times New Roman" w:hAnsi="Times New Roman" w:cs="Times New Roman"/>
          <w:color w:val="000000"/>
          <w:sz w:val="24"/>
          <w:szCs w:val="24"/>
          <w:lang w:eastAsia="hu-HU"/>
        </w:rPr>
        <w:fldChar w:fldCharType="begin"/>
      </w:r>
      <w:r w:rsidRPr="007C1450">
        <w:rPr>
          <w:rFonts w:ascii="Times New Roman" w:eastAsia="Times New Roman" w:hAnsi="Times New Roman" w:cs="Times New Roman"/>
          <w:color w:val="000000"/>
          <w:sz w:val="24"/>
          <w:szCs w:val="24"/>
          <w:lang w:eastAsia="hu-HU"/>
        </w:rPr>
        <w:instrText xml:space="preserve"> MERGEFIELD "vezető_titulusa" </w:instrText>
      </w:r>
      <w:r w:rsidRPr="007C1450">
        <w:rPr>
          <w:rFonts w:ascii="Times New Roman" w:eastAsia="Times New Roman" w:hAnsi="Times New Roman" w:cs="Times New Roman"/>
          <w:color w:val="000000"/>
          <w:sz w:val="24"/>
          <w:szCs w:val="24"/>
          <w:lang w:eastAsia="hu-HU"/>
        </w:rPr>
        <w:fldChar w:fldCharType="separate"/>
      </w:r>
      <w:r w:rsidRPr="007C1450">
        <w:rPr>
          <w:rFonts w:ascii="Times New Roman" w:eastAsia="Times New Roman" w:hAnsi="Times New Roman" w:cs="Times New Roman"/>
          <w:noProof/>
          <w:color w:val="000000"/>
          <w:sz w:val="24"/>
          <w:szCs w:val="24"/>
          <w:lang w:eastAsia="hu-HU"/>
        </w:rPr>
        <w:t>«vezető_titulusa»</w:t>
      </w:r>
      <w:r w:rsidRPr="007C1450">
        <w:rPr>
          <w:rFonts w:ascii="Times New Roman" w:eastAsia="Times New Roman" w:hAnsi="Times New Roman" w:cs="Times New Roman"/>
          <w:color w:val="000000"/>
          <w:sz w:val="24"/>
          <w:szCs w:val="24"/>
          <w:lang w:eastAsia="hu-HU"/>
        </w:rPr>
        <w:fldChar w:fldCharType="end"/>
      </w:r>
    </w:p>
    <w:p w:rsidR="00461470" w:rsidRPr="007C1450" w:rsidRDefault="00461470" w:rsidP="00461470">
      <w:pPr>
        <w:tabs>
          <w:tab w:val="left" w:pos="567"/>
        </w:tabs>
        <w:spacing w:after="0" w:line="240" w:lineRule="auto"/>
        <w:ind w:left="357"/>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 xml:space="preserve">Kapcsolattartó: </w:t>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fldChar w:fldCharType="begin"/>
      </w:r>
      <w:r w:rsidRPr="007C1450">
        <w:rPr>
          <w:rFonts w:ascii="Times New Roman" w:eastAsia="Times New Roman" w:hAnsi="Times New Roman" w:cs="Times New Roman"/>
          <w:color w:val="000000"/>
          <w:sz w:val="24"/>
          <w:szCs w:val="24"/>
          <w:lang w:eastAsia="hu-HU"/>
        </w:rPr>
        <w:instrText xml:space="preserve"> MERGEFIELD "kapcsolattartó" </w:instrText>
      </w:r>
      <w:r w:rsidRPr="007C1450">
        <w:rPr>
          <w:rFonts w:ascii="Times New Roman" w:eastAsia="Times New Roman" w:hAnsi="Times New Roman" w:cs="Times New Roman"/>
          <w:color w:val="000000"/>
          <w:sz w:val="24"/>
          <w:szCs w:val="24"/>
          <w:lang w:eastAsia="hu-HU"/>
        </w:rPr>
        <w:fldChar w:fldCharType="separate"/>
      </w:r>
      <w:r w:rsidRPr="007C1450">
        <w:rPr>
          <w:rFonts w:ascii="Times New Roman" w:eastAsia="Times New Roman" w:hAnsi="Times New Roman" w:cs="Times New Roman"/>
          <w:noProof/>
          <w:color w:val="000000"/>
          <w:sz w:val="24"/>
          <w:szCs w:val="24"/>
          <w:lang w:eastAsia="hu-HU"/>
        </w:rPr>
        <w:t>«kapcsolattartó»</w:t>
      </w:r>
      <w:r w:rsidRPr="007C1450">
        <w:rPr>
          <w:rFonts w:ascii="Times New Roman" w:eastAsia="Times New Roman" w:hAnsi="Times New Roman" w:cs="Times New Roman"/>
          <w:color w:val="000000"/>
          <w:sz w:val="24"/>
          <w:szCs w:val="24"/>
          <w:lang w:eastAsia="hu-HU"/>
        </w:rPr>
        <w:fldChar w:fldCharType="end"/>
      </w:r>
    </w:p>
    <w:p w:rsidR="00461470" w:rsidRPr="007C1450" w:rsidRDefault="00461470" w:rsidP="00461470">
      <w:pPr>
        <w:tabs>
          <w:tab w:val="left" w:pos="567"/>
        </w:tabs>
        <w:spacing w:after="0" w:line="240" w:lineRule="auto"/>
        <w:ind w:left="357"/>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 xml:space="preserve">Telefon/fax száma: </w:t>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fldChar w:fldCharType="begin"/>
      </w:r>
      <w:r w:rsidRPr="007C1450">
        <w:rPr>
          <w:rFonts w:ascii="Times New Roman" w:eastAsia="Times New Roman" w:hAnsi="Times New Roman" w:cs="Times New Roman"/>
          <w:color w:val="000000"/>
          <w:sz w:val="24"/>
          <w:szCs w:val="24"/>
          <w:lang w:eastAsia="hu-HU"/>
        </w:rPr>
        <w:instrText xml:space="preserve"> MERGEFIELD "telefon" </w:instrText>
      </w:r>
      <w:r w:rsidRPr="007C1450">
        <w:rPr>
          <w:rFonts w:ascii="Times New Roman" w:eastAsia="Times New Roman" w:hAnsi="Times New Roman" w:cs="Times New Roman"/>
          <w:color w:val="000000"/>
          <w:sz w:val="24"/>
          <w:szCs w:val="24"/>
          <w:lang w:eastAsia="hu-HU"/>
        </w:rPr>
        <w:fldChar w:fldCharType="separate"/>
      </w:r>
      <w:r w:rsidRPr="007C1450">
        <w:rPr>
          <w:rFonts w:ascii="Times New Roman" w:eastAsia="Times New Roman" w:hAnsi="Times New Roman" w:cs="Times New Roman"/>
          <w:noProof/>
          <w:color w:val="000000"/>
          <w:sz w:val="24"/>
          <w:szCs w:val="24"/>
          <w:lang w:eastAsia="hu-HU"/>
        </w:rPr>
        <w:t>«telefon»</w:t>
      </w:r>
      <w:r w:rsidRPr="007C1450">
        <w:rPr>
          <w:rFonts w:ascii="Times New Roman" w:eastAsia="Times New Roman" w:hAnsi="Times New Roman" w:cs="Times New Roman"/>
          <w:color w:val="000000"/>
          <w:sz w:val="24"/>
          <w:szCs w:val="24"/>
          <w:lang w:eastAsia="hu-HU"/>
        </w:rPr>
        <w:fldChar w:fldCharType="end"/>
      </w:r>
    </w:p>
    <w:p w:rsidR="00461470" w:rsidRPr="007C1450" w:rsidRDefault="00461470" w:rsidP="00461470">
      <w:pPr>
        <w:tabs>
          <w:tab w:val="left" w:pos="567"/>
        </w:tabs>
        <w:spacing w:after="0" w:line="240" w:lineRule="auto"/>
        <w:ind w:left="357"/>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 xml:space="preserve">E-mail címe: </w:t>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color w:val="000000"/>
          <w:sz w:val="24"/>
          <w:szCs w:val="24"/>
          <w:lang w:eastAsia="hu-HU"/>
        </w:rPr>
        <w:tab/>
      </w:r>
      <w:r w:rsidRPr="007C1450">
        <w:rPr>
          <w:rFonts w:ascii="Times New Roman" w:eastAsia="Times New Roman" w:hAnsi="Times New Roman" w:cs="Times New Roman"/>
          <w:sz w:val="24"/>
          <w:szCs w:val="24"/>
          <w:lang w:eastAsia="hu-HU"/>
        </w:rPr>
        <w:fldChar w:fldCharType="begin"/>
      </w:r>
      <w:r w:rsidRPr="007C1450">
        <w:rPr>
          <w:rFonts w:ascii="Times New Roman" w:eastAsia="Times New Roman" w:hAnsi="Times New Roman" w:cs="Times New Roman"/>
          <w:sz w:val="24"/>
          <w:szCs w:val="24"/>
          <w:lang w:eastAsia="hu-HU"/>
        </w:rPr>
        <w:instrText xml:space="preserve"> MERGEFIELD "email" </w:instrText>
      </w:r>
      <w:r w:rsidRPr="007C1450">
        <w:rPr>
          <w:rFonts w:ascii="Times New Roman" w:eastAsia="Times New Roman" w:hAnsi="Times New Roman" w:cs="Times New Roman"/>
          <w:sz w:val="24"/>
          <w:szCs w:val="24"/>
          <w:lang w:eastAsia="hu-HU"/>
        </w:rPr>
        <w:fldChar w:fldCharType="separate"/>
      </w:r>
      <w:r w:rsidRPr="007C1450">
        <w:rPr>
          <w:rFonts w:ascii="Times New Roman" w:eastAsia="Times New Roman" w:hAnsi="Times New Roman" w:cs="Times New Roman"/>
          <w:noProof/>
          <w:sz w:val="24"/>
          <w:szCs w:val="24"/>
          <w:lang w:eastAsia="hu-HU"/>
        </w:rPr>
        <w:t>«email»</w:t>
      </w:r>
      <w:r w:rsidRPr="007C1450">
        <w:rPr>
          <w:rFonts w:ascii="Times New Roman" w:eastAsia="Times New Roman" w:hAnsi="Times New Roman" w:cs="Times New Roman"/>
          <w:sz w:val="24"/>
          <w:szCs w:val="24"/>
          <w:lang w:eastAsia="hu-HU"/>
        </w:rPr>
        <w:fldChar w:fldCharType="end"/>
      </w:r>
    </w:p>
    <w:p w:rsidR="00461470" w:rsidRPr="007C1450" w:rsidRDefault="00461470" w:rsidP="00461470">
      <w:pPr>
        <w:spacing w:after="0" w:line="360" w:lineRule="auto"/>
        <w:jc w:val="both"/>
        <w:rPr>
          <w:rFonts w:ascii="Times New Roman" w:eastAsia="Times New Roman" w:hAnsi="Times New Roman" w:cs="Times New Roman"/>
          <w:sz w:val="24"/>
          <w:szCs w:val="24"/>
          <w:lang w:eastAsia="hu-HU"/>
        </w:rPr>
      </w:pPr>
    </w:p>
    <w:p w:rsidR="00461470" w:rsidRPr="007C1450" w:rsidRDefault="00461470" w:rsidP="00461470">
      <w:pPr>
        <w:spacing w:after="0" w:line="240" w:lineRule="auto"/>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 xml:space="preserve">Ajánlatkérő </w:t>
      </w:r>
      <w:r>
        <w:rPr>
          <w:rFonts w:ascii="Times New Roman" w:eastAsia="Times New Roman" w:hAnsi="Times New Roman" w:cs="Times New Roman"/>
          <w:b/>
          <w:sz w:val="24"/>
          <w:szCs w:val="24"/>
          <w:lang w:eastAsia="hu-HU"/>
        </w:rPr>
        <w:t xml:space="preserve">Kooperatív Doktori Program  </w:t>
      </w:r>
      <w:r w:rsidRPr="007C1450">
        <w:rPr>
          <w:rFonts w:ascii="Times New Roman" w:eastAsia="Times New Roman" w:hAnsi="Times New Roman" w:cs="Times New Roman"/>
          <w:sz w:val="24"/>
          <w:szCs w:val="24"/>
          <w:lang w:eastAsia="hu-HU"/>
        </w:rPr>
        <w:t xml:space="preserve">megvalósítása érdekében </w:t>
      </w:r>
      <w:r>
        <w:rPr>
          <w:rFonts w:ascii="Times New Roman" w:eastAsia="Times New Roman" w:hAnsi="Times New Roman" w:cs="Times New Roman"/>
          <w:sz w:val="24"/>
          <w:szCs w:val="24"/>
          <w:lang w:eastAsia="hu-HU"/>
        </w:rPr>
        <w:t>A</w:t>
      </w:r>
      <w:r w:rsidRPr="007C1450">
        <w:rPr>
          <w:rFonts w:ascii="Times New Roman" w:eastAsia="Times New Roman" w:hAnsi="Times New Roman" w:cs="Times New Roman"/>
          <w:sz w:val="24"/>
          <w:szCs w:val="24"/>
          <w:lang w:eastAsia="hu-HU"/>
        </w:rPr>
        <w:t xml:space="preserve">jánlatkérő </w:t>
      </w:r>
      <w:r w:rsidRPr="007C1450">
        <w:rPr>
          <w:rFonts w:ascii="Times New Roman" w:eastAsia="Times New Roman" w:hAnsi="Times New Roman" w:cs="Times New Roman"/>
          <w:sz w:val="24"/>
          <w:szCs w:val="24"/>
          <w:lang w:eastAsia="hu-HU"/>
        </w:rPr>
        <w:fldChar w:fldCharType="begin"/>
      </w:r>
      <w:r w:rsidRPr="007C1450">
        <w:rPr>
          <w:rFonts w:ascii="Times New Roman" w:eastAsia="Times New Roman" w:hAnsi="Times New Roman" w:cs="Times New Roman"/>
          <w:sz w:val="24"/>
          <w:szCs w:val="24"/>
          <w:lang w:eastAsia="hu-HU"/>
        </w:rPr>
        <w:instrText xml:space="preserve"> MERGEFIELD "Beszerzés_tárgya" </w:instrText>
      </w:r>
      <w:r w:rsidRPr="007C1450">
        <w:rPr>
          <w:rFonts w:ascii="Times New Roman" w:eastAsia="Times New Roman" w:hAnsi="Times New Roman" w:cs="Times New Roman"/>
          <w:sz w:val="24"/>
          <w:szCs w:val="24"/>
          <w:lang w:eastAsia="hu-HU"/>
        </w:rPr>
        <w:fldChar w:fldCharType="separate"/>
      </w:r>
      <w:r w:rsidRPr="007C1450">
        <w:rPr>
          <w:rFonts w:ascii="Times New Roman" w:eastAsia="Times New Roman" w:hAnsi="Times New Roman" w:cs="Times New Roman"/>
          <w:noProof/>
          <w:sz w:val="24"/>
          <w:szCs w:val="24"/>
          <w:lang w:eastAsia="hu-HU"/>
        </w:rPr>
        <w:t>«Beszerzés_tárgya»</w:t>
      </w:r>
      <w:r w:rsidRPr="007C1450">
        <w:rPr>
          <w:rFonts w:ascii="Times New Roman" w:eastAsia="Times New Roman" w:hAnsi="Times New Roman" w:cs="Times New Roman"/>
          <w:sz w:val="24"/>
          <w:szCs w:val="24"/>
          <w:lang w:eastAsia="hu-HU"/>
        </w:rPr>
        <w:fldChar w:fldCharType="end"/>
      </w:r>
      <w:r w:rsidRPr="007C1450">
        <w:rPr>
          <w:rFonts w:ascii="Times New Roman" w:eastAsia="Times New Roman" w:hAnsi="Times New Roman" w:cs="Times New Roman"/>
          <w:sz w:val="24"/>
          <w:szCs w:val="24"/>
          <w:lang w:eastAsia="hu-HU"/>
        </w:rPr>
        <w:t xml:space="preserve"> tárgyban beszerzési eljárást folytat le.</w:t>
      </w:r>
    </w:p>
    <w:p w:rsidR="00461470" w:rsidRPr="007C1450" w:rsidRDefault="00461470" w:rsidP="00461470">
      <w:pPr>
        <w:spacing w:after="0" w:line="240" w:lineRule="auto"/>
        <w:jc w:val="both"/>
        <w:rPr>
          <w:rFonts w:ascii="Times New Roman" w:eastAsia="Times New Roman" w:hAnsi="Times New Roman" w:cs="Times New Roman"/>
          <w:sz w:val="24"/>
          <w:szCs w:val="24"/>
          <w:lang w:eastAsia="hu-HU"/>
        </w:rPr>
      </w:pPr>
    </w:p>
    <w:p w:rsidR="00461470" w:rsidRPr="007C1450" w:rsidRDefault="00461470" w:rsidP="00461470">
      <w:pPr>
        <w:numPr>
          <w:ilvl w:val="0"/>
          <w:numId w:val="39"/>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Beszerzés tárgya, mennyisége:</w:t>
      </w:r>
    </w:p>
    <w:p w:rsidR="00461470" w:rsidRPr="007C1450" w:rsidRDefault="00461470" w:rsidP="00461470">
      <w:pPr>
        <w:spacing w:after="0" w:line="360" w:lineRule="auto"/>
        <w:ind w:left="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fldChar w:fldCharType="begin"/>
      </w:r>
      <w:r w:rsidRPr="007C1450">
        <w:rPr>
          <w:rFonts w:ascii="Times New Roman" w:eastAsia="Times New Roman" w:hAnsi="Times New Roman" w:cs="Times New Roman"/>
          <w:sz w:val="24"/>
          <w:szCs w:val="24"/>
          <w:lang w:eastAsia="hu-HU"/>
        </w:rPr>
        <w:instrText xml:space="preserve"> MERGEFIELD "Műszaki_specifikáció" </w:instrText>
      </w:r>
      <w:r w:rsidRPr="007C1450">
        <w:rPr>
          <w:rFonts w:ascii="Times New Roman" w:eastAsia="Times New Roman" w:hAnsi="Times New Roman" w:cs="Times New Roman"/>
          <w:sz w:val="24"/>
          <w:szCs w:val="24"/>
          <w:lang w:eastAsia="hu-HU"/>
        </w:rPr>
        <w:fldChar w:fldCharType="separate"/>
      </w:r>
      <w:r w:rsidRPr="007C1450">
        <w:rPr>
          <w:rFonts w:ascii="Times New Roman" w:eastAsia="Times New Roman" w:hAnsi="Times New Roman" w:cs="Times New Roman"/>
          <w:noProof/>
          <w:sz w:val="24"/>
          <w:szCs w:val="24"/>
          <w:lang w:eastAsia="hu-HU"/>
        </w:rPr>
        <w:t>«Műszaki_specifikáció»</w:t>
      </w:r>
      <w:r w:rsidRPr="007C1450">
        <w:rPr>
          <w:rFonts w:ascii="Times New Roman" w:eastAsia="Times New Roman" w:hAnsi="Times New Roman" w:cs="Times New Roman"/>
          <w:noProof/>
          <w:sz w:val="24"/>
          <w:szCs w:val="24"/>
          <w:lang w:eastAsia="hu-HU"/>
        </w:rPr>
        <w:fldChar w:fldCharType="end"/>
      </w:r>
    </w:p>
    <w:p w:rsidR="00461470" w:rsidRPr="007C1450" w:rsidRDefault="00461470" w:rsidP="00461470">
      <w:pPr>
        <w:numPr>
          <w:ilvl w:val="0"/>
          <w:numId w:val="39"/>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Beszerzés tárgyának szakmai, műszaki, technikai leírása:</w:t>
      </w:r>
    </w:p>
    <w:p w:rsidR="00461470" w:rsidRPr="007C1450" w:rsidRDefault="00461470" w:rsidP="00461470">
      <w:pPr>
        <w:spacing w:after="0" w:line="360" w:lineRule="auto"/>
        <w:ind w:left="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fldChar w:fldCharType="begin"/>
      </w:r>
      <w:r w:rsidRPr="007C1450">
        <w:rPr>
          <w:rFonts w:ascii="Times New Roman" w:eastAsia="Times New Roman" w:hAnsi="Times New Roman" w:cs="Times New Roman"/>
          <w:sz w:val="24"/>
          <w:szCs w:val="24"/>
          <w:lang w:eastAsia="hu-HU"/>
        </w:rPr>
        <w:instrText xml:space="preserve"> MERGEFIELD "Műszaki_specifikáció" </w:instrText>
      </w:r>
      <w:r w:rsidRPr="007C1450">
        <w:rPr>
          <w:rFonts w:ascii="Times New Roman" w:eastAsia="Times New Roman" w:hAnsi="Times New Roman" w:cs="Times New Roman"/>
          <w:sz w:val="24"/>
          <w:szCs w:val="24"/>
          <w:lang w:eastAsia="hu-HU"/>
        </w:rPr>
        <w:fldChar w:fldCharType="separate"/>
      </w:r>
      <w:r w:rsidRPr="007C1450">
        <w:rPr>
          <w:rFonts w:ascii="Times New Roman" w:eastAsia="Times New Roman" w:hAnsi="Times New Roman" w:cs="Times New Roman"/>
          <w:noProof/>
          <w:sz w:val="24"/>
          <w:szCs w:val="24"/>
          <w:lang w:eastAsia="hu-HU"/>
        </w:rPr>
        <w:t>«Műszaki_specifikáció»</w:t>
      </w:r>
      <w:r w:rsidRPr="007C1450">
        <w:rPr>
          <w:rFonts w:ascii="Times New Roman" w:eastAsia="Times New Roman" w:hAnsi="Times New Roman" w:cs="Times New Roman"/>
          <w:noProof/>
          <w:sz w:val="24"/>
          <w:szCs w:val="24"/>
          <w:lang w:eastAsia="hu-HU"/>
        </w:rPr>
        <w:fldChar w:fldCharType="end"/>
      </w:r>
    </w:p>
    <w:p w:rsidR="00461470" w:rsidRPr="007C1450" w:rsidRDefault="00461470" w:rsidP="00461470">
      <w:pPr>
        <w:numPr>
          <w:ilvl w:val="0"/>
          <w:numId w:val="39"/>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Teljesítéssel kapcsolatos elvárások</w:t>
      </w:r>
      <w:r w:rsidRPr="007C1450">
        <w:rPr>
          <w:rFonts w:ascii="Times New Roman" w:eastAsia="Times New Roman" w:hAnsi="Times New Roman" w:cs="Times New Roman"/>
          <w:szCs w:val="24"/>
          <w:lang w:eastAsia="hu-HU"/>
        </w:rPr>
        <w:t xml:space="preserve"> (határideje, helye stb.):</w:t>
      </w:r>
    </w:p>
    <w:p w:rsidR="00461470" w:rsidRPr="007C1450" w:rsidRDefault="00461470" w:rsidP="00461470">
      <w:pPr>
        <w:spacing w:after="0" w:line="360" w:lineRule="auto"/>
        <w:ind w:left="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Cs w:val="24"/>
          <w:lang w:eastAsia="hu-HU"/>
        </w:rPr>
        <w:fldChar w:fldCharType="begin"/>
      </w:r>
      <w:r w:rsidRPr="007C1450">
        <w:rPr>
          <w:rFonts w:ascii="Times New Roman" w:eastAsia="Times New Roman" w:hAnsi="Times New Roman" w:cs="Times New Roman"/>
          <w:szCs w:val="24"/>
          <w:lang w:eastAsia="hu-HU"/>
        </w:rPr>
        <w:instrText xml:space="preserve"> MERGEFIELD Teljesítés </w:instrText>
      </w:r>
      <w:r w:rsidRPr="007C1450">
        <w:rPr>
          <w:rFonts w:ascii="Times New Roman" w:eastAsia="Times New Roman" w:hAnsi="Times New Roman" w:cs="Times New Roman"/>
          <w:szCs w:val="24"/>
          <w:lang w:eastAsia="hu-HU"/>
        </w:rPr>
        <w:fldChar w:fldCharType="separate"/>
      </w:r>
      <w:r w:rsidRPr="007C1450">
        <w:rPr>
          <w:rFonts w:ascii="Times New Roman" w:eastAsia="Times New Roman" w:hAnsi="Times New Roman" w:cs="Times New Roman"/>
          <w:noProof/>
          <w:szCs w:val="24"/>
          <w:lang w:eastAsia="hu-HU"/>
        </w:rPr>
        <w:t>«Teljesítés»</w:t>
      </w:r>
      <w:r w:rsidRPr="007C1450">
        <w:rPr>
          <w:rFonts w:ascii="Times New Roman" w:eastAsia="Times New Roman" w:hAnsi="Times New Roman" w:cs="Times New Roman"/>
          <w:szCs w:val="24"/>
          <w:lang w:eastAsia="hu-HU"/>
        </w:rPr>
        <w:fldChar w:fldCharType="end"/>
      </w:r>
    </w:p>
    <w:p w:rsidR="00461470" w:rsidRPr="007C1450" w:rsidRDefault="00461470" w:rsidP="00461470">
      <w:pPr>
        <w:numPr>
          <w:ilvl w:val="0"/>
          <w:numId w:val="39"/>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A szerződés típusának, fajtájának meghatározása:</w:t>
      </w:r>
    </w:p>
    <w:p w:rsidR="00461470" w:rsidRPr="007C1450" w:rsidRDefault="00461470" w:rsidP="00461470">
      <w:pPr>
        <w:numPr>
          <w:ilvl w:val="0"/>
          <w:numId w:val="39"/>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rPr>
        <w:fldChar w:fldCharType="begin"/>
      </w:r>
      <w:r w:rsidRPr="007C1450">
        <w:rPr>
          <w:rFonts w:ascii="Times New Roman" w:eastAsia="Times New Roman" w:hAnsi="Times New Roman" w:cs="Times New Roman"/>
        </w:rPr>
        <w:instrText xml:space="preserve"> MERGEFIELD "szerződés_típusa" </w:instrText>
      </w:r>
      <w:r w:rsidRPr="007C1450">
        <w:rPr>
          <w:rFonts w:ascii="Times New Roman" w:eastAsia="Times New Roman" w:hAnsi="Times New Roman" w:cs="Times New Roman"/>
        </w:rPr>
        <w:fldChar w:fldCharType="separate"/>
      </w:r>
      <w:r w:rsidRPr="007C1450">
        <w:rPr>
          <w:rFonts w:ascii="Times New Roman" w:eastAsia="Times New Roman" w:hAnsi="Times New Roman" w:cs="Times New Roman"/>
          <w:noProof/>
        </w:rPr>
        <w:t>«szerződés_típusa»</w:t>
      </w:r>
      <w:r w:rsidRPr="007C1450">
        <w:rPr>
          <w:rFonts w:ascii="Times New Roman" w:eastAsia="Times New Roman" w:hAnsi="Times New Roman" w:cs="Times New Roman"/>
        </w:rPr>
        <w:fldChar w:fldCharType="end"/>
      </w:r>
      <w:r w:rsidRPr="007C1450">
        <w:rPr>
          <w:rFonts w:ascii="Times New Roman" w:eastAsia="Times New Roman" w:hAnsi="Times New Roman" w:cs="Times New Roman"/>
          <w:sz w:val="24"/>
          <w:szCs w:val="24"/>
          <w:lang w:eastAsia="hu-HU"/>
        </w:rPr>
        <w:t>A teljesítés határideje:</w:t>
      </w:r>
    </w:p>
    <w:p w:rsidR="00461470" w:rsidRPr="007C1450" w:rsidRDefault="00461470" w:rsidP="00461470">
      <w:pPr>
        <w:widowControl w:val="0"/>
        <w:tabs>
          <w:tab w:val="left" w:pos="567"/>
        </w:tabs>
        <w:spacing w:afterLines="60" w:after="144" w:line="276" w:lineRule="auto"/>
        <w:jc w:val="both"/>
        <w:rPr>
          <w:rFonts w:ascii="Times New Roman" w:eastAsia="Times New Roman" w:hAnsi="Times New Roman" w:cs="Times New Roman"/>
        </w:rPr>
      </w:pPr>
      <w:r w:rsidRPr="007C1450">
        <w:rPr>
          <w:rFonts w:ascii="Times New Roman" w:eastAsia="Times New Roman" w:hAnsi="Times New Roman" w:cs="Times New Roman"/>
        </w:rPr>
        <w:tab/>
        <w:t xml:space="preserve">a projektidőtartamon belül: </w:t>
      </w:r>
      <w:r w:rsidRPr="007C1450">
        <w:rPr>
          <w:rFonts w:ascii="Times New Roman" w:eastAsia="Times New Roman" w:hAnsi="Times New Roman" w:cs="Times New Roman"/>
        </w:rPr>
        <w:fldChar w:fldCharType="begin"/>
      </w:r>
      <w:r w:rsidRPr="007C1450">
        <w:rPr>
          <w:rFonts w:ascii="Times New Roman" w:eastAsia="Times New Roman" w:hAnsi="Times New Roman" w:cs="Times New Roman"/>
        </w:rPr>
        <w:instrText xml:space="preserve"> MERGEFIELD telj_kezdete </w:instrText>
      </w:r>
      <w:r w:rsidRPr="007C1450">
        <w:rPr>
          <w:rFonts w:ascii="Times New Roman" w:eastAsia="Times New Roman" w:hAnsi="Times New Roman" w:cs="Times New Roman"/>
        </w:rPr>
        <w:fldChar w:fldCharType="separate"/>
      </w:r>
      <w:r w:rsidRPr="007C1450">
        <w:rPr>
          <w:rFonts w:ascii="Times New Roman" w:eastAsia="Times New Roman" w:hAnsi="Times New Roman" w:cs="Times New Roman"/>
          <w:noProof/>
        </w:rPr>
        <w:t>«telj_kezdete»</w:t>
      </w:r>
      <w:r w:rsidRPr="007C1450">
        <w:rPr>
          <w:rFonts w:ascii="Times New Roman" w:eastAsia="Times New Roman" w:hAnsi="Times New Roman" w:cs="Times New Roman"/>
        </w:rPr>
        <w:fldChar w:fldCharType="end"/>
      </w:r>
      <w:r w:rsidRPr="007C1450">
        <w:rPr>
          <w:rFonts w:ascii="Times New Roman" w:eastAsia="Times New Roman" w:hAnsi="Times New Roman" w:cs="Times New Roman"/>
        </w:rPr>
        <w:t>-</w:t>
      </w:r>
      <w:r w:rsidRPr="007C1450">
        <w:rPr>
          <w:rFonts w:ascii="Times New Roman" w:eastAsia="Times New Roman" w:hAnsi="Times New Roman" w:cs="Times New Roman"/>
        </w:rPr>
        <w:fldChar w:fldCharType="begin"/>
      </w:r>
      <w:r w:rsidRPr="007C1450">
        <w:rPr>
          <w:rFonts w:ascii="Times New Roman" w:eastAsia="Times New Roman" w:hAnsi="Times New Roman" w:cs="Times New Roman"/>
        </w:rPr>
        <w:instrText xml:space="preserve"> MERGEFIELD telj_vége </w:instrText>
      </w:r>
      <w:r w:rsidRPr="007C1450">
        <w:rPr>
          <w:rFonts w:ascii="Times New Roman" w:eastAsia="Times New Roman" w:hAnsi="Times New Roman" w:cs="Times New Roman"/>
        </w:rPr>
        <w:fldChar w:fldCharType="separate"/>
      </w:r>
      <w:r w:rsidRPr="007C1450">
        <w:rPr>
          <w:rFonts w:ascii="Times New Roman" w:eastAsia="Times New Roman" w:hAnsi="Times New Roman" w:cs="Times New Roman"/>
          <w:noProof/>
        </w:rPr>
        <w:t>«telj_vége»</w:t>
      </w:r>
      <w:r w:rsidRPr="007C1450">
        <w:rPr>
          <w:rFonts w:ascii="Times New Roman" w:eastAsia="Times New Roman" w:hAnsi="Times New Roman" w:cs="Times New Roman"/>
        </w:rPr>
        <w:fldChar w:fldCharType="end"/>
      </w:r>
    </w:p>
    <w:p w:rsidR="00461470" w:rsidRPr="007C1450" w:rsidRDefault="00461470" w:rsidP="00461470">
      <w:pPr>
        <w:numPr>
          <w:ilvl w:val="0"/>
          <w:numId w:val="39"/>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Az ellenszolgáltatás teljesítésének feltételei:</w:t>
      </w:r>
    </w:p>
    <w:p w:rsidR="00461470" w:rsidRPr="007C1450" w:rsidRDefault="00461470" w:rsidP="00461470">
      <w:pPr>
        <w:spacing w:after="0" w:line="360" w:lineRule="auto"/>
        <w:ind w:left="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fldChar w:fldCharType="begin"/>
      </w:r>
      <w:r w:rsidRPr="007C1450">
        <w:rPr>
          <w:rFonts w:ascii="Times New Roman" w:eastAsia="Times New Roman" w:hAnsi="Times New Roman" w:cs="Times New Roman"/>
          <w:sz w:val="24"/>
          <w:szCs w:val="24"/>
          <w:lang w:eastAsia="hu-HU"/>
        </w:rPr>
        <w:instrText xml:space="preserve"> MERGEFIELD fizetési_feltétel </w:instrText>
      </w:r>
      <w:r w:rsidRPr="007C1450">
        <w:rPr>
          <w:rFonts w:ascii="Times New Roman" w:eastAsia="Times New Roman" w:hAnsi="Times New Roman" w:cs="Times New Roman"/>
          <w:sz w:val="24"/>
          <w:szCs w:val="24"/>
          <w:lang w:eastAsia="hu-HU"/>
        </w:rPr>
        <w:fldChar w:fldCharType="separate"/>
      </w:r>
      <w:r w:rsidRPr="007C1450">
        <w:rPr>
          <w:rFonts w:ascii="Times New Roman" w:eastAsia="Times New Roman" w:hAnsi="Times New Roman" w:cs="Times New Roman"/>
          <w:noProof/>
          <w:sz w:val="24"/>
          <w:szCs w:val="24"/>
          <w:lang w:eastAsia="hu-HU"/>
        </w:rPr>
        <w:t>«fizetési_feltétel»</w:t>
      </w:r>
      <w:r w:rsidRPr="007C1450">
        <w:rPr>
          <w:rFonts w:ascii="Times New Roman" w:eastAsia="Times New Roman" w:hAnsi="Times New Roman" w:cs="Times New Roman"/>
          <w:noProof/>
          <w:sz w:val="24"/>
          <w:szCs w:val="24"/>
          <w:lang w:eastAsia="hu-HU"/>
        </w:rPr>
        <w:fldChar w:fldCharType="end"/>
      </w:r>
    </w:p>
    <w:p w:rsidR="00461470" w:rsidRPr="007C1450" w:rsidRDefault="00461470" w:rsidP="00461470">
      <w:pPr>
        <w:numPr>
          <w:ilvl w:val="0"/>
          <w:numId w:val="39"/>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Az ajánlattételhez szükséges információk, kiegészítő tájékoztatások igénylésének rendje, az ajánlathoz csatolandó dokumentumok</w:t>
      </w:r>
    </w:p>
    <w:p w:rsidR="00461470" w:rsidRPr="007C1450" w:rsidRDefault="00461470" w:rsidP="00461470">
      <w:pPr>
        <w:widowControl w:val="0"/>
        <w:spacing w:after="0" w:line="276" w:lineRule="auto"/>
        <w:ind w:left="643"/>
        <w:jc w:val="both"/>
        <w:rPr>
          <w:rFonts w:ascii="Times New Roman" w:eastAsia="Calibri" w:hAnsi="Times New Roman" w:cs="Times New Roman"/>
          <w:b/>
          <w:bCs/>
        </w:rPr>
      </w:pPr>
      <w:r w:rsidRPr="007C1450">
        <w:rPr>
          <w:rFonts w:ascii="Times New Roman" w:eastAsia="Calibri" w:hAnsi="Times New Roman" w:cs="Times New Roman"/>
          <w:b/>
          <w:bCs/>
        </w:rPr>
        <w:t xml:space="preserve">Az ajánlatban kérjük az alábbi </w:t>
      </w:r>
      <w:r w:rsidRPr="007C1450">
        <w:rPr>
          <w:rFonts w:ascii="Times New Roman" w:eastAsia="Calibri" w:hAnsi="Times New Roman" w:cs="Times New Roman"/>
          <w:b/>
          <w:bCs/>
          <w:u w:val="single"/>
        </w:rPr>
        <w:t>cégszerűen aláírt</w:t>
      </w:r>
      <w:r w:rsidRPr="007C1450">
        <w:rPr>
          <w:rFonts w:ascii="Times New Roman" w:eastAsia="Calibri" w:hAnsi="Times New Roman" w:cs="Times New Roman"/>
          <w:b/>
          <w:bCs/>
        </w:rPr>
        <w:t xml:space="preserve"> dokumentumokat elektronikusan benyújtani:</w:t>
      </w:r>
    </w:p>
    <w:p w:rsidR="00461470" w:rsidRPr="007C1450" w:rsidRDefault="00461470" w:rsidP="00461470">
      <w:pPr>
        <w:widowControl w:val="0"/>
        <w:numPr>
          <w:ilvl w:val="0"/>
          <w:numId w:val="40"/>
        </w:numPr>
        <w:spacing w:after="0" w:line="240" w:lineRule="auto"/>
        <w:ind w:left="1003"/>
        <w:jc w:val="both"/>
        <w:rPr>
          <w:rFonts w:ascii="Times New Roman" w:eastAsia="Calibri" w:hAnsi="Times New Roman" w:cs="Times New Roman"/>
        </w:rPr>
      </w:pPr>
      <w:r w:rsidRPr="007C1450">
        <w:rPr>
          <w:rFonts w:ascii="Times New Roman" w:eastAsia="Calibri" w:hAnsi="Times New Roman" w:cs="Times New Roman"/>
        </w:rPr>
        <w:t>Felolvasólap (árajánlat)</w:t>
      </w:r>
    </w:p>
    <w:p w:rsidR="00461470" w:rsidRPr="007C1450" w:rsidRDefault="00461470" w:rsidP="00461470">
      <w:pPr>
        <w:widowControl w:val="0"/>
        <w:numPr>
          <w:ilvl w:val="0"/>
          <w:numId w:val="40"/>
        </w:numPr>
        <w:spacing w:after="0" w:line="240" w:lineRule="auto"/>
        <w:ind w:left="1003"/>
        <w:jc w:val="both"/>
        <w:rPr>
          <w:rFonts w:ascii="Times New Roman" w:eastAsia="Calibri" w:hAnsi="Times New Roman" w:cs="Times New Roman"/>
        </w:rPr>
      </w:pPr>
      <w:r w:rsidRPr="007C1450">
        <w:rPr>
          <w:rFonts w:ascii="Times New Roman" w:eastAsia="Calibri" w:hAnsi="Times New Roman" w:cs="Times New Roman"/>
        </w:rPr>
        <w:t>Ajánlattételi nyilatkozat</w:t>
      </w:r>
    </w:p>
    <w:p w:rsidR="00461470" w:rsidRPr="007C1450" w:rsidRDefault="00461470" w:rsidP="00461470">
      <w:pPr>
        <w:widowControl w:val="0"/>
        <w:numPr>
          <w:ilvl w:val="0"/>
          <w:numId w:val="40"/>
        </w:numPr>
        <w:spacing w:after="0" w:line="240" w:lineRule="auto"/>
        <w:ind w:left="1003"/>
        <w:jc w:val="both"/>
        <w:rPr>
          <w:rFonts w:ascii="Times New Roman" w:eastAsia="Calibri" w:hAnsi="Times New Roman" w:cs="Times New Roman"/>
        </w:rPr>
      </w:pPr>
      <w:r w:rsidRPr="007C1450">
        <w:rPr>
          <w:rFonts w:ascii="Times New Roman" w:eastAsia="Calibri" w:hAnsi="Times New Roman" w:cs="Times New Roman"/>
        </w:rPr>
        <w:t>Átláthatósági nyilatkozat</w:t>
      </w:r>
    </w:p>
    <w:p w:rsidR="00461470" w:rsidRPr="007C1450" w:rsidRDefault="00461470" w:rsidP="00461470">
      <w:pPr>
        <w:numPr>
          <w:ilvl w:val="0"/>
          <w:numId w:val="39"/>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Az ajánlattétel benyújtásának módja:</w:t>
      </w:r>
    </w:p>
    <w:p w:rsidR="00461470" w:rsidRPr="007C1450" w:rsidRDefault="00461470" w:rsidP="00461470">
      <w:pPr>
        <w:widowControl w:val="0"/>
        <w:tabs>
          <w:tab w:val="left" w:pos="567"/>
        </w:tabs>
        <w:spacing w:after="60" w:line="276" w:lineRule="auto"/>
        <w:ind w:left="284"/>
        <w:jc w:val="both"/>
        <w:rPr>
          <w:rFonts w:ascii="Times New Roman" w:eastAsia="Calibri" w:hAnsi="Times New Roman" w:cs="Times New Roman"/>
        </w:rPr>
      </w:pPr>
      <w:r w:rsidRPr="007C1450">
        <w:rPr>
          <w:rFonts w:ascii="Times New Roman" w:eastAsia="Calibri" w:hAnsi="Times New Roman" w:cs="Times New Roman"/>
        </w:rPr>
        <w:t xml:space="preserve">Kérjük, hogy az ajánlat eredeti példányát szkennelve elektronikus levélben küldjék meg az </w:t>
      </w:r>
      <w:r w:rsidRPr="007C1450">
        <w:rPr>
          <w:rFonts w:ascii="Times New Roman" w:eastAsia="Times New Roman" w:hAnsi="Times New Roman" w:cs="Times New Roman"/>
          <w:b/>
        </w:rPr>
        <w:fldChar w:fldCharType="begin"/>
      </w:r>
      <w:r w:rsidRPr="007C1450">
        <w:rPr>
          <w:rFonts w:ascii="Times New Roman" w:eastAsia="Times New Roman" w:hAnsi="Times New Roman" w:cs="Times New Roman"/>
          <w:b/>
        </w:rPr>
        <w:instrText xml:space="preserve"> MERGEFIELD "email" </w:instrText>
      </w:r>
      <w:r w:rsidRPr="007C1450">
        <w:rPr>
          <w:rFonts w:ascii="Times New Roman" w:eastAsia="Times New Roman" w:hAnsi="Times New Roman" w:cs="Times New Roman"/>
          <w:b/>
        </w:rPr>
        <w:fldChar w:fldCharType="separate"/>
      </w:r>
      <w:r w:rsidRPr="007C1450">
        <w:rPr>
          <w:rFonts w:ascii="Times New Roman" w:eastAsia="Times New Roman" w:hAnsi="Times New Roman" w:cs="Times New Roman"/>
          <w:b/>
          <w:noProof/>
        </w:rPr>
        <w:t>«email»</w:t>
      </w:r>
      <w:r w:rsidRPr="007C1450">
        <w:rPr>
          <w:rFonts w:ascii="Times New Roman" w:eastAsia="Times New Roman" w:hAnsi="Times New Roman" w:cs="Times New Roman"/>
          <w:b/>
        </w:rPr>
        <w:fldChar w:fldCharType="end"/>
      </w:r>
      <w:r w:rsidRPr="007C1450">
        <w:rPr>
          <w:rFonts w:ascii="Times New Roman" w:eastAsia="Times New Roman" w:hAnsi="Times New Roman" w:cs="Times New Roman"/>
          <w:b/>
        </w:rPr>
        <w:t xml:space="preserve"> </w:t>
      </w:r>
      <w:r w:rsidRPr="007C1450">
        <w:rPr>
          <w:rFonts w:ascii="Times New Roman" w:eastAsia="Calibri" w:hAnsi="Times New Roman" w:cs="Times New Roman"/>
        </w:rPr>
        <w:t xml:space="preserve"> e-mail címre. Nyertes ajánlattevő a dokumentumokat a szerződéskötést/megrendelést megelőzően eredetben is köteles ajánlatkérő részére eljuttatni. </w:t>
      </w:r>
    </w:p>
    <w:p w:rsidR="00461470" w:rsidRPr="007C1450" w:rsidRDefault="00461470" w:rsidP="00461470">
      <w:pPr>
        <w:numPr>
          <w:ilvl w:val="0"/>
          <w:numId w:val="39"/>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lastRenderedPageBreak/>
        <w:t>Az ajánlat elektronikus másolatának a beérkezési határideje:</w:t>
      </w:r>
    </w:p>
    <w:p w:rsidR="00461470" w:rsidRPr="007C1450" w:rsidRDefault="00461470" w:rsidP="00461470">
      <w:pPr>
        <w:spacing w:after="0" w:line="360" w:lineRule="auto"/>
        <w:ind w:left="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b/>
          <w:u w:val="single"/>
        </w:rPr>
        <w:fldChar w:fldCharType="begin"/>
      </w:r>
      <w:r w:rsidRPr="007C1450">
        <w:rPr>
          <w:rFonts w:ascii="Times New Roman" w:eastAsia="Times New Roman" w:hAnsi="Times New Roman" w:cs="Times New Roman"/>
          <w:b/>
          <w:u w:val="single"/>
        </w:rPr>
        <w:instrText xml:space="preserve"> MERGEFIELD ajánlattételi_határidő </w:instrText>
      </w:r>
      <w:r w:rsidRPr="007C1450">
        <w:rPr>
          <w:rFonts w:ascii="Times New Roman" w:eastAsia="Times New Roman" w:hAnsi="Times New Roman" w:cs="Times New Roman"/>
          <w:b/>
          <w:u w:val="single"/>
        </w:rPr>
        <w:fldChar w:fldCharType="separate"/>
      </w:r>
      <w:r w:rsidRPr="007C1450">
        <w:rPr>
          <w:rFonts w:ascii="Times New Roman" w:eastAsia="Times New Roman" w:hAnsi="Times New Roman" w:cs="Times New Roman"/>
          <w:b/>
          <w:noProof/>
          <w:u w:val="single"/>
        </w:rPr>
        <w:t>«ajánlattételi_határidő»</w:t>
      </w:r>
      <w:r w:rsidRPr="007C1450">
        <w:rPr>
          <w:rFonts w:ascii="Times New Roman" w:eastAsia="Times New Roman" w:hAnsi="Times New Roman" w:cs="Times New Roman"/>
          <w:b/>
          <w:u w:val="single"/>
        </w:rPr>
        <w:fldChar w:fldCharType="end"/>
      </w:r>
    </w:p>
    <w:p w:rsidR="00461470" w:rsidRPr="007C1450" w:rsidRDefault="00461470" w:rsidP="00461470">
      <w:pPr>
        <w:numPr>
          <w:ilvl w:val="0"/>
          <w:numId w:val="39"/>
        </w:numPr>
        <w:spacing w:after="0" w:line="360" w:lineRule="auto"/>
        <w:ind w:left="426" w:hanging="426"/>
        <w:jc w:val="both"/>
        <w:rPr>
          <w:rFonts w:ascii="Times New Roman" w:eastAsia="Times New Roman" w:hAnsi="Times New Roman" w:cs="Times New Roman"/>
          <w:sz w:val="24"/>
          <w:szCs w:val="24"/>
          <w:lang w:eastAsia="hu-HU"/>
        </w:rPr>
      </w:pPr>
      <w:r w:rsidRPr="007C1450">
        <w:rPr>
          <w:rFonts w:ascii="Times New Roman" w:eastAsia="Times New Roman" w:hAnsi="Times New Roman" w:cs="Times New Roman"/>
          <w:sz w:val="24"/>
          <w:szCs w:val="24"/>
          <w:lang w:eastAsia="hu-HU"/>
        </w:rPr>
        <w:t xml:space="preserve">Ajánlati kötöttség: </w:t>
      </w:r>
      <w:r w:rsidRPr="007C1450">
        <w:rPr>
          <w:rFonts w:ascii="Times New Roman" w:eastAsia="Times New Roman" w:hAnsi="Times New Roman" w:cs="Times New Roman"/>
          <w:i/>
          <w:sz w:val="24"/>
          <w:szCs w:val="24"/>
          <w:lang w:eastAsia="hu-HU"/>
        </w:rPr>
        <w:t>90 nap</w:t>
      </w:r>
    </w:p>
    <w:p w:rsidR="00461470" w:rsidRPr="007C1450" w:rsidRDefault="00461470" w:rsidP="00461470">
      <w:pPr>
        <w:numPr>
          <w:ilvl w:val="0"/>
          <w:numId w:val="39"/>
        </w:numPr>
        <w:spacing w:after="0" w:line="360" w:lineRule="auto"/>
        <w:ind w:left="426" w:hanging="426"/>
        <w:jc w:val="both"/>
        <w:rPr>
          <w:rFonts w:ascii="Times New Roman" w:eastAsia="Times New Roman" w:hAnsi="Times New Roman" w:cs="Times New Roman"/>
          <w:i/>
          <w:sz w:val="24"/>
          <w:szCs w:val="24"/>
          <w:lang w:eastAsia="hu-HU"/>
        </w:rPr>
      </w:pPr>
      <w:r w:rsidRPr="007C1450">
        <w:rPr>
          <w:rFonts w:ascii="Times New Roman" w:eastAsia="Times New Roman" w:hAnsi="Times New Roman" w:cs="Times New Roman"/>
          <w:sz w:val="24"/>
          <w:szCs w:val="24"/>
          <w:lang w:eastAsia="hu-HU"/>
        </w:rPr>
        <w:t>Szerződés/Megrendelés tervezet</w:t>
      </w:r>
      <w:r w:rsidRPr="007C1450">
        <w:rPr>
          <w:rFonts w:ascii="Times New Roman" w:eastAsia="Times New Roman" w:hAnsi="Times New Roman" w:cs="Times New Roman"/>
          <w:i/>
          <w:sz w:val="24"/>
          <w:szCs w:val="24"/>
          <w:lang w:eastAsia="hu-HU"/>
        </w:rPr>
        <w:t>(adott esetben)</w:t>
      </w:r>
    </w:p>
    <w:p w:rsidR="00461470" w:rsidRPr="007C1450" w:rsidRDefault="00461470" w:rsidP="00461470">
      <w:pPr>
        <w:spacing w:after="0" w:line="360" w:lineRule="auto"/>
        <w:ind w:left="426" w:hanging="426"/>
        <w:jc w:val="both"/>
        <w:rPr>
          <w:rFonts w:ascii="Times New Roman" w:eastAsia="Times New Roman" w:hAnsi="Times New Roman" w:cs="Times New Roman"/>
          <w:b/>
          <w:bCs/>
          <w:sz w:val="10"/>
          <w:szCs w:val="10"/>
          <w:lang w:eastAsia="hu-HU"/>
        </w:rPr>
      </w:pPr>
    </w:p>
    <w:p w:rsidR="00461470" w:rsidRPr="007C1450" w:rsidRDefault="00461470" w:rsidP="00461470">
      <w:pPr>
        <w:spacing w:after="0" w:line="360" w:lineRule="auto"/>
        <w:ind w:left="426" w:hanging="426"/>
        <w:jc w:val="both"/>
        <w:rPr>
          <w:rFonts w:ascii="Times New Roman" w:eastAsia="Times New Roman" w:hAnsi="Times New Roman" w:cs="Times New Roman"/>
          <w:b/>
          <w:bCs/>
          <w:sz w:val="24"/>
          <w:szCs w:val="24"/>
          <w:lang w:eastAsia="hu-HU"/>
        </w:rPr>
      </w:pPr>
    </w:p>
    <w:p w:rsidR="00461470" w:rsidRPr="007C1450" w:rsidRDefault="00461470" w:rsidP="00461470">
      <w:pPr>
        <w:spacing w:after="0" w:line="360" w:lineRule="auto"/>
        <w:ind w:left="426" w:hanging="426"/>
        <w:jc w:val="both"/>
        <w:rPr>
          <w:rFonts w:ascii="Times New Roman" w:eastAsia="Times New Roman" w:hAnsi="Times New Roman" w:cs="Times New Roman"/>
          <w:b/>
          <w:bCs/>
          <w:sz w:val="24"/>
          <w:szCs w:val="24"/>
          <w:lang w:eastAsia="hu-HU"/>
        </w:rPr>
      </w:pPr>
      <w:r w:rsidRPr="007C1450">
        <w:rPr>
          <w:rFonts w:ascii="Times New Roman" w:eastAsia="Times New Roman" w:hAnsi="Times New Roman" w:cs="Times New Roman"/>
          <w:b/>
          <w:bCs/>
          <w:sz w:val="24"/>
          <w:szCs w:val="24"/>
          <w:lang w:eastAsia="hu-HU"/>
        </w:rPr>
        <w:t>FIGYELEMFELHÍVÁS:</w:t>
      </w:r>
      <w:r w:rsidRPr="007C1450">
        <w:rPr>
          <w:rFonts w:ascii="Times New Roman" w:eastAsia="Times New Roman" w:hAnsi="Times New Roman" w:cs="Times New Roman"/>
          <w:b/>
          <w:bCs/>
          <w:sz w:val="24"/>
          <w:szCs w:val="24"/>
          <w:lang w:eastAsia="hu-HU"/>
        </w:rPr>
        <w:tab/>
      </w:r>
    </w:p>
    <w:p w:rsidR="00461470" w:rsidRPr="007C1450" w:rsidRDefault="00461470" w:rsidP="00461470">
      <w:pPr>
        <w:spacing w:after="200" w:line="276" w:lineRule="auto"/>
        <w:rPr>
          <w:rFonts w:ascii="Times New Roman" w:eastAsia="Times New Roman" w:hAnsi="Times New Roman" w:cs="Times New Roman"/>
          <w:i/>
          <w:sz w:val="24"/>
          <w:szCs w:val="24"/>
          <w:lang w:eastAsia="hu-HU"/>
        </w:rPr>
      </w:pPr>
      <w:r w:rsidRPr="007C1450">
        <w:rPr>
          <w:rFonts w:ascii="Times New Roman" w:eastAsia="Times New Roman" w:hAnsi="Times New Roman" w:cs="Times New Roman"/>
          <w:i/>
          <w:sz w:val="24"/>
          <w:szCs w:val="24"/>
          <w:lang w:eastAsia="hu-HU"/>
        </w:rPr>
        <w:t>Ajánlatkérő fenntartja magának a jogot, hogy bármiféle jogi és/vagy anyagi következmény nélkül elálljon az ajánlatkérési, beszerzési, szerződéskötési szándékától, illetve az ajánlatkérést módosítsa, visszavonja. Ajánlatkérőt az eljárás eredményeként szerződéskötési kötelezettség nem terheli. Ajánlatkérő az ajánlatkéréseredményeként egy vagy több ajánlattevővel is jogosult szerződést kötni. Ajánlatkérő fenntartja a jogot, hogy bármikor bármely más gazdasági szereplővel szerződést kössön azonos tárgyban.</w:t>
      </w:r>
    </w:p>
    <w:p w:rsidR="00461470" w:rsidRPr="007C1450" w:rsidRDefault="00461470" w:rsidP="00461470">
      <w:pPr>
        <w:spacing w:after="200" w:line="276" w:lineRule="auto"/>
        <w:rPr>
          <w:rFonts w:ascii="Times New Roman" w:eastAsia="Times New Roman" w:hAnsi="Times New Roman" w:cs="Times New Roman"/>
          <w:i/>
          <w:sz w:val="24"/>
          <w:szCs w:val="24"/>
          <w:lang w:eastAsia="hu-HU"/>
        </w:rPr>
      </w:pPr>
      <w:r w:rsidRPr="007C1450">
        <w:rPr>
          <w:rFonts w:ascii="Times New Roman" w:eastAsia="Times New Roman" w:hAnsi="Times New Roman" w:cs="Times New Roman"/>
          <w:i/>
          <w:sz w:val="24"/>
          <w:szCs w:val="24"/>
          <w:lang w:eastAsia="hu-HU"/>
        </w:rPr>
        <w:br w:type="page"/>
      </w:r>
    </w:p>
    <w:p w:rsidR="00461470" w:rsidRPr="007C1450" w:rsidRDefault="00461470" w:rsidP="00461470">
      <w:pPr>
        <w:spacing w:after="200" w:line="276" w:lineRule="auto"/>
        <w:jc w:val="center"/>
        <w:rPr>
          <w:rFonts w:ascii="Times New Roman" w:eastAsia="Calibri" w:hAnsi="Times New Roman" w:cs="Times New Roman"/>
          <w:b/>
          <w:color w:val="404040"/>
          <w:sz w:val="20"/>
          <w:szCs w:val="24"/>
        </w:rPr>
      </w:pPr>
      <w:r w:rsidRPr="007C1450">
        <w:rPr>
          <w:rFonts w:ascii="Times New Roman" w:eastAsia="Calibri" w:hAnsi="Times New Roman" w:cs="Times New Roman"/>
          <w:b/>
          <w:color w:val="404040"/>
          <w:sz w:val="20"/>
          <w:szCs w:val="24"/>
        </w:rPr>
        <w:lastRenderedPageBreak/>
        <w:t>Felolvasólap (Árajánlat)</w:t>
      </w:r>
    </w:p>
    <w:p w:rsidR="00461470" w:rsidRPr="007C1450" w:rsidRDefault="00461470" w:rsidP="00461470">
      <w:pPr>
        <w:spacing w:afterLines="20" w:after="48" w:line="276" w:lineRule="auto"/>
        <w:ind w:left="720"/>
        <w:contextualSpacing/>
        <w:jc w:val="center"/>
        <w:rPr>
          <w:rFonts w:ascii="Times New Roman" w:eastAsia="Calibri" w:hAnsi="Times New Roman" w:cs="Times New Roman"/>
          <w:color w:val="404040"/>
          <w:sz w:val="20"/>
          <w:szCs w:val="24"/>
        </w:rPr>
      </w:pPr>
      <w:r>
        <w:rPr>
          <w:rFonts w:ascii="Times New Roman" w:eastAsia="Times New Roman" w:hAnsi="Times New Roman" w:cs="Times New Roman"/>
          <w:sz w:val="24"/>
          <w:szCs w:val="24"/>
          <w:lang w:eastAsia="hu-HU"/>
        </w:rPr>
        <w:t>Kooperatív Doktori Program</w:t>
      </w:r>
      <w:r w:rsidRPr="007C1450">
        <w:rPr>
          <w:rFonts w:ascii="Times New Roman" w:eastAsia="Calibri" w:hAnsi="Times New Roman" w:cs="Times New Roman"/>
          <w:color w:val="404040"/>
          <w:sz w:val="20"/>
          <w:szCs w:val="24"/>
        </w:rPr>
        <w:t xml:space="preserve"> </w:t>
      </w:r>
    </w:p>
    <w:p w:rsidR="00461470" w:rsidRPr="007C1450" w:rsidRDefault="00461470" w:rsidP="00461470">
      <w:pPr>
        <w:spacing w:afterLines="20" w:after="48" w:line="276" w:lineRule="auto"/>
        <w:ind w:left="720"/>
        <w:contextualSpacing/>
        <w:jc w:val="center"/>
        <w:rPr>
          <w:rFonts w:ascii="Times New Roman" w:eastAsia="Calibri" w:hAnsi="Times New Roman" w:cs="Times New Roman"/>
          <w:b/>
          <w:color w:val="404040"/>
          <w:sz w:val="20"/>
          <w:szCs w:val="24"/>
        </w:rPr>
      </w:pPr>
      <w:r w:rsidRPr="007C1450">
        <w:rPr>
          <w:rFonts w:ascii="Times New Roman" w:eastAsia="Calibri" w:hAnsi="Times New Roman" w:cs="Times New Roman"/>
          <w:b/>
          <w:color w:val="404040"/>
          <w:sz w:val="20"/>
          <w:szCs w:val="24"/>
        </w:rPr>
        <w:fldChar w:fldCharType="begin"/>
      </w:r>
      <w:r w:rsidRPr="007C1450">
        <w:rPr>
          <w:rFonts w:ascii="Times New Roman" w:eastAsia="Calibri" w:hAnsi="Times New Roman" w:cs="Times New Roman"/>
          <w:b/>
          <w:color w:val="404040"/>
          <w:sz w:val="20"/>
          <w:szCs w:val="24"/>
        </w:rPr>
        <w:instrText xml:space="preserve"> MERGEFIELD Beszerzés_tárgya </w:instrText>
      </w:r>
      <w:r w:rsidRPr="007C1450">
        <w:rPr>
          <w:rFonts w:ascii="Times New Roman" w:eastAsia="Calibri" w:hAnsi="Times New Roman" w:cs="Times New Roman"/>
          <w:b/>
          <w:color w:val="404040"/>
          <w:sz w:val="20"/>
          <w:szCs w:val="24"/>
        </w:rPr>
        <w:fldChar w:fldCharType="separate"/>
      </w:r>
      <w:r w:rsidRPr="007C1450">
        <w:rPr>
          <w:rFonts w:ascii="Times New Roman" w:eastAsia="Calibri" w:hAnsi="Times New Roman" w:cs="Times New Roman"/>
          <w:b/>
          <w:noProof/>
          <w:color w:val="404040"/>
          <w:sz w:val="20"/>
          <w:szCs w:val="24"/>
        </w:rPr>
        <w:t>«Beszerzés_tárgya»</w:t>
      </w:r>
      <w:r w:rsidRPr="007C1450">
        <w:rPr>
          <w:rFonts w:ascii="Times New Roman" w:eastAsia="Calibri" w:hAnsi="Times New Roman" w:cs="Times New Roman"/>
          <w:b/>
          <w:color w:val="404040"/>
          <w:sz w:val="20"/>
          <w:szCs w:val="24"/>
        </w:rPr>
        <w:fldChar w:fldCharType="end"/>
      </w:r>
      <w:r w:rsidRPr="007C1450">
        <w:rPr>
          <w:rFonts w:ascii="Times New Roman" w:eastAsia="Calibri" w:hAnsi="Times New Roman" w:cs="Times New Roman"/>
          <w:b/>
          <w:color w:val="404040"/>
          <w:sz w:val="20"/>
          <w:szCs w:val="24"/>
        </w:rPr>
        <w:t xml:space="preserve"> tárgyban</w:t>
      </w:r>
    </w:p>
    <w:p w:rsidR="00461470" w:rsidRPr="007C1450" w:rsidRDefault="00461470" w:rsidP="00461470">
      <w:pPr>
        <w:numPr>
          <w:ilvl w:val="0"/>
          <w:numId w:val="43"/>
        </w:numPr>
        <w:spacing w:before="200" w:after="200" w:line="276" w:lineRule="auto"/>
        <w:ind w:left="567" w:hanging="567"/>
        <w:rPr>
          <w:rFonts w:ascii="Times New Roman" w:eastAsia="Calibri" w:hAnsi="Times New Roman" w:cs="Times New Roman"/>
          <w:b/>
          <w:color w:val="404040"/>
          <w:sz w:val="20"/>
          <w:szCs w:val="24"/>
        </w:rPr>
      </w:pPr>
      <w:r w:rsidRPr="007C1450">
        <w:rPr>
          <w:rFonts w:ascii="Times New Roman" w:eastAsia="Calibri" w:hAnsi="Times New Roman" w:cs="Times New Roman"/>
          <w:b/>
          <w:color w:val="404040"/>
          <w:sz w:val="20"/>
          <w:szCs w:val="24"/>
        </w:rPr>
        <w:t>Ajánlatkérő adatai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5953"/>
      </w:tblGrid>
      <w:tr w:rsidR="00461470" w:rsidRPr="007C1450" w:rsidTr="00461470">
        <w:trPr>
          <w:trHeight w:hRule="exact" w:val="284"/>
        </w:trPr>
        <w:tc>
          <w:tcPr>
            <w:tcW w:w="3119"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Ajánlatkérő</w:t>
            </w:r>
          </w:p>
        </w:tc>
        <w:tc>
          <w:tcPr>
            <w:tcW w:w="5953"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Semmelweis Egyetem</w:t>
            </w:r>
          </w:p>
        </w:tc>
      </w:tr>
      <w:tr w:rsidR="00461470" w:rsidRPr="007C1450" w:rsidTr="00461470">
        <w:trPr>
          <w:trHeight w:hRule="exact" w:val="284"/>
        </w:trPr>
        <w:tc>
          <w:tcPr>
            <w:tcW w:w="3119"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Ajánlatkérő címe</w:t>
            </w:r>
          </w:p>
        </w:tc>
        <w:tc>
          <w:tcPr>
            <w:tcW w:w="5953"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1085 Budapest Üllői út 26</w:t>
            </w:r>
          </w:p>
        </w:tc>
      </w:tr>
      <w:tr w:rsidR="00461470" w:rsidRPr="007C1450" w:rsidTr="00461470">
        <w:trPr>
          <w:trHeight w:hRule="exact" w:val="284"/>
        </w:trPr>
        <w:tc>
          <w:tcPr>
            <w:tcW w:w="3119" w:type="dxa"/>
          </w:tcPr>
          <w:p w:rsidR="00461470" w:rsidRPr="007C1450" w:rsidRDefault="00461470" w:rsidP="00461470">
            <w:pPr>
              <w:tabs>
                <w:tab w:val="left" w:pos="0"/>
              </w:tabs>
              <w:spacing w:after="200" w:line="276" w:lineRule="auto"/>
              <w:rPr>
                <w:rFonts w:ascii="Times New Roman" w:eastAsia="Calibri" w:hAnsi="Times New Roman" w:cs="Times New Roman"/>
                <w:bCs/>
                <w:iCs/>
                <w:color w:val="404040"/>
                <w:sz w:val="20"/>
                <w:szCs w:val="24"/>
              </w:rPr>
            </w:pPr>
            <w:r w:rsidRPr="007C1450">
              <w:rPr>
                <w:rFonts w:ascii="Times New Roman" w:eastAsia="Calibri" w:hAnsi="Times New Roman" w:cs="Times New Roman"/>
                <w:bCs/>
                <w:iCs/>
                <w:color w:val="404040"/>
                <w:sz w:val="20"/>
                <w:szCs w:val="24"/>
              </w:rPr>
              <w:t>Ajánlatkérő adószáma</w:t>
            </w:r>
          </w:p>
        </w:tc>
        <w:tc>
          <w:tcPr>
            <w:tcW w:w="5953"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15329808-2-42</w:t>
            </w:r>
          </w:p>
        </w:tc>
      </w:tr>
      <w:tr w:rsidR="00461470" w:rsidRPr="007C1450" w:rsidTr="00461470">
        <w:trPr>
          <w:trHeight w:hRule="exact" w:val="284"/>
        </w:trPr>
        <w:tc>
          <w:tcPr>
            <w:tcW w:w="3119"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r>
              <w:rPr>
                <w:rFonts w:ascii="Times New Roman" w:eastAsia="Calibri" w:hAnsi="Times New Roman" w:cs="Times New Roman"/>
                <w:color w:val="404040"/>
                <w:sz w:val="20"/>
                <w:szCs w:val="24"/>
              </w:rPr>
              <w:t>Kapcsolattartó</w:t>
            </w:r>
            <w:r w:rsidRPr="007C1450">
              <w:rPr>
                <w:rFonts w:ascii="Times New Roman" w:eastAsia="Calibri" w:hAnsi="Times New Roman" w:cs="Times New Roman"/>
                <w:color w:val="404040"/>
                <w:sz w:val="20"/>
                <w:szCs w:val="24"/>
              </w:rPr>
              <w:t xml:space="preserve"> neve, tisztsége </w:t>
            </w:r>
          </w:p>
        </w:tc>
        <w:tc>
          <w:tcPr>
            <w:tcW w:w="5953"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fldChar w:fldCharType="begin"/>
            </w:r>
            <w:r w:rsidRPr="007C1450">
              <w:rPr>
                <w:rFonts w:ascii="Times New Roman" w:eastAsia="Calibri" w:hAnsi="Times New Roman" w:cs="Times New Roman"/>
                <w:color w:val="404040"/>
                <w:sz w:val="20"/>
                <w:szCs w:val="24"/>
              </w:rPr>
              <w:instrText xml:space="preserve"> MERGEFIELD "kapcsolattartó" </w:instrText>
            </w:r>
            <w:r w:rsidRPr="007C1450">
              <w:rPr>
                <w:rFonts w:ascii="Times New Roman" w:eastAsia="Calibri" w:hAnsi="Times New Roman" w:cs="Times New Roman"/>
                <w:color w:val="404040"/>
                <w:sz w:val="20"/>
                <w:szCs w:val="24"/>
              </w:rPr>
              <w:fldChar w:fldCharType="separate"/>
            </w:r>
            <w:r w:rsidRPr="007C1450">
              <w:rPr>
                <w:rFonts w:ascii="Times New Roman" w:eastAsia="Calibri" w:hAnsi="Times New Roman" w:cs="Times New Roman"/>
                <w:noProof/>
                <w:color w:val="404040"/>
                <w:sz w:val="20"/>
                <w:szCs w:val="24"/>
              </w:rPr>
              <w:t>«kapcsolattartó»</w:t>
            </w:r>
            <w:r w:rsidRPr="007C1450">
              <w:rPr>
                <w:rFonts w:ascii="Times New Roman" w:eastAsia="Calibri" w:hAnsi="Times New Roman" w:cs="Times New Roman"/>
                <w:color w:val="404040"/>
                <w:sz w:val="20"/>
                <w:szCs w:val="24"/>
              </w:rPr>
              <w:fldChar w:fldCharType="end"/>
            </w:r>
          </w:p>
        </w:tc>
      </w:tr>
      <w:tr w:rsidR="00461470" w:rsidRPr="007C1450" w:rsidTr="00461470">
        <w:trPr>
          <w:trHeight w:hRule="exact" w:val="284"/>
        </w:trPr>
        <w:tc>
          <w:tcPr>
            <w:tcW w:w="3119"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r>
              <w:rPr>
                <w:rFonts w:ascii="Times New Roman" w:eastAsia="Calibri" w:hAnsi="Times New Roman" w:cs="Times New Roman"/>
                <w:color w:val="404040"/>
                <w:sz w:val="20"/>
                <w:szCs w:val="24"/>
              </w:rPr>
              <w:t>KApcsolattartó</w:t>
            </w:r>
            <w:r w:rsidRPr="007C1450">
              <w:rPr>
                <w:rFonts w:ascii="Times New Roman" w:eastAsia="Calibri" w:hAnsi="Times New Roman" w:cs="Times New Roman"/>
                <w:color w:val="404040"/>
                <w:sz w:val="20"/>
                <w:szCs w:val="24"/>
              </w:rPr>
              <w:t xml:space="preserve"> telefonszáma:</w:t>
            </w:r>
          </w:p>
        </w:tc>
        <w:tc>
          <w:tcPr>
            <w:tcW w:w="5953"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fldChar w:fldCharType="begin"/>
            </w:r>
            <w:r w:rsidRPr="007C1450">
              <w:rPr>
                <w:rFonts w:ascii="Times New Roman" w:eastAsia="Calibri" w:hAnsi="Times New Roman" w:cs="Times New Roman"/>
                <w:color w:val="404040"/>
                <w:sz w:val="20"/>
                <w:szCs w:val="24"/>
              </w:rPr>
              <w:instrText xml:space="preserve"> MERGEFIELD "telefon" </w:instrText>
            </w:r>
            <w:r w:rsidRPr="007C1450">
              <w:rPr>
                <w:rFonts w:ascii="Times New Roman" w:eastAsia="Calibri" w:hAnsi="Times New Roman" w:cs="Times New Roman"/>
                <w:color w:val="404040"/>
                <w:sz w:val="20"/>
                <w:szCs w:val="24"/>
              </w:rPr>
              <w:fldChar w:fldCharType="separate"/>
            </w:r>
            <w:r w:rsidRPr="007C1450">
              <w:rPr>
                <w:rFonts w:ascii="Times New Roman" w:eastAsia="Calibri" w:hAnsi="Times New Roman" w:cs="Times New Roman"/>
                <w:noProof/>
                <w:color w:val="404040"/>
                <w:sz w:val="20"/>
                <w:szCs w:val="24"/>
              </w:rPr>
              <w:t>«telefon»</w:t>
            </w:r>
            <w:r w:rsidRPr="007C1450">
              <w:rPr>
                <w:rFonts w:ascii="Times New Roman" w:eastAsia="Calibri" w:hAnsi="Times New Roman" w:cs="Times New Roman"/>
                <w:color w:val="404040"/>
                <w:sz w:val="20"/>
                <w:szCs w:val="24"/>
              </w:rPr>
              <w:fldChar w:fldCharType="end"/>
            </w:r>
          </w:p>
        </w:tc>
      </w:tr>
      <w:tr w:rsidR="00461470" w:rsidRPr="007C1450" w:rsidTr="00461470">
        <w:trPr>
          <w:trHeight w:hRule="exact" w:val="284"/>
        </w:trPr>
        <w:tc>
          <w:tcPr>
            <w:tcW w:w="3119"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Kapcsolattartó e-mail címe:</w:t>
            </w:r>
          </w:p>
        </w:tc>
        <w:tc>
          <w:tcPr>
            <w:tcW w:w="5953"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fldChar w:fldCharType="begin"/>
            </w:r>
            <w:r w:rsidRPr="007C1450">
              <w:rPr>
                <w:rFonts w:ascii="Times New Roman" w:eastAsia="Calibri" w:hAnsi="Times New Roman" w:cs="Times New Roman"/>
                <w:color w:val="404040"/>
                <w:sz w:val="20"/>
                <w:szCs w:val="24"/>
              </w:rPr>
              <w:instrText xml:space="preserve"> MERGEFIELD "email" </w:instrText>
            </w:r>
            <w:r w:rsidRPr="007C1450">
              <w:rPr>
                <w:rFonts w:ascii="Times New Roman" w:eastAsia="Calibri" w:hAnsi="Times New Roman" w:cs="Times New Roman"/>
                <w:color w:val="404040"/>
                <w:sz w:val="20"/>
                <w:szCs w:val="24"/>
              </w:rPr>
              <w:fldChar w:fldCharType="separate"/>
            </w:r>
            <w:r w:rsidRPr="007C1450">
              <w:rPr>
                <w:rFonts w:ascii="Times New Roman" w:eastAsia="Calibri" w:hAnsi="Times New Roman" w:cs="Times New Roman"/>
                <w:noProof/>
                <w:color w:val="404040"/>
                <w:sz w:val="20"/>
                <w:szCs w:val="24"/>
              </w:rPr>
              <w:t>«email»</w:t>
            </w:r>
            <w:r w:rsidRPr="007C1450">
              <w:rPr>
                <w:rFonts w:ascii="Times New Roman" w:eastAsia="Calibri" w:hAnsi="Times New Roman" w:cs="Times New Roman"/>
                <w:color w:val="404040"/>
                <w:sz w:val="20"/>
                <w:szCs w:val="24"/>
              </w:rPr>
              <w:fldChar w:fldCharType="end"/>
            </w:r>
          </w:p>
        </w:tc>
      </w:tr>
    </w:tbl>
    <w:p w:rsidR="00461470" w:rsidRPr="007C1450" w:rsidRDefault="00461470" w:rsidP="00461470">
      <w:pPr>
        <w:numPr>
          <w:ilvl w:val="0"/>
          <w:numId w:val="43"/>
        </w:numPr>
        <w:spacing w:before="200" w:after="200" w:line="276" w:lineRule="auto"/>
        <w:ind w:left="567" w:hanging="567"/>
        <w:rPr>
          <w:rFonts w:ascii="Times New Roman" w:eastAsia="Calibri" w:hAnsi="Times New Roman" w:cs="Times New Roman"/>
          <w:b/>
          <w:color w:val="404040"/>
          <w:sz w:val="20"/>
          <w:szCs w:val="24"/>
        </w:rPr>
      </w:pPr>
      <w:r w:rsidRPr="007C1450">
        <w:rPr>
          <w:rFonts w:ascii="Times New Roman" w:eastAsia="Calibri" w:hAnsi="Times New Roman" w:cs="Times New Roman"/>
          <w:b/>
          <w:color w:val="404040"/>
          <w:sz w:val="20"/>
          <w:szCs w:val="24"/>
        </w:rPr>
        <w:t>Ajánlattevő adatai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5953"/>
      </w:tblGrid>
      <w:tr w:rsidR="00461470" w:rsidRPr="007C1450" w:rsidTr="00461470">
        <w:trPr>
          <w:trHeight w:hRule="exact" w:val="284"/>
        </w:trPr>
        <w:tc>
          <w:tcPr>
            <w:tcW w:w="3119"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Ajánlattevő:</w:t>
            </w:r>
          </w:p>
        </w:tc>
        <w:tc>
          <w:tcPr>
            <w:tcW w:w="5953"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p>
        </w:tc>
      </w:tr>
      <w:tr w:rsidR="00461470" w:rsidRPr="007C1450" w:rsidTr="00461470">
        <w:trPr>
          <w:trHeight w:hRule="exact" w:val="284"/>
        </w:trPr>
        <w:tc>
          <w:tcPr>
            <w:tcW w:w="3119"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Ajánlattevő címe</w:t>
            </w:r>
          </w:p>
        </w:tc>
        <w:tc>
          <w:tcPr>
            <w:tcW w:w="5953"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p>
        </w:tc>
      </w:tr>
      <w:tr w:rsidR="00461470" w:rsidRPr="007C1450" w:rsidTr="00461470">
        <w:trPr>
          <w:trHeight w:hRule="exact" w:val="284"/>
        </w:trPr>
        <w:tc>
          <w:tcPr>
            <w:tcW w:w="3119" w:type="dxa"/>
          </w:tcPr>
          <w:p w:rsidR="00461470" w:rsidRPr="007C1450" w:rsidRDefault="00461470" w:rsidP="00461470">
            <w:pPr>
              <w:tabs>
                <w:tab w:val="left" w:pos="0"/>
              </w:tabs>
              <w:spacing w:after="200" w:line="276" w:lineRule="auto"/>
              <w:rPr>
                <w:rFonts w:ascii="Times New Roman" w:eastAsia="Calibri" w:hAnsi="Times New Roman" w:cs="Times New Roman"/>
                <w:bCs/>
                <w:iCs/>
                <w:color w:val="404040"/>
                <w:sz w:val="20"/>
                <w:szCs w:val="24"/>
              </w:rPr>
            </w:pPr>
            <w:r w:rsidRPr="007C1450">
              <w:rPr>
                <w:rFonts w:ascii="Times New Roman" w:eastAsia="Calibri" w:hAnsi="Times New Roman" w:cs="Times New Roman"/>
                <w:color w:val="404040"/>
                <w:sz w:val="20"/>
                <w:szCs w:val="24"/>
              </w:rPr>
              <w:t xml:space="preserve">Adószáma </w:t>
            </w:r>
          </w:p>
        </w:tc>
        <w:tc>
          <w:tcPr>
            <w:tcW w:w="5953"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p>
        </w:tc>
      </w:tr>
      <w:tr w:rsidR="00461470" w:rsidRPr="007C1450" w:rsidTr="00461470">
        <w:trPr>
          <w:trHeight w:hRule="exact" w:val="284"/>
        </w:trPr>
        <w:tc>
          <w:tcPr>
            <w:tcW w:w="3119"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r>
              <w:rPr>
                <w:rFonts w:ascii="Times New Roman" w:eastAsia="Calibri" w:hAnsi="Times New Roman" w:cs="Times New Roman"/>
                <w:color w:val="404040"/>
                <w:sz w:val="20"/>
                <w:szCs w:val="24"/>
              </w:rPr>
              <w:t>Ajánlattevő bankszámla száma</w:t>
            </w:r>
          </w:p>
        </w:tc>
        <w:tc>
          <w:tcPr>
            <w:tcW w:w="5953"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p>
        </w:tc>
      </w:tr>
      <w:tr w:rsidR="00461470" w:rsidRPr="007C1450" w:rsidTr="00461470">
        <w:trPr>
          <w:trHeight w:hRule="exact" w:val="284"/>
        </w:trPr>
        <w:tc>
          <w:tcPr>
            <w:tcW w:w="3119"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 xml:space="preserve">Képviselő neve, tisztsége </w:t>
            </w:r>
          </w:p>
        </w:tc>
        <w:tc>
          <w:tcPr>
            <w:tcW w:w="5953"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p>
        </w:tc>
      </w:tr>
      <w:tr w:rsidR="00461470" w:rsidRPr="007C1450" w:rsidTr="00461470">
        <w:trPr>
          <w:trHeight w:hRule="exact" w:val="284"/>
        </w:trPr>
        <w:tc>
          <w:tcPr>
            <w:tcW w:w="3119"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Kapcsolattartó neve, tisztsége:</w:t>
            </w:r>
          </w:p>
        </w:tc>
        <w:tc>
          <w:tcPr>
            <w:tcW w:w="5953"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p>
        </w:tc>
      </w:tr>
      <w:tr w:rsidR="00461470" w:rsidRPr="007C1450" w:rsidTr="00461470">
        <w:trPr>
          <w:trHeight w:hRule="exact" w:val="284"/>
        </w:trPr>
        <w:tc>
          <w:tcPr>
            <w:tcW w:w="3119"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Kapcsolattartó telefonszáma:</w:t>
            </w:r>
          </w:p>
        </w:tc>
        <w:tc>
          <w:tcPr>
            <w:tcW w:w="5953"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p>
        </w:tc>
      </w:tr>
      <w:tr w:rsidR="00461470" w:rsidRPr="007C1450" w:rsidTr="00461470">
        <w:trPr>
          <w:trHeight w:hRule="exact" w:val="284"/>
        </w:trPr>
        <w:tc>
          <w:tcPr>
            <w:tcW w:w="3119"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Kapcsolattartó e-mail címe:</w:t>
            </w:r>
          </w:p>
        </w:tc>
        <w:tc>
          <w:tcPr>
            <w:tcW w:w="5953" w:type="dxa"/>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p>
        </w:tc>
      </w:tr>
    </w:tbl>
    <w:p w:rsidR="00461470" w:rsidRPr="007C1450" w:rsidRDefault="00461470" w:rsidP="00461470">
      <w:pPr>
        <w:numPr>
          <w:ilvl w:val="0"/>
          <w:numId w:val="43"/>
        </w:numPr>
        <w:tabs>
          <w:tab w:val="left" w:pos="0"/>
        </w:tabs>
        <w:spacing w:before="200" w:after="200" w:line="276" w:lineRule="auto"/>
        <w:rPr>
          <w:rFonts w:ascii="Times New Roman" w:eastAsia="Calibri" w:hAnsi="Times New Roman" w:cs="Times New Roman"/>
          <w:b/>
          <w:color w:val="404040"/>
          <w:sz w:val="20"/>
          <w:szCs w:val="24"/>
        </w:rPr>
      </w:pPr>
      <w:r w:rsidRPr="007C1450">
        <w:rPr>
          <w:rFonts w:ascii="Times New Roman" w:eastAsia="Calibri" w:hAnsi="Times New Roman" w:cs="Times New Roman"/>
          <w:b/>
          <w:color w:val="404040"/>
          <w:sz w:val="20"/>
          <w:szCs w:val="24"/>
        </w:rPr>
        <w:t>Árajánlat</w:t>
      </w:r>
    </w:p>
    <w:tbl>
      <w:tblPr>
        <w:tblW w:w="9089" w:type="dxa"/>
        <w:tblInd w:w="53" w:type="dxa"/>
        <w:tblCellMar>
          <w:left w:w="70" w:type="dxa"/>
          <w:right w:w="70" w:type="dxa"/>
        </w:tblCellMar>
        <w:tblLook w:val="00A0" w:firstRow="1" w:lastRow="0" w:firstColumn="1" w:lastColumn="0" w:noHBand="0" w:noVBand="0"/>
      </w:tblPr>
      <w:tblGrid>
        <w:gridCol w:w="4365"/>
        <w:gridCol w:w="2362"/>
        <w:gridCol w:w="2362"/>
      </w:tblGrid>
      <w:tr w:rsidR="00461470" w:rsidRPr="007C1450" w:rsidTr="00461470">
        <w:trPr>
          <w:trHeight w:val="248"/>
        </w:trPr>
        <w:tc>
          <w:tcPr>
            <w:tcW w:w="4365" w:type="dxa"/>
            <w:tcBorders>
              <w:top w:val="single" w:sz="8" w:space="0" w:color="auto"/>
              <w:left w:val="single" w:sz="8" w:space="0" w:color="auto"/>
              <w:bottom w:val="single" w:sz="8" w:space="0" w:color="auto"/>
              <w:right w:val="single" w:sz="8" w:space="0" w:color="auto"/>
            </w:tcBorders>
          </w:tcPr>
          <w:p w:rsidR="00461470" w:rsidRPr="007C1450" w:rsidRDefault="00461470" w:rsidP="00461470">
            <w:pPr>
              <w:spacing w:afterLines="20" w:after="48"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Beszerzés tárgya</w:t>
            </w:r>
          </w:p>
        </w:tc>
        <w:tc>
          <w:tcPr>
            <w:tcW w:w="2362" w:type="dxa"/>
            <w:tcBorders>
              <w:top w:val="single" w:sz="8" w:space="0" w:color="auto"/>
              <w:left w:val="nil"/>
              <w:bottom w:val="single" w:sz="8" w:space="0" w:color="auto"/>
              <w:right w:val="single" w:sz="8" w:space="0" w:color="auto"/>
            </w:tcBorders>
            <w:vAlign w:val="center"/>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 xml:space="preserve">Nettó egységár </w:t>
            </w:r>
          </w:p>
        </w:tc>
        <w:tc>
          <w:tcPr>
            <w:tcW w:w="2362" w:type="dxa"/>
            <w:tcBorders>
              <w:top w:val="single" w:sz="8" w:space="0" w:color="auto"/>
              <w:left w:val="nil"/>
              <w:bottom w:val="single" w:sz="8" w:space="0" w:color="auto"/>
              <w:right w:val="single" w:sz="8" w:space="0" w:color="auto"/>
            </w:tcBorders>
          </w:tcPr>
          <w:p w:rsidR="00461470" w:rsidRPr="007C1450" w:rsidRDefault="00461470" w:rsidP="00461470">
            <w:pPr>
              <w:tabs>
                <w:tab w:val="left" w:pos="0"/>
              </w:tabs>
              <w:spacing w:after="200" w:line="276" w:lineRule="auto"/>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 xml:space="preserve">Bruttó egységár </w:t>
            </w:r>
          </w:p>
        </w:tc>
      </w:tr>
      <w:tr w:rsidR="00461470" w:rsidRPr="007C1450" w:rsidTr="00461470">
        <w:trPr>
          <w:trHeight w:val="655"/>
        </w:trPr>
        <w:tc>
          <w:tcPr>
            <w:tcW w:w="4365" w:type="dxa"/>
            <w:tcBorders>
              <w:top w:val="single" w:sz="8" w:space="0" w:color="auto"/>
              <w:left w:val="single" w:sz="8" w:space="0" w:color="auto"/>
              <w:bottom w:val="single" w:sz="8" w:space="0" w:color="auto"/>
              <w:right w:val="single" w:sz="8" w:space="0" w:color="auto"/>
            </w:tcBorders>
          </w:tcPr>
          <w:p w:rsidR="00461470" w:rsidRPr="007C1450" w:rsidRDefault="00461470" w:rsidP="00461470">
            <w:pPr>
              <w:spacing w:afterLines="20" w:after="48" w:line="276" w:lineRule="auto"/>
              <w:jc w:val="both"/>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fldChar w:fldCharType="begin"/>
            </w:r>
            <w:r w:rsidRPr="007C1450">
              <w:rPr>
                <w:rFonts w:ascii="Times New Roman" w:eastAsia="Calibri" w:hAnsi="Times New Roman" w:cs="Times New Roman"/>
                <w:color w:val="404040"/>
                <w:sz w:val="20"/>
                <w:szCs w:val="24"/>
              </w:rPr>
              <w:instrText xml:space="preserve"> MERGEFIELD felolvasólap_1sor </w:instrText>
            </w:r>
            <w:r w:rsidRPr="007C1450">
              <w:rPr>
                <w:rFonts w:ascii="Times New Roman" w:eastAsia="Calibri" w:hAnsi="Times New Roman" w:cs="Times New Roman"/>
                <w:color w:val="404040"/>
                <w:sz w:val="20"/>
                <w:szCs w:val="24"/>
              </w:rPr>
              <w:fldChar w:fldCharType="separate"/>
            </w:r>
            <w:r w:rsidRPr="007C1450">
              <w:rPr>
                <w:rFonts w:ascii="Times New Roman" w:eastAsia="Calibri" w:hAnsi="Times New Roman" w:cs="Times New Roman"/>
                <w:noProof/>
                <w:color w:val="404040"/>
                <w:sz w:val="20"/>
                <w:szCs w:val="24"/>
              </w:rPr>
              <w:t>«felolvasólap_1sor»</w:t>
            </w:r>
            <w:r w:rsidRPr="007C1450">
              <w:rPr>
                <w:rFonts w:ascii="Times New Roman" w:eastAsia="Calibri" w:hAnsi="Times New Roman" w:cs="Times New Roman"/>
                <w:color w:val="404040"/>
                <w:sz w:val="20"/>
                <w:szCs w:val="24"/>
              </w:rPr>
              <w:fldChar w:fldCharType="end"/>
            </w:r>
          </w:p>
        </w:tc>
        <w:tc>
          <w:tcPr>
            <w:tcW w:w="2362" w:type="dxa"/>
            <w:tcBorders>
              <w:top w:val="single" w:sz="8" w:space="0" w:color="auto"/>
              <w:left w:val="nil"/>
              <w:bottom w:val="single" w:sz="8" w:space="0" w:color="auto"/>
              <w:right w:val="single" w:sz="8" w:space="0" w:color="auto"/>
            </w:tcBorders>
            <w:vAlign w:val="center"/>
          </w:tcPr>
          <w:p w:rsidR="00461470" w:rsidRPr="007C1450" w:rsidRDefault="00461470" w:rsidP="00461470">
            <w:pPr>
              <w:tabs>
                <w:tab w:val="left" w:pos="0"/>
              </w:tabs>
              <w:spacing w:after="200" w:line="276" w:lineRule="auto"/>
              <w:jc w:val="right"/>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fldChar w:fldCharType="begin"/>
            </w:r>
            <w:r w:rsidRPr="007C1450">
              <w:rPr>
                <w:rFonts w:ascii="Times New Roman" w:eastAsia="Calibri" w:hAnsi="Times New Roman" w:cs="Times New Roman"/>
                <w:color w:val="404040"/>
                <w:sz w:val="20"/>
                <w:szCs w:val="24"/>
              </w:rPr>
              <w:instrText xml:space="preserve"> MERGEFIELD "mennyiségi_egység_1sor" </w:instrText>
            </w:r>
            <w:r w:rsidRPr="007C1450">
              <w:rPr>
                <w:rFonts w:ascii="Times New Roman" w:eastAsia="Calibri" w:hAnsi="Times New Roman" w:cs="Times New Roman"/>
                <w:color w:val="404040"/>
                <w:sz w:val="20"/>
                <w:szCs w:val="24"/>
              </w:rPr>
              <w:fldChar w:fldCharType="separate"/>
            </w:r>
            <w:r w:rsidRPr="007C1450">
              <w:rPr>
                <w:rFonts w:ascii="Times New Roman" w:eastAsia="Calibri" w:hAnsi="Times New Roman" w:cs="Times New Roman"/>
                <w:noProof/>
                <w:color w:val="404040"/>
                <w:sz w:val="20"/>
                <w:szCs w:val="24"/>
              </w:rPr>
              <w:t>«mennyiségi_egység_1sor»</w:t>
            </w:r>
            <w:r w:rsidRPr="007C1450">
              <w:rPr>
                <w:rFonts w:ascii="Times New Roman" w:eastAsia="Calibri" w:hAnsi="Times New Roman" w:cs="Times New Roman"/>
                <w:color w:val="404040"/>
                <w:sz w:val="20"/>
                <w:szCs w:val="24"/>
              </w:rPr>
              <w:fldChar w:fldCharType="end"/>
            </w:r>
          </w:p>
        </w:tc>
        <w:tc>
          <w:tcPr>
            <w:tcW w:w="2362" w:type="dxa"/>
            <w:tcBorders>
              <w:top w:val="single" w:sz="8" w:space="0" w:color="auto"/>
              <w:left w:val="nil"/>
              <w:bottom w:val="single" w:sz="8" w:space="0" w:color="auto"/>
              <w:right w:val="single" w:sz="8" w:space="0" w:color="auto"/>
            </w:tcBorders>
            <w:vAlign w:val="center"/>
          </w:tcPr>
          <w:p w:rsidR="00461470" w:rsidRPr="007C1450" w:rsidRDefault="00461470" w:rsidP="00461470">
            <w:pPr>
              <w:tabs>
                <w:tab w:val="left" w:pos="0"/>
              </w:tabs>
              <w:spacing w:after="200" w:line="276" w:lineRule="auto"/>
              <w:jc w:val="right"/>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fldChar w:fldCharType="begin"/>
            </w:r>
            <w:r w:rsidRPr="007C1450">
              <w:rPr>
                <w:rFonts w:ascii="Times New Roman" w:eastAsia="Calibri" w:hAnsi="Times New Roman" w:cs="Times New Roman"/>
                <w:color w:val="404040"/>
                <w:sz w:val="20"/>
                <w:szCs w:val="24"/>
              </w:rPr>
              <w:instrText xml:space="preserve"> MERGEFIELD mennyiségi_egység_1sor </w:instrText>
            </w:r>
            <w:r w:rsidRPr="007C1450">
              <w:rPr>
                <w:rFonts w:ascii="Times New Roman" w:eastAsia="Calibri" w:hAnsi="Times New Roman" w:cs="Times New Roman"/>
                <w:color w:val="404040"/>
                <w:sz w:val="20"/>
                <w:szCs w:val="24"/>
              </w:rPr>
              <w:fldChar w:fldCharType="separate"/>
            </w:r>
            <w:r w:rsidRPr="007C1450">
              <w:rPr>
                <w:rFonts w:ascii="Times New Roman" w:eastAsia="Calibri" w:hAnsi="Times New Roman" w:cs="Times New Roman"/>
                <w:noProof/>
                <w:color w:val="404040"/>
                <w:sz w:val="20"/>
                <w:szCs w:val="24"/>
              </w:rPr>
              <w:t>«mennyiségi_egység_1sor»</w:t>
            </w:r>
            <w:r w:rsidRPr="007C1450">
              <w:rPr>
                <w:rFonts w:ascii="Times New Roman" w:eastAsia="Calibri" w:hAnsi="Times New Roman" w:cs="Times New Roman"/>
                <w:color w:val="404040"/>
                <w:sz w:val="20"/>
                <w:szCs w:val="24"/>
              </w:rPr>
              <w:fldChar w:fldCharType="end"/>
            </w:r>
          </w:p>
        </w:tc>
      </w:tr>
      <w:tr w:rsidR="00461470" w:rsidRPr="007C1450" w:rsidTr="00461470">
        <w:trPr>
          <w:trHeight w:val="655"/>
        </w:trPr>
        <w:tc>
          <w:tcPr>
            <w:tcW w:w="4365" w:type="dxa"/>
            <w:tcBorders>
              <w:top w:val="single" w:sz="8" w:space="0" w:color="auto"/>
              <w:left w:val="single" w:sz="8" w:space="0" w:color="auto"/>
              <w:bottom w:val="single" w:sz="8" w:space="0" w:color="auto"/>
              <w:right w:val="single" w:sz="8" w:space="0" w:color="auto"/>
            </w:tcBorders>
          </w:tcPr>
          <w:p w:rsidR="00461470" w:rsidRPr="007C1450" w:rsidRDefault="00461470" w:rsidP="00461470">
            <w:pPr>
              <w:spacing w:afterLines="20" w:after="48" w:line="276" w:lineRule="auto"/>
              <w:jc w:val="both"/>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fldChar w:fldCharType="begin"/>
            </w:r>
            <w:r w:rsidRPr="007C1450">
              <w:rPr>
                <w:rFonts w:ascii="Times New Roman" w:eastAsia="Calibri" w:hAnsi="Times New Roman" w:cs="Times New Roman"/>
                <w:color w:val="404040"/>
                <w:sz w:val="20"/>
                <w:szCs w:val="24"/>
              </w:rPr>
              <w:instrText xml:space="preserve"> MERGEFIELD "felolvasólap_2sor" </w:instrText>
            </w:r>
            <w:r w:rsidRPr="007C1450">
              <w:rPr>
                <w:rFonts w:ascii="Times New Roman" w:eastAsia="Calibri" w:hAnsi="Times New Roman" w:cs="Times New Roman"/>
                <w:color w:val="404040"/>
                <w:sz w:val="20"/>
                <w:szCs w:val="24"/>
              </w:rPr>
              <w:fldChar w:fldCharType="separate"/>
            </w:r>
            <w:r w:rsidRPr="007C1450">
              <w:rPr>
                <w:rFonts w:ascii="Times New Roman" w:eastAsia="Calibri" w:hAnsi="Times New Roman" w:cs="Times New Roman"/>
                <w:noProof/>
                <w:color w:val="404040"/>
                <w:sz w:val="20"/>
                <w:szCs w:val="24"/>
              </w:rPr>
              <w:t>«felolvasólap_2sor»</w:t>
            </w:r>
            <w:r w:rsidRPr="007C1450">
              <w:rPr>
                <w:rFonts w:ascii="Times New Roman" w:eastAsia="Calibri" w:hAnsi="Times New Roman" w:cs="Times New Roman"/>
                <w:color w:val="404040"/>
                <w:sz w:val="20"/>
                <w:szCs w:val="24"/>
              </w:rPr>
              <w:fldChar w:fldCharType="end"/>
            </w:r>
          </w:p>
        </w:tc>
        <w:tc>
          <w:tcPr>
            <w:tcW w:w="2362" w:type="dxa"/>
            <w:tcBorders>
              <w:top w:val="single" w:sz="8" w:space="0" w:color="auto"/>
              <w:left w:val="nil"/>
              <w:bottom w:val="single" w:sz="8" w:space="0" w:color="auto"/>
              <w:right w:val="single" w:sz="8" w:space="0" w:color="auto"/>
            </w:tcBorders>
            <w:vAlign w:val="center"/>
          </w:tcPr>
          <w:p w:rsidR="00461470" w:rsidRPr="007C1450" w:rsidRDefault="00461470" w:rsidP="00461470">
            <w:pPr>
              <w:tabs>
                <w:tab w:val="left" w:pos="0"/>
              </w:tabs>
              <w:spacing w:after="200" w:line="276" w:lineRule="auto"/>
              <w:jc w:val="right"/>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fldChar w:fldCharType="begin"/>
            </w:r>
            <w:r w:rsidRPr="007C1450">
              <w:rPr>
                <w:rFonts w:ascii="Times New Roman" w:eastAsia="Calibri" w:hAnsi="Times New Roman" w:cs="Times New Roman"/>
                <w:color w:val="404040"/>
                <w:sz w:val="20"/>
                <w:szCs w:val="24"/>
              </w:rPr>
              <w:instrText xml:space="preserve"> MERGEFIELD mennyiségi_egység_2sor </w:instrText>
            </w:r>
            <w:r w:rsidRPr="007C1450">
              <w:rPr>
                <w:rFonts w:ascii="Times New Roman" w:eastAsia="Calibri" w:hAnsi="Times New Roman" w:cs="Times New Roman"/>
                <w:color w:val="404040"/>
                <w:sz w:val="20"/>
                <w:szCs w:val="24"/>
              </w:rPr>
              <w:fldChar w:fldCharType="separate"/>
            </w:r>
            <w:r w:rsidRPr="007C1450">
              <w:rPr>
                <w:rFonts w:ascii="Times New Roman" w:eastAsia="Calibri" w:hAnsi="Times New Roman" w:cs="Times New Roman"/>
                <w:noProof/>
                <w:color w:val="404040"/>
                <w:sz w:val="20"/>
                <w:szCs w:val="24"/>
              </w:rPr>
              <w:t>«mennyiségi_egység_2sor»</w:t>
            </w:r>
            <w:r w:rsidRPr="007C1450">
              <w:rPr>
                <w:rFonts w:ascii="Times New Roman" w:eastAsia="Calibri" w:hAnsi="Times New Roman" w:cs="Times New Roman"/>
                <w:color w:val="404040"/>
                <w:sz w:val="20"/>
                <w:szCs w:val="24"/>
              </w:rPr>
              <w:fldChar w:fldCharType="end"/>
            </w:r>
          </w:p>
        </w:tc>
        <w:tc>
          <w:tcPr>
            <w:tcW w:w="2362" w:type="dxa"/>
            <w:tcBorders>
              <w:top w:val="single" w:sz="8" w:space="0" w:color="auto"/>
              <w:left w:val="nil"/>
              <w:bottom w:val="single" w:sz="8" w:space="0" w:color="auto"/>
              <w:right w:val="single" w:sz="8" w:space="0" w:color="auto"/>
            </w:tcBorders>
            <w:vAlign w:val="center"/>
          </w:tcPr>
          <w:p w:rsidR="00461470" w:rsidRPr="007C1450" w:rsidRDefault="00461470" w:rsidP="00461470">
            <w:pPr>
              <w:tabs>
                <w:tab w:val="left" w:pos="0"/>
              </w:tabs>
              <w:spacing w:after="200" w:line="276" w:lineRule="auto"/>
              <w:jc w:val="right"/>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fldChar w:fldCharType="begin"/>
            </w:r>
            <w:r w:rsidRPr="007C1450">
              <w:rPr>
                <w:rFonts w:ascii="Times New Roman" w:eastAsia="Calibri" w:hAnsi="Times New Roman" w:cs="Times New Roman"/>
                <w:color w:val="404040"/>
                <w:sz w:val="20"/>
                <w:szCs w:val="24"/>
              </w:rPr>
              <w:instrText xml:space="preserve"> MERGEFIELD mennyiségi_egység_2sor </w:instrText>
            </w:r>
            <w:r w:rsidRPr="007C1450">
              <w:rPr>
                <w:rFonts w:ascii="Times New Roman" w:eastAsia="Calibri" w:hAnsi="Times New Roman" w:cs="Times New Roman"/>
                <w:color w:val="404040"/>
                <w:sz w:val="20"/>
                <w:szCs w:val="24"/>
              </w:rPr>
              <w:fldChar w:fldCharType="separate"/>
            </w:r>
            <w:r w:rsidRPr="007C1450">
              <w:rPr>
                <w:rFonts w:ascii="Times New Roman" w:eastAsia="Calibri" w:hAnsi="Times New Roman" w:cs="Times New Roman"/>
                <w:noProof/>
                <w:color w:val="404040"/>
                <w:sz w:val="20"/>
                <w:szCs w:val="24"/>
              </w:rPr>
              <w:t>«mennyiségi_egység_2sor»</w:t>
            </w:r>
            <w:r w:rsidRPr="007C1450">
              <w:rPr>
                <w:rFonts w:ascii="Times New Roman" w:eastAsia="Calibri" w:hAnsi="Times New Roman" w:cs="Times New Roman"/>
                <w:color w:val="404040"/>
                <w:sz w:val="20"/>
                <w:szCs w:val="24"/>
              </w:rPr>
              <w:fldChar w:fldCharType="end"/>
            </w:r>
          </w:p>
        </w:tc>
      </w:tr>
    </w:tbl>
    <w:p w:rsidR="00461470" w:rsidRPr="007C1450" w:rsidRDefault="00461470" w:rsidP="00461470">
      <w:pPr>
        <w:spacing w:after="200" w:line="276" w:lineRule="auto"/>
        <w:jc w:val="both"/>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 xml:space="preserve">Az ajánlat az ajánlat benyújtásának napjától számított 90 napig érvényes. </w:t>
      </w:r>
    </w:p>
    <w:p w:rsidR="00461470" w:rsidRPr="007C1450" w:rsidRDefault="00461470" w:rsidP="00461470">
      <w:pPr>
        <w:spacing w:after="200" w:line="276" w:lineRule="auto"/>
        <w:jc w:val="both"/>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Kelt: ………………. 20…. …………….</w:t>
      </w:r>
    </w:p>
    <w:tbl>
      <w:tblPr>
        <w:tblW w:w="10038" w:type="dxa"/>
        <w:tblLook w:val="00A0" w:firstRow="1" w:lastRow="0" w:firstColumn="1" w:lastColumn="0" w:noHBand="0" w:noVBand="0"/>
      </w:tblPr>
      <w:tblGrid>
        <w:gridCol w:w="5019"/>
        <w:gridCol w:w="5019"/>
      </w:tblGrid>
      <w:tr w:rsidR="00461470" w:rsidRPr="007C1450" w:rsidTr="00461470">
        <w:trPr>
          <w:trHeight w:val="1170"/>
        </w:trPr>
        <w:tc>
          <w:tcPr>
            <w:tcW w:w="5019" w:type="dxa"/>
          </w:tcPr>
          <w:p w:rsidR="00461470" w:rsidRPr="007C1450" w:rsidRDefault="00461470" w:rsidP="00461470">
            <w:pPr>
              <w:spacing w:after="200" w:line="276" w:lineRule="auto"/>
              <w:jc w:val="both"/>
              <w:rPr>
                <w:rFonts w:ascii="Times New Roman" w:eastAsia="Calibri" w:hAnsi="Times New Roman" w:cs="Times New Roman"/>
                <w:color w:val="404040"/>
                <w:sz w:val="20"/>
                <w:szCs w:val="24"/>
              </w:rPr>
            </w:pPr>
          </w:p>
        </w:tc>
        <w:tc>
          <w:tcPr>
            <w:tcW w:w="5019" w:type="dxa"/>
          </w:tcPr>
          <w:p w:rsidR="00461470" w:rsidRPr="007C1450" w:rsidRDefault="00461470" w:rsidP="00461470">
            <w:pPr>
              <w:spacing w:after="200" w:line="276" w:lineRule="auto"/>
              <w:jc w:val="center"/>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w:t>
            </w:r>
          </w:p>
          <w:p w:rsidR="00461470" w:rsidRPr="007C1450" w:rsidRDefault="00461470" w:rsidP="00461470">
            <w:pPr>
              <w:spacing w:after="200" w:line="276" w:lineRule="auto"/>
              <w:jc w:val="center"/>
              <w:rPr>
                <w:rFonts w:ascii="Times New Roman" w:eastAsia="Calibri" w:hAnsi="Times New Roman" w:cs="Times New Roman"/>
                <w:color w:val="404040"/>
                <w:sz w:val="20"/>
                <w:szCs w:val="24"/>
              </w:rPr>
            </w:pPr>
            <w:r w:rsidRPr="007C1450">
              <w:rPr>
                <w:rFonts w:ascii="Times New Roman" w:eastAsia="Calibri" w:hAnsi="Times New Roman" w:cs="Times New Roman"/>
                <w:color w:val="404040"/>
                <w:sz w:val="20"/>
                <w:szCs w:val="24"/>
              </w:rPr>
              <w:t>(cégszerű aláírás)</w:t>
            </w:r>
          </w:p>
        </w:tc>
      </w:tr>
    </w:tbl>
    <w:p w:rsidR="00461470" w:rsidRPr="007C1450" w:rsidRDefault="00461470" w:rsidP="00461470">
      <w:pPr>
        <w:spacing w:after="200" w:line="276" w:lineRule="auto"/>
        <w:rPr>
          <w:rFonts w:ascii="Times New Roman" w:eastAsia="Calibri" w:hAnsi="Times New Roman" w:cs="Times New Roman"/>
          <w:bCs/>
          <w:color w:val="404040"/>
          <w:sz w:val="20"/>
          <w:szCs w:val="24"/>
        </w:rPr>
      </w:pPr>
      <w:r w:rsidRPr="007C1450">
        <w:rPr>
          <w:rFonts w:ascii="Times New Roman" w:eastAsia="Calibri" w:hAnsi="Times New Roman" w:cs="Times New Roman"/>
          <w:bCs/>
          <w:color w:val="404040"/>
          <w:sz w:val="20"/>
          <w:szCs w:val="24"/>
        </w:rPr>
        <w:br w:type="page"/>
      </w:r>
    </w:p>
    <w:p w:rsidR="00461470" w:rsidRPr="007C1450" w:rsidRDefault="00461470" w:rsidP="00461470">
      <w:pPr>
        <w:spacing w:after="60" w:line="276" w:lineRule="auto"/>
        <w:rPr>
          <w:rFonts w:ascii="Times New Roman" w:eastAsia="Times New Roman" w:hAnsi="Times New Roman" w:cs="Times New Roman"/>
          <w:color w:val="404040"/>
          <w:sz w:val="20"/>
          <w:szCs w:val="24"/>
        </w:rPr>
      </w:pPr>
    </w:p>
    <w:p w:rsidR="00461470" w:rsidRPr="007C1450" w:rsidRDefault="00461470" w:rsidP="00461470">
      <w:pPr>
        <w:tabs>
          <w:tab w:val="left" w:pos="993"/>
        </w:tabs>
        <w:spacing w:after="200" w:line="276" w:lineRule="auto"/>
        <w:jc w:val="center"/>
        <w:rPr>
          <w:rFonts w:ascii="Times New Roman" w:eastAsia="Times New Roman" w:hAnsi="Times New Roman" w:cs="Times New Roman"/>
          <w:b/>
          <w:smallCaps/>
          <w:color w:val="000000"/>
          <w:sz w:val="24"/>
          <w:szCs w:val="24"/>
          <w:lang w:eastAsia="hu-HU"/>
        </w:rPr>
      </w:pPr>
      <w:r w:rsidRPr="007C1450">
        <w:rPr>
          <w:rFonts w:ascii="Times New Roman" w:eastAsia="Times New Roman" w:hAnsi="Times New Roman" w:cs="Times New Roman"/>
          <w:b/>
          <w:smallCaps/>
          <w:color w:val="000000"/>
          <w:sz w:val="24"/>
          <w:szCs w:val="24"/>
          <w:lang w:eastAsia="hu-HU"/>
        </w:rPr>
        <w:t>Ajánlattevői nyilatkozat</w:t>
      </w:r>
    </w:p>
    <w:p w:rsidR="00461470" w:rsidRPr="007C1450" w:rsidRDefault="00461470" w:rsidP="00461470">
      <w:pPr>
        <w:spacing w:after="200" w:line="276" w:lineRule="auto"/>
        <w:jc w:val="center"/>
        <w:rPr>
          <w:rFonts w:ascii="Times New Roman" w:eastAsia="Times New Roman" w:hAnsi="Times New Roman" w:cs="Times New Roman"/>
          <w:color w:val="000000"/>
          <w:sz w:val="24"/>
          <w:szCs w:val="24"/>
          <w:lang w:eastAsia="hu-HU"/>
        </w:rPr>
      </w:pPr>
      <w:r w:rsidRPr="007C1450">
        <w:rPr>
          <w:rFonts w:ascii="Times New Roman" w:eastAsia="Calibri" w:hAnsi="Times New Roman" w:cs="Times New Roman"/>
          <w:b/>
          <w:bCs/>
          <w:color w:val="404040"/>
          <w:sz w:val="20"/>
          <w:szCs w:val="24"/>
        </w:rPr>
        <w:fldChar w:fldCharType="begin"/>
      </w:r>
      <w:r w:rsidRPr="007C1450">
        <w:rPr>
          <w:rFonts w:ascii="Times New Roman" w:eastAsia="Calibri" w:hAnsi="Times New Roman" w:cs="Times New Roman"/>
          <w:b/>
          <w:bCs/>
          <w:color w:val="404040"/>
          <w:sz w:val="20"/>
          <w:szCs w:val="24"/>
        </w:rPr>
        <w:instrText xml:space="preserve"> MERGEFIELD "Beszerzés_tárgya" </w:instrText>
      </w:r>
      <w:r w:rsidRPr="007C1450">
        <w:rPr>
          <w:rFonts w:ascii="Times New Roman" w:eastAsia="Calibri" w:hAnsi="Times New Roman" w:cs="Times New Roman"/>
          <w:b/>
          <w:bCs/>
          <w:color w:val="404040"/>
          <w:sz w:val="20"/>
          <w:szCs w:val="24"/>
        </w:rPr>
        <w:fldChar w:fldCharType="separate"/>
      </w:r>
      <w:r w:rsidRPr="007C1450">
        <w:rPr>
          <w:rFonts w:ascii="Times New Roman" w:eastAsia="Calibri" w:hAnsi="Times New Roman" w:cs="Times New Roman"/>
          <w:b/>
          <w:bCs/>
          <w:noProof/>
          <w:color w:val="404040"/>
          <w:sz w:val="20"/>
          <w:szCs w:val="24"/>
        </w:rPr>
        <w:t>«Beszerzés_tárgya»</w:t>
      </w:r>
      <w:r w:rsidRPr="007C1450">
        <w:rPr>
          <w:rFonts w:ascii="Times New Roman" w:eastAsia="Calibri" w:hAnsi="Times New Roman" w:cs="Times New Roman"/>
          <w:b/>
          <w:bCs/>
          <w:color w:val="404040"/>
          <w:sz w:val="20"/>
          <w:szCs w:val="24"/>
        </w:rPr>
        <w:fldChar w:fldCharType="end"/>
      </w:r>
    </w:p>
    <w:p w:rsidR="00461470" w:rsidRPr="007C1450" w:rsidRDefault="00461470" w:rsidP="00461470">
      <w:pPr>
        <w:spacing w:after="200" w:line="276" w:lineRule="auto"/>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Alulírott, …………………….., mint a(z) …………………………..(cégnév) cégjegyzésre jogosult képviselője büntetőjogi felelősségem tudatában nyilatkozom, hogy cégünk, mint Ajánlattevő</w:t>
      </w:r>
    </w:p>
    <w:p w:rsidR="00461470" w:rsidRPr="007C1450" w:rsidRDefault="00461470" w:rsidP="00461470">
      <w:pPr>
        <w:numPr>
          <w:ilvl w:val="0"/>
          <w:numId w:val="42"/>
        </w:numPr>
        <w:spacing w:after="0" w:line="276" w:lineRule="auto"/>
        <w:ind w:left="426"/>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 xml:space="preserve">az ajánlatkérésben és szerződés-tervezetben foglalt valamennyi feltételt megismerte, megértette, azokat a jelen nyilatkozattal elfogadja, </w:t>
      </w:r>
    </w:p>
    <w:p w:rsidR="00461470" w:rsidRPr="007C1450" w:rsidRDefault="00461470" w:rsidP="00461470">
      <w:pPr>
        <w:numPr>
          <w:ilvl w:val="0"/>
          <w:numId w:val="42"/>
        </w:numPr>
        <w:spacing w:after="0" w:line="276" w:lineRule="auto"/>
        <w:ind w:left="426"/>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nyertessége esetén hajlandó a szerződés megkötésére, vállalja, hogy az ajánlatkérésben és a szerződésben foglaltaknak megfelelően teljesít, ahhoz megfelelő jogosultsággal rendelkezik,</w:t>
      </w:r>
    </w:p>
    <w:p w:rsidR="00461470" w:rsidRPr="007C1450" w:rsidRDefault="00461470" w:rsidP="00461470">
      <w:pPr>
        <w:numPr>
          <w:ilvl w:val="0"/>
          <w:numId w:val="42"/>
        </w:numPr>
        <w:spacing w:after="0" w:line="276" w:lineRule="auto"/>
        <w:ind w:left="426"/>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köztartozása nincs,</w:t>
      </w:r>
    </w:p>
    <w:p w:rsidR="00461470" w:rsidRPr="007C1450" w:rsidRDefault="00461470" w:rsidP="00461470">
      <w:pPr>
        <w:numPr>
          <w:ilvl w:val="0"/>
          <w:numId w:val="42"/>
        </w:numPr>
        <w:spacing w:after="0" w:line="276" w:lineRule="auto"/>
        <w:ind w:left="426"/>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tevékenységét nem függesztették fel,</w:t>
      </w:r>
    </w:p>
    <w:p w:rsidR="00461470" w:rsidRPr="007C1450" w:rsidRDefault="00461470" w:rsidP="00461470">
      <w:pPr>
        <w:numPr>
          <w:ilvl w:val="0"/>
          <w:numId w:val="42"/>
        </w:numPr>
        <w:spacing w:after="0" w:line="276" w:lineRule="auto"/>
        <w:ind w:left="426"/>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gazdasági, vagy szakmai tevékenységével kapcsolatban jogerős bírósági ítéletben megállapított bűncselekmény miatt nincsen elítélve, tevékenységét a büntető jogi intézkedésekről szóló törvény alapján a Bíróság jogerősen nem korlátozta, továbbá tevékenységét más bíróság hasonló okból nem korlátozta,</w:t>
      </w:r>
    </w:p>
    <w:p w:rsidR="00461470" w:rsidRPr="007C1450" w:rsidRDefault="00461470" w:rsidP="00461470">
      <w:pPr>
        <w:numPr>
          <w:ilvl w:val="0"/>
          <w:numId w:val="42"/>
        </w:numPr>
        <w:spacing w:after="0" w:line="276" w:lineRule="auto"/>
        <w:ind w:left="426"/>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nem áll megszűnésre vezető végelszámolás, csődeljárás, felszámolás alatt,</w:t>
      </w:r>
    </w:p>
    <w:p w:rsidR="00461470" w:rsidRPr="007C1450" w:rsidRDefault="00461470" w:rsidP="00461470">
      <w:pPr>
        <w:numPr>
          <w:ilvl w:val="0"/>
          <w:numId w:val="42"/>
        </w:numPr>
        <w:spacing w:after="0" w:line="276" w:lineRule="auto"/>
        <w:ind w:left="426"/>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bankszámlájával szemben bírósági végrehajtás nincsen folyamatban, illetve rendezett munkaügyi kapcsolatokkal rendelkezik,</w:t>
      </w:r>
    </w:p>
    <w:p w:rsidR="00461470" w:rsidRPr="007C1450" w:rsidRDefault="00461470" w:rsidP="00461470">
      <w:pPr>
        <w:numPr>
          <w:ilvl w:val="0"/>
          <w:numId w:val="42"/>
        </w:numPr>
        <w:spacing w:after="0" w:line="276" w:lineRule="auto"/>
        <w:ind w:left="426"/>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a nemzeti vagyonról szóló 2011. évi CXCVI. törvény 3. § (1) bek. 1. b) pontja szerint átlátható szervezetnek minősül,</w:t>
      </w:r>
    </w:p>
    <w:p w:rsidR="00461470" w:rsidRPr="007C1450" w:rsidRDefault="00461470" w:rsidP="00461470">
      <w:pPr>
        <w:numPr>
          <w:ilvl w:val="0"/>
          <w:numId w:val="42"/>
        </w:numPr>
        <w:spacing w:after="0" w:line="276" w:lineRule="auto"/>
        <w:ind w:left="426"/>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elfogadja az ajánlatkérésben foglalt, ajánlat benyújtásától számított45 nap ajánlati kötöttséget.</w:t>
      </w:r>
    </w:p>
    <w:p w:rsidR="00461470" w:rsidRPr="007C1450" w:rsidRDefault="00461470" w:rsidP="00461470">
      <w:pPr>
        <w:spacing w:after="200" w:line="276" w:lineRule="auto"/>
        <w:jc w:val="both"/>
        <w:rPr>
          <w:rFonts w:ascii="Times New Roman" w:eastAsia="Times New Roman" w:hAnsi="Times New Roman" w:cs="Times New Roman"/>
          <w:color w:val="000000"/>
          <w:sz w:val="24"/>
          <w:szCs w:val="24"/>
          <w:lang w:eastAsia="hu-HU"/>
        </w:rPr>
      </w:pPr>
    </w:p>
    <w:p w:rsidR="00461470" w:rsidRPr="007C1450" w:rsidRDefault="00461470" w:rsidP="00461470">
      <w:pPr>
        <w:spacing w:after="200" w:line="276" w:lineRule="auto"/>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Kelt: …………, 20</w:t>
      </w:r>
      <w:r w:rsidR="007041CE">
        <w:rPr>
          <w:rFonts w:ascii="Times New Roman" w:eastAsia="Times New Roman" w:hAnsi="Times New Roman" w:cs="Times New Roman"/>
          <w:color w:val="000000"/>
          <w:sz w:val="24"/>
          <w:szCs w:val="24"/>
          <w:lang w:eastAsia="hu-HU"/>
        </w:rPr>
        <w:t>…</w:t>
      </w:r>
      <w:r w:rsidRPr="007C1450">
        <w:rPr>
          <w:rFonts w:ascii="Times New Roman" w:eastAsia="Times New Roman" w:hAnsi="Times New Roman" w:cs="Times New Roman"/>
          <w:color w:val="000000"/>
          <w:sz w:val="24"/>
          <w:szCs w:val="24"/>
          <w:lang w:eastAsia="hu-HU"/>
        </w:rPr>
        <w:t xml:space="preserve"> ………….</w:t>
      </w:r>
    </w:p>
    <w:p w:rsidR="00461470" w:rsidRPr="007C1450" w:rsidRDefault="00461470" w:rsidP="00461470">
      <w:pPr>
        <w:tabs>
          <w:tab w:val="center" w:pos="6946"/>
        </w:tabs>
        <w:spacing w:after="200" w:line="276" w:lineRule="auto"/>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ab/>
        <w:t>…………………………</w:t>
      </w:r>
    </w:p>
    <w:p w:rsidR="00461470" w:rsidRPr="007C1450" w:rsidRDefault="00461470" w:rsidP="00461470">
      <w:pPr>
        <w:tabs>
          <w:tab w:val="center" w:pos="6946"/>
        </w:tabs>
        <w:spacing w:after="200" w:line="276" w:lineRule="auto"/>
        <w:jc w:val="both"/>
        <w:rPr>
          <w:rFonts w:ascii="Times New Roman" w:eastAsia="Times New Roman" w:hAnsi="Times New Roman" w:cs="Times New Roman"/>
          <w:color w:val="000000"/>
          <w:sz w:val="24"/>
          <w:szCs w:val="24"/>
          <w:lang w:eastAsia="hu-HU"/>
        </w:rPr>
      </w:pPr>
      <w:r w:rsidRPr="007C1450">
        <w:rPr>
          <w:rFonts w:ascii="Times New Roman" w:eastAsia="Times New Roman" w:hAnsi="Times New Roman" w:cs="Times New Roman"/>
          <w:color w:val="000000"/>
          <w:sz w:val="24"/>
          <w:szCs w:val="24"/>
          <w:lang w:eastAsia="hu-HU"/>
        </w:rPr>
        <w:tab/>
        <w:t>cégszerű aláírás</w:t>
      </w:r>
    </w:p>
    <w:p w:rsidR="00461470" w:rsidRPr="007C1450" w:rsidRDefault="00461470" w:rsidP="00461470">
      <w:pPr>
        <w:spacing w:after="200" w:line="276" w:lineRule="auto"/>
        <w:rPr>
          <w:rFonts w:ascii="Times New Roman" w:eastAsia="Times New Roman" w:hAnsi="Times New Roman" w:cs="Times New Roman"/>
          <w:color w:val="000000"/>
          <w:sz w:val="24"/>
          <w:szCs w:val="24"/>
          <w:lang w:eastAsia="hu-HU"/>
        </w:rPr>
      </w:pPr>
    </w:p>
    <w:p w:rsidR="00461470" w:rsidRPr="007C1450" w:rsidRDefault="00461470" w:rsidP="00461470">
      <w:pPr>
        <w:widowControl w:val="0"/>
        <w:spacing w:after="0" w:line="240" w:lineRule="auto"/>
        <w:ind w:left="209"/>
        <w:jc w:val="both"/>
        <w:rPr>
          <w:rFonts w:ascii="Times New Roman" w:eastAsia="Times New Roman" w:hAnsi="Times New Roman" w:cs="Times New Roman"/>
          <w:color w:val="000000"/>
        </w:rPr>
      </w:pPr>
    </w:p>
    <w:p w:rsidR="00461470" w:rsidRPr="007C1450" w:rsidRDefault="00461470" w:rsidP="00461470">
      <w:pPr>
        <w:spacing w:after="200" w:line="276" w:lineRule="auto"/>
        <w:rPr>
          <w:rFonts w:ascii="Times New Roman" w:eastAsia="Times New Roman" w:hAnsi="Times New Roman" w:cs="Times New Roman"/>
          <w:color w:val="000000"/>
          <w:sz w:val="20"/>
          <w:szCs w:val="24"/>
        </w:rPr>
      </w:pPr>
      <w:r w:rsidRPr="007C1450">
        <w:rPr>
          <w:rFonts w:ascii="Arial" w:eastAsia="Calibri" w:hAnsi="Arial" w:cs="Times New Roman"/>
          <w:color w:val="000000"/>
          <w:sz w:val="20"/>
          <w:szCs w:val="24"/>
        </w:rPr>
        <w:br w:type="page"/>
      </w:r>
    </w:p>
    <w:p w:rsidR="00461470" w:rsidRPr="007C1450" w:rsidRDefault="00461470" w:rsidP="00461470">
      <w:pPr>
        <w:spacing w:before="100" w:beforeAutospacing="1" w:after="100" w:afterAutospacing="1" w:line="240" w:lineRule="auto"/>
        <w:jc w:val="center"/>
        <w:rPr>
          <w:rFonts w:ascii="Times New Roman" w:eastAsia="Times New Roman" w:hAnsi="Times New Roman" w:cs="Times New Roman"/>
          <w:b/>
          <w:bCs/>
          <w:i/>
          <w:color w:val="000000"/>
          <w:lang w:eastAsia="hu-HU"/>
        </w:rPr>
      </w:pPr>
      <w:r w:rsidRPr="007C1450">
        <w:rPr>
          <w:rFonts w:ascii="Times New Roman" w:eastAsia="Times New Roman" w:hAnsi="Times New Roman" w:cs="Times New Roman"/>
          <w:b/>
          <w:bCs/>
          <w:i/>
          <w:color w:val="000000"/>
          <w:lang w:eastAsia="hu-HU"/>
        </w:rPr>
        <w:lastRenderedPageBreak/>
        <w:t>ÁTLÁTHATÓSÁGI NYILATKOZAT</w:t>
      </w:r>
    </w:p>
    <w:p w:rsidR="00461470" w:rsidRPr="007C1450" w:rsidRDefault="00461470" w:rsidP="00461470">
      <w:pPr>
        <w:spacing w:before="100" w:beforeAutospacing="1" w:after="100" w:afterAutospacing="1" w:line="240" w:lineRule="auto"/>
        <w:jc w:val="center"/>
        <w:rPr>
          <w:rFonts w:ascii="Times New Roman" w:eastAsia="Times New Roman" w:hAnsi="Times New Roman" w:cs="Times New Roman"/>
          <w:b/>
          <w:iCs/>
          <w:color w:val="000000"/>
          <w:u w:val="single"/>
          <w:lang w:eastAsia="hu-HU"/>
        </w:rPr>
      </w:pPr>
      <w:r w:rsidRPr="007C1450">
        <w:rPr>
          <w:rFonts w:ascii="Times New Roman" w:eastAsia="Times New Roman" w:hAnsi="Times New Roman" w:cs="Times New Roman"/>
          <w:b/>
          <w:bCs/>
          <w:color w:val="000000"/>
          <w:u w:val="single"/>
          <w:lang w:eastAsia="hu-HU"/>
        </w:rPr>
        <w:t xml:space="preserve">A 2011. évi CXCVI. törvény 3. § (1) bek. 1. a) pontja </w:t>
      </w:r>
      <w:r w:rsidRPr="007C1450">
        <w:rPr>
          <w:rFonts w:ascii="Times New Roman" w:eastAsia="Times New Roman" w:hAnsi="Times New Roman" w:cs="Times New Roman"/>
          <w:b/>
          <w:iCs/>
          <w:color w:val="000000"/>
          <w:u w:val="single"/>
          <w:lang w:eastAsia="hu-HU"/>
        </w:rPr>
        <w:t>alá nem tartozó jogi személyek vagy jogi személyiséggel nem rendelkező gazdálkodó szervezetek:</w:t>
      </w:r>
    </w:p>
    <w:p w:rsidR="00461470" w:rsidRPr="007041CE" w:rsidRDefault="00461470" w:rsidP="00461470">
      <w:pPr>
        <w:spacing w:after="0" w:line="240" w:lineRule="auto"/>
        <w:jc w:val="both"/>
        <w:rPr>
          <w:rFonts w:ascii="Times New Roman" w:eastAsia="Times New Roman" w:hAnsi="Times New Roman" w:cs="Times New Roman"/>
          <w:bCs/>
          <w:i/>
          <w:color w:val="000000"/>
          <w:sz w:val="20"/>
          <w:szCs w:val="20"/>
          <w:lang w:eastAsia="hu-HU"/>
        </w:rPr>
      </w:pPr>
      <w:r w:rsidRPr="007041CE">
        <w:rPr>
          <w:rFonts w:ascii="Times New Roman" w:eastAsia="Times New Roman" w:hAnsi="Times New Roman" w:cs="Times New Roman"/>
          <w:bCs/>
          <w:color w:val="000000"/>
          <w:sz w:val="20"/>
          <w:szCs w:val="20"/>
          <w:lang w:eastAsia="hu-HU"/>
        </w:rPr>
        <w:t xml:space="preserve">Alulírott ……………………………………….…. (név), mint a ……………………………………………………………………………………………….….. (cégnév, adószám, székhely) képviselője nyilatkozom, hogy az általam képviselt szervezet a nemzeti vagyonról szóló 2011. évi CXCVI. törvény 3. § (1) bek. 1. b) pontja szerint átlátható szervezetnek minősül, mivel olyan </w:t>
      </w:r>
      <w:r w:rsidRPr="007041CE">
        <w:rPr>
          <w:rFonts w:ascii="Times New Roman" w:eastAsia="Times New Roman" w:hAnsi="Times New Roman" w:cs="Times New Roman"/>
          <w:bCs/>
          <w:i/>
          <w:color w:val="000000"/>
          <w:sz w:val="20"/>
          <w:szCs w:val="20"/>
          <w:lang w:eastAsia="hu-HU"/>
        </w:rPr>
        <w:t>(aláhúzandó)</w:t>
      </w:r>
    </w:p>
    <w:p w:rsidR="00461470" w:rsidRPr="007041CE" w:rsidRDefault="00461470" w:rsidP="00461470">
      <w:pPr>
        <w:numPr>
          <w:ilvl w:val="0"/>
          <w:numId w:val="41"/>
        </w:numPr>
        <w:spacing w:after="0" w:line="240" w:lineRule="auto"/>
        <w:jc w:val="both"/>
        <w:rPr>
          <w:rFonts w:ascii="Times New Roman" w:eastAsia="Times New Roman" w:hAnsi="Times New Roman" w:cs="Times New Roman"/>
          <w:bCs/>
          <w:color w:val="000000"/>
          <w:sz w:val="20"/>
          <w:szCs w:val="20"/>
          <w:lang w:eastAsia="hu-HU"/>
        </w:rPr>
      </w:pPr>
      <w:r w:rsidRPr="007041CE">
        <w:rPr>
          <w:rFonts w:ascii="Times New Roman" w:eastAsia="Times New Roman" w:hAnsi="Times New Roman" w:cs="Times New Roman"/>
          <w:bCs/>
          <w:color w:val="000000"/>
          <w:sz w:val="20"/>
          <w:szCs w:val="20"/>
          <w:lang w:eastAsia="hu-HU"/>
        </w:rPr>
        <w:t xml:space="preserve">belföldi jogi személy, </w:t>
      </w:r>
    </w:p>
    <w:p w:rsidR="00461470" w:rsidRPr="007041CE" w:rsidRDefault="00461470" w:rsidP="00461470">
      <w:pPr>
        <w:numPr>
          <w:ilvl w:val="0"/>
          <w:numId w:val="41"/>
        </w:numPr>
        <w:spacing w:after="0" w:line="240" w:lineRule="auto"/>
        <w:jc w:val="both"/>
        <w:rPr>
          <w:rFonts w:ascii="Times New Roman" w:eastAsia="Times New Roman" w:hAnsi="Times New Roman" w:cs="Times New Roman"/>
          <w:bCs/>
          <w:color w:val="000000"/>
          <w:sz w:val="20"/>
          <w:szCs w:val="20"/>
          <w:lang w:eastAsia="hu-HU"/>
        </w:rPr>
      </w:pPr>
      <w:r w:rsidRPr="007041CE">
        <w:rPr>
          <w:rFonts w:ascii="Times New Roman" w:eastAsia="Times New Roman" w:hAnsi="Times New Roman" w:cs="Times New Roman"/>
          <w:bCs/>
          <w:color w:val="000000"/>
          <w:sz w:val="20"/>
          <w:szCs w:val="20"/>
          <w:lang w:eastAsia="hu-HU"/>
        </w:rPr>
        <w:t>külföldi jogi személy</w:t>
      </w:r>
    </w:p>
    <w:p w:rsidR="00461470" w:rsidRPr="007041CE" w:rsidRDefault="00461470" w:rsidP="00461470">
      <w:pPr>
        <w:numPr>
          <w:ilvl w:val="0"/>
          <w:numId w:val="41"/>
        </w:numPr>
        <w:spacing w:after="0" w:line="240" w:lineRule="auto"/>
        <w:jc w:val="both"/>
        <w:rPr>
          <w:rFonts w:ascii="Times New Roman" w:eastAsia="Times New Roman" w:hAnsi="Times New Roman" w:cs="Times New Roman"/>
          <w:bCs/>
          <w:color w:val="000000"/>
          <w:sz w:val="20"/>
          <w:szCs w:val="20"/>
          <w:lang w:eastAsia="hu-HU"/>
        </w:rPr>
      </w:pPr>
      <w:r w:rsidRPr="007041CE">
        <w:rPr>
          <w:rFonts w:ascii="Times New Roman" w:eastAsia="Times New Roman" w:hAnsi="Times New Roman" w:cs="Times New Roman"/>
          <w:bCs/>
          <w:color w:val="000000"/>
          <w:sz w:val="20"/>
          <w:szCs w:val="20"/>
          <w:lang w:eastAsia="hu-HU"/>
        </w:rPr>
        <w:t>belföldi jogi személyiséggel nem rendelkező gazdálkodó szervezet</w:t>
      </w:r>
    </w:p>
    <w:p w:rsidR="00461470" w:rsidRPr="007041CE" w:rsidRDefault="00461470" w:rsidP="00461470">
      <w:pPr>
        <w:numPr>
          <w:ilvl w:val="0"/>
          <w:numId w:val="41"/>
        </w:numPr>
        <w:spacing w:after="0" w:line="240" w:lineRule="auto"/>
        <w:jc w:val="both"/>
        <w:rPr>
          <w:rFonts w:ascii="Times New Roman" w:eastAsia="Times New Roman" w:hAnsi="Times New Roman" w:cs="Times New Roman"/>
          <w:bCs/>
          <w:color w:val="000000"/>
          <w:sz w:val="20"/>
          <w:szCs w:val="20"/>
          <w:lang w:eastAsia="hu-HU"/>
        </w:rPr>
      </w:pPr>
      <w:r w:rsidRPr="007041CE">
        <w:rPr>
          <w:rFonts w:ascii="Times New Roman" w:eastAsia="Times New Roman" w:hAnsi="Times New Roman" w:cs="Times New Roman"/>
          <w:bCs/>
          <w:color w:val="000000"/>
          <w:sz w:val="20"/>
          <w:szCs w:val="20"/>
          <w:lang w:eastAsia="hu-HU"/>
        </w:rPr>
        <w:t xml:space="preserve">külföldi jogi személyiséggel nem rendelkező gazdálkodó szervezet, </w:t>
      </w:r>
    </w:p>
    <w:p w:rsidR="00461470" w:rsidRPr="007041CE" w:rsidRDefault="00461470" w:rsidP="00461470">
      <w:pPr>
        <w:spacing w:after="0" w:line="240" w:lineRule="auto"/>
        <w:jc w:val="both"/>
        <w:rPr>
          <w:rFonts w:ascii="Times New Roman" w:eastAsia="Times New Roman" w:hAnsi="Times New Roman" w:cs="Times New Roman"/>
          <w:bCs/>
          <w:color w:val="000000"/>
          <w:sz w:val="20"/>
          <w:szCs w:val="20"/>
          <w:lang w:eastAsia="hu-HU"/>
        </w:rPr>
      </w:pPr>
      <w:r w:rsidRPr="007041CE">
        <w:rPr>
          <w:rFonts w:ascii="Times New Roman" w:eastAsia="Times New Roman" w:hAnsi="Times New Roman" w:cs="Times New Roman"/>
          <w:bCs/>
          <w:color w:val="000000"/>
          <w:sz w:val="20"/>
          <w:szCs w:val="20"/>
          <w:lang w:eastAsia="hu-HU"/>
        </w:rPr>
        <w:t>amely megfelel a következő feltételeknek:</w:t>
      </w:r>
    </w:p>
    <w:p w:rsidR="00461470" w:rsidRPr="007041CE" w:rsidRDefault="00461470" w:rsidP="00461470">
      <w:pPr>
        <w:spacing w:after="0" w:line="240" w:lineRule="auto"/>
        <w:jc w:val="both"/>
        <w:rPr>
          <w:rFonts w:ascii="Times New Roman" w:eastAsia="Times New Roman" w:hAnsi="Times New Roman" w:cs="Times New Roman"/>
          <w:bCs/>
          <w:color w:val="000000"/>
          <w:sz w:val="20"/>
          <w:szCs w:val="20"/>
          <w:lang w:eastAsia="hu-HU"/>
        </w:rPr>
      </w:pPr>
    </w:p>
    <w:p w:rsidR="00461470" w:rsidRPr="007041CE" w:rsidRDefault="00461470" w:rsidP="00461470">
      <w:pPr>
        <w:spacing w:after="0" w:line="240" w:lineRule="auto"/>
        <w:jc w:val="both"/>
        <w:rPr>
          <w:rFonts w:ascii="Times New Roman" w:eastAsia="Times New Roman" w:hAnsi="Times New Roman" w:cs="Times New Roman"/>
          <w:color w:val="000000"/>
          <w:sz w:val="20"/>
          <w:szCs w:val="20"/>
          <w:lang w:eastAsia="hu-HU"/>
        </w:rPr>
      </w:pPr>
      <w:r w:rsidRPr="007041CE">
        <w:rPr>
          <w:rFonts w:ascii="Times New Roman" w:eastAsia="Times New Roman" w:hAnsi="Times New Roman" w:cs="Times New Roman"/>
          <w:color w:val="000000"/>
          <w:sz w:val="20"/>
          <w:szCs w:val="20"/>
          <w:lang w:eastAsia="hu-HU"/>
        </w:rPr>
        <w:t>1. tulajdonosi szerkezete, a pénzmosás és a terrorizmus finanszírozása megelőzéséről és megakadályozásáról szóló törvény szerint meghatározott tényleges tulajdonosa(i) megismerhető(k):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461470" w:rsidRPr="007041CE" w:rsidTr="00461470">
        <w:tc>
          <w:tcPr>
            <w:tcW w:w="959" w:type="dxa"/>
          </w:tcPr>
          <w:p w:rsidR="00461470" w:rsidRPr="007041CE" w:rsidRDefault="00461470" w:rsidP="00461470">
            <w:pPr>
              <w:spacing w:after="200" w:line="276" w:lineRule="auto"/>
              <w:jc w:val="center"/>
              <w:rPr>
                <w:rFonts w:ascii="Arial" w:eastAsia="Calibri" w:hAnsi="Arial" w:cs="Calibri"/>
                <w:color w:val="000000"/>
                <w:sz w:val="20"/>
                <w:szCs w:val="20"/>
              </w:rPr>
            </w:pPr>
            <w:r w:rsidRPr="007041CE">
              <w:rPr>
                <w:rFonts w:ascii="Arial" w:eastAsia="Calibri" w:hAnsi="Arial" w:cs="Calibri"/>
                <w:color w:val="000000"/>
                <w:sz w:val="20"/>
                <w:szCs w:val="20"/>
              </w:rPr>
              <w:t>Sorsz.</w:t>
            </w:r>
          </w:p>
        </w:tc>
        <w:tc>
          <w:tcPr>
            <w:tcW w:w="2273" w:type="dxa"/>
          </w:tcPr>
          <w:p w:rsidR="00461470" w:rsidRPr="007041CE" w:rsidRDefault="00461470" w:rsidP="00461470">
            <w:pPr>
              <w:spacing w:after="200" w:line="276" w:lineRule="auto"/>
              <w:jc w:val="center"/>
              <w:rPr>
                <w:rFonts w:ascii="Arial" w:eastAsia="Calibri" w:hAnsi="Arial" w:cs="Calibri"/>
                <w:color w:val="000000"/>
                <w:sz w:val="20"/>
                <w:szCs w:val="20"/>
              </w:rPr>
            </w:pPr>
            <w:r w:rsidRPr="007041CE">
              <w:rPr>
                <w:rFonts w:ascii="Arial" w:eastAsia="Calibri" w:hAnsi="Arial" w:cs="Calibri"/>
                <w:color w:val="000000"/>
                <w:sz w:val="20"/>
                <w:szCs w:val="20"/>
              </w:rPr>
              <w:t>Tényleges tulajdonos neve</w:t>
            </w:r>
          </w:p>
        </w:tc>
        <w:tc>
          <w:tcPr>
            <w:tcW w:w="1979" w:type="dxa"/>
          </w:tcPr>
          <w:p w:rsidR="00461470" w:rsidRPr="007041CE" w:rsidRDefault="00461470" w:rsidP="00461470">
            <w:pPr>
              <w:spacing w:after="200" w:line="276" w:lineRule="auto"/>
              <w:jc w:val="center"/>
              <w:rPr>
                <w:rFonts w:ascii="Arial" w:eastAsia="Calibri" w:hAnsi="Arial" w:cs="Calibri"/>
                <w:color w:val="000000"/>
                <w:sz w:val="20"/>
                <w:szCs w:val="20"/>
              </w:rPr>
            </w:pPr>
            <w:r w:rsidRPr="007041CE">
              <w:rPr>
                <w:rFonts w:ascii="Arial" w:eastAsia="Calibri" w:hAnsi="Arial" w:cs="Calibri"/>
                <w:color w:val="000000"/>
                <w:sz w:val="20"/>
                <w:szCs w:val="20"/>
              </w:rPr>
              <w:t>Születési helye, ideje</w:t>
            </w:r>
          </w:p>
        </w:tc>
        <w:tc>
          <w:tcPr>
            <w:tcW w:w="2105" w:type="dxa"/>
          </w:tcPr>
          <w:p w:rsidR="00461470" w:rsidRPr="007041CE" w:rsidRDefault="00461470" w:rsidP="00461470">
            <w:pPr>
              <w:spacing w:after="200" w:line="276" w:lineRule="auto"/>
              <w:jc w:val="center"/>
              <w:rPr>
                <w:rFonts w:ascii="Arial" w:eastAsia="Calibri" w:hAnsi="Arial" w:cs="Calibri"/>
                <w:color w:val="000000"/>
                <w:sz w:val="20"/>
                <w:szCs w:val="20"/>
              </w:rPr>
            </w:pPr>
            <w:r w:rsidRPr="007041CE">
              <w:rPr>
                <w:rFonts w:ascii="Arial" w:eastAsia="Calibri" w:hAnsi="Arial" w:cs="Calibri"/>
                <w:color w:val="000000"/>
                <w:sz w:val="20"/>
                <w:szCs w:val="20"/>
              </w:rPr>
              <w:t>Édesanyja neve</w:t>
            </w:r>
          </w:p>
        </w:tc>
        <w:tc>
          <w:tcPr>
            <w:tcW w:w="1970" w:type="dxa"/>
          </w:tcPr>
          <w:p w:rsidR="00461470" w:rsidRPr="007041CE" w:rsidRDefault="00461470" w:rsidP="00461470">
            <w:pPr>
              <w:spacing w:after="200" w:line="276" w:lineRule="auto"/>
              <w:jc w:val="center"/>
              <w:rPr>
                <w:rFonts w:ascii="Arial" w:eastAsia="Calibri" w:hAnsi="Arial" w:cs="Calibri"/>
                <w:color w:val="000000"/>
                <w:sz w:val="20"/>
                <w:szCs w:val="20"/>
              </w:rPr>
            </w:pPr>
            <w:r w:rsidRPr="007041CE">
              <w:rPr>
                <w:rFonts w:ascii="Arial" w:eastAsia="Calibri" w:hAnsi="Arial" w:cs="Calibri"/>
                <w:color w:val="000000"/>
                <w:sz w:val="20"/>
                <w:szCs w:val="20"/>
              </w:rPr>
              <w:t>Tulajdoni hányad/szavazati jogának mértéke</w:t>
            </w:r>
          </w:p>
        </w:tc>
      </w:tr>
      <w:tr w:rsidR="00461470" w:rsidRPr="007041CE" w:rsidTr="00461470">
        <w:tc>
          <w:tcPr>
            <w:tcW w:w="959"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2273"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1979"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2105"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1970" w:type="dxa"/>
          </w:tcPr>
          <w:p w:rsidR="00461470" w:rsidRPr="007041CE" w:rsidRDefault="00461470" w:rsidP="00461470">
            <w:pPr>
              <w:spacing w:after="200" w:line="276" w:lineRule="auto"/>
              <w:jc w:val="both"/>
              <w:rPr>
                <w:rFonts w:ascii="Arial" w:eastAsia="Calibri" w:hAnsi="Arial" w:cs="Calibri"/>
                <w:color w:val="000000"/>
                <w:sz w:val="20"/>
                <w:szCs w:val="20"/>
              </w:rPr>
            </w:pPr>
          </w:p>
        </w:tc>
      </w:tr>
      <w:tr w:rsidR="00461470" w:rsidRPr="007041CE" w:rsidTr="00461470">
        <w:tc>
          <w:tcPr>
            <w:tcW w:w="959"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2273"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1979"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2105"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1970" w:type="dxa"/>
          </w:tcPr>
          <w:p w:rsidR="00461470" w:rsidRPr="007041CE" w:rsidRDefault="00461470" w:rsidP="00461470">
            <w:pPr>
              <w:spacing w:after="200" w:line="276" w:lineRule="auto"/>
              <w:jc w:val="both"/>
              <w:rPr>
                <w:rFonts w:ascii="Arial" w:eastAsia="Calibri" w:hAnsi="Arial" w:cs="Calibri"/>
                <w:color w:val="000000"/>
                <w:sz w:val="20"/>
                <w:szCs w:val="20"/>
              </w:rPr>
            </w:pPr>
          </w:p>
        </w:tc>
      </w:tr>
    </w:tbl>
    <w:p w:rsidR="00461470" w:rsidRPr="007041CE" w:rsidRDefault="00461470" w:rsidP="00461470">
      <w:pPr>
        <w:spacing w:after="0" w:line="240" w:lineRule="auto"/>
        <w:jc w:val="both"/>
        <w:rPr>
          <w:rFonts w:ascii="Times New Roman" w:eastAsia="Times New Roman" w:hAnsi="Times New Roman" w:cs="Times New Roman"/>
          <w:color w:val="000000"/>
          <w:sz w:val="20"/>
          <w:szCs w:val="20"/>
          <w:lang w:eastAsia="hu-HU"/>
        </w:rPr>
      </w:pPr>
    </w:p>
    <w:p w:rsidR="00461470" w:rsidRPr="007041CE" w:rsidRDefault="00461470" w:rsidP="00461470">
      <w:pPr>
        <w:spacing w:after="0" w:line="240" w:lineRule="auto"/>
        <w:jc w:val="both"/>
        <w:rPr>
          <w:rFonts w:ascii="Times New Roman" w:eastAsia="Times New Roman" w:hAnsi="Times New Roman" w:cs="Times New Roman"/>
          <w:color w:val="000000"/>
          <w:sz w:val="20"/>
          <w:szCs w:val="20"/>
          <w:lang w:eastAsia="hu-HU"/>
        </w:rPr>
      </w:pPr>
      <w:r w:rsidRPr="007041CE">
        <w:rPr>
          <w:rFonts w:ascii="Times New Roman" w:eastAsia="Times New Roman" w:hAnsi="Times New Roman" w:cs="Times New Roman"/>
          <w:color w:val="000000"/>
          <w:sz w:val="20"/>
          <w:szCs w:val="20"/>
          <w:lang w:eastAsia="hu-HU"/>
        </w:rPr>
        <w:t>Amennyiben a szervezetben közvetlenül vagy közvetve több mint 25%-os tulajdoni részesedéssel, befolyással vagy szavazati joggal rendelkező jogi személy vagy jogi személyiséggel nem rendelkező szervezet található, annak adatai a következők  (csak abban az esetben kell kitölteni, amennyiben releváns):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461470" w:rsidRPr="007041CE" w:rsidTr="00461470">
        <w:tc>
          <w:tcPr>
            <w:tcW w:w="959" w:type="dxa"/>
          </w:tcPr>
          <w:p w:rsidR="00461470" w:rsidRPr="007041CE" w:rsidRDefault="00461470" w:rsidP="00461470">
            <w:pPr>
              <w:spacing w:after="200" w:line="276" w:lineRule="auto"/>
              <w:jc w:val="center"/>
              <w:rPr>
                <w:rFonts w:ascii="Arial" w:eastAsia="Calibri" w:hAnsi="Arial" w:cs="Calibri"/>
                <w:color w:val="000000"/>
                <w:sz w:val="20"/>
                <w:szCs w:val="20"/>
              </w:rPr>
            </w:pPr>
            <w:r w:rsidRPr="007041CE">
              <w:rPr>
                <w:rFonts w:ascii="Arial" w:eastAsia="Calibri" w:hAnsi="Arial" w:cs="Calibri"/>
                <w:color w:val="000000"/>
                <w:sz w:val="20"/>
                <w:szCs w:val="20"/>
              </w:rPr>
              <w:t>Sorsz.</w:t>
            </w:r>
          </w:p>
        </w:tc>
        <w:tc>
          <w:tcPr>
            <w:tcW w:w="2273" w:type="dxa"/>
          </w:tcPr>
          <w:p w:rsidR="00461470" w:rsidRPr="007041CE" w:rsidRDefault="00461470" w:rsidP="00461470">
            <w:pPr>
              <w:spacing w:after="200" w:line="276" w:lineRule="auto"/>
              <w:jc w:val="center"/>
              <w:rPr>
                <w:rFonts w:ascii="Arial" w:eastAsia="Calibri" w:hAnsi="Arial" w:cs="Calibri"/>
                <w:color w:val="000000"/>
                <w:sz w:val="20"/>
                <w:szCs w:val="20"/>
              </w:rPr>
            </w:pPr>
            <w:r w:rsidRPr="007041CE">
              <w:rPr>
                <w:rFonts w:ascii="Arial" w:eastAsia="Calibri" w:hAnsi="Arial" w:cs="Calibri"/>
                <w:color w:val="000000"/>
                <w:sz w:val="20"/>
                <w:szCs w:val="20"/>
              </w:rPr>
              <w:t>Jogi személy/jogi személyiséggel nem rendelkező szervezet neve</w:t>
            </w:r>
          </w:p>
        </w:tc>
        <w:tc>
          <w:tcPr>
            <w:tcW w:w="1979" w:type="dxa"/>
          </w:tcPr>
          <w:p w:rsidR="00461470" w:rsidRPr="007041CE" w:rsidRDefault="00461470" w:rsidP="00461470">
            <w:pPr>
              <w:spacing w:after="200" w:line="276" w:lineRule="auto"/>
              <w:jc w:val="center"/>
              <w:rPr>
                <w:rFonts w:ascii="Arial" w:eastAsia="Calibri" w:hAnsi="Arial" w:cs="Calibri"/>
                <w:color w:val="000000"/>
                <w:sz w:val="20"/>
                <w:szCs w:val="20"/>
              </w:rPr>
            </w:pPr>
            <w:r w:rsidRPr="007041CE">
              <w:rPr>
                <w:rFonts w:ascii="Arial" w:eastAsia="Calibri" w:hAnsi="Arial" w:cs="Calibri"/>
                <w:color w:val="000000"/>
                <w:sz w:val="20"/>
                <w:szCs w:val="20"/>
              </w:rPr>
              <w:t>adóilletősége</w:t>
            </w:r>
          </w:p>
        </w:tc>
        <w:tc>
          <w:tcPr>
            <w:tcW w:w="2105" w:type="dxa"/>
          </w:tcPr>
          <w:p w:rsidR="00461470" w:rsidRPr="007041CE" w:rsidRDefault="00461470" w:rsidP="00461470">
            <w:pPr>
              <w:spacing w:after="200" w:line="276" w:lineRule="auto"/>
              <w:jc w:val="center"/>
              <w:rPr>
                <w:rFonts w:ascii="Arial" w:eastAsia="Calibri" w:hAnsi="Arial" w:cs="Calibri"/>
                <w:color w:val="000000"/>
                <w:sz w:val="20"/>
                <w:szCs w:val="20"/>
              </w:rPr>
            </w:pPr>
            <w:r w:rsidRPr="007041CE">
              <w:rPr>
                <w:rFonts w:ascii="Arial" w:eastAsia="Calibri" w:hAnsi="Arial" w:cs="Calibri"/>
                <w:color w:val="000000"/>
                <w:sz w:val="20"/>
                <w:szCs w:val="20"/>
              </w:rPr>
              <w:t>adószáma</w:t>
            </w:r>
          </w:p>
        </w:tc>
        <w:tc>
          <w:tcPr>
            <w:tcW w:w="1970" w:type="dxa"/>
          </w:tcPr>
          <w:p w:rsidR="00461470" w:rsidRPr="007041CE" w:rsidRDefault="00461470" w:rsidP="00461470">
            <w:pPr>
              <w:spacing w:after="200" w:line="276" w:lineRule="auto"/>
              <w:jc w:val="center"/>
              <w:rPr>
                <w:rFonts w:ascii="Arial" w:eastAsia="Calibri" w:hAnsi="Arial" w:cs="Calibri"/>
                <w:color w:val="000000"/>
                <w:sz w:val="20"/>
                <w:szCs w:val="20"/>
              </w:rPr>
            </w:pPr>
            <w:r w:rsidRPr="007041CE">
              <w:rPr>
                <w:rFonts w:ascii="Arial" w:eastAsia="Calibri" w:hAnsi="Arial" w:cs="Calibri"/>
                <w:color w:val="000000"/>
                <w:sz w:val="20"/>
                <w:szCs w:val="20"/>
              </w:rPr>
              <w:t>Részesedés mértéke %-ban</w:t>
            </w:r>
          </w:p>
        </w:tc>
      </w:tr>
      <w:tr w:rsidR="00461470" w:rsidRPr="007041CE" w:rsidTr="00461470">
        <w:tc>
          <w:tcPr>
            <w:tcW w:w="959"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2273"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1979"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2105"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1970" w:type="dxa"/>
          </w:tcPr>
          <w:p w:rsidR="00461470" w:rsidRPr="007041CE" w:rsidRDefault="00461470" w:rsidP="00461470">
            <w:pPr>
              <w:spacing w:after="200" w:line="276" w:lineRule="auto"/>
              <w:jc w:val="both"/>
              <w:rPr>
                <w:rFonts w:ascii="Arial" w:eastAsia="Calibri" w:hAnsi="Arial" w:cs="Calibri"/>
                <w:color w:val="000000"/>
                <w:sz w:val="20"/>
                <w:szCs w:val="20"/>
              </w:rPr>
            </w:pPr>
          </w:p>
        </w:tc>
      </w:tr>
      <w:tr w:rsidR="00461470" w:rsidRPr="007041CE" w:rsidTr="00461470">
        <w:tc>
          <w:tcPr>
            <w:tcW w:w="959"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2273"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1979"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2105"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1970" w:type="dxa"/>
          </w:tcPr>
          <w:p w:rsidR="00461470" w:rsidRPr="007041CE" w:rsidRDefault="00461470" w:rsidP="00461470">
            <w:pPr>
              <w:spacing w:after="200" w:line="276" w:lineRule="auto"/>
              <w:jc w:val="both"/>
              <w:rPr>
                <w:rFonts w:ascii="Arial" w:eastAsia="Calibri" w:hAnsi="Arial" w:cs="Calibri"/>
                <w:color w:val="000000"/>
                <w:sz w:val="20"/>
                <w:szCs w:val="20"/>
              </w:rPr>
            </w:pPr>
          </w:p>
        </w:tc>
      </w:tr>
    </w:tbl>
    <w:p w:rsidR="00461470" w:rsidRPr="007041CE" w:rsidRDefault="00461470" w:rsidP="00461470">
      <w:pPr>
        <w:spacing w:after="0" w:line="240" w:lineRule="auto"/>
        <w:jc w:val="both"/>
        <w:rPr>
          <w:rFonts w:ascii="Times New Roman" w:eastAsia="Times New Roman" w:hAnsi="Times New Roman" w:cs="Times New Roman"/>
          <w:color w:val="000000"/>
          <w:sz w:val="20"/>
          <w:szCs w:val="20"/>
          <w:lang w:eastAsia="hu-HU"/>
        </w:rPr>
      </w:pPr>
    </w:p>
    <w:p w:rsidR="00461470" w:rsidRPr="007041CE" w:rsidRDefault="00461470" w:rsidP="00461470">
      <w:pPr>
        <w:spacing w:after="200" w:line="276" w:lineRule="auto"/>
        <w:ind w:left="720"/>
        <w:contextualSpacing/>
        <w:jc w:val="both"/>
        <w:rPr>
          <w:rFonts w:ascii="Arial" w:eastAsia="Calibri" w:hAnsi="Arial" w:cs="Calibri"/>
          <w:color w:val="000000"/>
          <w:sz w:val="20"/>
          <w:szCs w:val="20"/>
        </w:rPr>
      </w:pPr>
      <w:r w:rsidRPr="007041CE">
        <w:rPr>
          <w:rFonts w:ascii="Arial" w:eastAsia="Calibri" w:hAnsi="Arial" w:cs="Calibri"/>
          <w:color w:val="000000"/>
          <w:sz w:val="20"/>
          <w:szCs w:val="20"/>
        </w:rPr>
        <w:t>A közvetlenül vagy közvetetten több mint 25%-os tulajdonnal, befolyással, szavazati joggal bíró jogi személy vagy jogi személyiséggel nem rendelkező gazdálkodó szervezet tényleges tulajdonosa(i) (csak abban az esetben kell kitölteni, amennyiben releváns):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
        <w:gridCol w:w="1564"/>
        <w:gridCol w:w="1944"/>
        <w:gridCol w:w="1731"/>
        <w:gridCol w:w="1164"/>
        <w:gridCol w:w="1840"/>
      </w:tblGrid>
      <w:tr w:rsidR="00461470" w:rsidRPr="007041CE" w:rsidTr="00461470">
        <w:tc>
          <w:tcPr>
            <w:tcW w:w="825" w:type="dxa"/>
          </w:tcPr>
          <w:p w:rsidR="00461470" w:rsidRPr="007041CE" w:rsidRDefault="00461470" w:rsidP="00461470">
            <w:pPr>
              <w:spacing w:after="200" w:line="276" w:lineRule="auto"/>
              <w:jc w:val="center"/>
              <w:rPr>
                <w:rFonts w:ascii="Arial" w:eastAsia="Calibri" w:hAnsi="Arial" w:cs="Calibri"/>
                <w:color w:val="000000"/>
                <w:sz w:val="20"/>
                <w:szCs w:val="20"/>
              </w:rPr>
            </w:pPr>
            <w:r w:rsidRPr="007041CE">
              <w:rPr>
                <w:rFonts w:ascii="Arial" w:eastAsia="Calibri" w:hAnsi="Arial" w:cs="Calibri"/>
                <w:color w:val="000000"/>
                <w:sz w:val="20"/>
                <w:szCs w:val="20"/>
              </w:rPr>
              <w:t>Sorsz.</w:t>
            </w:r>
          </w:p>
        </w:tc>
        <w:tc>
          <w:tcPr>
            <w:tcW w:w="1604" w:type="dxa"/>
          </w:tcPr>
          <w:p w:rsidR="00461470" w:rsidRPr="007041CE" w:rsidRDefault="00461470" w:rsidP="00461470">
            <w:pPr>
              <w:spacing w:after="200" w:line="276" w:lineRule="auto"/>
              <w:jc w:val="center"/>
              <w:rPr>
                <w:rFonts w:ascii="Arial" w:eastAsia="Calibri" w:hAnsi="Arial" w:cs="Calibri"/>
                <w:color w:val="000000"/>
                <w:sz w:val="20"/>
                <w:szCs w:val="20"/>
              </w:rPr>
            </w:pPr>
            <w:r w:rsidRPr="007041CE">
              <w:rPr>
                <w:rFonts w:ascii="Arial" w:eastAsia="Calibri" w:hAnsi="Arial" w:cs="Calibri"/>
                <w:color w:val="000000"/>
                <w:sz w:val="20"/>
                <w:szCs w:val="20"/>
              </w:rPr>
              <w:t>Gazdálkodó szervezet neve</w:t>
            </w:r>
          </w:p>
        </w:tc>
        <w:tc>
          <w:tcPr>
            <w:tcW w:w="2011" w:type="dxa"/>
          </w:tcPr>
          <w:p w:rsidR="00461470" w:rsidRPr="007041CE" w:rsidRDefault="00461470" w:rsidP="00461470">
            <w:pPr>
              <w:spacing w:after="200" w:line="276" w:lineRule="auto"/>
              <w:jc w:val="center"/>
              <w:rPr>
                <w:rFonts w:ascii="Arial" w:eastAsia="Calibri" w:hAnsi="Arial" w:cs="Calibri"/>
                <w:color w:val="000000"/>
                <w:sz w:val="20"/>
                <w:szCs w:val="20"/>
              </w:rPr>
            </w:pPr>
            <w:r w:rsidRPr="007041CE">
              <w:rPr>
                <w:rFonts w:ascii="Arial" w:eastAsia="Calibri" w:hAnsi="Arial" w:cs="Calibri"/>
                <w:color w:val="000000"/>
                <w:sz w:val="20"/>
                <w:szCs w:val="20"/>
              </w:rPr>
              <w:t>Tényleges tulajdonos(ok) neve</w:t>
            </w:r>
          </w:p>
        </w:tc>
        <w:tc>
          <w:tcPr>
            <w:tcW w:w="1831" w:type="dxa"/>
          </w:tcPr>
          <w:p w:rsidR="00461470" w:rsidRPr="007041CE" w:rsidRDefault="00461470" w:rsidP="00461470">
            <w:pPr>
              <w:spacing w:after="200" w:line="276" w:lineRule="auto"/>
              <w:jc w:val="center"/>
              <w:rPr>
                <w:rFonts w:ascii="Arial" w:eastAsia="Calibri" w:hAnsi="Arial" w:cs="Calibri"/>
                <w:color w:val="000000"/>
                <w:sz w:val="20"/>
                <w:szCs w:val="20"/>
              </w:rPr>
            </w:pPr>
            <w:r w:rsidRPr="007041CE">
              <w:rPr>
                <w:rFonts w:ascii="Arial" w:eastAsia="Calibri" w:hAnsi="Arial" w:cs="Calibri"/>
                <w:color w:val="000000"/>
                <w:sz w:val="20"/>
                <w:szCs w:val="20"/>
              </w:rPr>
              <w:t>Születési helye, ideje</w:t>
            </w:r>
          </w:p>
        </w:tc>
        <w:tc>
          <w:tcPr>
            <w:tcW w:w="1166" w:type="dxa"/>
          </w:tcPr>
          <w:p w:rsidR="00461470" w:rsidRPr="007041CE" w:rsidRDefault="00461470" w:rsidP="00461470">
            <w:pPr>
              <w:spacing w:after="200" w:line="276" w:lineRule="auto"/>
              <w:jc w:val="center"/>
              <w:rPr>
                <w:rFonts w:ascii="Arial" w:eastAsia="Calibri" w:hAnsi="Arial" w:cs="Calibri"/>
                <w:color w:val="000000"/>
                <w:sz w:val="20"/>
                <w:szCs w:val="20"/>
              </w:rPr>
            </w:pPr>
            <w:r w:rsidRPr="007041CE">
              <w:rPr>
                <w:rFonts w:ascii="Arial" w:eastAsia="Calibri" w:hAnsi="Arial" w:cs="Calibri"/>
                <w:color w:val="000000"/>
                <w:sz w:val="20"/>
                <w:szCs w:val="20"/>
              </w:rPr>
              <w:t>Édesanyja neve</w:t>
            </w:r>
          </w:p>
        </w:tc>
        <w:tc>
          <w:tcPr>
            <w:tcW w:w="1851" w:type="dxa"/>
          </w:tcPr>
          <w:p w:rsidR="00461470" w:rsidRPr="007041CE" w:rsidRDefault="00461470" w:rsidP="00461470">
            <w:pPr>
              <w:spacing w:after="200" w:line="276" w:lineRule="auto"/>
              <w:jc w:val="center"/>
              <w:rPr>
                <w:rFonts w:ascii="Arial" w:eastAsia="Calibri" w:hAnsi="Arial" w:cs="Calibri"/>
                <w:color w:val="000000"/>
                <w:sz w:val="20"/>
                <w:szCs w:val="20"/>
              </w:rPr>
            </w:pPr>
            <w:r w:rsidRPr="007041CE">
              <w:rPr>
                <w:rFonts w:ascii="Arial" w:eastAsia="Calibri" w:hAnsi="Arial" w:cs="Calibri"/>
                <w:color w:val="000000"/>
                <w:sz w:val="20"/>
                <w:szCs w:val="20"/>
              </w:rPr>
              <w:t>Tulajdoni hányad/szavazati jogának mértéke</w:t>
            </w:r>
          </w:p>
        </w:tc>
      </w:tr>
      <w:tr w:rsidR="00461470" w:rsidRPr="007041CE" w:rsidTr="00461470">
        <w:tc>
          <w:tcPr>
            <w:tcW w:w="825"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1604"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2011"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1831"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1166"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1851" w:type="dxa"/>
          </w:tcPr>
          <w:p w:rsidR="00461470" w:rsidRPr="007041CE" w:rsidRDefault="00461470" w:rsidP="00461470">
            <w:pPr>
              <w:spacing w:after="200" w:line="276" w:lineRule="auto"/>
              <w:jc w:val="both"/>
              <w:rPr>
                <w:rFonts w:ascii="Arial" w:eastAsia="Calibri" w:hAnsi="Arial" w:cs="Calibri"/>
                <w:color w:val="000000"/>
                <w:sz w:val="20"/>
                <w:szCs w:val="20"/>
              </w:rPr>
            </w:pPr>
          </w:p>
        </w:tc>
      </w:tr>
      <w:tr w:rsidR="00461470" w:rsidRPr="007041CE" w:rsidTr="00461470">
        <w:tc>
          <w:tcPr>
            <w:tcW w:w="825"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1604"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2011"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1831"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1166" w:type="dxa"/>
          </w:tcPr>
          <w:p w:rsidR="00461470" w:rsidRPr="007041CE" w:rsidRDefault="00461470" w:rsidP="00461470">
            <w:pPr>
              <w:spacing w:after="200" w:line="276" w:lineRule="auto"/>
              <w:jc w:val="both"/>
              <w:rPr>
                <w:rFonts w:ascii="Arial" w:eastAsia="Calibri" w:hAnsi="Arial" w:cs="Calibri"/>
                <w:color w:val="000000"/>
                <w:sz w:val="20"/>
                <w:szCs w:val="20"/>
              </w:rPr>
            </w:pPr>
          </w:p>
        </w:tc>
        <w:tc>
          <w:tcPr>
            <w:tcW w:w="1851" w:type="dxa"/>
          </w:tcPr>
          <w:p w:rsidR="00461470" w:rsidRPr="007041CE" w:rsidRDefault="00461470" w:rsidP="00461470">
            <w:pPr>
              <w:spacing w:after="200" w:line="276" w:lineRule="auto"/>
              <w:jc w:val="both"/>
              <w:rPr>
                <w:rFonts w:ascii="Arial" w:eastAsia="Calibri" w:hAnsi="Arial" w:cs="Calibri"/>
                <w:color w:val="000000"/>
                <w:sz w:val="20"/>
                <w:szCs w:val="20"/>
              </w:rPr>
            </w:pPr>
          </w:p>
        </w:tc>
      </w:tr>
    </w:tbl>
    <w:p w:rsidR="00461470" w:rsidRPr="007041CE" w:rsidRDefault="00461470" w:rsidP="00461470">
      <w:pPr>
        <w:autoSpaceDE w:val="0"/>
        <w:autoSpaceDN w:val="0"/>
        <w:adjustRightInd w:val="0"/>
        <w:spacing w:after="200" w:line="276" w:lineRule="auto"/>
        <w:jc w:val="both"/>
        <w:rPr>
          <w:rFonts w:ascii="Arial" w:eastAsia="Calibri" w:hAnsi="Arial" w:cs="Calibri"/>
          <w:color w:val="000000"/>
          <w:sz w:val="20"/>
          <w:szCs w:val="20"/>
        </w:rPr>
      </w:pPr>
    </w:p>
    <w:p w:rsidR="00461470" w:rsidRPr="007041CE" w:rsidRDefault="00461470" w:rsidP="00461470">
      <w:pPr>
        <w:spacing w:before="100" w:beforeAutospacing="1" w:after="100" w:afterAutospacing="1" w:line="240" w:lineRule="auto"/>
        <w:jc w:val="both"/>
        <w:rPr>
          <w:rFonts w:ascii="Times New Roman" w:eastAsia="Times New Roman" w:hAnsi="Times New Roman" w:cs="Times New Roman"/>
          <w:color w:val="000000"/>
          <w:sz w:val="20"/>
          <w:szCs w:val="20"/>
          <w:lang w:eastAsia="hu-HU"/>
        </w:rPr>
      </w:pPr>
      <w:r w:rsidRPr="007041CE">
        <w:rPr>
          <w:rFonts w:ascii="Times New Roman" w:eastAsia="Times New Roman" w:hAnsi="Times New Roman" w:cs="Times New Roman"/>
          <w:color w:val="000000"/>
          <w:sz w:val="20"/>
          <w:szCs w:val="20"/>
          <w:lang w:eastAsia="hu-HU"/>
        </w:rPr>
        <w:t xml:space="preserve">2.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w:t>
      </w:r>
    </w:p>
    <w:p w:rsidR="00461470" w:rsidRPr="007041CE" w:rsidRDefault="00461470" w:rsidP="00461470">
      <w:pPr>
        <w:spacing w:before="100" w:beforeAutospacing="1" w:after="100" w:afterAutospacing="1" w:line="240" w:lineRule="auto"/>
        <w:jc w:val="both"/>
        <w:rPr>
          <w:rFonts w:ascii="Times New Roman" w:eastAsia="Times New Roman" w:hAnsi="Times New Roman" w:cs="Times New Roman"/>
          <w:color w:val="000000"/>
          <w:sz w:val="20"/>
          <w:szCs w:val="20"/>
          <w:lang w:eastAsia="hu-HU"/>
        </w:rPr>
      </w:pPr>
      <w:r w:rsidRPr="007041CE">
        <w:rPr>
          <w:rFonts w:ascii="Times New Roman" w:eastAsia="Times New Roman" w:hAnsi="Times New Roman" w:cs="Times New Roman"/>
          <w:color w:val="000000"/>
          <w:sz w:val="20"/>
          <w:szCs w:val="20"/>
          <w:lang w:eastAsia="hu-HU"/>
        </w:rPr>
        <w:lastRenderedPageBreak/>
        <w:t xml:space="preserve">Ebben az esetben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(csak abban az esetben kell kitölteni, amennyiben releváns))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3632"/>
        <w:gridCol w:w="3756"/>
      </w:tblGrid>
      <w:tr w:rsidR="00461470" w:rsidRPr="007041CE" w:rsidTr="00461470">
        <w:tc>
          <w:tcPr>
            <w:tcW w:w="1689" w:type="dxa"/>
          </w:tcPr>
          <w:p w:rsidR="00461470" w:rsidRPr="007041CE" w:rsidRDefault="00461470" w:rsidP="00461470">
            <w:pPr>
              <w:spacing w:before="100" w:beforeAutospacing="1" w:after="100" w:afterAutospacing="1" w:line="240" w:lineRule="auto"/>
              <w:jc w:val="both"/>
              <w:rPr>
                <w:rFonts w:ascii="Times New Roman" w:eastAsia="Times New Roman" w:hAnsi="Times New Roman" w:cs="Times New Roman"/>
                <w:color w:val="000000"/>
                <w:sz w:val="20"/>
                <w:szCs w:val="20"/>
                <w:lang w:eastAsia="hu-HU"/>
              </w:rPr>
            </w:pPr>
            <w:r w:rsidRPr="007041CE">
              <w:rPr>
                <w:rFonts w:ascii="Times New Roman" w:eastAsia="Times New Roman" w:hAnsi="Times New Roman" w:cs="Times New Roman"/>
                <w:color w:val="000000"/>
                <w:sz w:val="20"/>
                <w:szCs w:val="20"/>
                <w:lang w:eastAsia="hu-HU"/>
              </w:rPr>
              <w:t>adóév</w:t>
            </w:r>
          </w:p>
        </w:tc>
        <w:tc>
          <w:tcPr>
            <w:tcW w:w="3743" w:type="dxa"/>
          </w:tcPr>
          <w:p w:rsidR="00461470" w:rsidRPr="007041CE" w:rsidRDefault="00461470" w:rsidP="00461470">
            <w:pPr>
              <w:spacing w:before="100" w:beforeAutospacing="1" w:after="100" w:afterAutospacing="1" w:line="240" w:lineRule="auto"/>
              <w:jc w:val="both"/>
              <w:rPr>
                <w:rFonts w:ascii="Times New Roman" w:eastAsia="Times New Roman" w:hAnsi="Times New Roman" w:cs="Times New Roman"/>
                <w:color w:val="000000"/>
                <w:sz w:val="20"/>
                <w:szCs w:val="20"/>
                <w:lang w:eastAsia="hu-HU"/>
              </w:rPr>
            </w:pPr>
            <w:r w:rsidRPr="007041CE">
              <w:rPr>
                <w:rFonts w:ascii="Times New Roman" w:eastAsia="Times New Roman" w:hAnsi="Times New Roman" w:cs="Times New Roman"/>
                <w:color w:val="000000"/>
                <w:sz w:val="20"/>
                <w:szCs w:val="20"/>
                <w:lang w:eastAsia="hu-HU"/>
              </w:rPr>
              <w:t>Gazdálkodó szervezet neve</w:t>
            </w:r>
          </w:p>
        </w:tc>
        <w:tc>
          <w:tcPr>
            <w:tcW w:w="3856" w:type="dxa"/>
          </w:tcPr>
          <w:p w:rsidR="00461470" w:rsidRPr="007041CE" w:rsidRDefault="00461470" w:rsidP="00461470">
            <w:pPr>
              <w:spacing w:before="100" w:beforeAutospacing="1" w:after="100" w:afterAutospacing="1" w:line="240" w:lineRule="auto"/>
              <w:jc w:val="both"/>
              <w:rPr>
                <w:rFonts w:ascii="Times New Roman" w:eastAsia="Times New Roman" w:hAnsi="Times New Roman" w:cs="Times New Roman"/>
                <w:color w:val="000000"/>
                <w:sz w:val="20"/>
                <w:szCs w:val="20"/>
                <w:lang w:eastAsia="hu-HU"/>
              </w:rPr>
            </w:pPr>
            <w:r w:rsidRPr="007041CE">
              <w:rPr>
                <w:rFonts w:ascii="Times New Roman" w:eastAsia="Times New Roman" w:hAnsi="Times New Roman" w:cs="Times New Roman"/>
                <w:color w:val="000000"/>
                <w:sz w:val="20"/>
                <w:szCs w:val="20"/>
                <w:lang w:eastAsia="hu-HU"/>
              </w:rPr>
              <w:t>Az illetőség szerinti országban termelő, feldolgozó, mezőgazdasági, szolgáltató, befektetői, valamint kereskedelmi tevékenységéből származó bevételének aránya az összes bevételhez képest</w:t>
            </w:r>
          </w:p>
        </w:tc>
      </w:tr>
      <w:tr w:rsidR="00461470" w:rsidRPr="007041CE" w:rsidTr="00461470">
        <w:tc>
          <w:tcPr>
            <w:tcW w:w="1689" w:type="dxa"/>
          </w:tcPr>
          <w:p w:rsidR="00461470" w:rsidRPr="007041CE" w:rsidRDefault="00461470" w:rsidP="00461470">
            <w:pPr>
              <w:spacing w:before="100" w:beforeAutospacing="1" w:after="100" w:afterAutospacing="1" w:line="240" w:lineRule="auto"/>
              <w:rPr>
                <w:rFonts w:ascii="Times New Roman" w:eastAsia="Times New Roman" w:hAnsi="Times New Roman" w:cs="Times New Roman"/>
                <w:color w:val="000000"/>
                <w:sz w:val="20"/>
                <w:szCs w:val="20"/>
                <w:lang w:eastAsia="hu-HU"/>
              </w:rPr>
            </w:pPr>
            <w:r w:rsidRPr="007041CE">
              <w:rPr>
                <w:rFonts w:ascii="Times New Roman" w:eastAsia="Times New Roman" w:hAnsi="Times New Roman" w:cs="Times New Roman"/>
                <w:color w:val="000000"/>
                <w:sz w:val="20"/>
                <w:szCs w:val="20"/>
                <w:lang w:eastAsia="hu-HU"/>
              </w:rPr>
              <w:t>(ajánlat benyújtásának éve)</w:t>
            </w:r>
          </w:p>
        </w:tc>
        <w:tc>
          <w:tcPr>
            <w:tcW w:w="3743" w:type="dxa"/>
          </w:tcPr>
          <w:p w:rsidR="00461470" w:rsidRPr="007041CE" w:rsidRDefault="00461470" w:rsidP="00461470">
            <w:pPr>
              <w:spacing w:before="100" w:beforeAutospacing="1" w:after="100" w:afterAutospacing="1" w:line="240" w:lineRule="auto"/>
              <w:rPr>
                <w:rFonts w:ascii="Times New Roman" w:eastAsia="Times New Roman" w:hAnsi="Times New Roman" w:cs="Times New Roman"/>
                <w:color w:val="000000"/>
                <w:sz w:val="20"/>
                <w:szCs w:val="20"/>
                <w:lang w:eastAsia="hu-HU"/>
              </w:rPr>
            </w:pPr>
          </w:p>
        </w:tc>
        <w:tc>
          <w:tcPr>
            <w:tcW w:w="3856" w:type="dxa"/>
          </w:tcPr>
          <w:p w:rsidR="00461470" w:rsidRPr="007041CE" w:rsidRDefault="00461470" w:rsidP="00461470">
            <w:pPr>
              <w:spacing w:before="100" w:beforeAutospacing="1" w:after="100" w:afterAutospacing="1" w:line="240" w:lineRule="auto"/>
              <w:rPr>
                <w:rFonts w:ascii="Times New Roman" w:eastAsia="Times New Roman" w:hAnsi="Times New Roman" w:cs="Times New Roman"/>
                <w:color w:val="000000"/>
                <w:sz w:val="20"/>
                <w:szCs w:val="20"/>
                <w:lang w:eastAsia="hu-HU"/>
              </w:rPr>
            </w:pPr>
          </w:p>
        </w:tc>
      </w:tr>
      <w:tr w:rsidR="00461470" w:rsidRPr="007041CE" w:rsidTr="00461470">
        <w:tc>
          <w:tcPr>
            <w:tcW w:w="1689" w:type="dxa"/>
          </w:tcPr>
          <w:p w:rsidR="00461470" w:rsidRPr="007041CE" w:rsidRDefault="00461470" w:rsidP="00461470">
            <w:pPr>
              <w:spacing w:before="100" w:beforeAutospacing="1" w:after="100" w:afterAutospacing="1" w:line="240" w:lineRule="auto"/>
              <w:rPr>
                <w:rFonts w:ascii="Times New Roman" w:eastAsia="Times New Roman" w:hAnsi="Times New Roman" w:cs="Times New Roman"/>
                <w:color w:val="000000"/>
                <w:sz w:val="20"/>
                <w:szCs w:val="20"/>
                <w:lang w:eastAsia="hu-HU"/>
              </w:rPr>
            </w:pPr>
            <w:r w:rsidRPr="007041CE">
              <w:rPr>
                <w:rFonts w:ascii="Times New Roman" w:eastAsia="Times New Roman" w:hAnsi="Times New Roman" w:cs="Times New Roman"/>
                <w:color w:val="000000"/>
                <w:sz w:val="20"/>
                <w:szCs w:val="20"/>
                <w:lang w:eastAsia="hu-HU"/>
              </w:rPr>
              <w:t>…</w:t>
            </w:r>
          </w:p>
        </w:tc>
        <w:tc>
          <w:tcPr>
            <w:tcW w:w="3743" w:type="dxa"/>
          </w:tcPr>
          <w:p w:rsidR="00461470" w:rsidRPr="007041CE" w:rsidRDefault="00461470" w:rsidP="00461470">
            <w:pPr>
              <w:spacing w:before="100" w:beforeAutospacing="1" w:after="100" w:afterAutospacing="1" w:line="240" w:lineRule="auto"/>
              <w:rPr>
                <w:rFonts w:ascii="Times New Roman" w:eastAsia="Times New Roman" w:hAnsi="Times New Roman" w:cs="Times New Roman"/>
                <w:color w:val="000000"/>
                <w:sz w:val="20"/>
                <w:szCs w:val="20"/>
                <w:lang w:eastAsia="hu-HU"/>
              </w:rPr>
            </w:pPr>
          </w:p>
        </w:tc>
        <w:tc>
          <w:tcPr>
            <w:tcW w:w="3856" w:type="dxa"/>
          </w:tcPr>
          <w:p w:rsidR="00461470" w:rsidRPr="007041CE" w:rsidRDefault="00461470" w:rsidP="00461470">
            <w:pPr>
              <w:spacing w:before="100" w:beforeAutospacing="1" w:after="100" w:afterAutospacing="1" w:line="240" w:lineRule="auto"/>
              <w:rPr>
                <w:rFonts w:ascii="Times New Roman" w:eastAsia="Times New Roman" w:hAnsi="Times New Roman" w:cs="Times New Roman"/>
                <w:color w:val="000000"/>
                <w:sz w:val="20"/>
                <w:szCs w:val="20"/>
                <w:lang w:eastAsia="hu-HU"/>
              </w:rPr>
            </w:pPr>
          </w:p>
        </w:tc>
      </w:tr>
      <w:tr w:rsidR="00461470" w:rsidRPr="007041CE" w:rsidTr="00461470">
        <w:tc>
          <w:tcPr>
            <w:tcW w:w="1689" w:type="dxa"/>
          </w:tcPr>
          <w:p w:rsidR="00461470" w:rsidRPr="007041CE" w:rsidRDefault="00461470" w:rsidP="00461470">
            <w:pPr>
              <w:spacing w:before="100" w:beforeAutospacing="1" w:after="100" w:afterAutospacing="1" w:line="240" w:lineRule="auto"/>
              <w:rPr>
                <w:rFonts w:ascii="Times New Roman" w:eastAsia="Times New Roman" w:hAnsi="Times New Roman" w:cs="Times New Roman"/>
                <w:color w:val="000000"/>
                <w:sz w:val="20"/>
                <w:szCs w:val="20"/>
                <w:lang w:eastAsia="hu-HU"/>
              </w:rPr>
            </w:pPr>
            <w:r w:rsidRPr="007041CE">
              <w:rPr>
                <w:rFonts w:ascii="Times New Roman" w:eastAsia="Times New Roman" w:hAnsi="Times New Roman" w:cs="Times New Roman"/>
                <w:color w:val="000000"/>
                <w:sz w:val="20"/>
                <w:szCs w:val="20"/>
                <w:lang w:eastAsia="hu-HU"/>
              </w:rPr>
              <w:t>…</w:t>
            </w:r>
          </w:p>
        </w:tc>
        <w:tc>
          <w:tcPr>
            <w:tcW w:w="3743" w:type="dxa"/>
          </w:tcPr>
          <w:p w:rsidR="00461470" w:rsidRPr="007041CE" w:rsidRDefault="00461470" w:rsidP="00461470">
            <w:pPr>
              <w:spacing w:before="100" w:beforeAutospacing="1" w:after="100" w:afterAutospacing="1" w:line="240" w:lineRule="auto"/>
              <w:rPr>
                <w:rFonts w:ascii="Times New Roman" w:eastAsia="Times New Roman" w:hAnsi="Times New Roman" w:cs="Times New Roman"/>
                <w:color w:val="000000"/>
                <w:sz w:val="20"/>
                <w:szCs w:val="20"/>
                <w:lang w:eastAsia="hu-HU"/>
              </w:rPr>
            </w:pPr>
          </w:p>
        </w:tc>
        <w:tc>
          <w:tcPr>
            <w:tcW w:w="3856" w:type="dxa"/>
          </w:tcPr>
          <w:p w:rsidR="00461470" w:rsidRPr="007041CE" w:rsidRDefault="00461470" w:rsidP="00461470">
            <w:pPr>
              <w:spacing w:before="100" w:beforeAutospacing="1" w:after="100" w:afterAutospacing="1" w:line="240" w:lineRule="auto"/>
              <w:rPr>
                <w:rFonts w:ascii="Times New Roman" w:eastAsia="Times New Roman" w:hAnsi="Times New Roman" w:cs="Times New Roman"/>
                <w:color w:val="000000"/>
                <w:sz w:val="20"/>
                <w:szCs w:val="20"/>
                <w:lang w:eastAsia="hu-HU"/>
              </w:rPr>
            </w:pPr>
          </w:p>
        </w:tc>
      </w:tr>
      <w:tr w:rsidR="00461470" w:rsidRPr="007041CE" w:rsidTr="00461470">
        <w:tc>
          <w:tcPr>
            <w:tcW w:w="1689" w:type="dxa"/>
          </w:tcPr>
          <w:p w:rsidR="00461470" w:rsidRPr="007041CE" w:rsidRDefault="00461470" w:rsidP="00461470">
            <w:pPr>
              <w:spacing w:before="100" w:beforeAutospacing="1" w:after="100" w:afterAutospacing="1" w:line="240" w:lineRule="auto"/>
              <w:rPr>
                <w:rFonts w:ascii="Times New Roman" w:eastAsia="Times New Roman" w:hAnsi="Times New Roman" w:cs="Times New Roman"/>
                <w:color w:val="000000"/>
                <w:sz w:val="20"/>
                <w:szCs w:val="20"/>
                <w:lang w:eastAsia="hu-HU"/>
              </w:rPr>
            </w:pPr>
            <w:r w:rsidRPr="007041CE">
              <w:rPr>
                <w:rFonts w:ascii="Times New Roman" w:eastAsia="Times New Roman" w:hAnsi="Times New Roman" w:cs="Times New Roman"/>
                <w:color w:val="000000"/>
                <w:sz w:val="20"/>
                <w:szCs w:val="20"/>
                <w:lang w:eastAsia="hu-HU"/>
              </w:rPr>
              <w:t>(utolsó lezárt adóév)</w:t>
            </w:r>
          </w:p>
        </w:tc>
        <w:tc>
          <w:tcPr>
            <w:tcW w:w="3743" w:type="dxa"/>
          </w:tcPr>
          <w:p w:rsidR="00461470" w:rsidRPr="007041CE" w:rsidRDefault="00461470" w:rsidP="00461470">
            <w:pPr>
              <w:spacing w:before="100" w:beforeAutospacing="1" w:after="100" w:afterAutospacing="1" w:line="240" w:lineRule="auto"/>
              <w:rPr>
                <w:rFonts w:ascii="Times New Roman" w:eastAsia="Times New Roman" w:hAnsi="Times New Roman" w:cs="Times New Roman"/>
                <w:color w:val="000000"/>
                <w:sz w:val="20"/>
                <w:szCs w:val="20"/>
                <w:lang w:eastAsia="hu-HU"/>
              </w:rPr>
            </w:pPr>
          </w:p>
        </w:tc>
        <w:tc>
          <w:tcPr>
            <w:tcW w:w="3856" w:type="dxa"/>
          </w:tcPr>
          <w:p w:rsidR="00461470" w:rsidRPr="007041CE" w:rsidRDefault="00461470" w:rsidP="00461470">
            <w:pPr>
              <w:spacing w:before="100" w:beforeAutospacing="1" w:after="100" w:afterAutospacing="1" w:line="240" w:lineRule="auto"/>
              <w:rPr>
                <w:rFonts w:ascii="Times New Roman" w:eastAsia="Times New Roman" w:hAnsi="Times New Roman" w:cs="Times New Roman"/>
                <w:color w:val="000000"/>
                <w:sz w:val="20"/>
                <w:szCs w:val="20"/>
                <w:lang w:eastAsia="hu-HU"/>
              </w:rPr>
            </w:pPr>
          </w:p>
        </w:tc>
      </w:tr>
    </w:tbl>
    <w:p w:rsidR="00461470" w:rsidRPr="007041CE" w:rsidRDefault="00461470" w:rsidP="00461470">
      <w:pPr>
        <w:spacing w:after="0" w:line="240" w:lineRule="auto"/>
        <w:jc w:val="both"/>
        <w:rPr>
          <w:rFonts w:ascii="Times New Roman" w:eastAsia="Times New Roman" w:hAnsi="Times New Roman" w:cs="Times New Roman"/>
          <w:color w:val="000000"/>
          <w:sz w:val="20"/>
          <w:szCs w:val="20"/>
          <w:lang w:eastAsia="hu-HU"/>
        </w:rPr>
      </w:pPr>
    </w:p>
    <w:p w:rsidR="00461470" w:rsidRPr="007041CE" w:rsidRDefault="00461470" w:rsidP="00461470">
      <w:pPr>
        <w:spacing w:after="0" w:line="240" w:lineRule="auto"/>
        <w:jc w:val="both"/>
        <w:rPr>
          <w:rFonts w:ascii="Times New Roman" w:eastAsia="Times New Roman" w:hAnsi="Times New Roman" w:cs="Times New Roman"/>
          <w:color w:val="000000"/>
          <w:sz w:val="20"/>
          <w:szCs w:val="20"/>
          <w:lang w:eastAsia="hu-HU"/>
        </w:rPr>
      </w:pPr>
      <w:r w:rsidRPr="007041CE">
        <w:rPr>
          <w:rFonts w:ascii="Times New Roman" w:eastAsia="Times New Roman" w:hAnsi="Times New Roman" w:cs="Times New Roman"/>
          <w:color w:val="000000"/>
          <w:sz w:val="20"/>
          <w:szCs w:val="20"/>
          <w:lang w:eastAsia="hu-HU"/>
        </w:rPr>
        <w:t>3. nem minősül a társasági adóról és az osztalékadóról szóló törvény szerint meghatározott ellenőrzött külföldi társaságnak,</w:t>
      </w:r>
    </w:p>
    <w:p w:rsidR="00461470" w:rsidRPr="007041CE" w:rsidRDefault="00461470" w:rsidP="00461470">
      <w:pPr>
        <w:spacing w:after="0" w:line="240" w:lineRule="auto"/>
        <w:jc w:val="both"/>
        <w:rPr>
          <w:rFonts w:ascii="Times New Roman" w:eastAsia="Times New Roman" w:hAnsi="Times New Roman" w:cs="Times New Roman"/>
          <w:color w:val="000000"/>
          <w:sz w:val="20"/>
          <w:szCs w:val="20"/>
          <w:lang w:eastAsia="hu-HU"/>
        </w:rPr>
      </w:pPr>
      <w:r w:rsidRPr="007041CE">
        <w:rPr>
          <w:rFonts w:ascii="Times New Roman" w:eastAsia="Times New Roman" w:hAnsi="Times New Roman" w:cs="Times New Roman"/>
          <w:color w:val="000000"/>
          <w:sz w:val="20"/>
          <w:szCs w:val="20"/>
          <w:lang w:eastAsia="hu-HU"/>
        </w:rPr>
        <w:t>4. a gazdálkodó szervezetben közvetlenül vagy közvetetten több mint 25%-os tulajdonnal, befolyással vagy szavazati joggal bíró jogi személy, jogi személyiséggel nem rendelkező gazdálkodó szervezet tekintetében az 1-3. pontok szerinti feltételek fennállnak.</w:t>
      </w:r>
    </w:p>
    <w:p w:rsidR="00461470" w:rsidRPr="007041CE" w:rsidRDefault="00461470" w:rsidP="00461470">
      <w:pPr>
        <w:spacing w:before="100" w:beforeAutospacing="1" w:after="100" w:afterAutospacing="1" w:line="240" w:lineRule="auto"/>
        <w:jc w:val="both"/>
        <w:rPr>
          <w:rFonts w:ascii="Times New Roman" w:eastAsia="Times New Roman" w:hAnsi="Times New Roman" w:cs="Times New Roman"/>
          <w:bCs/>
          <w:iCs/>
          <w:color w:val="000000"/>
          <w:sz w:val="20"/>
          <w:szCs w:val="20"/>
          <w:lang w:eastAsia="hu-HU"/>
        </w:rPr>
      </w:pPr>
      <w:r w:rsidRPr="007041CE">
        <w:rPr>
          <w:rFonts w:ascii="Times New Roman" w:eastAsia="Times New Roman" w:hAnsi="Times New Roman" w:cs="Times New Roman"/>
          <w:bCs/>
          <w:iCs/>
          <w:color w:val="000000"/>
          <w:sz w:val="20"/>
          <w:szCs w:val="20"/>
          <w:lang w:eastAsia="hu-HU"/>
        </w:rPr>
        <w:t xml:space="preserve">Tudomásul veszem,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p w:rsidR="00461470" w:rsidRPr="007041CE" w:rsidRDefault="00461470" w:rsidP="00461470">
      <w:pPr>
        <w:spacing w:before="100" w:beforeAutospacing="1" w:after="100" w:afterAutospacing="1" w:line="240" w:lineRule="auto"/>
        <w:jc w:val="both"/>
        <w:rPr>
          <w:rFonts w:ascii="Times New Roman" w:eastAsia="Times New Roman" w:hAnsi="Times New Roman" w:cs="Times New Roman"/>
          <w:iCs/>
          <w:color w:val="000000"/>
          <w:sz w:val="20"/>
          <w:szCs w:val="20"/>
          <w:lang w:eastAsia="hu-HU"/>
        </w:rPr>
      </w:pPr>
      <w:r w:rsidRPr="007041CE">
        <w:rPr>
          <w:rFonts w:ascii="Times New Roman" w:eastAsia="Times New Roman" w:hAnsi="Times New Roman" w:cs="Times New Roman"/>
          <w:bCs/>
          <w:iCs/>
          <w:color w:val="000000"/>
          <w:sz w:val="20"/>
          <w:szCs w:val="20"/>
          <w:lang w:eastAsia="hu-HU"/>
        </w:rPr>
        <w:t>Hozzájárulok ahhoz, hogy ezen átláthatósági feltétel ellenőrzése céljából, a szervezetemmel kötött szerződésből eredő követelések elévüléséig, az Áht. 54/A. §-ban meghatározott – a szervezet átláthatóságával összefüggő - adatokat a Semmelweis Egyetem kezelje.</w:t>
      </w:r>
    </w:p>
    <w:p w:rsidR="00461470" w:rsidRPr="007041CE" w:rsidRDefault="00461470" w:rsidP="00461470">
      <w:pPr>
        <w:spacing w:before="100" w:beforeAutospacing="1" w:after="100" w:afterAutospacing="1" w:line="240" w:lineRule="auto"/>
        <w:jc w:val="both"/>
        <w:rPr>
          <w:rFonts w:ascii="Times New Roman" w:eastAsia="Times New Roman" w:hAnsi="Times New Roman" w:cs="Times New Roman"/>
          <w:bCs/>
          <w:iCs/>
          <w:color w:val="000000"/>
          <w:sz w:val="20"/>
          <w:szCs w:val="20"/>
          <w:lang w:eastAsia="hu-HU"/>
        </w:rPr>
      </w:pPr>
      <w:r w:rsidRPr="007041CE">
        <w:rPr>
          <w:rFonts w:ascii="Times New Roman" w:eastAsia="Times New Roman" w:hAnsi="Times New Roman" w:cs="Times New Roman"/>
          <w:bCs/>
          <w:iCs/>
          <w:color w:val="000000"/>
          <w:sz w:val="20"/>
          <w:szCs w:val="20"/>
          <w:lang w:eastAsia="hu-HU"/>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rsidR="00461470" w:rsidRPr="007041CE" w:rsidRDefault="00461470" w:rsidP="00461470">
      <w:pPr>
        <w:spacing w:before="100" w:beforeAutospacing="1" w:after="100" w:afterAutospacing="1" w:line="240" w:lineRule="auto"/>
        <w:jc w:val="both"/>
        <w:rPr>
          <w:rFonts w:ascii="Times New Roman" w:eastAsia="Times New Roman" w:hAnsi="Times New Roman" w:cs="Times New Roman"/>
          <w:iCs/>
          <w:color w:val="000000"/>
          <w:sz w:val="20"/>
          <w:szCs w:val="20"/>
          <w:lang w:eastAsia="hu-HU"/>
        </w:rPr>
      </w:pPr>
      <w:r w:rsidRPr="007041CE">
        <w:rPr>
          <w:rFonts w:ascii="Times New Roman" w:eastAsia="Times New Roman" w:hAnsi="Times New Roman" w:cs="Times New Roman"/>
          <w:iCs/>
          <w:color w:val="000000"/>
          <w:sz w:val="20"/>
          <w:szCs w:val="20"/>
          <w:lang w:eastAsia="hu-HU"/>
        </w:rPr>
        <w:t>Kijelentem, hogy az általam képviselt szervezet alapító (létesítő) okirata, illetve külön jogszabály szerinti nyilvántartásba vételt igazoló okirata alapján jogosult vagyok a szervezet képviseletére (és cégjegyzésére).</w:t>
      </w:r>
    </w:p>
    <w:p w:rsidR="00461470" w:rsidRPr="007041CE" w:rsidRDefault="00461470" w:rsidP="00461470">
      <w:pPr>
        <w:spacing w:after="0" w:line="240" w:lineRule="auto"/>
        <w:rPr>
          <w:rFonts w:ascii="Times New Roman" w:eastAsia="Times New Roman" w:hAnsi="Times New Roman" w:cs="Times New Roman"/>
          <w:color w:val="000000"/>
          <w:sz w:val="20"/>
          <w:szCs w:val="20"/>
          <w:lang w:eastAsia="hu-HU"/>
        </w:rPr>
      </w:pPr>
      <w:r w:rsidRPr="007041CE">
        <w:rPr>
          <w:rFonts w:ascii="Times New Roman" w:eastAsia="Times New Roman" w:hAnsi="Times New Roman" w:cs="Times New Roman"/>
          <w:color w:val="000000"/>
          <w:sz w:val="20"/>
          <w:szCs w:val="20"/>
          <w:lang w:eastAsia="hu-HU"/>
        </w:rPr>
        <w:t>Kelt: ………………...(helyiség), 2</w:t>
      </w:r>
      <w:r w:rsidR="007041CE" w:rsidRPr="007041CE">
        <w:rPr>
          <w:rFonts w:ascii="Times New Roman" w:eastAsia="Times New Roman" w:hAnsi="Times New Roman" w:cs="Times New Roman"/>
          <w:color w:val="000000"/>
          <w:sz w:val="20"/>
          <w:szCs w:val="20"/>
          <w:lang w:eastAsia="hu-HU"/>
        </w:rPr>
        <w:t>0…</w:t>
      </w:r>
      <w:r w:rsidRPr="007041CE">
        <w:rPr>
          <w:rFonts w:ascii="Times New Roman" w:eastAsia="Times New Roman" w:hAnsi="Times New Roman" w:cs="Times New Roman"/>
          <w:color w:val="000000"/>
          <w:sz w:val="20"/>
          <w:szCs w:val="20"/>
          <w:lang w:eastAsia="hu-HU"/>
        </w:rPr>
        <w:t>. ………(hónap) ….. (nap)</w:t>
      </w:r>
    </w:p>
    <w:p w:rsidR="00461470" w:rsidRPr="007041CE" w:rsidRDefault="00461470" w:rsidP="00461470">
      <w:pPr>
        <w:spacing w:after="0" w:line="240" w:lineRule="auto"/>
        <w:rPr>
          <w:rFonts w:ascii="Times New Roman" w:eastAsia="Times New Roman" w:hAnsi="Times New Roman" w:cs="Times New Roman"/>
          <w:color w:val="000000"/>
          <w:sz w:val="20"/>
          <w:szCs w:val="20"/>
          <w:lang w:eastAsia="hu-HU"/>
        </w:rPr>
      </w:pPr>
    </w:p>
    <w:p w:rsidR="00461470" w:rsidRPr="007041CE" w:rsidRDefault="00461470" w:rsidP="00461470">
      <w:pPr>
        <w:spacing w:after="0" w:line="240" w:lineRule="auto"/>
        <w:ind w:left="5664" w:firstLine="708"/>
        <w:jc w:val="center"/>
        <w:rPr>
          <w:rFonts w:ascii="Times New Roman" w:eastAsia="Times New Roman" w:hAnsi="Times New Roman" w:cs="Times New Roman"/>
          <w:color w:val="000000"/>
          <w:sz w:val="20"/>
          <w:szCs w:val="20"/>
          <w:lang w:eastAsia="hu-HU"/>
        </w:rPr>
      </w:pPr>
      <w:r w:rsidRPr="007041CE">
        <w:rPr>
          <w:rFonts w:ascii="Times New Roman" w:eastAsia="Times New Roman" w:hAnsi="Times New Roman" w:cs="Times New Roman"/>
          <w:color w:val="000000"/>
          <w:sz w:val="20"/>
          <w:szCs w:val="20"/>
          <w:lang w:eastAsia="hu-HU"/>
        </w:rPr>
        <w:t>…………………………………………</w:t>
      </w:r>
    </w:p>
    <w:p w:rsidR="00461470" w:rsidRPr="007041CE" w:rsidRDefault="00461470" w:rsidP="00461470">
      <w:pPr>
        <w:spacing w:after="0" w:line="240" w:lineRule="auto"/>
        <w:ind w:left="5664" w:firstLine="708"/>
        <w:jc w:val="center"/>
        <w:rPr>
          <w:rFonts w:ascii="Times New Roman" w:eastAsia="Times New Roman" w:hAnsi="Times New Roman" w:cs="Times New Roman"/>
          <w:color w:val="000000"/>
          <w:sz w:val="20"/>
          <w:szCs w:val="20"/>
          <w:lang w:eastAsia="hu-HU"/>
        </w:rPr>
      </w:pPr>
      <w:r w:rsidRPr="007041CE">
        <w:rPr>
          <w:rFonts w:ascii="Times New Roman" w:eastAsia="Times New Roman" w:hAnsi="Times New Roman" w:cs="Times New Roman"/>
          <w:color w:val="000000"/>
          <w:sz w:val="20"/>
          <w:szCs w:val="20"/>
          <w:lang w:eastAsia="hu-HU"/>
        </w:rPr>
        <w:t>cégszerű aláírás</w:t>
      </w:r>
    </w:p>
    <w:p w:rsidR="00461470" w:rsidRPr="007041CE" w:rsidRDefault="00461470" w:rsidP="00461470">
      <w:pPr>
        <w:spacing w:after="200" w:line="276" w:lineRule="auto"/>
        <w:rPr>
          <w:rFonts w:ascii="Arial" w:eastAsia="Calibri" w:hAnsi="Arial" w:cs="Calibri"/>
          <w:color w:val="404040"/>
          <w:sz w:val="20"/>
          <w:szCs w:val="20"/>
        </w:rPr>
      </w:pPr>
    </w:p>
    <w:p w:rsidR="00461470" w:rsidRDefault="00461470" w:rsidP="00461470"/>
    <w:p w:rsidR="0019181E" w:rsidRDefault="0019181E">
      <w:pPr>
        <w:spacing w:after="200" w:line="276" w:lineRule="auto"/>
      </w:pPr>
      <w:bookmarkStart w:id="48" w:name="_GoBack"/>
      <w:bookmarkEnd w:id="48"/>
    </w:p>
    <w:sectPr w:rsidR="0019181E" w:rsidSect="004020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C8E" w:rsidRDefault="009F0C8E" w:rsidP="00CF78CB">
      <w:pPr>
        <w:spacing w:after="0" w:line="240" w:lineRule="auto"/>
      </w:pPr>
      <w:r>
        <w:separator/>
      </w:r>
    </w:p>
  </w:endnote>
  <w:endnote w:type="continuationSeparator" w:id="0">
    <w:p w:rsidR="009F0C8E" w:rsidRDefault="009F0C8E" w:rsidP="00CF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utura CE Book">
    <w:altName w:val="Arial"/>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C8E" w:rsidRDefault="009F0C8E" w:rsidP="00CF78CB">
      <w:pPr>
        <w:spacing w:after="0" w:line="240" w:lineRule="auto"/>
      </w:pPr>
      <w:r>
        <w:separator/>
      </w:r>
    </w:p>
  </w:footnote>
  <w:footnote w:type="continuationSeparator" w:id="0">
    <w:p w:rsidR="009F0C8E" w:rsidRDefault="009F0C8E" w:rsidP="00CF7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114"/>
    <w:multiLevelType w:val="hybridMultilevel"/>
    <w:tmpl w:val="2572CD6E"/>
    <w:lvl w:ilvl="0" w:tplc="040E0001">
      <w:start w:val="1"/>
      <w:numFmt w:val="bullet"/>
      <w:lvlText w:val=""/>
      <w:lvlJc w:val="left"/>
      <w:pPr>
        <w:ind w:left="1036" w:hanging="360"/>
      </w:pPr>
      <w:rPr>
        <w:rFonts w:ascii="Symbol" w:hAnsi="Symbol" w:hint="default"/>
      </w:rPr>
    </w:lvl>
    <w:lvl w:ilvl="1" w:tplc="040E0019" w:tentative="1">
      <w:start w:val="1"/>
      <w:numFmt w:val="lowerLetter"/>
      <w:lvlText w:val="%2."/>
      <w:lvlJc w:val="left"/>
      <w:pPr>
        <w:ind w:left="1756" w:hanging="360"/>
      </w:pPr>
    </w:lvl>
    <w:lvl w:ilvl="2" w:tplc="040E001B" w:tentative="1">
      <w:start w:val="1"/>
      <w:numFmt w:val="lowerRoman"/>
      <w:lvlText w:val="%3."/>
      <w:lvlJc w:val="right"/>
      <w:pPr>
        <w:ind w:left="2476" w:hanging="180"/>
      </w:pPr>
    </w:lvl>
    <w:lvl w:ilvl="3" w:tplc="040E000F" w:tentative="1">
      <w:start w:val="1"/>
      <w:numFmt w:val="decimal"/>
      <w:lvlText w:val="%4."/>
      <w:lvlJc w:val="left"/>
      <w:pPr>
        <w:ind w:left="3196" w:hanging="360"/>
      </w:pPr>
    </w:lvl>
    <w:lvl w:ilvl="4" w:tplc="040E0019" w:tentative="1">
      <w:start w:val="1"/>
      <w:numFmt w:val="lowerLetter"/>
      <w:lvlText w:val="%5."/>
      <w:lvlJc w:val="left"/>
      <w:pPr>
        <w:ind w:left="3916" w:hanging="360"/>
      </w:pPr>
    </w:lvl>
    <w:lvl w:ilvl="5" w:tplc="040E001B" w:tentative="1">
      <w:start w:val="1"/>
      <w:numFmt w:val="lowerRoman"/>
      <w:lvlText w:val="%6."/>
      <w:lvlJc w:val="right"/>
      <w:pPr>
        <w:ind w:left="4636" w:hanging="180"/>
      </w:pPr>
    </w:lvl>
    <w:lvl w:ilvl="6" w:tplc="040E000F" w:tentative="1">
      <w:start w:val="1"/>
      <w:numFmt w:val="decimal"/>
      <w:lvlText w:val="%7."/>
      <w:lvlJc w:val="left"/>
      <w:pPr>
        <w:ind w:left="5356" w:hanging="360"/>
      </w:pPr>
    </w:lvl>
    <w:lvl w:ilvl="7" w:tplc="040E0019" w:tentative="1">
      <w:start w:val="1"/>
      <w:numFmt w:val="lowerLetter"/>
      <w:lvlText w:val="%8."/>
      <w:lvlJc w:val="left"/>
      <w:pPr>
        <w:ind w:left="6076" w:hanging="360"/>
      </w:pPr>
    </w:lvl>
    <w:lvl w:ilvl="8" w:tplc="040E001B" w:tentative="1">
      <w:start w:val="1"/>
      <w:numFmt w:val="lowerRoman"/>
      <w:lvlText w:val="%9."/>
      <w:lvlJc w:val="right"/>
      <w:pPr>
        <w:ind w:left="6796" w:hanging="180"/>
      </w:pPr>
    </w:lvl>
  </w:abstractNum>
  <w:abstractNum w:abstractNumId="1" w15:restartNumberingAfterBreak="0">
    <w:nsid w:val="072C4C50"/>
    <w:multiLevelType w:val="multilevel"/>
    <w:tmpl w:val="977AA8F8"/>
    <w:lvl w:ilvl="0">
      <w:start w:val="52"/>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 w15:restartNumberingAfterBreak="0">
    <w:nsid w:val="0B3B094C"/>
    <w:multiLevelType w:val="hybridMultilevel"/>
    <w:tmpl w:val="09241814"/>
    <w:lvl w:ilvl="0" w:tplc="99EA3810">
      <w:start w:val="1"/>
      <w:numFmt w:val="decimal"/>
      <w:lvlText w:val="3.%1."/>
      <w:lvlJc w:val="left"/>
      <w:pPr>
        <w:ind w:left="720" w:hanging="360"/>
      </w:pPr>
      <w:rPr>
        <w:rFonts w:hint="default"/>
      </w:rPr>
    </w:lvl>
    <w:lvl w:ilvl="1" w:tplc="1ACC83D8">
      <w:start w:val="1"/>
      <w:numFmt w:val="decimal"/>
      <w:lvlText w:val="%2."/>
      <w:lvlJc w:val="left"/>
      <w:pPr>
        <w:ind w:left="70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9E5E47"/>
    <w:multiLevelType w:val="hybridMultilevel"/>
    <w:tmpl w:val="7CC631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2D4FAD"/>
    <w:multiLevelType w:val="hybridMultilevel"/>
    <w:tmpl w:val="C6205A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0D412929"/>
    <w:multiLevelType w:val="multilevel"/>
    <w:tmpl w:val="958EDBF8"/>
    <w:lvl w:ilvl="0">
      <w:start w:val="1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6" w15:restartNumberingAfterBreak="0">
    <w:nsid w:val="0E532D61"/>
    <w:multiLevelType w:val="multilevel"/>
    <w:tmpl w:val="6D1E86B4"/>
    <w:lvl w:ilvl="0">
      <w:start w:val="51"/>
      <w:numFmt w:val="decimal"/>
      <w:lvlText w:val="%1."/>
      <w:lvlJc w:val="left"/>
      <w:pPr>
        <w:ind w:left="0" w:firstLine="0"/>
      </w:pPr>
      <w:rPr>
        <w:b/>
        <w:i/>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7" w15:restartNumberingAfterBreak="0">
    <w:nsid w:val="0F0A25AD"/>
    <w:multiLevelType w:val="hybridMultilevel"/>
    <w:tmpl w:val="216EE6E8"/>
    <w:lvl w:ilvl="0" w:tplc="040E0017">
      <w:start w:val="1"/>
      <w:numFmt w:val="lowerLetter"/>
      <w:lvlText w:val="%1)"/>
      <w:lvlJc w:val="left"/>
      <w:pPr>
        <w:ind w:left="1036" w:hanging="360"/>
      </w:pPr>
      <w:rPr>
        <w:rFonts w:hint="default"/>
        <w:w w:val="100"/>
        <w:sz w:val="24"/>
        <w:szCs w:val="24"/>
        <w:lang w:val="hu-HU" w:eastAsia="en-US" w:bidi="ar-SA"/>
      </w:rPr>
    </w:lvl>
    <w:lvl w:ilvl="1" w:tplc="FC7E0C9C">
      <w:numFmt w:val="bullet"/>
      <w:lvlText w:val="•"/>
      <w:lvlJc w:val="left"/>
      <w:pPr>
        <w:ind w:left="1896" w:hanging="360"/>
      </w:pPr>
      <w:rPr>
        <w:rFonts w:hint="default"/>
        <w:lang w:val="hu-HU" w:eastAsia="en-US" w:bidi="ar-SA"/>
      </w:rPr>
    </w:lvl>
    <w:lvl w:ilvl="2" w:tplc="1482280A">
      <w:numFmt w:val="bullet"/>
      <w:lvlText w:val="•"/>
      <w:lvlJc w:val="left"/>
      <w:pPr>
        <w:ind w:left="2753" w:hanging="360"/>
      </w:pPr>
      <w:rPr>
        <w:rFonts w:hint="default"/>
        <w:lang w:val="hu-HU" w:eastAsia="en-US" w:bidi="ar-SA"/>
      </w:rPr>
    </w:lvl>
    <w:lvl w:ilvl="3" w:tplc="6DA000D6">
      <w:numFmt w:val="bullet"/>
      <w:lvlText w:val="•"/>
      <w:lvlJc w:val="left"/>
      <w:pPr>
        <w:ind w:left="3609" w:hanging="360"/>
      </w:pPr>
      <w:rPr>
        <w:rFonts w:hint="default"/>
        <w:lang w:val="hu-HU" w:eastAsia="en-US" w:bidi="ar-SA"/>
      </w:rPr>
    </w:lvl>
    <w:lvl w:ilvl="4" w:tplc="8230F15E">
      <w:numFmt w:val="bullet"/>
      <w:lvlText w:val="•"/>
      <w:lvlJc w:val="left"/>
      <w:pPr>
        <w:ind w:left="4466" w:hanging="360"/>
      </w:pPr>
      <w:rPr>
        <w:rFonts w:hint="default"/>
        <w:lang w:val="hu-HU" w:eastAsia="en-US" w:bidi="ar-SA"/>
      </w:rPr>
    </w:lvl>
    <w:lvl w:ilvl="5" w:tplc="52C49EE4">
      <w:numFmt w:val="bullet"/>
      <w:lvlText w:val="•"/>
      <w:lvlJc w:val="left"/>
      <w:pPr>
        <w:ind w:left="5323" w:hanging="360"/>
      </w:pPr>
      <w:rPr>
        <w:rFonts w:hint="default"/>
        <w:lang w:val="hu-HU" w:eastAsia="en-US" w:bidi="ar-SA"/>
      </w:rPr>
    </w:lvl>
    <w:lvl w:ilvl="6" w:tplc="212AC7C6">
      <w:numFmt w:val="bullet"/>
      <w:lvlText w:val="•"/>
      <w:lvlJc w:val="left"/>
      <w:pPr>
        <w:ind w:left="6179" w:hanging="360"/>
      </w:pPr>
      <w:rPr>
        <w:rFonts w:hint="default"/>
        <w:lang w:val="hu-HU" w:eastAsia="en-US" w:bidi="ar-SA"/>
      </w:rPr>
    </w:lvl>
    <w:lvl w:ilvl="7" w:tplc="A70A95AE">
      <w:numFmt w:val="bullet"/>
      <w:lvlText w:val="•"/>
      <w:lvlJc w:val="left"/>
      <w:pPr>
        <w:ind w:left="7036" w:hanging="360"/>
      </w:pPr>
      <w:rPr>
        <w:rFonts w:hint="default"/>
        <w:lang w:val="hu-HU" w:eastAsia="en-US" w:bidi="ar-SA"/>
      </w:rPr>
    </w:lvl>
    <w:lvl w:ilvl="8" w:tplc="C4AC913C">
      <w:numFmt w:val="bullet"/>
      <w:lvlText w:val="•"/>
      <w:lvlJc w:val="left"/>
      <w:pPr>
        <w:ind w:left="7893" w:hanging="360"/>
      </w:pPr>
      <w:rPr>
        <w:rFonts w:hint="default"/>
        <w:lang w:val="hu-HU" w:eastAsia="en-US" w:bidi="ar-SA"/>
      </w:rPr>
    </w:lvl>
  </w:abstractNum>
  <w:abstractNum w:abstractNumId="8" w15:restartNumberingAfterBreak="0">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C25645"/>
    <w:multiLevelType w:val="hybridMultilevel"/>
    <w:tmpl w:val="5D783B02"/>
    <w:lvl w:ilvl="0" w:tplc="0BAE861E">
      <w:numFmt w:val="bullet"/>
      <w:lvlText w:val=""/>
      <w:lvlJc w:val="left"/>
      <w:pPr>
        <w:ind w:left="720" w:hanging="360"/>
      </w:pPr>
      <w:rPr>
        <w:rFonts w:ascii="Symbol" w:eastAsiaTheme="minorHAnsi" w:hAnsi="Symbol"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47209A5"/>
    <w:multiLevelType w:val="hybridMultilevel"/>
    <w:tmpl w:val="697E70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4E96EEE"/>
    <w:multiLevelType w:val="multilevel"/>
    <w:tmpl w:val="A9767FA0"/>
    <w:lvl w:ilvl="0">
      <w:start w:val="1"/>
      <w:numFmt w:val="decimal"/>
      <w:lvlText w:val="%1."/>
      <w:lvlJc w:val="left"/>
      <w:pPr>
        <w:ind w:left="676" w:hanging="360"/>
        <w:jc w:val="right"/>
      </w:pPr>
      <w:rPr>
        <w:rFonts w:ascii="Times New Roman" w:eastAsia="Times New Roman" w:hAnsi="Times New Roman" w:cs="Times New Roman" w:hint="default"/>
        <w:b/>
        <w:bCs/>
        <w:spacing w:val="-1"/>
        <w:w w:val="87"/>
        <w:sz w:val="28"/>
        <w:szCs w:val="28"/>
        <w:lang w:val="hu-HU" w:eastAsia="en-US" w:bidi="ar-SA"/>
      </w:rPr>
    </w:lvl>
    <w:lvl w:ilvl="1">
      <w:start w:val="1"/>
      <w:numFmt w:val="decimal"/>
      <w:lvlText w:val="%1.%2."/>
      <w:lvlJc w:val="left"/>
      <w:pPr>
        <w:ind w:left="1108" w:hanging="432"/>
      </w:pPr>
      <w:rPr>
        <w:rFonts w:ascii="Garamond" w:eastAsia="Times New Roman" w:hAnsi="Garamond" w:cs="Times New Roman" w:hint="default"/>
        <w:b/>
        <w:bCs/>
        <w:i/>
        <w:spacing w:val="-2"/>
        <w:w w:val="90"/>
        <w:sz w:val="24"/>
        <w:szCs w:val="24"/>
        <w:lang w:val="hu-HU" w:eastAsia="en-US" w:bidi="ar-SA"/>
      </w:rPr>
    </w:lvl>
    <w:lvl w:ilvl="2">
      <w:numFmt w:val="bullet"/>
      <w:lvlText w:val="•"/>
      <w:lvlJc w:val="left"/>
      <w:pPr>
        <w:ind w:left="2045" w:hanging="432"/>
      </w:pPr>
      <w:rPr>
        <w:rFonts w:hint="default"/>
        <w:lang w:val="hu-HU" w:eastAsia="en-US" w:bidi="ar-SA"/>
      </w:rPr>
    </w:lvl>
    <w:lvl w:ilvl="3">
      <w:numFmt w:val="bullet"/>
      <w:lvlText w:val="•"/>
      <w:lvlJc w:val="left"/>
      <w:pPr>
        <w:ind w:left="2990" w:hanging="432"/>
      </w:pPr>
      <w:rPr>
        <w:rFonts w:hint="default"/>
        <w:lang w:val="hu-HU" w:eastAsia="en-US" w:bidi="ar-SA"/>
      </w:rPr>
    </w:lvl>
    <w:lvl w:ilvl="4">
      <w:numFmt w:val="bullet"/>
      <w:lvlText w:val="•"/>
      <w:lvlJc w:val="left"/>
      <w:pPr>
        <w:ind w:left="3935" w:hanging="432"/>
      </w:pPr>
      <w:rPr>
        <w:rFonts w:hint="default"/>
        <w:lang w:val="hu-HU" w:eastAsia="en-US" w:bidi="ar-SA"/>
      </w:rPr>
    </w:lvl>
    <w:lvl w:ilvl="5">
      <w:numFmt w:val="bullet"/>
      <w:lvlText w:val="•"/>
      <w:lvlJc w:val="left"/>
      <w:pPr>
        <w:ind w:left="4880" w:hanging="432"/>
      </w:pPr>
      <w:rPr>
        <w:rFonts w:hint="default"/>
        <w:lang w:val="hu-HU" w:eastAsia="en-US" w:bidi="ar-SA"/>
      </w:rPr>
    </w:lvl>
    <w:lvl w:ilvl="6">
      <w:numFmt w:val="bullet"/>
      <w:lvlText w:val="•"/>
      <w:lvlJc w:val="left"/>
      <w:pPr>
        <w:ind w:left="5825" w:hanging="432"/>
      </w:pPr>
      <w:rPr>
        <w:rFonts w:hint="default"/>
        <w:lang w:val="hu-HU" w:eastAsia="en-US" w:bidi="ar-SA"/>
      </w:rPr>
    </w:lvl>
    <w:lvl w:ilvl="7">
      <w:numFmt w:val="bullet"/>
      <w:lvlText w:val="•"/>
      <w:lvlJc w:val="left"/>
      <w:pPr>
        <w:ind w:left="6770" w:hanging="432"/>
      </w:pPr>
      <w:rPr>
        <w:rFonts w:hint="default"/>
        <w:lang w:val="hu-HU" w:eastAsia="en-US" w:bidi="ar-SA"/>
      </w:rPr>
    </w:lvl>
    <w:lvl w:ilvl="8">
      <w:numFmt w:val="bullet"/>
      <w:lvlText w:val="•"/>
      <w:lvlJc w:val="left"/>
      <w:pPr>
        <w:ind w:left="7716" w:hanging="432"/>
      </w:pPr>
      <w:rPr>
        <w:rFonts w:hint="default"/>
        <w:lang w:val="hu-HU" w:eastAsia="en-US" w:bidi="ar-SA"/>
      </w:rPr>
    </w:lvl>
  </w:abstractNum>
  <w:abstractNum w:abstractNumId="12" w15:restartNumberingAfterBreak="0">
    <w:nsid w:val="14F64367"/>
    <w:multiLevelType w:val="multilevel"/>
    <w:tmpl w:val="11AC5C70"/>
    <w:lvl w:ilvl="0">
      <w:start w:val="1"/>
      <w:numFmt w:val="decimal"/>
      <w:lvlText w:val="%1."/>
      <w:lvlJc w:val="left"/>
      <w:pPr>
        <w:ind w:left="676" w:hanging="360"/>
        <w:jc w:val="right"/>
      </w:pPr>
      <w:rPr>
        <w:rFonts w:ascii="Times New Roman" w:eastAsia="Times New Roman" w:hAnsi="Times New Roman" w:cs="Times New Roman" w:hint="default"/>
        <w:b/>
        <w:bCs/>
        <w:spacing w:val="-1"/>
        <w:w w:val="87"/>
        <w:sz w:val="28"/>
        <w:szCs w:val="28"/>
        <w:lang w:val="hu-HU" w:eastAsia="en-US" w:bidi="ar-SA"/>
      </w:rPr>
    </w:lvl>
    <w:lvl w:ilvl="1">
      <w:start w:val="1"/>
      <w:numFmt w:val="decimal"/>
      <w:lvlText w:val="%1.%2."/>
      <w:lvlJc w:val="left"/>
      <w:pPr>
        <w:ind w:left="1108" w:hanging="432"/>
      </w:pPr>
      <w:rPr>
        <w:rFonts w:ascii="Garamond" w:eastAsia="Times New Roman" w:hAnsi="Garamond" w:cs="Times New Roman" w:hint="default"/>
        <w:b/>
        <w:bCs/>
        <w:i/>
        <w:spacing w:val="-2"/>
        <w:w w:val="90"/>
        <w:sz w:val="24"/>
        <w:szCs w:val="24"/>
        <w:lang w:val="hu-HU" w:eastAsia="en-US" w:bidi="ar-SA"/>
      </w:rPr>
    </w:lvl>
    <w:lvl w:ilvl="2">
      <w:numFmt w:val="bullet"/>
      <w:lvlText w:val="•"/>
      <w:lvlJc w:val="left"/>
      <w:pPr>
        <w:ind w:left="2045" w:hanging="432"/>
      </w:pPr>
      <w:rPr>
        <w:rFonts w:hint="default"/>
        <w:lang w:val="hu-HU" w:eastAsia="en-US" w:bidi="ar-SA"/>
      </w:rPr>
    </w:lvl>
    <w:lvl w:ilvl="3">
      <w:numFmt w:val="bullet"/>
      <w:lvlText w:val="•"/>
      <w:lvlJc w:val="left"/>
      <w:pPr>
        <w:ind w:left="2990" w:hanging="432"/>
      </w:pPr>
      <w:rPr>
        <w:rFonts w:hint="default"/>
        <w:lang w:val="hu-HU" w:eastAsia="en-US" w:bidi="ar-SA"/>
      </w:rPr>
    </w:lvl>
    <w:lvl w:ilvl="4">
      <w:numFmt w:val="bullet"/>
      <w:lvlText w:val="•"/>
      <w:lvlJc w:val="left"/>
      <w:pPr>
        <w:ind w:left="3935" w:hanging="432"/>
      </w:pPr>
      <w:rPr>
        <w:rFonts w:hint="default"/>
        <w:lang w:val="hu-HU" w:eastAsia="en-US" w:bidi="ar-SA"/>
      </w:rPr>
    </w:lvl>
    <w:lvl w:ilvl="5">
      <w:numFmt w:val="bullet"/>
      <w:lvlText w:val="•"/>
      <w:lvlJc w:val="left"/>
      <w:pPr>
        <w:ind w:left="4880" w:hanging="432"/>
      </w:pPr>
      <w:rPr>
        <w:rFonts w:hint="default"/>
        <w:lang w:val="hu-HU" w:eastAsia="en-US" w:bidi="ar-SA"/>
      </w:rPr>
    </w:lvl>
    <w:lvl w:ilvl="6">
      <w:numFmt w:val="bullet"/>
      <w:lvlText w:val="•"/>
      <w:lvlJc w:val="left"/>
      <w:pPr>
        <w:ind w:left="5825" w:hanging="432"/>
      </w:pPr>
      <w:rPr>
        <w:rFonts w:hint="default"/>
        <w:lang w:val="hu-HU" w:eastAsia="en-US" w:bidi="ar-SA"/>
      </w:rPr>
    </w:lvl>
    <w:lvl w:ilvl="7">
      <w:numFmt w:val="bullet"/>
      <w:lvlText w:val="•"/>
      <w:lvlJc w:val="left"/>
      <w:pPr>
        <w:ind w:left="6770" w:hanging="432"/>
      </w:pPr>
      <w:rPr>
        <w:rFonts w:hint="default"/>
        <w:lang w:val="hu-HU" w:eastAsia="en-US" w:bidi="ar-SA"/>
      </w:rPr>
    </w:lvl>
    <w:lvl w:ilvl="8">
      <w:numFmt w:val="bullet"/>
      <w:lvlText w:val="•"/>
      <w:lvlJc w:val="left"/>
      <w:pPr>
        <w:ind w:left="7716" w:hanging="432"/>
      </w:pPr>
      <w:rPr>
        <w:rFonts w:hint="default"/>
        <w:lang w:val="hu-HU" w:eastAsia="en-US" w:bidi="ar-SA"/>
      </w:rPr>
    </w:lvl>
  </w:abstractNum>
  <w:abstractNum w:abstractNumId="13" w15:restartNumberingAfterBreak="0">
    <w:nsid w:val="162E24BA"/>
    <w:multiLevelType w:val="multilevel"/>
    <w:tmpl w:val="33A2250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6"/>
      <w:numFmt w:val="lowerLetter"/>
      <w:lvlText w:val="%4)"/>
      <w:lvlJc w:val="left"/>
      <w:pPr>
        <w:ind w:left="2880" w:hanging="360"/>
      </w:p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FFD6CC3"/>
    <w:multiLevelType w:val="hybridMultilevel"/>
    <w:tmpl w:val="61705B2A"/>
    <w:lvl w:ilvl="0" w:tplc="040E0001">
      <w:start w:val="1"/>
      <w:numFmt w:val="bullet"/>
      <w:lvlText w:val=""/>
      <w:lvlJc w:val="left"/>
      <w:pPr>
        <w:ind w:left="721" w:hanging="360"/>
      </w:pPr>
      <w:rPr>
        <w:rFonts w:ascii="Symbol" w:hAnsi="Symbol" w:hint="default"/>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15" w15:restartNumberingAfterBreak="0">
    <w:nsid w:val="200101D8"/>
    <w:multiLevelType w:val="hybridMultilevel"/>
    <w:tmpl w:val="CD44503E"/>
    <w:lvl w:ilvl="0" w:tplc="F3A838DC">
      <w:start w:val="1"/>
      <w:numFmt w:val="decimal"/>
      <w:lvlText w:val="%1."/>
      <w:lvlJc w:val="left"/>
      <w:pPr>
        <w:ind w:left="720" w:hanging="360"/>
      </w:pPr>
      <w:rPr>
        <w:rFonts w:ascii="Times New Roman" w:eastAsiaTheme="minorHAnsi" w:hAnsi="Times New Roman" w:cs="Times New Roman"/>
      </w:rPr>
    </w:lvl>
    <w:lvl w:ilvl="1" w:tplc="040E0003">
      <w:start w:val="1"/>
      <w:numFmt w:val="bullet"/>
      <w:lvlText w:val="o"/>
      <w:lvlJc w:val="left"/>
      <w:pPr>
        <w:ind w:left="502"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2193FB5"/>
    <w:multiLevelType w:val="multilevel"/>
    <w:tmpl w:val="9794A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E517F9"/>
    <w:multiLevelType w:val="multilevel"/>
    <w:tmpl w:val="9678E2B8"/>
    <w:lvl w:ilvl="0">
      <w:start w:val="54"/>
      <w:numFmt w:val="decimal"/>
      <w:lvlText w:val="%1."/>
      <w:lvlJc w:val="left"/>
      <w:pPr>
        <w:ind w:left="-357" w:firstLine="0"/>
      </w:pPr>
      <w:rPr>
        <w:rFonts w:hint="default"/>
      </w:rPr>
    </w:lvl>
    <w:lvl w:ilvl="1">
      <w:start w:val="1"/>
      <w:numFmt w:val="bullet"/>
      <w:lvlText w:val=""/>
      <w:lvlJc w:val="left"/>
      <w:pPr>
        <w:ind w:left="-357" w:firstLine="0"/>
      </w:pPr>
      <w:rPr>
        <w:rFonts w:ascii="OpenSymbol" w:hAnsi="OpenSymbol" w:cs="OpenSymbol" w:hint="default"/>
      </w:rPr>
    </w:lvl>
    <w:lvl w:ilvl="2">
      <w:start w:val="1"/>
      <w:numFmt w:val="bullet"/>
      <w:lvlText w:val=""/>
      <w:lvlJc w:val="left"/>
      <w:pPr>
        <w:ind w:left="-357" w:firstLine="0"/>
      </w:pPr>
      <w:rPr>
        <w:rFonts w:ascii="OpenSymbol" w:hAnsi="OpenSymbol" w:cs="OpenSymbol" w:hint="default"/>
      </w:rPr>
    </w:lvl>
    <w:lvl w:ilvl="3">
      <w:start w:val="1"/>
      <w:numFmt w:val="bullet"/>
      <w:lvlText w:val=""/>
      <w:lvlJc w:val="left"/>
      <w:pPr>
        <w:ind w:left="-357" w:firstLine="0"/>
      </w:pPr>
      <w:rPr>
        <w:rFonts w:ascii="OpenSymbol" w:hAnsi="OpenSymbol" w:cs="OpenSymbol" w:hint="default"/>
      </w:rPr>
    </w:lvl>
    <w:lvl w:ilvl="4">
      <w:start w:val="1"/>
      <w:numFmt w:val="bullet"/>
      <w:lvlText w:val=""/>
      <w:lvlJc w:val="left"/>
      <w:pPr>
        <w:ind w:left="-357" w:firstLine="0"/>
      </w:pPr>
      <w:rPr>
        <w:rFonts w:ascii="OpenSymbol" w:hAnsi="OpenSymbol" w:cs="OpenSymbol" w:hint="default"/>
      </w:rPr>
    </w:lvl>
    <w:lvl w:ilvl="5">
      <w:start w:val="1"/>
      <w:numFmt w:val="bullet"/>
      <w:lvlText w:val=""/>
      <w:lvlJc w:val="left"/>
      <w:pPr>
        <w:ind w:left="-357" w:firstLine="0"/>
      </w:pPr>
      <w:rPr>
        <w:rFonts w:ascii="OpenSymbol" w:hAnsi="OpenSymbol" w:cs="OpenSymbol" w:hint="default"/>
      </w:rPr>
    </w:lvl>
    <w:lvl w:ilvl="6">
      <w:start w:val="1"/>
      <w:numFmt w:val="bullet"/>
      <w:lvlText w:val=""/>
      <w:lvlJc w:val="left"/>
      <w:pPr>
        <w:ind w:left="-357" w:firstLine="0"/>
      </w:pPr>
      <w:rPr>
        <w:rFonts w:ascii="OpenSymbol" w:hAnsi="OpenSymbol" w:cs="OpenSymbol" w:hint="default"/>
      </w:rPr>
    </w:lvl>
    <w:lvl w:ilvl="7">
      <w:start w:val="1"/>
      <w:numFmt w:val="bullet"/>
      <w:lvlText w:val=""/>
      <w:lvlJc w:val="left"/>
      <w:pPr>
        <w:ind w:left="-357" w:firstLine="0"/>
      </w:pPr>
      <w:rPr>
        <w:rFonts w:ascii="OpenSymbol" w:hAnsi="OpenSymbol" w:cs="OpenSymbol" w:hint="default"/>
      </w:rPr>
    </w:lvl>
    <w:lvl w:ilvl="8">
      <w:start w:val="1"/>
      <w:numFmt w:val="bullet"/>
      <w:lvlText w:val=""/>
      <w:lvlJc w:val="left"/>
      <w:pPr>
        <w:ind w:left="-357" w:firstLine="0"/>
      </w:pPr>
      <w:rPr>
        <w:rFonts w:ascii="OpenSymbol" w:hAnsi="OpenSymbol" w:cs="OpenSymbol" w:hint="default"/>
      </w:rPr>
    </w:lvl>
  </w:abstractNum>
  <w:abstractNum w:abstractNumId="18" w15:restartNumberingAfterBreak="0">
    <w:nsid w:val="269C670B"/>
    <w:multiLevelType w:val="hybridMultilevel"/>
    <w:tmpl w:val="C94C1B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8A56C77"/>
    <w:multiLevelType w:val="hybridMultilevel"/>
    <w:tmpl w:val="CBEEFD8A"/>
    <w:lvl w:ilvl="0" w:tplc="5C96791C">
      <w:start w:val="3"/>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9AD6E4C"/>
    <w:multiLevelType w:val="hybridMultilevel"/>
    <w:tmpl w:val="697E70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D2A2283"/>
    <w:multiLevelType w:val="hybridMultilevel"/>
    <w:tmpl w:val="3928009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F294159"/>
    <w:multiLevelType w:val="multilevel"/>
    <w:tmpl w:val="5F42DC04"/>
    <w:lvl w:ilvl="0">
      <w:start w:val="54"/>
      <w:numFmt w:val="decimal"/>
      <w:lvlText w:val="%1."/>
      <w:lvlJc w:val="left"/>
      <w:pPr>
        <w:ind w:left="-357" w:firstLine="0"/>
      </w:pPr>
    </w:lvl>
    <w:lvl w:ilvl="1">
      <w:start w:val="1"/>
      <w:numFmt w:val="bullet"/>
      <w:lvlText w:val=""/>
      <w:lvlJc w:val="left"/>
      <w:pPr>
        <w:ind w:left="-357" w:firstLine="0"/>
      </w:pPr>
      <w:rPr>
        <w:rFonts w:ascii="OpenSymbol" w:hAnsi="OpenSymbol" w:cs="OpenSymbol" w:hint="default"/>
      </w:rPr>
    </w:lvl>
    <w:lvl w:ilvl="2">
      <w:start w:val="1"/>
      <w:numFmt w:val="bullet"/>
      <w:lvlText w:val=""/>
      <w:lvlJc w:val="left"/>
      <w:pPr>
        <w:ind w:left="-357" w:firstLine="0"/>
      </w:pPr>
      <w:rPr>
        <w:rFonts w:ascii="OpenSymbol" w:hAnsi="OpenSymbol" w:cs="OpenSymbol" w:hint="default"/>
      </w:rPr>
    </w:lvl>
    <w:lvl w:ilvl="3">
      <w:start w:val="1"/>
      <w:numFmt w:val="bullet"/>
      <w:lvlText w:val=""/>
      <w:lvlJc w:val="left"/>
      <w:pPr>
        <w:ind w:left="-357" w:firstLine="0"/>
      </w:pPr>
      <w:rPr>
        <w:rFonts w:ascii="OpenSymbol" w:hAnsi="OpenSymbol" w:cs="OpenSymbol" w:hint="default"/>
      </w:rPr>
    </w:lvl>
    <w:lvl w:ilvl="4">
      <w:start w:val="1"/>
      <w:numFmt w:val="bullet"/>
      <w:lvlText w:val=""/>
      <w:lvlJc w:val="left"/>
      <w:pPr>
        <w:ind w:left="-357" w:firstLine="0"/>
      </w:pPr>
      <w:rPr>
        <w:rFonts w:ascii="OpenSymbol" w:hAnsi="OpenSymbol" w:cs="OpenSymbol" w:hint="default"/>
      </w:rPr>
    </w:lvl>
    <w:lvl w:ilvl="5">
      <w:start w:val="1"/>
      <w:numFmt w:val="bullet"/>
      <w:lvlText w:val=""/>
      <w:lvlJc w:val="left"/>
      <w:pPr>
        <w:ind w:left="-357" w:firstLine="0"/>
      </w:pPr>
      <w:rPr>
        <w:rFonts w:ascii="OpenSymbol" w:hAnsi="OpenSymbol" w:cs="OpenSymbol" w:hint="default"/>
      </w:rPr>
    </w:lvl>
    <w:lvl w:ilvl="6">
      <w:start w:val="1"/>
      <w:numFmt w:val="bullet"/>
      <w:lvlText w:val=""/>
      <w:lvlJc w:val="left"/>
      <w:pPr>
        <w:ind w:left="-357" w:firstLine="0"/>
      </w:pPr>
      <w:rPr>
        <w:rFonts w:ascii="OpenSymbol" w:hAnsi="OpenSymbol" w:cs="OpenSymbol" w:hint="default"/>
      </w:rPr>
    </w:lvl>
    <w:lvl w:ilvl="7">
      <w:start w:val="1"/>
      <w:numFmt w:val="bullet"/>
      <w:lvlText w:val=""/>
      <w:lvlJc w:val="left"/>
      <w:pPr>
        <w:ind w:left="-357" w:firstLine="0"/>
      </w:pPr>
      <w:rPr>
        <w:rFonts w:ascii="OpenSymbol" w:hAnsi="OpenSymbol" w:cs="OpenSymbol" w:hint="default"/>
      </w:rPr>
    </w:lvl>
    <w:lvl w:ilvl="8">
      <w:start w:val="1"/>
      <w:numFmt w:val="bullet"/>
      <w:lvlText w:val=""/>
      <w:lvlJc w:val="left"/>
      <w:pPr>
        <w:ind w:left="-357" w:firstLine="0"/>
      </w:pPr>
      <w:rPr>
        <w:rFonts w:ascii="OpenSymbol" w:hAnsi="OpenSymbol" w:cs="OpenSymbol" w:hint="default"/>
      </w:rPr>
    </w:lvl>
  </w:abstractNum>
  <w:abstractNum w:abstractNumId="23" w15:restartNumberingAfterBreak="0">
    <w:nsid w:val="42CA144C"/>
    <w:multiLevelType w:val="hybridMultilevel"/>
    <w:tmpl w:val="3928009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6A01BF0"/>
    <w:multiLevelType w:val="hybridMultilevel"/>
    <w:tmpl w:val="697E70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6BF56CC"/>
    <w:multiLevelType w:val="hybridMultilevel"/>
    <w:tmpl w:val="3928009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7FB2D3B"/>
    <w:multiLevelType w:val="hybridMultilevel"/>
    <w:tmpl w:val="63C27384"/>
    <w:lvl w:ilvl="0" w:tplc="135E7AEC">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A404F76"/>
    <w:multiLevelType w:val="hybridMultilevel"/>
    <w:tmpl w:val="75827F8E"/>
    <w:lvl w:ilvl="0" w:tplc="F4C6E00C">
      <w:start w:val="6"/>
      <w:numFmt w:val="decimal"/>
      <w:lvlText w:val="%1."/>
      <w:lvlJc w:val="lef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C104E08"/>
    <w:multiLevelType w:val="hybridMultilevel"/>
    <w:tmpl w:val="3928009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17713D4"/>
    <w:multiLevelType w:val="hybridMultilevel"/>
    <w:tmpl w:val="AB569B76"/>
    <w:lvl w:ilvl="0" w:tplc="07546BC2">
      <w:start w:val="1"/>
      <w:numFmt w:val="decimal"/>
      <w:lvlText w:val="%1."/>
      <w:lvlJc w:val="left"/>
      <w:pPr>
        <w:ind w:left="720" w:hanging="360"/>
      </w:pPr>
      <w:rPr>
        <w:rFonts w:hint="default"/>
      </w:rPr>
    </w:lvl>
    <w:lvl w:ilvl="1" w:tplc="07546BC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24A238B"/>
    <w:multiLevelType w:val="hybridMultilevel"/>
    <w:tmpl w:val="A53C615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53245C07"/>
    <w:multiLevelType w:val="hybridMultilevel"/>
    <w:tmpl w:val="B2A0262E"/>
    <w:lvl w:ilvl="0" w:tplc="3C866B04">
      <w:start w:val="1"/>
      <w:numFmt w:val="upperRoman"/>
      <w:lvlText w:val="%1."/>
      <w:lvlJc w:val="left"/>
      <w:pPr>
        <w:ind w:left="720" w:hanging="720"/>
      </w:pPr>
      <w:rPr>
        <w:rFonts w:cs="Times New Roman" w:hint="default"/>
      </w:rPr>
    </w:lvl>
    <w:lvl w:ilvl="1" w:tplc="14AEAAC4" w:tentative="1">
      <w:start w:val="1"/>
      <w:numFmt w:val="lowerLetter"/>
      <w:lvlText w:val="%2."/>
      <w:lvlJc w:val="left"/>
      <w:pPr>
        <w:ind w:left="1080" w:hanging="360"/>
      </w:pPr>
      <w:rPr>
        <w:rFonts w:cs="Times New Roman"/>
      </w:rPr>
    </w:lvl>
    <w:lvl w:ilvl="2" w:tplc="ACCC9F4A" w:tentative="1">
      <w:start w:val="1"/>
      <w:numFmt w:val="lowerRoman"/>
      <w:lvlText w:val="%3."/>
      <w:lvlJc w:val="right"/>
      <w:pPr>
        <w:ind w:left="1800" w:hanging="180"/>
      </w:pPr>
      <w:rPr>
        <w:rFonts w:cs="Times New Roman"/>
      </w:rPr>
    </w:lvl>
    <w:lvl w:ilvl="3" w:tplc="6612584A" w:tentative="1">
      <w:start w:val="1"/>
      <w:numFmt w:val="decimal"/>
      <w:lvlText w:val="%4."/>
      <w:lvlJc w:val="left"/>
      <w:pPr>
        <w:ind w:left="2520" w:hanging="360"/>
      </w:pPr>
      <w:rPr>
        <w:rFonts w:cs="Times New Roman"/>
      </w:rPr>
    </w:lvl>
    <w:lvl w:ilvl="4" w:tplc="6F16F7A2" w:tentative="1">
      <w:start w:val="1"/>
      <w:numFmt w:val="lowerLetter"/>
      <w:lvlText w:val="%5."/>
      <w:lvlJc w:val="left"/>
      <w:pPr>
        <w:ind w:left="3240" w:hanging="360"/>
      </w:pPr>
      <w:rPr>
        <w:rFonts w:cs="Times New Roman"/>
      </w:rPr>
    </w:lvl>
    <w:lvl w:ilvl="5" w:tplc="8A321A58" w:tentative="1">
      <w:start w:val="1"/>
      <w:numFmt w:val="lowerRoman"/>
      <w:lvlText w:val="%6."/>
      <w:lvlJc w:val="right"/>
      <w:pPr>
        <w:ind w:left="3960" w:hanging="180"/>
      </w:pPr>
      <w:rPr>
        <w:rFonts w:cs="Times New Roman"/>
      </w:rPr>
    </w:lvl>
    <w:lvl w:ilvl="6" w:tplc="1D6619CE" w:tentative="1">
      <w:start w:val="1"/>
      <w:numFmt w:val="decimal"/>
      <w:lvlText w:val="%7."/>
      <w:lvlJc w:val="left"/>
      <w:pPr>
        <w:ind w:left="4680" w:hanging="360"/>
      </w:pPr>
      <w:rPr>
        <w:rFonts w:cs="Times New Roman"/>
      </w:rPr>
    </w:lvl>
    <w:lvl w:ilvl="7" w:tplc="6BC875F2" w:tentative="1">
      <w:start w:val="1"/>
      <w:numFmt w:val="lowerLetter"/>
      <w:lvlText w:val="%8."/>
      <w:lvlJc w:val="left"/>
      <w:pPr>
        <w:ind w:left="5400" w:hanging="360"/>
      </w:pPr>
      <w:rPr>
        <w:rFonts w:cs="Times New Roman"/>
      </w:rPr>
    </w:lvl>
    <w:lvl w:ilvl="8" w:tplc="6AACDCC0" w:tentative="1">
      <w:start w:val="1"/>
      <w:numFmt w:val="lowerRoman"/>
      <w:lvlText w:val="%9."/>
      <w:lvlJc w:val="right"/>
      <w:pPr>
        <w:ind w:left="6120" w:hanging="180"/>
      </w:pPr>
      <w:rPr>
        <w:rFonts w:cs="Times New Roman"/>
      </w:rPr>
    </w:lvl>
  </w:abstractNum>
  <w:abstractNum w:abstractNumId="32" w15:restartNumberingAfterBreak="0">
    <w:nsid w:val="5B767B4C"/>
    <w:multiLevelType w:val="multilevel"/>
    <w:tmpl w:val="E6CA7BD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87C"/>
    <w:multiLevelType w:val="hybridMultilevel"/>
    <w:tmpl w:val="0478E1FA"/>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DD32865"/>
    <w:multiLevelType w:val="multilevel"/>
    <w:tmpl w:val="8F288C24"/>
    <w:lvl w:ilvl="0">
      <w:start w:val="54"/>
      <w:numFmt w:val="decimal"/>
      <w:lvlText w:val="%1."/>
      <w:lvlJc w:val="left"/>
      <w:pPr>
        <w:ind w:left="-357" w:firstLine="0"/>
      </w:pPr>
      <w:rPr>
        <w:rFonts w:hint="default"/>
      </w:rPr>
    </w:lvl>
    <w:lvl w:ilvl="1">
      <w:start w:val="1"/>
      <w:numFmt w:val="bullet"/>
      <w:lvlText w:val=""/>
      <w:lvlJc w:val="left"/>
      <w:pPr>
        <w:ind w:left="-357" w:firstLine="0"/>
      </w:pPr>
      <w:rPr>
        <w:rFonts w:ascii="OpenSymbol" w:hAnsi="OpenSymbol" w:cs="OpenSymbol" w:hint="default"/>
      </w:rPr>
    </w:lvl>
    <w:lvl w:ilvl="2">
      <w:start w:val="1"/>
      <w:numFmt w:val="bullet"/>
      <w:lvlText w:val=""/>
      <w:lvlJc w:val="left"/>
      <w:pPr>
        <w:ind w:left="-357" w:firstLine="0"/>
      </w:pPr>
      <w:rPr>
        <w:rFonts w:ascii="OpenSymbol" w:hAnsi="OpenSymbol" w:cs="OpenSymbol" w:hint="default"/>
      </w:rPr>
    </w:lvl>
    <w:lvl w:ilvl="3">
      <w:start w:val="1"/>
      <w:numFmt w:val="bullet"/>
      <w:lvlText w:val=""/>
      <w:lvlJc w:val="left"/>
      <w:pPr>
        <w:ind w:left="-357" w:firstLine="0"/>
      </w:pPr>
      <w:rPr>
        <w:rFonts w:ascii="OpenSymbol" w:hAnsi="OpenSymbol" w:cs="OpenSymbol" w:hint="default"/>
      </w:rPr>
    </w:lvl>
    <w:lvl w:ilvl="4">
      <w:start w:val="1"/>
      <w:numFmt w:val="bullet"/>
      <w:lvlText w:val=""/>
      <w:lvlJc w:val="left"/>
      <w:pPr>
        <w:ind w:left="-357" w:firstLine="0"/>
      </w:pPr>
      <w:rPr>
        <w:rFonts w:ascii="OpenSymbol" w:hAnsi="OpenSymbol" w:cs="OpenSymbol" w:hint="default"/>
      </w:rPr>
    </w:lvl>
    <w:lvl w:ilvl="5">
      <w:start w:val="1"/>
      <w:numFmt w:val="bullet"/>
      <w:lvlText w:val=""/>
      <w:lvlJc w:val="left"/>
      <w:pPr>
        <w:ind w:left="-357" w:firstLine="0"/>
      </w:pPr>
      <w:rPr>
        <w:rFonts w:ascii="OpenSymbol" w:hAnsi="OpenSymbol" w:cs="OpenSymbol" w:hint="default"/>
      </w:rPr>
    </w:lvl>
    <w:lvl w:ilvl="6">
      <w:start w:val="1"/>
      <w:numFmt w:val="bullet"/>
      <w:lvlText w:val=""/>
      <w:lvlJc w:val="left"/>
      <w:pPr>
        <w:ind w:left="-357" w:firstLine="0"/>
      </w:pPr>
      <w:rPr>
        <w:rFonts w:ascii="OpenSymbol" w:hAnsi="OpenSymbol" w:cs="OpenSymbol" w:hint="default"/>
      </w:rPr>
    </w:lvl>
    <w:lvl w:ilvl="7">
      <w:start w:val="1"/>
      <w:numFmt w:val="bullet"/>
      <w:lvlText w:val=""/>
      <w:lvlJc w:val="left"/>
      <w:pPr>
        <w:ind w:left="-357" w:firstLine="0"/>
      </w:pPr>
      <w:rPr>
        <w:rFonts w:ascii="OpenSymbol" w:hAnsi="OpenSymbol" w:cs="OpenSymbol" w:hint="default"/>
      </w:rPr>
    </w:lvl>
    <w:lvl w:ilvl="8">
      <w:start w:val="1"/>
      <w:numFmt w:val="bullet"/>
      <w:lvlText w:val=""/>
      <w:lvlJc w:val="left"/>
      <w:pPr>
        <w:ind w:left="-357" w:firstLine="0"/>
      </w:pPr>
      <w:rPr>
        <w:rFonts w:ascii="OpenSymbol" w:hAnsi="OpenSymbol" w:cs="OpenSymbol" w:hint="default"/>
      </w:rPr>
    </w:lvl>
  </w:abstractNum>
  <w:abstractNum w:abstractNumId="35" w15:restartNumberingAfterBreak="0">
    <w:nsid w:val="5EB17F28"/>
    <w:multiLevelType w:val="hybridMultilevel"/>
    <w:tmpl w:val="D64E0B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F9D647A"/>
    <w:multiLevelType w:val="hybridMultilevel"/>
    <w:tmpl w:val="C1C8C2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1954A50"/>
    <w:multiLevelType w:val="hybridMultilevel"/>
    <w:tmpl w:val="F7A8818E"/>
    <w:lvl w:ilvl="0" w:tplc="B02ACB68">
      <w:start w:val="1"/>
      <w:numFmt w:val="lowerLetter"/>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2F93526"/>
    <w:multiLevelType w:val="multilevel"/>
    <w:tmpl w:val="6F44109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A460D0"/>
    <w:multiLevelType w:val="multilevel"/>
    <w:tmpl w:val="E32CBC18"/>
    <w:lvl w:ilvl="0">
      <w:start w:val="1"/>
      <w:numFmt w:val="decimal"/>
      <w:lvlText w:val="%1."/>
      <w:lvlJc w:val="left"/>
      <w:pPr>
        <w:ind w:left="360" w:hanging="360"/>
      </w:pPr>
      <w:rPr>
        <w:rFonts w:ascii="Garamond" w:hAnsi="Garamond" w:hint="default"/>
        <w:b/>
        <w:sz w:val="28"/>
        <w:szCs w:val="2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4304D97"/>
    <w:multiLevelType w:val="hybridMultilevel"/>
    <w:tmpl w:val="4A5873D4"/>
    <w:lvl w:ilvl="0" w:tplc="F4C6E00C">
      <w:start w:val="6"/>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1" w15:restartNumberingAfterBreak="0">
    <w:nsid w:val="647940B8"/>
    <w:multiLevelType w:val="hybridMultilevel"/>
    <w:tmpl w:val="697E70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BC82F34"/>
    <w:multiLevelType w:val="hybridMultilevel"/>
    <w:tmpl w:val="4BE88DA8"/>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D453A30"/>
    <w:multiLevelType w:val="multilevel"/>
    <w:tmpl w:val="16CA9DE2"/>
    <w:lvl w:ilvl="0">
      <w:start w:val="1"/>
      <w:numFmt w:val="lowerLetter"/>
      <w:lvlText w:val="%1)"/>
      <w:lvlJc w:val="left"/>
      <w:pPr>
        <w:ind w:left="1353"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6EA87733"/>
    <w:multiLevelType w:val="multilevel"/>
    <w:tmpl w:val="855A62F6"/>
    <w:lvl w:ilvl="0">
      <w:start w:val="6"/>
      <w:numFmt w:val="decimal"/>
      <w:lvlText w:val="%1."/>
      <w:lvlJc w:val="left"/>
      <w:pPr>
        <w:ind w:left="4613" w:hanging="360"/>
      </w:pPr>
    </w:lvl>
    <w:lvl w:ilvl="1">
      <w:start w:val="1"/>
      <w:numFmt w:val="decimal"/>
      <w:lvlText w:val="%1.%2"/>
      <w:lvlJc w:val="left"/>
      <w:pPr>
        <w:ind w:left="6248" w:hanging="720"/>
      </w:pPr>
    </w:lvl>
    <w:lvl w:ilvl="2">
      <w:start w:val="1"/>
      <w:numFmt w:val="decimal"/>
      <w:lvlText w:val="%1.%2.%3"/>
      <w:lvlJc w:val="left"/>
      <w:pPr>
        <w:ind w:left="4907" w:hanging="720"/>
      </w:pPr>
    </w:lvl>
    <w:lvl w:ilvl="3">
      <w:start w:val="1"/>
      <w:numFmt w:val="decimal"/>
      <w:lvlText w:val="%1.%2.%3.%4"/>
      <w:lvlJc w:val="left"/>
      <w:pPr>
        <w:ind w:left="5267" w:hanging="1080"/>
      </w:pPr>
    </w:lvl>
    <w:lvl w:ilvl="4">
      <w:start w:val="1"/>
      <w:numFmt w:val="decimal"/>
      <w:lvlText w:val="%1.%2.%3.%4.%5"/>
      <w:lvlJc w:val="left"/>
      <w:pPr>
        <w:ind w:left="5627" w:hanging="1440"/>
      </w:pPr>
    </w:lvl>
    <w:lvl w:ilvl="5">
      <w:start w:val="1"/>
      <w:numFmt w:val="decimal"/>
      <w:lvlText w:val="%1.%2.%3.%4.%5.%6"/>
      <w:lvlJc w:val="left"/>
      <w:pPr>
        <w:ind w:left="5987" w:hanging="1800"/>
      </w:pPr>
    </w:lvl>
    <w:lvl w:ilvl="6">
      <w:start w:val="1"/>
      <w:numFmt w:val="decimal"/>
      <w:lvlText w:val="%1.%2.%3.%4.%5.%6.%7"/>
      <w:lvlJc w:val="left"/>
      <w:pPr>
        <w:ind w:left="5987" w:hanging="1800"/>
      </w:pPr>
    </w:lvl>
    <w:lvl w:ilvl="7">
      <w:start w:val="1"/>
      <w:numFmt w:val="decimal"/>
      <w:lvlText w:val="%1.%2.%3.%4.%5.%6.%7.%8"/>
      <w:lvlJc w:val="left"/>
      <w:pPr>
        <w:ind w:left="6347" w:hanging="2160"/>
      </w:pPr>
    </w:lvl>
    <w:lvl w:ilvl="8">
      <w:start w:val="1"/>
      <w:numFmt w:val="decimal"/>
      <w:lvlText w:val="%1.%2.%3.%4.%5.%6.%7.%8.%9"/>
      <w:lvlJc w:val="left"/>
      <w:pPr>
        <w:ind w:left="6707" w:hanging="2520"/>
      </w:pPr>
    </w:lvl>
  </w:abstractNum>
  <w:abstractNum w:abstractNumId="45" w15:restartNumberingAfterBreak="0">
    <w:nsid w:val="743B39FD"/>
    <w:multiLevelType w:val="hybridMultilevel"/>
    <w:tmpl w:val="C1E2A72E"/>
    <w:lvl w:ilvl="0" w:tplc="79925506">
      <w:start w:val="2"/>
      <w:numFmt w:val="bullet"/>
      <w:lvlText w:val=""/>
      <w:lvlJc w:val="left"/>
      <w:pPr>
        <w:ind w:left="2793" w:hanging="360"/>
      </w:pPr>
      <w:rPr>
        <w:rFonts w:ascii="Symbol" w:hAnsi="Symbol" w:cs="Times New Roman" w:hint="default"/>
        <w:b w:val="0"/>
        <w:i w:val="0"/>
        <w:sz w:val="20"/>
        <w:szCs w:val="20"/>
        <w:u w:val="none"/>
      </w:rPr>
    </w:lvl>
    <w:lvl w:ilvl="1" w:tplc="040E0003">
      <w:start w:val="1"/>
      <w:numFmt w:val="bullet"/>
      <w:lvlText w:val="o"/>
      <w:lvlJc w:val="left"/>
      <w:pPr>
        <w:ind w:left="3513" w:hanging="360"/>
      </w:pPr>
      <w:rPr>
        <w:rFonts w:ascii="Courier New" w:hAnsi="Courier New" w:cs="Courier New" w:hint="default"/>
      </w:rPr>
    </w:lvl>
    <w:lvl w:ilvl="2" w:tplc="040E0005" w:tentative="1">
      <w:start w:val="1"/>
      <w:numFmt w:val="bullet"/>
      <w:lvlText w:val=""/>
      <w:lvlJc w:val="left"/>
      <w:pPr>
        <w:ind w:left="4233" w:hanging="360"/>
      </w:pPr>
      <w:rPr>
        <w:rFonts w:ascii="Wingdings" w:hAnsi="Wingdings" w:hint="default"/>
      </w:rPr>
    </w:lvl>
    <w:lvl w:ilvl="3" w:tplc="040E0001" w:tentative="1">
      <w:start w:val="1"/>
      <w:numFmt w:val="bullet"/>
      <w:lvlText w:val=""/>
      <w:lvlJc w:val="left"/>
      <w:pPr>
        <w:ind w:left="4953" w:hanging="360"/>
      </w:pPr>
      <w:rPr>
        <w:rFonts w:ascii="Symbol" w:hAnsi="Symbol" w:hint="default"/>
      </w:rPr>
    </w:lvl>
    <w:lvl w:ilvl="4" w:tplc="040E0003" w:tentative="1">
      <w:start w:val="1"/>
      <w:numFmt w:val="bullet"/>
      <w:lvlText w:val="o"/>
      <w:lvlJc w:val="left"/>
      <w:pPr>
        <w:ind w:left="5673" w:hanging="360"/>
      </w:pPr>
      <w:rPr>
        <w:rFonts w:ascii="Courier New" w:hAnsi="Courier New" w:cs="Courier New" w:hint="default"/>
      </w:rPr>
    </w:lvl>
    <w:lvl w:ilvl="5" w:tplc="040E0005" w:tentative="1">
      <w:start w:val="1"/>
      <w:numFmt w:val="bullet"/>
      <w:lvlText w:val=""/>
      <w:lvlJc w:val="left"/>
      <w:pPr>
        <w:ind w:left="6393" w:hanging="360"/>
      </w:pPr>
      <w:rPr>
        <w:rFonts w:ascii="Wingdings" w:hAnsi="Wingdings" w:hint="default"/>
      </w:rPr>
    </w:lvl>
    <w:lvl w:ilvl="6" w:tplc="040E0001" w:tentative="1">
      <w:start w:val="1"/>
      <w:numFmt w:val="bullet"/>
      <w:lvlText w:val=""/>
      <w:lvlJc w:val="left"/>
      <w:pPr>
        <w:ind w:left="7113" w:hanging="360"/>
      </w:pPr>
      <w:rPr>
        <w:rFonts w:ascii="Symbol" w:hAnsi="Symbol" w:hint="default"/>
      </w:rPr>
    </w:lvl>
    <w:lvl w:ilvl="7" w:tplc="040E0003" w:tentative="1">
      <w:start w:val="1"/>
      <w:numFmt w:val="bullet"/>
      <w:lvlText w:val="o"/>
      <w:lvlJc w:val="left"/>
      <w:pPr>
        <w:ind w:left="7833" w:hanging="360"/>
      </w:pPr>
      <w:rPr>
        <w:rFonts w:ascii="Courier New" w:hAnsi="Courier New" w:cs="Courier New" w:hint="default"/>
      </w:rPr>
    </w:lvl>
    <w:lvl w:ilvl="8" w:tplc="040E0005" w:tentative="1">
      <w:start w:val="1"/>
      <w:numFmt w:val="bullet"/>
      <w:lvlText w:val=""/>
      <w:lvlJc w:val="left"/>
      <w:pPr>
        <w:ind w:left="8553" w:hanging="360"/>
      </w:pPr>
      <w:rPr>
        <w:rFonts w:ascii="Wingdings" w:hAnsi="Wingdings" w:hint="default"/>
      </w:rPr>
    </w:lvl>
  </w:abstractNum>
  <w:abstractNum w:abstractNumId="46" w15:restartNumberingAfterBreak="0">
    <w:nsid w:val="78244353"/>
    <w:multiLevelType w:val="multilevel"/>
    <w:tmpl w:val="040E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7" w15:restartNumberingAfterBreak="0">
    <w:nsid w:val="7A5029BA"/>
    <w:multiLevelType w:val="multilevel"/>
    <w:tmpl w:val="F412104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15:restartNumberingAfterBreak="0">
    <w:nsid w:val="7DD65F9A"/>
    <w:multiLevelType w:val="hybridMultilevel"/>
    <w:tmpl w:val="021097C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1211"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9"/>
  </w:num>
  <w:num w:numId="4">
    <w:abstractNumId w:val="12"/>
  </w:num>
  <w:num w:numId="5">
    <w:abstractNumId w:val="11"/>
  </w:num>
  <w:num w:numId="6">
    <w:abstractNumId w:val="7"/>
  </w:num>
  <w:num w:numId="7">
    <w:abstractNumId w:val="20"/>
  </w:num>
  <w:num w:numId="8">
    <w:abstractNumId w:val="42"/>
  </w:num>
  <w:num w:numId="9">
    <w:abstractNumId w:val="33"/>
  </w:num>
  <w:num w:numId="10">
    <w:abstractNumId w:val="19"/>
  </w:num>
  <w:num w:numId="11">
    <w:abstractNumId w:val="29"/>
  </w:num>
  <w:num w:numId="12">
    <w:abstractNumId w:val="14"/>
  </w:num>
  <w:num w:numId="13">
    <w:abstractNumId w:val="0"/>
  </w:num>
  <w:num w:numId="14">
    <w:abstractNumId w:val="2"/>
  </w:num>
  <w:num w:numId="15">
    <w:abstractNumId w:val="16"/>
  </w:num>
  <w:num w:numId="16">
    <w:abstractNumId w:val="32"/>
  </w:num>
  <w:num w:numId="17">
    <w:abstractNumId w:val="13"/>
  </w:num>
  <w:num w:numId="18">
    <w:abstractNumId w:val="47"/>
  </w:num>
  <w:num w:numId="19">
    <w:abstractNumId w:val="43"/>
  </w:num>
  <w:num w:numId="20">
    <w:abstractNumId w:val="3"/>
  </w:num>
  <w:num w:numId="21">
    <w:abstractNumId w:val="40"/>
  </w:num>
  <w:num w:numId="22">
    <w:abstractNumId w:val="27"/>
  </w:num>
  <w:num w:numId="23">
    <w:abstractNumId w:val="36"/>
  </w:num>
  <w:num w:numId="24">
    <w:abstractNumId w:val="35"/>
  </w:num>
  <w:num w:numId="25">
    <w:abstractNumId w:val="22"/>
  </w:num>
  <w:num w:numId="26">
    <w:abstractNumId w:val="1"/>
  </w:num>
  <w:num w:numId="27">
    <w:abstractNumId w:val="6"/>
  </w:num>
  <w:num w:numId="28">
    <w:abstractNumId w:val="5"/>
  </w:num>
  <w:num w:numId="29">
    <w:abstractNumId w:val="37"/>
  </w:num>
  <w:num w:numId="30">
    <w:abstractNumId w:val="44"/>
  </w:num>
  <w:num w:numId="31">
    <w:abstractNumId w:val="17"/>
  </w:num>
  <w:num w:numId="32">
    <w:abstractNumId w:val="34"/>
  </w:num>
  <w:num w:numId="33">
    <w:abstractNumId w:val="48"/>
  </w:num>
  <w:num w:numId="34">
    <w:abstractNumId w:val="10"/>
  </w:num>
  <w:num w:numId="35">
    <w:abstractNumId w:val="24"/>
  </w:num>
  <w:num w:numId="36">
    <w:abstractNumId w:val="41"/>
  </w:num>
  <w:num w:numId="37">
    <w:abstractNumId w:val="38"/>
  </w:num>
  <w:num w:numId="38">
    <w:abstractNumId w:val="46"/>
  </w:num>
  <w:num w:numId="39">
    <w:abstractNumId w:val="4"/>
  </w:num>
  <w:num w:numId="40">
    <w:abstractNumId w:val="30"/>
  </w:num>
  <w:num w:numId="41">
    <w:abstractNumId w:val="8"/>
  </w:num>
  <w:num w:numId="42">
    <w:abstractNumId w:val="45"/>
  </w:num>
  <w:num w:numId="43">
    <w:abstractNumId w:val="31"/>
  </w:num>
  <w:num w:numId="44">
    <w:abstractNumId w:val="15"/>
  </w:num>
  <w:num w:numId="45">
    <w:abstractNumId w:val="26"/>
  </w:num>
  <w:num w:numId="46">
    <w:abstractNumId w:val="25"/>
  </w:num>
  <w:num w:numId="47">
    <w:abstractNumId w:val="28"/>
  </w:num>
  <w:num w:numId="48">
    <w:abstractNumId w:val="21"/>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AC"/>
    <w:rsid w:val="00013795"/>
    <w:rsid w:val="0004128B"/>
    <w:rsid w:val="00077658"/>
    <w:rsid w:val="000B4C0D"/>
    <w:rsid w:val="000C0679"/>
    <w:rsid w:val="000C5264"/>
    <w:rsid w:val="001017F6"/>
    <w:rsid w:val="00131342"/>
    <w:rsid w:val="00162E69"/>
    <w:rsid w:val="0019181E"/>
    <w:rsid w:val="001A02A8"/>
    <w:rsid w:val="001B6AA7"/>
    <w:rsid w:val="001E2159"/>
    <w:rsid w:val="001E24EF"/>
    <w:rsid w:val="001E4505"/>
    <w:rsid w:val="00213C65"/>
    <w:rsid w:val="002503CA"/>
    <w:rsid w:val="00263D52"/>
    <w:rsid w:val="002650D3"/>
    <w:rsid w:val="002C57C9"/>
    <w:rsid w:val="002E73AC"/>
    <w:rsid w:val="00302847"/>
    <w:rsid w:val="00332898"/>
    <w:rsid w:val="00343100"/>
    <w:rsid w:val="00363A87"/>
    <w:rsid w:val="003F486D"/>
    <w:rsid w:val="0040200E"/>
    <w:rsid w:val="004271B9"/>
    <w:rsid w:val="0042763A"/>
    <w:rsid w:val="0044485D"/>
    <w:rsid w:val="00461470"/>
    <w:rsid w:val="00490E85"/>
    <w:rsid w:val="00491510"/>
    <w:rsid w:val="004A59B2"/>
    <w:rsid w:val="004A792B"/>
    <w:rsid w:val="004B748B"/>
    <w:rsid w:val="004D7B4E"/>
    <w:rsid w:val="004E0DE7"/>
    <w:rsid w:val="004E2B7C"/>
    <w:rsid w:val="004E7AEF"/>
    <w:rsid w:val="00582945"/>
    <w:rsid w:val="005913A5"/>
    <w:rsid w:val="005A478C"/>
    <w:rsid w:val="005B4196"/>
    <w:rsid w:val="0061540D"/>
    <w:rsid w:val="00695A26"/>
    <w:rsid w:val="0069772A"/>
    <w:rsid w:val="006A00AB"/>
    <w:rsid w:val="006A6FEA"/>
    <w:rsid w:val="006F2CE2"/>
    <w:rsid w:val="006F325E"/>
    <w:rsid w:val="006F4CEE"/>
    <w:rsid w:val="007041CE"/>
    <w:rsid w:val="007262D7"/>
    <w:rsid w:val="0075709B"/>
    <w:rsid w:val="007E1010"/>
    <w:rsid w:val="007E4AF0"/>
    <w:rsid w:val="008306F8"/>
    <w:rsid w:val="00834B55"/>
    <w:rsid w:val="00845CCF"/>
    <w:rsid w:val="008658CF"/>
    <w:rsid w:val="008C023A"/>
    <w:rsid w:val="008C5B9D"/>
    <w:rsid w:val="00926F5A"/>
    <w:rsid w:val="00933ECD"/>
    <w:rsid w:val="0093538B"/>
    <w:rsid w:val="00981E35"/>
    <w:rsid w:val="009A7A8A"/>
    <w:rsid w:val="009C1A72"/>
    <w:rsid w:val="009D6454"/>
    <w:rsid w:val="009F0C8E"/>
    <w:rsid w:val="009F0EDD"/>
    <w:rsid w:val="00A17CEA"/>
    <w:rsid w:val="00A2091C"/>
    <w:rsid w:val="00A76FAD"/>
    <w:rsid w:val="00A82BEC"/>
    <w:rsid w:val="00A928B5"/>
    <w:rsid w:val="00AB0691"/>
    <w:rsid w:val="00B106BF"/>
    <w:rsid w:val="00B40184"/>
    <w:rsid w:val="00BB2A99"/>
    <w:rsid w:val="00BC5603"/>
    <w:rsid w:val="00BC711D"/>
    <w:rsid w:val="00BF2D7D"/>
    <w:rsid w:val="00C06A65"/>
    <w:rsid w:val="00CA1BBA"/>
    <w:rsid w:val="00CB5C5C"/>
    <w:rsid w:val="00CF78CB"/>
    <w:rsid w:val="00D47361"/>
    <w:rsid w:val="00D53D2B"/>
    <w:rsid w:val="00D84449"/>
    <w:rsid w:val="00D906D5"/>
    <w:rsid w:val="00DE48A3"/>
    <w:rsid w:val="00DF35FC"/>
    <w:rsid w:val="00DF7734"/>
    <w:rsid w:val="00E24C01"/>
    <w:rsid w:val="00E41A2E"/>
    <w:rsid w:val="00E73760"/>
    <w:rsid w:val="00E878A1"/>
    <w:rsid w:val="00EB3A89"/>
    <w:rsid w:val="00ED6B02"/>
    <w:rsid w:val="00EF09C1"/>
    <w:rsid w:val="00F06F4B"/>
    <w:rsid w:val="00F36AEE"/>
    <w:rsid w:val="00F4626C"/>
    <w:rsid w:val="00F541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BA2D"/>
  <w15:docId w15:val="{1952C235-841A-4F0A-8D58-314671B5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878A1"/>
    <w:pPr>
      <w:spacing w:after="160" w:line="256" w:lineRule="auto"/>
    </w:pPr>
  </w:style>
  <w:style w:type="paragraph" w:styleId="Cmsor1">
    <w:name w:val="heading 1"/>
    <w:basedOn w:val="Norml"/>
    <w:next w:val="Norml"/>
    <w:link w:val="Cmsor1Char"/>
    <w:uiPriority w:val="9"/>
    <w:qFormat/>
    <w:rsid w:val="00DF77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unhideWhenUsed/>
    <w:qFormat/>
    <w:rsid w:val="00E878A1"/>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E878A1"/>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2C57C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E878A1"/>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E878A1"/>
    <w:rPr>
      <w:rFonts w:asciiTheme="majorHAnsi" w:eastAsiaTheme="majorEastAsia" w:hAnsiTheme="majorHAnsi" w:cstheme="majorBidi"/>
      <w:b/>
      <w:bCs/>
      <w:color w:val="4F81BD" w:themeColor="accent1"/>
    </w:r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qFormat/>
    <w:locked/>
    <w:rsid w:val="00E878A1"/>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LISTA"/>
    <w:basedOn w:val="Norml"/>
    <w:link w:val="ListaszerbekezdsChar"/>
    <w:uiPriority w:val="34"/>
    <w:qFormat/>
    <w:rsid w:val="00E878A1"/>
    <w:pPr>
      <w:spacing w:after="200" w:line="276" w:lineRule="auto"/>
      <w:ind w:left="720"/>
      <w:contextualSpacing/>
    </w:pPr>
  </w:style>
  <w:style w:type="paragraph" w:styleId="lfej">
    <w:name w:val="header"/>
    <w:basedOn w:val="Norml"/>
    <w:link w:val="lfejChar"/>
    <w:uiPriority w:val="99"/>
    <w:unhideWhenUsed/>
    <w:rsid w:val="00E878A1"/>
    <w:pPr>
      <w:tabs>
        <w:tab w:val="center" w:pos="4536"/>
        <w:tab w:val="right" w:pos="9072"/>
      </w:tabs>
      <w:spacing w:after="0" w:line="240" w:lineRule="auto"/>
    </w:pPr>
  </w:style>
  <w:style w:type="character" w:customStyle="1" w:styleId="lfejChar">
    <w:name w:val="Élőfej Char"/>
    <w:basedOn w:val="Bekezdsalapbettpusa"/>
    <w:link w:val="lfej"/>
    <w:uiPriority w:val="99"/>
    <w:rsid w:val="00E878A1"/>
  </w:style>
  <w:style w:type="paragraph" w:styleId="llb">
    <w:name w:val="footer"/>
    <w:basedOn w:val="Norml"/>
    <w:link w:val="llbChar"/>
    <w:uiPriority w:val="99"/>
    <w:unhideWhenUsed/>
    <w:rsid w:val="00E878A1"/>
    <w:pPr>
      <w:tabs>
        <w:tab w:val="center" w:pos="4536"/>
        <w:tab w:val="right" w:pos="9072"/>
      </w:tabs>
      <w:spacing w:after="0" w:line="240" w:lineRule="auto"/>
    </w:pPr>
  </w:style>
  <w:style w:type="character" w:customStyle="1" w:styleId="llbChar">
    <w:name w:val="Élőláb Char"/>
    <w:basedOn w:val="Bekezdsalapbettpusa"/>
    <w:link w:val="llb"/>
    <w:uiPriority w:val="99"/>
    <w:rsid w:val="00E878A1"/>
  </w:style>
  <w:style w:type="paragraph" w:styleId="Szvegtrzs">
    <w:name w:val="Body Text"/>
    <w:basedOn w:val="Norml"/>
    <w:link w:val="SzvegtrzsChar"/>
    <w:uiPriority w:val="99"/>
    <w:rsid w:val="00E878A1"/>
    <w:pPr>
      <w:overflowPunct w:val="0"/>
      <w:autoSpaceDE w:val="0"/>
      <w:autoSpaceDN w:val="0"/>
      <w:adjustRightInd w:val="0"/>
      <w:spacing w:after="120" w:line="240" w:lineRule="auto"/>
      <w:textAlignment w:val="baseline"/>
    </w:pPr>
    <w:rPr>
      <w:rFonts w:ascii="Times New Roman" w:eastAsia="Calibri" w:hAnsi="Times New Roman" w:cs="Times New Roman"/>
      <w:sz w:val="20"/>
      <w:szCs w:val="20"/>
      <w:lang w:eastAsia="hu-HU"/>
    </w:rPr>
  </w:style>
  <w:style w:type="character" w:customStyle="1" w:styleId="SzvegtrzsChar">
    <w:name w:val="Szövegtörzs Char"/>
    <w:basedOn w:val="Bekezdsalapbettpusa"/>
    <w:link w:val="Szvegtrzs"/>
    <w:uiPriority w:val="99"/>
    <w:rsid w:val="00E878A1"/>
    <w:rPr>
      <w:rFonts w:ascii="Times New Roman" w:eastAsia="Calibri" w:hAnsi="Times New Roman" w:cs="Times New Roman"/>
      <w:sz w:val="20"/>
      <w:szCs w:val="20"/>
      <w:lang w:eastAsia="hu-HU"/>
    </w:rPr>
  </w:style>
  <w:style w:type="paragraph" w:styleId="Szvegtrzs2">
    <w:name w:val="Body Text 2"/>
    <w:basedOn w:val="Norml"/>
    <w:link w:val="Szvegtrzs2Char"/>
    <w:uiPriority w:val="99"/>
    <w:unhideWhenUsed/>
    <w:qFormat/>
    <w:rsid w:val="00E878A1"/>
    <w:pPr>
      <w:suppressAutoHyphens/>
      <w:spacing w:after="120" w:line="480" w:lineRule="auto"/>
      <w:jc w:val="both"/>
    </w:pPr>
  </w:style>
  <w:style w:type="character" w:customStyle="1" w:styleId="Szvegtrzs2Char">
    <w:name w:val="Szövegtörzs 2 Char"/>
    <w:basedOn w:val="Bekezdsalapbettpusa"/>
    <w:link w:val="Szvegtrzs2"/>
    <w:uiPriority w:val="99"/>
    <w:qFormat/>
    <w:rsid w:val="00E878A1"/>
  </w:style>
  <w:style w:type="paragraph" w:customStyle="1" w:styleId="Default">
    <w:name w:val="Default"/>
    <w:qFormat/>
    <w:rsid w:val="00E878A1"/>
    <w:pPr>
      <w:suppressAutoHyphens/>
      <w:spacing w:after="0" w:line="240" w:lineRule="auto"/>
    </w:pPr>
    <w:rPr>
      <w:rFonts w:ascii="Verdana" w:eastAsia="Calibri" w:hAnsi="Verdana" w:cs="Verdana"/>
      <w:color w:val="000000"/>
      <w:sz w:val="24"/>
      <w:szCs w:val="24"/>
    </w:rPr>
  </w:style>
  <w:style w:type="character" w:styleId="Jegyzethivatkozs">
    <w:name w:val="annotation reference"/>
    <w:basedOn w:val="Bekezdsalapbettpusa"/>
    <w:uiPriority w:val="99"/>
    <w:semiHidden/>
    <w:unhideWhenUsed/>
    <w:rsid w:val="00A76FAD"/>
    <w:rPr>
      <w:sz w:val="16"/>
      <w:szCs w:val="16"/>
    </w:rPr>
  </w:style>
  <w:style w:type="paragraph" w:styleId="Jegyzetszveg">
    <w:name w:val="annotation text"/>
    <w:basedOn w:val="Norml"/>
    <w:link w:val="JegyzetszvegChar"/>
    <w:uiPriority w:val="99"/>
    <w:semiHidden/>
    <w:unhideWhenUsed/>
    <w:rsid w:val="00A76FAD"/>
    <w:pPr>
      <w:spacing w:line="240" w:lineRule="auto"/>
    </w:pPr>
    <w:rPr>
      <w:sz w:val="20"/>
      <w:szCs w:val="20"/>
    </w:rPr>
  </w:style>
  <w:style w:type="character" w:customStyle="1" w:styleId="JegyzetszvegChar">
    <w:name w:val="Jegyzetszöveg Char"/>
    <w:basedOn w:val="Bekezdsalapbettpusa"/>
    <w:link w:val="Jegyzetszveg"/>
    <w:uiPriority w:val="99"/>
    <w:semiHidden/>
    <w:rsid w:val="00A76FAD"/>
    <w:rPr>
      <w:sz w:val="20"/>
      <w:szCs w:val="20"/>
    </w:rPr>
  </w:style>
  <w:style w:type="paragraph" w:styleId="Megjegyzstrgya">
    <w:name w:val="annotation subject"/>
    <w:basedOn w:val="Jegyzetszveg"/>
    <w:next w:val="Jegyzetszveg"/>
    <w:link w:val="MegjegyzstrgyaChar"/>
    <w:uiPriority w:val="99"/>
    <w:semiHidden/>
    <w:unhideWhenUsed/>
    <w:rsid w:val="00A76FAD"/>
    <w:rPr>
      <w:b/>
      <w:bCs/>
    </w:rPr>
  </w:style>
  <w:style w:type="character" w:customStyle="1" w:styleId="MegjegyzstrgyaChar">
    <w:name w:val="Megjegyzés tárgya Char"/>
    <w:basedOn w:val="JegyzetszvegChar"/>
    <w:link w:val="Megjegyzstrgya"/>
    <w:uiPriority w:val="99"/>
    <w:semiHidden/>
    <w:rsid w:val="00A76FAD"/>
    <w:rPr>
      <w:b/>
      <w:bCs/>
      <w:sz w:val="20"/>
      <w:szCs w:val="20"/>
    </w:rPr>
  </w:style>
  <w:style w:type="paragraph" w:styleId="Buborkszveg">
    <w:name w:val="Balloon Text"/>
    <w:basedOn w:val="Norml"/>
    <w:link w:val="BuborkszvegChar"/>
    <w:uiPriority w:val="99"/>
    <w:semiHidden/>
    <w:unhideWhenUsed/>
    <w:rsid w:val="00A76F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76FAD"/>
    <w:rPr>
      <w:rFonts w:ascii="Tahoma" w:hAnsi="Tahoma" w:cs="Tahoma"/>
      <w:sz w:val="16"/>
      <w:szCs w:val="16"/>
    </w:rPr>
  </w:style>
  <w:style w:type="character" w:styleId="Hiperhivatkozs">
    <w:name w:val="Hyperlink"/>
    <w:basedOn w:val="Bekezdsalapbettpusa"/>
    <w:uiPriority w:val="99"/>
    <w:unhideWhenUsed/>
    <w:rsid w:val="0061540D"/>
    <w:rPr>
      <w:color w:val="0000FF" w:themeColor="hyperlink"/>
      <w:u w:val="single"/>
    </w:rPr>
  </w:style>
  <w:style w:type="paragraph" w:styleId="NormlWeb">
    <w:name w:val="Normal (Web)"/>
    <w:basedOn w:val="Norml"/>
    <w:uiPriority w:val="99"/>
    <w:qFormat/>
    <w:rsid w:val="00695A26"/>
    <w:pPr>
      <w:suppressAutoHyphens/>
      <w:spacing w:before="280" w:after="280" w:line="240" w:lineRule="auto"/>
      <w:jc w:val="both"/>
    </w:pPr>
    <w:rPr>
      <w:rFonts w:ascii="Arial Unicode MS" w:eastAsia="Times New Roman" w:hAnsi="Arial Unicode MS" w:cs="Futura CE Book"/>
      <w:sz w:val="20"/>
      <w:szCs w:val="24"/>
      <w:lang w:eastAsia="zh-CN"/>
    </w:rPr>
  </w:style>
  <w:style w:type="character" w:customStyle="1" w:styleId="Cmsor1Char">
    <w:name w:val="Címsor 1 Char"/>
    <w:basedOn w:val="Bekezdsalapbettpusa"/>
    <w:link w:val="Cmsor1"/>
    <w:uiPriority w:val="9"/>
    <w:rsid w:val="00DF7734"/>
    <w:rPr>
      <w:rFonts w:asciiTheme="majorHAnsi" w:eastAsiaTheme="majorEastAsia" w:hAnsiTheme="majorHAnsi" w:cstheme="majorBidi"/>
      <w:color w:val="365F91" w:themeColor="accent1" w:themeShade="BF"/>
      <w:sz w:val="32"/>
      <w:szCs w:val="32"/>
    </w:rPr>
  </w:style>
  <w:style w:type="paragraph" w:styleId="TJ1">
    <w:name w:val="toc 1"/>
    <w:basedOn w:val="Norml"/>
    <w:next w:val="Norml"/>
    <w:autoRedefine/>
    <w:uiPriority w:val="39"/>
    <w:unhideWhenUsed/>
    <w:rsid w:val="00DF7734"/>
    <w:pPr>
      <w:spacing w:after="100"/>
    </w:pPr>
  </w:style>
  <w:style w:type="paragraph" w:styleId="TJ3">
    <w:name w:val="toc 3"/>
    <w:basedOn w:val="Norml"/>
    <w:next w:val="Norml"/>
    <w:autoRedefine/>
    <w:uiPriority w:val="39"/>
    <w:unhideWhenUsed/>
    <w:rsid w:val="00DF7734"/>
    <w:pPr>
      <w:spacing w:after="100"/>
      <w:ind w:left="440"/>
    </w:pPr>
  </w:style>
  <w:style w:type="character" w:customStyle="1" w:styleId="Cmsor4Char">
    <w:name w:val="Címsor 4 Char"/>
    <w:basedOn w:val="Bekezdsalapbettpusa"/>
    <w:link w:val="Cmsor4"/>
    <w:uiPriority w:val="9"/>
    <w:rsid w:val="002C57C9"/>
    <w:rPr>
      <w:rFonts w:asciiTheme="majorHAnsi" w:eastAsiaTheme="majorEastAsia" w:hAnsiTheme="majorHAnsi" w:cstheme="majorBidi"/>
      <w:i/>
      <w:iCs/>
      <w:color w:val="365F91" w:themeColor="accent1" w:themeShade="BF"/>
    </w:rPr>
  </w:style>
  <w:style w:type="paragraph" w:styleId="TJ2">
    <w:name w:val="toc 2"/>
    <w:basedOn w:val="Norml"/>
    <w:next w:val="Norml"/>
    <w:autoRedefine/>
    <w:uiPriority w:val="39"/>
    <w:unhideWhenUsed/>
    <w:rsid w:val="00490E85"/>
    <w:pPr>
      <w:spacing w:after="100"/>
      <w:ind w:left="220"/>
    </w:pPr>
  </w:style>
  <w:style w:type="paragraph" w:styleId="TJ4">
    <w:name w:val="toc 4"/>
    <w:basedOn w:val="Norml"/>
    <w:next w:val="Norml"/>
    <w:autoRedefine/>
    <w:uiPriority w:val="39"/>
    <w:unhideWhenUsed/>
    <w:qFormat/>
    <w:rsid w:val="00490E85"/>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68002">
      <w:bodyDiv w:val="1"/>
      <w:marLeft w:val="0"/>
      <w:marRight w:val="0"/>
      <w:marTop w:val="0"/>
      <w:marBottom w:val="0"/>
      <w:divBdr>
        <w:top w:val="none" w:sz="0" w:space="0" w:color="auto"/>
        <w:left w:val="none" w:sz="0" w:space="0" w:color="auto"/>
        <w:bottom w:val="none" w:sz="0" w:space="0" w:color="auto"/>
        <w:right w:val="none" w:sz="0" w:space="0" w:color="auto"/>
      </w:divBdr>
    </w:div>
    <w:div w:id="16246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EEBF7-2FD0-48B6-A486-615C2B31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4340</Words>
  <Characters>29950</Characters>
  <Application>Microsoft Office Word</Application>
  <DocSecurity>0</DocSecurity>
  <Lines>249</Lines>
  <Paragraphs>68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Kubik Tamás</dc:creator>
  <cp:lastModifiedBy>Márczis Anita</cp:lastModifiedBy>
  <cp:revision>4</cp:revision>
  <dcterms:created xsi:type="dcterms:W3CDTF">2022-09-29T08:34:00Z</dcterms:created>
  <dcterms:modified xsi:type="dcterms:W3CDTF">2022-09-29T09:04:00Z</dcterms:modified>
</cp:coreProperties>
</file>