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46B" w14:textId="29785755" w:rsidR="001616E3" w:rsidRPr="00B92F0D" w:rsidRDefault="001C0816" w:rsidP="00B06BB6">
      <w:pPr>
        <w:spacing w:after="0"/>
        <w:jc w:val="center"/>
        <w:rPr>
          <w:b/>
          <w:sz w:val="36"/>
          <w:lang w:val="en-GB"/>
        </w:rPr>
      </w:pPr>
      <w:r w:rsidRPr="00B92F0D">
        <w:rPr>
          <w:b/>
          <w:sz w:val="36"/>
          <w:lang w:val="en-GB"/>
        </w:rPr>
        <w:t xml:space="preserve">Action plan based on the student feedback received in the </w:t>
      </w:r>
      <w:r w:rsidR="007A5694">
        <w:rPr>
          <w:b/>
          <w:sz w:val="36"/>
          <w:lang w:val="en-GB"/>
        </w:rPr>
        <w:t>1st</w:t>
      </w:r>
      <w:r w:rsidR="001616E3" w:rsidRPr="00B92F0D">
        <w:rPr>
          <w:b/>
          <w:sz w:val="36"/>
          <w:lang w:val="en-GB"/>
        </w:rPr>
        <w:t xml:space="preserve"> </w:t>
      </w:r>
      <w:r w:rsidRPr="00B92F0D">
        <w:rPr>
          <w:b/>
          <w:sz w:val="36"/>
          <w:lang w:val="en-GB"/>
        </w:rPr>
        <w:t xml:space="preserve">semester of the </w:t>
      </w:r>
      <w:r w:rsidR="00310E38" w:rsidRPr="00B92F0D">
        <w:rPr>
          <w:b/>
          <w:sz w:val="36"/>
          <w:lang w:val="en-GB"/>
        </w:rPr>
        <w:t>202</w:t>
      </w:r>
      <w:r w:rsidR="007A5694">
        <w:rPr>
          <w:b/>
          <w:sz w:val="36"/>
          <w:lang w:val="en-GB"/>
        </w:rPr>
        <w:t>1</w:t>
      </w:r>
      <w:r w:rsidRPr="00B92F0D">
        <w:rPr>
          <w:b/>
          <w:sz w:val="36"/>
          <w:lang w:val="en-GB"/>
        </w:rPr>
        <w:t>/</w:t>
      </w:r>
      <w:r w:rsidR="00310E38" w:rsidRPr="00B92F0D">
        <w:rPr>
          <w:b/>
          <w:sz w:val="36"/>
          <w:lang w:val="en-GB"/>
        </w:rPr>
        <w:t>202</w:t>
      </w:r>
      <w:r w:rsidR="007A5694">
        <w:rPr>
          <w:b/>
          <w:sz w:val="36"/>
          <w:lang w:val="en-GB"/>
        </w:rPr>
        <w:t>2</w:t>
      </w:r>
      <w:r w:rsidRPr="00B92F0D">
        <w:rPr>
          <w:b/>
          <w:sz w:val="36"/>
          <w:lang w:val="en-GB"/>
        </w:rPr>
        <w:t xml:space="preserve"> academic year</w:t>
      </w:r>
      <w:r w:rsidR="001616E3" w:rsidRPr="00B92F0D">
        <w:rPr>
          <w:b/>
          <w:sz w:val="36"/>
          <w:lang w:val="en-GB"/>
        </w:rPr>
        <w:t xml:space="preserve"> </w:t>
      </w:r>
    </w:p>
    <w:p w14:paraId="68945C4C" w14:textId="77777777" w:rsidR="001616E3" w:rsidRPr="00B92F0D" w:rsidRDefault="001616E3" w:rsidP="00B06BB6">
      <w:pPr>
        <w:spacing w:after="0"/>
        <w:rPr>
          <w:sz w:val="24"/>
          <w:lang w:val="en-GB"/>
        </w:rPr>
      </w:pPr>
    </w:p>
    <w:p w14:paraId="1EA5CEFD" w14:textId="70DCAEA1" w:rsidR="001616E3" w:rsidRPr="00B92F0D" w:rsidRDefault="001C0816" w:rsidP="00B06BB6">
      <w:pPr>
        <w:spacing w:after="0"/>
        <w:rPr>
          <w:b/>
          <w:sz w:val="24"/>
          <w:lang w:val="en-GB"/>
        </w:rPr>
      </w:pPr>
      <w:r w:rsidRPr="00B92F0D">
        <w:rPr>
          <w:b/>
          <w:sz w:val="24"/>
          <w:lang w:val="en-GB"/>
        </w:rPr>
        <w:t>Department</w:t>
      </w:r>
      <w:r w:rsidR="001616E3" w:rsidRPr="00B92F0D">
        <w:rPr>
          <w:b/>
          <w:sz w:val="24"/>
          <w:lang w:val="en-GB"/>
        </w:rPr>
        <w:t>:</w:t>
      </w:r>
      <w:r w:rsidR="004D0498" w:rsidRPr="00B92F0D">
        <w:rPr>
          <w:b/>
          <w:sz w:val="24"/>
          <w:lang w:val="en-GB"/>
        </w:rPr>
        <w:t xml:space="preserve"> Center for Health Technology Assessment</w:t>
      </w:r>
    </w:p>
    <w:p w14:paraId="5A0291A8" w14:textId="202F510B" w:rsidR="001616E3" w:rsidRPr="00B92F0D" w:rsidRDefault="001C0816" w:rsidP="00B06BB6">
      <w:pPr>
        <w:spacing w:after="0"/>
        <w:rPr>
          <w:b/>
          <w:sz w:val="24"/>
          <w:lang w:val="en-GB"/>
        </w:rPr>
      </w:pPr>
      <w:r w:rsidRPr="00B92F0D">
        <w:rPr>
          <w:b/>
          <w:sz w:val="24"/>
          <w:lang w:val="en-GB"/>
        </w:rPr>
        <w:t>Faculty</w:t>
      </w:r>
      <w:r w:rsidR="001616E3" w:rsidRPr="00B92F0D">
        <w:rPr>
          <w:b/>
          <w:sz w:val="24"/>
          <w:lang w:val="en-GB"/>
        </w:rPr>
        <w:t>:</w:t>
      </w:r>
      <w:r w:rsidR="004D0498" w:rsidRPr="00B92F0D">
        <w:rPr>
          <w:b/>
          <w:sz w:val="24"/>
          <w:lang w:val="en-GB"/>
        </w:rPr>
        <w:t xml:space="preserve"> Faculty of Pharmacy</w:t>
      </w:r>
    </w:p>
    <w:p w14:paraId="5DED586E" w14:textId="77777777" w:rsidR="001616E3" w:rsidRPr="00BA75C6" w:rsidRDefault="001616E3" w:rsidP="00B06BB6">
      <w:pPr>
        <w:spacing w:after="0"/>
        <w:rPr>
          <w:sz w:val="24"/>
        </w:rPr>
      </w:pPr>
    </w:p>
    <w:p w14:paraId="75666673" w14:textId="77777777" w:rsidR="001616E3" w:rsidRPr="00D27ECE" w:rsidRDefault="001C0816" w:rsidP="00B06BB6">
      <w:pPr>
        <w:spacing w:after="0"/>
        <w:rPr>
          <w:b/>
          <w:sz w:val="24"/>
          <w:lang w:val="en-US"/>
        </w:rPr>
      </w:pPr>
      <w:r w:rsidRPr="00D27ECE">
        <w:rPr>
          <w:b/>
          <w:sz w:val="24"/>
          <w:lang w:val="en-US"/>
        </w:rPr>
        <w:t>Our feedback on general comments by the students:</w:t>
      </w:r>
    </w:p>
    <w:p w14:paraId="7351770A" w14:textId="77777777" w:rsidR="009330B5" w:rsidRDefault="009330B5" w:rsidP="00CB13FF">
      <w:pPr>
        <w:spacing w:after="0"/>
        <w:jc w:val="both"/>
        <w:rPr>
          <w:bCs/>
          <w:i/>
          <w:iCs/>
          <w:sz w:val="24"/>
          <w:lang w:val="en-US"/>
        </w:rPr>
      </w:pPr>
    </w:p>
    <w:p w14:paraId="1CD53058" w14:textId="219885CB" w:rsidR="00071378" w:rsidRPr="00071378" w:rsidRDefault="00071378" w:rsidP="00CB13FF">
      <w:pPr>
        <w:spacing w:after="0"/>
        <w:jc w:val="both"/>
        <w:rPr>
          <w:bCs/>
          <w:i/>
          <w:iCs/>
          <w:sz w:val="24"/>
          <w:lang w:val="en-US"/>
        </w:rPr>
      </w:pPr>
      <w:r w:rsidRPr="00071378">
        <w:rPr>
          <w:bCs/>
          <w:i/>
          <w:iCs/>
          <w:sz w:val="24"/>
          <w:lang w:val="en-US"/>
        </w:rPr>
        <w:t>Background:</w:t>
      </w:r>
    </w:p>
    <w:p w14:paraId="20AFA5ED" w14:textId="77BE8191" w:rsidR="00071378" w:rsidRDefault="001C1385" w:rsidP="00CB13FF">
      <w:pPr>
        <w:spacing w:after="0"/>
        <w:jc w:val="both"/>
        <w:rPr>
          <w:bCs/>
          <w:sz w:val="24"/>
          <w:lang w:val="en-US"/>
        </w:rPr>
      </w:pPr>
      <w:r w:rsidRPr="00D27ECE">
        <w:rPr>
          <w:bCs/>
          <w:sz w:val="24"/>
          <w:lang w:val="en-US"/>
        </w:rPr>
        <w:t>Basics of Phar</w:t>
      </w:r>
      <w:r w:rsidR="00BC2B79">
        <w:rPr>
          <w:bCs/>
          <w:sz w:val="24"/>
          <w:lang w:val="en-US"/>
        </w:rPr>
        <w:t>ma</w:t>
      </w:r>
      <w:r w:rsidRPr="00D27ECE">
        <w:rPr>
          <w:bCs/>
          <w:sz w:val="24"/>
          <w:lang w:val="en-US"/>
        </w:rPr>
        <w:t xml:space="preserve">coeconomics </w:t>
      </w:r>
      <w:r w:rsidR="005C46AD" w:rsidRPr="00D27ECE">
        <w:rPr>
          <w:bCs/>
          <w:sz w:val="24"/>
          <w:lang w:val="en-US"/>
        </w:rPr>
        <w:t>(</w:t>
      </w:r>
      <w:r w:rsidRPr="00D27ECE">
        <w:rPr>
          <w:bCs/>
          <w:sz w:val="24"/>
          <w:lang w:val="en-US"/>
        </w:rPr>
        <w:t>GYETEFO</w:t>
      </w:r>
      <w:r w:rsidR="007A5694">
        <w:rPr>
          <w:bCs/>
          <w:sz w:val="24"/>
          <w:lang w:val="en-US"/>
        </w:rPr>
        <w:t>A</w:t>
      </w:r>
      <w:r w:rsidRPr="00D27ECE">
        <w:rPr>
          <w:bCs/>
          <w:sz w:val="24"/>
          <w:lang w:val="en-US"/>
        </w:rPr>
        <w:t>G1A</w:t>
      </w:r>
      <w:r w:rsidR="005C46AD" w:rsidRPr="00D27ECE">
        <w:rPr>
          <w:bCs/>
          <w:sz w:val="24"/>
          <w:lang w:val="en-US"/>
        </w:rPr>
        <w:t>)</w:t>
      </w:r>
      <w:r w:rsidR="00AE1329" w:rsidRPr="00D27ECE">
        <w:rPr>
          <w:bCs/>
          <w:sz w:val="24"/>
          <w:lang w:val="en-US"/>
        </w:rPr>
        <w:t xml:space="preserve"> </w:t>
      </w:r>
      <w:r w:rsidR="00437071">
        <w:rPr>
          <w:bCs/>
          <w:sz w:val="24"/>
          <w:lang w:val="en-US"/>
        </w:rPr>
        <w:t>was</w:t>
      </w:r>
      <w:r w:rsidR="00AE1329" w:rsidRPr="00D27ECE">
        <w:rPr>
          <w:bCs/>
          <w:sz w:val="24"/>
          <w:lang w:val="en-US"/>
        </w:rPr>
        <w:t xml:space="preserve"> </w:t>
      </w:r>
      <w:r w:rsidR="007A5694">
        <w:rPr>
          <w:bCs/>
          <w:sz w:val="24"/>
          <w:lang w:val="en-US"/>
        </w:rPr>
        <w:t>the second course since the introduction of Pharmacoeconomics in</w:t>
      </w:r>
      <w:r w:rsidR="00AE1329" w:rsidRPr="00D27ECE">
        <w:rPr>
          <w:bCs/>
          <w:sz w:val="24"/>
          <w:lang w:val="en-US"/>
        </w:rPr>
        <w:t xml:space="preserve"> the curricula </w:t>
      </w:r>
      <w:r w:rsidR="007A5694">
        <w:rPr>
          <w:bCs/>
          <w:sz w:val="24"/>
          <w:lang w:val="en-US"/>
        </w:rPr>
        <w:t>of pharmacy</w:t>
      </w:r>
      <w:r w:rsidR="00AE1329" w:rsidRPr="00D27ECE">
        <w:rPr>
          <w:bCs/>
          <w:sz w:val="24"/>
          <w:lang w:val="en-US"/>
        </w:rPr>
        <w:t xml:space="preserve"> </w:t>
      </w:r>
      <w:r w:rsidR="005C46AD" w:rsidRPr="00D27ECE">
        <w:rPr>
          <w:bCs/>
          <w:sz w:val="24"/>
          <w:lang w:val="en-US"/>
        </w:rPr>
        <w:t>students</w:t>
      </w:r>
      <w:r w:rsidR="00AE1329" w:rsidRPr="00D27ECE">
        <w:rPr>
          <w:bCs/>
          <w:sz w:val="24"/>
          <w:lang w:val="en-US"/>
        </w:rPr>
        <w:t xml:space="preserve">. </w:t>
      </w:r>
      <w:r w:rsidR="00071378">
        <w:rPr>
          <w:bCs/>
          <w:sz w:val="24"/>
          <w:lang w:val="en-US"/>
        </w:rPr>
        <w:t xml:space="preserve">In the first </w:t>
      </w:r>
      <w:r w:rsidR="007A5694">
        <w:rPr>
          <w:bCs/>
          <w:sz w:val="24"/>
          <w:lang w:val="en-US"/>
        </w:rPr>
        <w:t xml:space="preserve">feedback </w:t>
      </w:r>
      <w:r w:rsidR="00071378">
        <w:rPr>
          <w:bCs/>
          <w:sz w:val="24"/>
          <w:lang w:val="en-US"/>
        </w:rPr>
        <w:t>from</w:t>
      </w:r>
      <w:r w:rsidR="007A5694">
        <w:rPr>
          <w:bCs/>
          <w:sz w:val="24"/>
          <w:lang w:val="en-US"/>
        </w:rPr>
        <w:t xml:space="preserve"> students, </w:t>
      </w:r>
      <w:r w:rsidR="00071378">
        <w:rPr>
          <w:bCs/>
          <w:sz w:val="24"/>
          <w:lang w:val="en-US"/>
        </w:rPr>
        <w:t>it was repeated</w:t>
      </w:r>
      <w:r w:rsidR="00FD192C">
        <w:rPr>
          <w:bCs/>
          <w:sz w:val="24"/>
          <w:lang w:val="en-US"/>
        </w:rPr>
        <w:t>ly</w:t>
      </w:r>
      <w:r w:rsidR="00071378">
        <w:rPr>
          <w:bCs/>
          <w:sz w:val="24"/>
          <w:lang w:val="en-US"/>
        </w:rPr>
        <w:t xml:space="preserve"> recommend</w:t>
      </w:r>
      <w:r w:rsidR="00FD192C">
        <w:rPr>
          <w:bCs/>
          <w:sz w:val="24"/>
          <w:lang w:val="en-US"/>
        </w:rPr>
        <w:t>ed</w:t>
      </w:r>
      <w:r w:rsidR="00071378">
        <w:rPr>
          <w:bCs/>
          <w:sz w:val="24"/>
          <w:lang w:val="en-US"/>
        </w:rPr>
        <w:t xml:space="preserve"> that </w:t>
      </w:r>
      <w:r w:rsidR="007A5694">
        <w:rPr>
          <w:bCs/>
          <w:sz w:val="24"/>
          <w:lang w:val="en-US"/>
        </w:rPr>
        <w:t xml:space="preserve">the faculty </w:t>
      </w:r>
      <w:r w:rsidR="00071378">
        <w:rPr>
          <w:bCs/>
          <w:sz w:val="24"/>
          <w:lang w:val="en-US"/>
        </w:rPr>
        <w:t xml:space="preserve">should </w:t>
      </w:r>
      <w:r w:rsidR="007A5694">
        <w:rPr>
          <w:bCs/>
          <w:sz w:val="24"/>
          <w:lang w:val="en-US"/>
        </w:rPr>
        <w:t>use</w:t>
      </w:r>
      <w:r w:rsidR="00FD192C">
        <w:rPr>
          <w:bCs/>
          <w:sz w:val="24"/>
          <w:lang w:val="en-US"/>
        </w:rPr>
        <w:t xml:space="preserve"> a more</w:t>
      </w:r>
      <w:r w:rsidR="007A5694">
        <w:rPr>
          <w:bCs/>
          <w:sz w:val="24"/>
          <w:lang w:val="en-US"/>
        </w:rPr>
        <w:t xml:space="preserve"> </w:t>
      </w:r>
      <w:r w:rsidR="003D4451" w:rsidRPr="00D27ECE">
        <w:rPr>
          <w:bCs/>
          <w:sz w:val="24"/>
          <w:lang w:val="en-US"/>
        </w:rPr>
        <w:t xml:space="preserve">simplified English </w:t>
      </w:r>
      <w:r w:rsidR="00FD192C">
        <w:rPr>
          <w:bCs/>
          <w:sz w:val="24"/>
          <w:lang w:val="en-US"/>
        </w:rPr>
        <w:t xml:space="preserve">terminology </w:t>
      </w:r>
      <w:r w:rsidR="007A5694">
        <w:rPr>
          <w:bCs/>
          <w:sz w:val="24"/>
          <w:lang w:val="en-US"/>
        </w:rPr>
        <w:t xml:space="preserve">during the teaching program </w:t>
      </w:r>
      <w:r w:rsidR="00071378">
        <w:rPr>
          <w:bCs/>
          <w:sz w:val="24"/>
          <w:lang w:val="en-US"/>
        </w:rPr>
        <w:t xml:space="preserve">to ease learning </w:t>
      </w:r>
      <w:r w:rsidR="003D4451" w:rsidRPr="00D27ECE">
        <w:rPr>
          <w:bCs/>
          <w:sz w:val="24"/>
          <w:lang w:val="en-US"/>
        </w:rPr>
        <w:t>for students whose prim</w:t>
      </w:r>
      <w:r w:rsidR="008125A4" w:rsidRPr="00D27ECE">
        <w:rPr>
          <w:bCs/>
          <w:sz w:val="24"/>
          <w:lang w:val="en-US"/>
        </w:rPr>
        <w:t>a</w:t>
      </w:r>
      <w:r w:rsidR="003D4451" w:rsidRPr="00D27ECE">
        <w:rPr>
          <w:bCs/>
          <w:sz w:val="24"/>
          <w:lang w:val="en-US"/>
        </w:rPr>
        <w:t xml:space="preserve">ry language </w:t>
      </w:r>
      <w:r w:rsidR="008125A4" w:rsidRPr="00D27ECE">
        <w:rPr>
          <w:bCs/>
          <w:sz w:val="24"/>
          <w:lang w:val="en-US"/>
        </w:rPr>
        <w:t>i</w:t>
      </w:r>
      <w:r w:rsidR="003D4451" w:rsidRPr="00D27ECE">
        <w:rPr>
          <w:bCs/>
          <w:sz w:val="24"/>
          <w:lang w:val="en-US"/>
        </w:rPr>
        <w:t>s not English.</w:t>
      </w:r>
      <w:r w:rsidR="007A5694">
        <w:rPr>
          <w:bCs/>
          <w:sz w:val="24"/>
          <w:lang w:val="en-US"/>
        </w:rPr>
        <w:t xml:space="preserve"> </w:t>
      </w:r>
    </w:p>
    <w:p w14:paraId="39739143" w14:textId="77777777" w:rsidR="009330B5" w:rsidRDefault="009330B5" w:rsidP="00CB13FF">
      <w:pPr>
        <w:spacing w:after="0"/>
        <w:jc w:val="both"/>
        <w:rPr>
          <w:bCs/>
          <w:i/>
          <w:iCs/>
          <w:sz w:val="24"/>
          <w:lang w:val="en-US"/>
        </w:rPr>
      </w:pPr>
    </w:p>
    <w:p w14:paraId="62DAD761" w14:textId="16864E39" w:rsidR="00071378" w:rsidRPr="00071378" w:rsidRDefault="00071378" w:rsidP="00CB13FF">
      <w:pPr>
        <w:spacing w:after="0"/>
        <w:jc w:val="both"/>
        <w:rPr>
          <w:bCs/>
          <w:i/>
          <w:iCs/>
          <w:sz w:val="24"/>
          <w:lang w:val="en-US"/>
        </w:rPr>
      </w:pPr>
      <w:r w:rsidRPr="00071378">
        <w:rPr>
          <w:bCs/>
          <w:i/>
          <w:iCs/>
          <w:sz w:val="24"/>
          <w:lang w:val="en-US"/>
        </w:rPr>
        <w:t>Current feedback from students:</w:t>
      </w:r>
    </w:p>
    <w:p w14:paraId="35833D15" w14:textId="5E6CFF2D" w:rsidR="003D4451" w:rsidRPr="00D27ECE" w:rsidRDefault="007A5694" w:rsidP="00CB13FF">
      <w:pPr>
        <w:spacing w:after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During the current</w:t>
      </w:r>
      <w:r w:rsidR="00071378">
        <w:rPr>
          <w:bCs/>
          <w:sz w:val="24"/>
          <w:lang w:val="en-US"/>
        </w:rPr>
        <w:t>, second</w:t>
      </w:r>
      <w:r>
        <w:rPr>
          <w:bCs/>
          <w:sz w:val="24"/>
          <w:lang w:val="en-US"/>
        </w:rPr>
        <w:t xml:space="preserve"> evaluation </w:t>
      </w:r>
      <w:r w:rsidR="00911ECA">
        <w:rPr>
          <w:bCs/>
          <w:sz w:val="24"/>
          <w:lang w:val="en-US"/>
        </w:rPr>
        <w:t xml:space="preserve">by students </w:t>
      </w:r>
      <w:r>
        <w:rPr>
          <w:bCs/>
          <w:sz w:val="24"/>
          <w:lang w:val="en-US"/>
        </w:rPr>
        <w:t xml:space="preserve">the course </w:t>
      </w:r>
      <w:r w:rsidR="00911ECA">
        <w:rPr>
          <w:bCs/>
          <w:sz w:val="24"/>
          <w:lang w:val="en-US"/>
        </w:rPr>
        <w:t xml:space="preserve">has </w:t>
      </w:r>
      <w:r>
        <w:rPr>
          <w:bCs/>
          <w:sz w:val="24"/>
          <w:lang w:val="en-US"/>
        </w:rPr>
        <w:t>received consistently higher scores in all domains compared to the faculty average.</w:t>
      </w:r>
      <w:r w:rsidR="009330B5">
        <w:rPr>
          <w:bCs/>
          <w:sz w:val="24"/>
          <w:lang w:val="en-US"/>
        </w:rPr>
        <w:t xml:space="preserve"> Besides</w:t>
      </w:r>
      <w:r>
        <w:rPr>
          <w:bCs/>
          <w:sz w:val="24"/>
          <w:lang w:val="en-US"/>
        </w:rPr>
        <w:t xml:space="preserve">, no specific comments have been received from students. </w:t>
      </w:r>
    </w:p>
    <w:p w14:paraId="0B2E62C2" w14:textId="77777777" w:rsidR="009330B5" w:rsidRDefault="009330B5" w:rsidP="00CB13FF">
      <w:pPr>
        <w:spacing w:after="0"/>
        <w:jc w:val="both"/>
        <w:rPr>
          <w:b/>
          <w:sz w:val="24"/>
          <w:lang w:val="en-US"/>
        </w:rPr>
      </w:pPr>
    </w:p>
    <w:p w14:paraId="1187543C" w14:textId="041388B3" w:rsidR="004F6952" w:rsidRDefault="008125A4" w:rsidP="00CB13FF">
      <w:pPr>
        <w:spacing w:after="0"/>
        <w:jc w:val="both"/>
        <w:rPr>
          <w:bCs/>
          <w:sz w:val="24"/>
          <w:lang w:val="en-US"/>
        </w:rPr>
      </w:pPr>
      <w:r w:rsidRPr="00D27ECE">
        <w:rPr>
          <w:b/>
          <w:sz w:val="24"/>
          <w:lang w:val="en-US"/>
        </w:rPr>
        <w:t xml:space="preserve">Planned action: </w:t>
      </w:r>
      <w:r w:rsidR="0015322D" w:rsidRPr="0015322D">
        <w:rPr>
          <w:bCs/>
          <w:sz w:val="24"/>
          <w:lang w:val="en-US"/>
        </w:rPr>
        <w:t>Scores consistently</w:t>
      </w:r>
      <w:r w:rsidR="0015322D">
        <w:rPr>
          <w:b/>
          <w:sz w:val="24"/>
          <w:lang w:val="en-US"/>
        </w:rPr>
        <w:t xml:space="preserve"> </w:t>
      </w:r>
      <w:r w:rsidRPr="00D27ECE">
        <w:rPr>
          <w:bCs/>
          <w:sz w:val="24"/>
          <w:lang w:val="en-US"/>
        </w:rPr>
        <w:t xml:space="preserve">higher than </w:t>
      </w:r>
      <w:r w:rsidR="00BF490F" w:rsidRPr="00D27ECE">
        <w:rPr>
          <w:bCs/>
          <w:sz w:val="24"/>
          <w:lang w:val="en-US"/>
        </w:rPr>
        <w:t xml:space="preserve">the </w:t>
      </w:r>
      <w:r w:rsidRPr="00D27ECE">
        <w:rPr>
          <w:bCs/>
          <w:sz w:val="24"/>
          <w:lang w:val="en-US"/>
        </w:rPr>
        <w:t>faculty average suggest that the overall orientation of the module</w:t>
      </w:r>
      <w:r w:rsidR="008C38A3">
        <w:rPr>
          <w:bCs/>
          <w:sz w:val="24"/>
          <w:lang w:val="en-US"/>
        </w:rPr>
        <w:t xml:space="preserve"> is appropriate and is acknowledged/appreciated by the students</w:t>
      </w:r>
      <w:r w:rsidRPr="00D27ECE">
        <w:rPr>
          <w:bCs/>
          <w:sz w:val="24"/>
          <w:lang w:val="en-US"/>
        </w:rPr>
        <w:t>.</w:t>
      </w:r>
      <w:r w:rsidR="0015322D">
        <w:rPr>
          <w:bCs/>
          <w:sz w:val="24"/>
          <w:lang w:val="en-US"/>
        </w:rPr>
        <w:t xml:space="preserve"> </w:t>
      </w:r>
      <w:r w:rsidR="004F6952">
        <w:rPr>
          <w:bCs/>
          <w:sz w:val="24"/>
          <w:lang w:val="en-US"/>
        </w:rPr>
        <w:t xml:space="preserve">In 2022 February, the faculty reviewed the classroom exam results </w:t>
      </w:r>
      <w:r w:rsidR="00CE71EF">
        <w:rPr>
          <w:bCs/>
          <w:sz w:val="24"/>
          <w:lang w:val="en-US"/>
        </w:rPr>
        <w:t>o</w:t>
      </w:r>
      <w:r w:rsidR="004F6952">
        <w:rPr>
          <w:bCs/>
          <w:sz w:val="24"/>
          <w:lang w:val="en-US"/>
        </w:rPr>
        <w:t xml:space="preserve">n a per exercise </w:t>
      </w:r>
      <w:proofErr w:type="gramStart"/>
      <w:r w:rsidR="004F6952">
        <w:rPr>
          <w:bCs/>
          <w:sz w:val="24"/>
          <w:lang w:val="en-US"/>
        </w:rPr>
        <w:t>basis, and</w:t>
      </w:r>
      <w:proofErr w:type="gramEnd"/>
      <w:r w:rsidR="004F6952">
        <w:rPr>
          <w:bCs/>
          <w:sz w:val="24"/>
          <w:lang w:val="en-US"/>
        </w:rPr>
        <w:t xml:space="preserve"> will amend the wording/phrasing of those exercises where less than 50% of students could achieve maximum points. </w:t>
      </w:r>
    </w:p>
    <w:p w14:paraId="2315959E" w14:textId="6E8AAC1C" w:rsidR="0061131A" w:rsidRDefault="008C38A3" w:rsidP="00CB13FF">
      <w:pPr>
        <w:spacing w:after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In the future, t</w:t>
      </w:r>
      <w:r w:rsidR="0015322D">
        <w:rPr>
          <w:bCs/>
          <w:sz w:val="24"/>
          <w:lang w:val="en-US"/>
        </w:rPr>
        <w:t xml:space="preserve">he faculty is committed to </w:t>
      </w:r>
      <w:r w:rsidR="0061131A">
        <w:rPr>
          <w:bCs/>
          <w:sz w:val="24"/>
          <w:lang w:val="en-US"/>
        </w:rPr>
        <w:t xml:space="preserve">continuing </w:t>
      </w:r>
      <w:r w:rsidR="0015322D">
        <w:rPr>
          <w:bCs/>
          <w:sz w:val="24"/>
          <w:lang w:val="en-US"/>
        </w:rPr>
        <w:t xml:space="preserve">the </w:t>
      </w:r>
      <w:r>
        <w:rPr>
          <w:bCs/>
          <w:sz w:val="24"/>
          <w:lang w:val="en-US"/>
        </w:rPr>
        <w:t>high</w:t>
      </w:r>
      <w:r w:rsidR="0061131A">
        <w:rPr>
          <w:bCs/>
          <w:sz w:val="24"/>
          <w:lang w:val="en-US"/>
        </w:rPr>
        <w:t>-</w:t>
      </w:r>
      <w:r>
        <w:rPr>
          <w:bCs/>
          <w:sz w:val="24"/>
          <w:lang w:val="en-US"/>
        </w:rPr>
        <w:t xml:space="preserve">quality and </w:t>
      </w:r>
      <w:r w:rsidR="0015322D">
        <w:rPr>
          <w:bCs/>
          <w:sz w:val="24"/>
          <w:lang w:val="en-US"/>
        </w:rPr>
        <w:t xml:space="preserve">scientifically rigorous education </w:t>
      </w:r>
      <w:r w:rsidR="00911ECA">
        <w:rPr>
          <w:bCs/>
          <w:sz w:val="24"/>
          <w:lang w:val="en-US"/>
        </w:rPr>
        <w:t xml:space="preserve">of </w:t>
      </w:r>
      <w:r w:rsidR="00C5662F">
        <w:rPr>
          <w:bCs/>
          <w:sz w:val="24"/>
          <w:lang w:val="en-US"/>
        </w:rPr>
        <w:t>Pharmacoeconomics,</w:t>
      </w:r>
      <w:r w:rsidR="00911ECA">
        <w:rPr>
          <w:bCs/>
          <w:sz w:val="24"/>
          <w:lang w:val="en-US"/>
        </w:rPr>
        <w:t xml:space="preserve"> </w:t>
      </w:r>
      <w:r w:rsidR="00C5662F">
        <w:rPr>
          <w:bCs/>
          <w:sz w:val="24"/>
          <w:lang w:val="en-US"/>
        </w:rPr>
        <w:t>organized</w:t>
      </w:r>
      <w:r>
        <w:rPr>
          <w:bCs/>
          <w:sz w:val="24"/>
          <w:lang w:val="en-US"/>
        </w:rPr>
        <w:t xml:space="preserve"> </w:t>
      </w:r>
      <w:r w:rsidR="0015322D">
        <w:rPr>
          <w:bCs/>
          <w:sz w:val="24"/>
          <w:lang w:val="en-US"/>
        </w:rPr>
        <w:t>in a student</w:t>
      </w:r>
      <w:r w:rsidR="00911ECA">
        <w:rPr>
          <w:bCs/>
          <w:sz w:val="24"/>
          <w:lang w:val="en-US"/>
        </w:rPr>
        <w:t>-</w:t>
      </w:r>
      <w:r w:rsidR="0015322D">
        <w:rPr>
          <w:bCs/>
          <w:sz w:val="24"/>
          <w:lang w:val="en-US"/>
        </w:rPr>
        <w:t>friendly way.</w:t>
      </w:r>
    </w:p>
    <w:p w14:paraId="798A6B57" w14:textId="58F99559" w:rsidR="004F1CAD" w:rsidRPr="00D27ECE" w:rsidRDefault="00342FAD" w:rsidP="00CB13FF">
      <w:pPr>
        <w:spacing w:after="0"/>
        <w:jc w:val="both"/>
        <w:rPr>
          <w:bCs/>
          <w:sz w:val="24"/>
          <w:lang w:val="en-US"/>
        </w:rPr>
      </w:pPr>
      <w:r w:rsidRPr="00342FAD">
        <w:rPr>
          <w:bCs/>
          <w:sz w:val="24"/>
          <w:lang w:val="en-US"/>
        </w:rPr>
        <w:t xml:space="preserve">Thank you for the </w:t>
      </w:r>
      <w:r>
        <w:rPr>
          <w:bCs/>
          <w:sz w:val="24"/>
          <w:lang w:val="en-US"/>
        </w:rPr>
        <w:t>general</w:t>
      </w:r>
      <w:r w:rsidR="0061131A">
        <w:rPr>
          <w:bCs/>
          <w:sz w:val="24"/>
          <w:lang w:val="en-US"/>
        </w:rPr>
        <w:t>ly</w:t>
      </w:r>
      <w:r>
        <w:rPr>
          <w:bCs/>
          <w:sz w:val="24"/>
          <w:lang w:val="en-US"/>
        </w:rPr>
        <w:t xml:space="preserve"> </w:t>
      </w:r>
      <w:r w:rsidRPr="00342FAD">
        <w:rPr>
          <w:bCs/>
          <w:sz w:val="24"/>
          <w:lang w:val="en-US"/>
        </w:rPr>
        <w:t>positive feedback</w:t>
      </w:r>
      <w:r>
        <w:rPr>
          <w:bCs/>
          <w:sz w:val="24"/>
          <w:lang w:val="en-US"/>
        </w:rPr>
        <w:t xml:space="preserve">. </w:t>
      </w:r>
    </w:p>
    <w:p w14:paraId="0701DB43" w14:textId="77777777" w:rsidR="001C0816" w:rsidRPr="00D27ECE" w:rsidRDefault="001C0816" w:rsidP="00B06BB6">
      <w:pPr>
        <w:spacing w:after="0"/>
        <w:rPr>
          <w:b/>
          <w:sz w:val="24"/>
          <w:lang w:val="en-US"/>
        </w:rPr>
      </w:pPr>
    </w:p>
    <w:p w14:paraId="6D456038" w14:textId="77777777" w:rsidR="00B06BB6" w:rsidRPr="00D27ECE" w:rsidRDefault="00B06BB6" w:rsidP="00B06BB6">
      <w:pPr>
        <w:spacing w:after="0"/>
        <w:rPr>
          <w:b/>
          <w:sz w:val="24"/>
          <w:lang w:val="en-US"/>
        </w:rPr>
      </w:pPr>
    </w:p>
    <w:p w14:paraId="19893E1B" w14:textId="77777777" w:rsidR="001616E3" w:rsidRPr="00D27ECE" w:rsidRDefault="001C0816" w:rsidP="00B06BB6">
      <w:pPr>
        <w:spacing w:after="0"/>
        <w:rPr>
          <w:b/>
          <w:sz w:val="24"/>
          <w:lang w:val="en-US"/>
        </w:rPr>
      </w:pPr>
      <w:r w:rsidRPr="00D27ECE">
        <w:rPr>
          <w:b/>
          <w:sz w:val="24"/>
          <w:lang w:val="en-US"/>
        </w:rPr>
        <w:t>Our feedback on specific comments on mandatory subjects:</w:t>
      </w:r>
    </w:p>
    <w:p w14:paraId="75706AC9" w14:textId="24B5AF36" w:rsidR="00B06BB6" w:rsidRPr="0015322D" w:rsidRDefault="0015322D" w:rsidP="00B06BB6">
      <w:pPr>
        <w:spacing w:after="0"/>
        <w:rPr>
          <w:bCs/>
          <w:sz w:val="24"/>
          <w:lang w:val="en-US"/>
        </w:rPr>
      </w:pPr>
      <w:r w:rsidRPr="0015322D">
        <w:rPr>
          <w:bCs/>
          <w:sz w:val="24"/>
          <w:lang w:val="en-US"/>
        </w:rPr>
        <w:t>No specific comments have been received</w:t>
      </w:r>
    </w:p>
    <w:p w14:paraId="7DC9FB73" w14:textId="77777777" w:rsidR="001616E3" w:rsidRPr="00D27ECE" w:rsidRDefault="001616E3" w:rsidP="00B06BB6">
      <w:pPr>
        <w:pStyle w:val="NoSpacing"/>
        <w:spacing w:line="276" w:lineRule="auto"/>
        <w:rPr>
          <w:lang w:val="en-US"/>
        </w:rPr>
      </w:pPr>
    </w:p>
    <w:p w14:paraId="48C070AD" w14:textId="77777777" w:rsidR="001616E3" w:rsidRPr="00D27ECE" w:rsidRDefault="001616E3" w:rsidP="00B06BB6">
      <w:pPr>
        <w:pStyle w:val="NoSpacing"/>
        <w:spacing w:line="276" w:lineRule="auto"/>
        <w:rPr>
          <w:lang w:val="en-US"/>
        </w:rPr>
      </w:pPr>
    </w:p>
    <w:p w14:paraId="19AF671B" w14:textId="7D1E69A3" w:rsidR="001616E3" w:rsidRPr="00D27ECE" w:rsidRDefault="001616E3" w:rsidP="00B06BB6">
      <w:pPr>
        <w:pStyle w:val="NoSpacing"/>
        <w:spacing w:line="276" w:lineRule="auto"/>
        <w:rPr>
          <w:lang w:val="en-US"/>
        </w:rPr>
      </w:pPr>
      <w:r w:rsidRPr="00D27ECE">
        <w:rPr>
          <w:lang w:val="en-US"/>
        </w:rPr>
        <w:t>D</w:t>
      </w:r>
      <w:r w:rsidR="001C0816" w:rsidRPr="00D27ECE">
        <w:rPr>
          <w:lang w:val="en-US"/>
        </w:rPr>
        <w:t>ate</w:t>
      </w:r>
      <w:r w:rsidR="00BC2B79">
        <w:rPr>
          <w:lang w:val="en-US"/>
        </w:rPr>
        <w:t>:</w:t>
      </w:r>
      <w:r w:rsidR="0015322D">
        <w:rPr>
          <w:lang w:val="en-US"/>
        </w:rPr>
        <w:t xml:space="preserve"> </w:t>
      </w:r>
      <w:r w:rsidR="004D0498" w:rsidRPr="00D27ECE">
        <w:rPr>
          <w:lang w:val="en-US"/>
        </w:rPr>
        <w:t>202</w:t>
      </w:r>
      <w:r w:rsidR="007A5694">
        <w:rPr>
          <w:lang w:val="en-US"/>
        </w:rPr>
        <w:t>2</w:t>
      </w:r>
      <w:r w:rsidR="004D0498" w:rsidRPr="00D27ECE">
        <w:rPr>
          <w:lang w:val="en-US"/>
        </w:rPr>
        <w:t xml:space="preserve"> </w:t>
      </w:r>
      <w:r w:rsidR="007A5694">
        <w:rPr>
          <w:lang w:val="en-US"/>
        </w:rPr>
        <w:t>March</w:t>
      </w:r>
      <w:r w:rsidR="004D0498" w:rsidRPr="00D27ECE">
        <w:rPr>
          <w:lang w:val="en-US"/>
        </w:rPr>
        <w:t xml:space="preserve"> </w:t>
      </w:r>
      <w:r w:rsidR="00896C5A">
        <w:rPr>
          <w:lang w:val="en-US"/>
        </w:rPr>
        <w:t>22</w:t>
      </w:r>
      <w:r w:rsidR="007A5694">
        <w:rPr>
          <w:lang w:val="en-US"/>
        </w:rPr>
        <w:t>th</w:t>
      </w:r>
    </w:p>
    <w:p w14:paraId="79132A82" w14:textId="77777777" w:rsidR="001616E3" w:rsidRDefault="001616E3" w:rsidP="00B06BB6">
      <w:pPr>
        <w:pStyle w:val="NoSpacing"/>
        <w:spacing w:line="276" w:lineRule="auto"/>
      </w:pPr>
    </w:p>
    <w:p w14:paraId="483CF7CE" w14:textId="77777777" w:rsidR="005636ED" w:rsidRDefault="001C0816" w:rsidP="00B06BB6">
      <w:pPr>
        <w:pStyle w:val="NoSpacing"/>
        <w:spacing w:line="276" w:lineRule="auto"/>
        <w:ind w:left="2836" w:firstLine="709"/>
      </w:pPr>
      <w:r w:rsidRPr="001C0816">
        <w:t>The action plan was compiled by:</w:t>
      </w:r>
      <w:r w:rsidR="004D0498">
        <w:t xml:space="preserve"> </w:t>
      </w:r>
    </w:p>
    <w:p w14:paraId="5062E2F0" w14:textId="62BFDB89" w:rsidR="00B06BB6" w:rsidRDefault="004D0498" w:rsidP="00BC2B79">
      <w:pPr>
        <w:pStyle w:val="NoSpacing"/>
        <w:spacing w:line="276" w:lineRule="auto"/>
        <w:ind w:left="2836" w:firstLine="709"/>
      </w:pPr>
      <w:r>
        <w:t xml:space="preserve">Assoc. Prof. András Inotai, responsible lecturer </w:t>
      </w:r>
    </w:p>
    <w:sectPr w:rsidR="00B06BB6" w:rsidSect="001616E3">
      <w:headerReference w:type="first" r:id="rId8"/>
      <w:footerReference w:type="first" r:id="rId9"/>
      <w:pgSz w:w="11906" w:h="16838"/>
      <w:pgMar w:top="1528" w:right="737" w:bottom="181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96A4" w14:textId="77777777" w:rsidR="008921ED" w:rsidRDefault="008921ED" w:rsidP="00703871">
      <w:pPr>
        <w:spacing w:after="0" w:line="240" w:lineRule="auto"/>
      </w:pPr>
      <w:r>
        <w:separator/>
      </w:r>
    </w:p>
  </w:endnote>
  <w:endnote w:type="continuationSeparator" w:id="0">
    <w:p w14:paraId="6C93B3DA" w14:textId="77777777" w:rsidR="008921ED" w:rsidRDefault="008921ED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B6B9" w14:textId="77777777" w:rsidR="00D27F61" w:rsidRDefault="00EA639C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79D725D6" wp14:editId="4DD36CD7">
              <wp:simplePos x="0" y="0"/>
              <wp:positionH relativeFrom="column">
                <wp:posOffset>-41275</wp:posOffset>
              </wp:positionH>
              <wp:positionV relativeFrom="margin">
                <wp:posOffset>7783195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8CEF4" id="Egyenes összekötő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12.85pt" to="510.85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Bj9rWX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430355BD" wp14:editId="71FD0122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12216E84" wp14:editId="2799667E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EA525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E4257A2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7228977F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16E84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7.85pt;width:246.6pt;height:4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" filled="f" stroked="f" strokeweight=".5pt">
              <v:textbox>
                <w:txbxContent>
                  <w:p w14:paraId="40EEA525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E4257A2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7228977F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2FDAD84" wp14:editId="18F66E35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6CEBA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2985BBFE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0A89D405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DAD84" id="Szövegdoboz 5" o:spid="_x0000_s1027" type="#_x0000_t202" style="position:absolute;margin-left:239.95pt;margin-top:-27.8pt;width:201.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" filled="f" stroked="f" strokeweight=".5pt">
              <v:textbox>
                <w:txbxContent>
                  <w:p w14:paraId="7996CEBA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2985BBFE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0A89D405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01F2" w14:textId="77777777" w:rsidR="008921ED" w:rsidRDefault="008921ED" w:rsidP="00703871">
      <w:pPr>
        <w:spacing w:after="0" w:line="240" w:lineRule="auto"/>
      </w:pPr>
      <w:r>
        <w:separator/>
      </w:r>
    </w:p>
  </w:footnote>
  <w:footnote w:type="continuationSeparator" w:id="0">
    <w:p w14:paraId="31BA448D" w14:textId="77777777" w:rsidR="008921ED" w:rsidRDefault="008921ED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14:paraId="125984AF" w14:textId="77777777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19F1EC78" w14:textId="77777777"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41856" behindDoc="1" locked="0" layoutInCell="1" allowOverlap="1" wp14:anchorId="7AB8B326" wp14:editId="1ABDAE5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0967B2" w14:textId="77777777"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10DC0909" w14:textId="77777777"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64534B00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14:paraId="6A7129B2" w14:textId="77777777"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14:paraId="4463CA67" w14:textId="77777777" w:rsidTr="002779BE">
      <w:tc>
        <w:tcPr>
          <w:tcW w:w="4928" w:type="dxa"/>
          <w:vMerge/>
          <w:tcBorders>
            <w:right w:val="single" w:sz="12" w:space="0" w:color="9B8451"/>
          </w:tcBorders>
        </w:tcPr>
        <w:p w14:paraId="0F43DA16" w14:textId="77777777"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9122D6C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14:paraId="09656141" w14:textId="77777777" w:rsidR="00D27F61" w:rsidRDefault="000F2820" w:rsidP="002779BE">
          <w:pPr>
            <w:pStyle w:val="NoSpacing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14:paraId="1150A600" w14:textId="77777777" w:rsidR="000F2820" w:rsidRDefault="00D27F61" w:rsidP="000F2820">
          <w:pPr>
            <w:pStyle w:val="NoSpacing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r w:rsidR="000F2820">
            <w:rPr>
              <w:rFonts w:ascii="Roboto" w:hAnsi="Roboto"/>
              <w:sz w:val="18"/>
              <w:szCs w:val="18"/>
            </w:rPr>
            <w:t>Kellermayer Miklós,</w:t>
          </w:r>
          <w:r w:rsidR="000F2820">
            <w:rPr>
              <w:rFonts w:ascii="Roboto" w:hAnsi="Roboto"/>
              <w:i/>
              <w:sz w:val="18"/>
              <w:szCs w:val="18"/>
            </w:rPr>
            <w:t xml:space="preserve"> Dékán, egyetemi tanár</w:t>
          </w:r>
        </w:p>
        <w:p w14:paraId="5DFD07FE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1085 Budapest, Üllői út 26.</w:t>
          </w:r>
        </w:p>
        <w:p w14:paraId="4F288BBD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Levélcím: 1428 Budapest, Pf. 2.</w:t>
          </w:r>
        </w:p>
        <w:p w14:paraId="6185C426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Tel: +36 1 317-9057 Fax: +36 1 266-0441</w:t>
          </w:r>
        </w:p>
        <w:p w14:paraId="63C2D49F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8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 xml:space="preserve">E-mail: </w:t>
          </w:r>
          <w:hyperlink r:id="rId2" w:history="1">
            <w:r w:rsidRPr="000F2820">
              <w:rPr>
                <w:rStyle w:val="Hyperlink"/>
                <w:rFonts w:ascii="Roboto" w:hAnsi="Roboto"/>
                <w:sz w:val="16"/>
                <w:szCs w:val="18"/>
              </w:rPr>
              <w:t>titkarsag.aokdekani@med.semmelweis-univ.hu</w:t>
            </w:r>
          </w:hyperlink>
        </w:p>
      </w:tc>
    </w:tr>
  </w:tbl>
  <w:p w14:paraId="4358A7CF" w14:textId="77777777" w:rsidR="00D27F61" w:rsidRDefault="00D2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C88"/>
    <w:multiLevelType w:val="hybridMultilevel"/>
    <w:tmpl w:val="6846A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Q3MzIzA9ImZko6SsGpxcWZ+XkgBUa1AOJDyWYsAAAA"/>
  </w:docVars>
  <w:rsids>
    <w:rsidRoot w:val="00703871"/>
    <w:rsid w:val="000170B0"/>
    <w:rsid w:val="00024DA4"/>
    <w:rsid w:val="00037ADA"/>
    <w:rsid w:val="000437A3"/>
    <w:rsid w:val="000535B4"/>
    <w:rsid w:val="00066C30"/>
    <w:rsid w:val="00071378"/>
    <w:rsid w:val="00086827"/>
    <w:rsid w:val="000D5F11"/>
    <w:rsid w:val="000F2820"/>
    <w:rsid w:val="000F4961"/>
    <w:rsid w:val="00105003"/>
    <w:rsid w:val="00125C87"/>
    <w:rsid w:val="0015322D"/>
    <w:rsid w:val="00156A4B"/>
    <w:rsid w:val="001616E3"/>
    <w:rsid w:val="00161C00"/>
    <w:rsid w:val="00195E4A"/>
    <w:rsid w:val="001B0B9A"/>
    <w:rsid w:val="001C0816"/>
    <w:rsid w:val="001C1385"/>
    <w:rsid w:val="001F60FC"/>
    <w:rsid w:val="002326AA"/>
    <w:rsid w:val="002571F3"/>
    <w:rsid w:val="00271AD0"/>
    <w:rsid w:val="00272425"/>
    <w:rsid w:val="002A0AB2"/>
    <w:rsid w:val="002E59E8"/>
    <w:rsid w:val="00310E38"/>
    <w:rsid w:val="00317204"/>
    <w:rsid w:val="003333C3"/>
    <w:rsid w:val="00342FAD"/>
    <w:rsid w:val="00382010"/>
    <w:rsid w:val="00392E32"/>
    <w:rsid w:val="003A688F"/>
    <w:rsid w:val="003B3278"/>
    <w:rsid w:val="003B6928"/>
    <w:rsid w:val="003D4451"/>
    <w:rsid w:val="00436FDA"/>
    <w:rsid w:val="00437071"/>
    <w:rsid w:val="00465C2F"/>
    <w:rsid w:val="00482F88"/>
    <w:rsid w:val="004930E7"/>
    <w:rsid w:val="00496F22"/>
    <w:rsid w:val="004A1C14"/>
    <w:rsid w:val="004C0264"/>
    <w:rsid w:val="004D0498"/>
    <w:rsid w:val="004F1CAD"/>
    <w:rsid w:val="004F6952"/>
    <w:rsid w:val="00505C9D"/>
    <w:rsid w:val="00541D72"/>
    <w:rsid w:val="005636ED"/>
    <w:rsid w:val="005C46AD"/>
    <w:rsid w:val="0061131A"/>
    <w:rsid w:val="006262BA"/>
    <w:rsid w:val="00656B3A"/>
    <w:rsid w:val="00676D7F"/>
    <w:rsid w:val="006910DB"/>
    <w:rsid w:val="006A5C88"/>
    <w:rsid w:val="006C6B48"/>
    <w:rsid w:val="006F22FC"/>
    <w:rsid w:val="00703871"/>
    <w:rsid w:val="00704169"/>
    <w:rsid w:val="007045FC"/>
    <w:rsid w:val="00731FC4"/>
    <w:rsid w:val="00735AEB"/>
    <w:rsid w:val="007479B7"/>
    <w:rsid w:val="00776286"/>
    <w:rsid w:val="00780861"/>
    <w:rsid w:val="00785AF6"/>
    <w:rsid w:val="0079704F"/>
    <w:rsid w:val="007A4580"/>
    <w:rsid w:val="007A5694"/>
    <w:rsid w:val="007B2795"/>
    <w:rsid w:val="00804469"/>
    <w:rsid w:val="008125A4"/>
    <w:rsid w:val="008250F2"/>
    <w:rsid w:val="008774F2"/>
    <w:rsid w:val="0088558F"/>
    <w:rsid w:val="008921ED"/>
    <w:rsid w:val="00896C5A"/>
    <w:rsid w:val="008C38A3"/>
    <w:rsid w:val="008D0A80"/>
    <w:rsid w:val="008D75BB"/>
    <w:rsid w:val="00911ECA"/>
    <w:rsid w:val="009330B5"/>
    <w:rsid w:val="00967E1F"/>
    <w:rsid w:val="009D10CE"/>
    <w:rsid w:val="00A301BC"/>
    <w:rsid w:val="00A37FD1"/>
    <w:rsid w:val="00A40F75"/>
    <w:rsid w:val="00A47EE0"/>
    <w:rsid w:val="00A55564"/>
    <w:rsid w:val="00A64BE2"/>
    <w:rsid w:val="00A93319"/>
    <w:rsid w:val="00AA4765"/>
    <w:rsid w:val="00AA6B9E"/>
    <w:rsid w:val="00AE1329"/>
    <w:rsid w:val="00B06BB6"/>
    <w:rsid w:val="00B115EE"/>
    <w:rsid w:val="00B43D29"/>
    <w:rsid w:val="00B44A31"/>
    <w:rsid w:val="00B55AD2"/>
    <w:rsid w:val="00B92F0D"/>
    <w:rsid w:val="00B94122"/>
    <w:rsid w:val="00B971ED"/>
    <w:rsid w:val="00BA37FE"/>
    <w:rsid w:val="00BA3CBC"/>
    <w:rsid w:val="00BC2B79"/>
    <w:rsid w:val="00BD0FB7"/>
    <w:rsid w:val="00BD7D02"/>
    <w:rsid w:val="00BF490F"/>
    <w:rsid w:val="00C1036B"/>
    <w:rsid w:val="00C30D7F"/>
    <w:rsid w:val="00C3344E"/>
    <w:rsid w:val="00C442F0"/>
    <w:rsid w:val="00C5239C"/>
    <w:rsid w:val="00C55C39"/>
    <w:rsid w:val="00C5662F"/>
    <w:rsid w:val="00C61033"/>
    <w:rsid w:val="00C71198"/>
    <w:rsid w:val="00C76E02"/>
    <w:rsid w:val="00CA111D"/>
    <w:rsid w:val="00CA2D06"/>
    <w:rsid w:val="00CB13FF"/>
    <w:rsid w:val="00CC0829"/>
    <w:rsid w:val="00CC7325"/>
    <w:rsid w:val="00CD227C"/>
    <w:rsid w:val="00CD3E5B"/>
    <w:rsid w:val="00CE71EF"/>
    <w:rsid w:val="00D01390"/>
    <w:rsid w:val="00D242A9"/>
    <w:rsid w:val="00D27ECE"/>
    <w:rsid w:val="00D27F61"/>
    <w:rsid w:val="00D57A59"/>
    <w:rsid w:val="00D85BC0"/>
    <w:rsid w:val="00E07605"/>
    <w:rsid w:val="00E40FAF"/>
    <w:rsid w:val="00E4277F"/>
    <w:rsid w:val="00E6717E"/>
    <w:rsid w:val="00E672E5"/>
    <w:rsid w:val="00E92A09"/>
    <w:rsid w:val="00EA639C"/>
    <w:rsid w:val="00EB1868"/>
    <w:rsid w:val="00EC70DB"/>
    <w:rsid w:val="00ED31CA"/>
    <w:rsid w:val="00F229BD"/>
    <w:rsid w:val="00F51D80"/>
    <w:rsid w:val="00F847A0"/>
    <w:rsid w:val="00F875F0"/>
    <w:rsid w:val="00F9091F"/>
    <w:rsid w:val="00F91782"/>
    <w:rsid w:val="00F92455"/>
    <w:rsid w:val="00F951E2"/>
    <w:rsid w:val="00FD192C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00548"/>
  <w15:docId w15:val="{627530CE-B5E8-4C59-9582-72B67241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71"/>
  </w:style>
  <w:style w:type="paragraph" w:styleId="Footer">
    <w:name w:val="footer"/>
    <w:basedOn w:val="Normal"/>
    <w:link w:val="Foot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71"/>
  </w:style>
  <w:style w:type="paragraph" w:styleId="BalloonText">
    <w:name w:val="Balloon Text"/>
    <w:basedOn w:val="Normal"/>
    <w:link w:val="BalloonText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C6B48"/>
    <w:pPr>
      <w:spacing w:after="0" w:line="240" w:lineRule="auto"/>
    </w:pPr>
  </w:style>
  <w:style w:type="table" w:styleId="TableGrid">
    <w:name w:val="Table Grid"/>
    <w:basedOn w:val="TableNormal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A31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086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med.semmelweis-univ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2D2B-5AAB-47A3-BE24-FABF497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Andras INOTAI</cp:lastModifiedBy>
  <cp:revision>2</cp:revision>
  <cp:lastPrinted>2019-05-10T12:08:00Z</cp:lastPrinted>
  <dcterms:created xsi:type="dcterms:W3CDTF">2022-03-22T08:01:00Z</dcterms:created>
  <dcterms:modified xsi:type="dcterms:W3CDTF">2022-03-22T08:01:00Z</dcterms:modified>
</cp:coreProperties>
</file>