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BA4" w:rsidRDefault="00A75BA4">
      <w:pPr>
        <w:tabs>
          <w:tab w:val="left" w:pos="7102"/>
        </w:tabs>
        <w:spacing w:before="68"/>
        <w:ind w:left="252"/>
        <w:rPr>
          <w:b/>
          <w:sz w:val="24"/>
        </w:rPr>
      </w:pPr>
    </w:p>
    <w:p w:rsidR="00A75BA4" w:rsidRDefault="00A75BA4">
      <w:pPr>
        <w:spacing w:before="11"/>
        <w:rPr>
          <w:b/>
          <w:sz w:val="23"/>
        </w:r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6"/>
        <w:gridCol w:w="1265"/>
        <w:gridCol w:w="1080"/>
        <w:gridCol w:w="1260"/>
        <w:gridCol w:w="847"/>
        <w:gridCol w:w="765"/>
        <w:gridCol w:w="2157"/>
        <w:gridCol w:w="1525"/>
      </w:tblGrid>
      <w:tr w:rsidR="00A75BA4">
        <w:trPr>
          <w:trHeight w:val="918"/>
        </w:trPr>
        <w:tc>
          <w:tcPr>
            <w:tcW w:w="10135" w:type="dxa"/>
            <w:gridSpan w:val="8"/>
          </w:tcPr>
          <w:p w:rsidR="00A75BA4" w:rsidRDefault="00A75BA4">
            <w:pPr>
              <w:pStyle w:val="TableParagraph"/>
              <w:ind w:left="0"/>
              <w:rPr>
                <w:b/>
                <w:sz w:val="20"/>
              </w:rPr>
            </w:pPr>
          </w:p>
          <w:p w:rsidR="00A75BA4" w:rsidRDefault="00895B06">
            <w:pPr>
              <w:pStyle w:val="TableParagraph"/>
              <w:ind w:left="3441" w:right="34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2018/2019. TANÉVBEN ÉRVÉNYES TANTÁRGYI PROGRAM</w:t>
            </w:r>
          </w:p>
        </w:tc>
      </w:tr>
      <w:tr w:rsidR="00A75BA4">
        <w:trPr>
          <w:trHeight w:val="230"/>
        </w:trPr>
        <w:tc>
          <w:tcPr>
            <w:tcW w:w="10135" w:type="dxa"/>
            <w:gridSpan w:val="8"/>
          </w:tcPr>
          <w:p w:rsidR="00A75BA4" w:rsidRDefault="00895B06">
            <w:pPr>
              <w:pStyle w:val="TableParagraph"/>
              <w:tabs>
                <w:tab w:val="left" w:pos="2231"/>
              </w:tabs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Tantárgy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teljes</w:t>
            </w:r>
            <w:r>
              <w:rPr>
                <w:b/>
                <w:spacing w:val="-3"/>
                <w:sz w:val="20"/>
              </w:rPr>
              <w:t xml:space="preserve"> </w:t>
            </w:r>
            <w:r w:rsidR="00F11284">
              <w:rPr>
                <w:b/>
                <w:sz w:val="20"/>
              </w:rPr>
              <w:t xml:space="preserve">neve: </w:t>
            </w:r>
            <w:r>
              <w:rPr>
                <w:b/>
                <w:sz w:val="20"/>
              </w:rPr>
              <w:t>Kolloidika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II.</w:t>
            </w:r>
          </w:p>
        </w:tc>
      </w:tr>
      <w:tr w:rsidR="00A75BA4">
        <w:trPr>
          <w:trHeight w:val="230"/>
        </w:trPr>
        <w:tc>
          <w:tcPr>
            <w:tcW w:w="10135" w:type="dxa"/>
            <w:gridSpan w:val="8"/>
          </w:tcPr>
          <w:p w:rsidR="00A75BA4" w:rsidRDefault="00895B06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b/>
                <w:sz w:val="20"/>
              </w:rPr>
              <w:t xml:space="preserve">Képzés: </w:t>
            </w:r>
            <w:r w:rsidR="00F11284">
              <w:rPr>
                <w:sz w:val="20"/>
              </w:rPr>
              <w:t>egységes, osztatlan</w:t>
            </w:r>
          </w:p>
        </w:tc>
      </w:tr>
      <w:tr w:rsidR="00A75BA4">
        <w:trPr>
          <w:trHeight w:val="230"/>
        </w:trPr>
        <w:tc>
          <w:tcPr>
            <w:tcW w:w="10135" w:type="dxa"/>
            <w:gridSpan w:val="8"/>
          </w:tcPr>
          <w:p w:rsidR="00A75BA4" w:rsidRDefault="00895B06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b/>
                <w:sz w:val="20"/>
              </w:rPr>
              <w:t xml:space="preserve">Munkarend: </w:t>
            </w:r>
            <w:r>
              <w:rPr>
                <w:sz w:val="20"/>
              </w:rPr>
              <w:t>nappali</w:t>
            </w:r>
          </w:p>
        </w:tc>
      </w:tr>
      <w:tr w:rsidR="00A75BA4">
        <w:trPr>
          <w:trHeight w:val="230"/>
        </w:trPr>
        <w:tc>
          <w:tcPr>
            <w:tcW w:w="10135" w:type="dxa"/>
            <w:gridSpan w:val="8"/>
          </w:tcPr>
          <w:p w:rsidR="00A75BA4" w:rsidRDefault="00895B06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Tantárgy rövidített neve: </w:t>
            </w:r>
            <w:r w:rsidRPr="00F11284">
              <w:rPr>
                <w:sz w:val="20"/>
              </w:rPr>
              <w:t>Kolloid</w:t>
            </w:r>
          </w:p>
        </w:tc>
      </w:tr>
      <w:tr w:rsidR="00A75BA4">
        <w:trPr>
          <w:trHeight w:val="230"/>
        </w:trPr>
        <w:tc>
          <w:tcPr>
            <w:tcW w:w="10135" w:type="dxa"/>
            <w:gridSpan w:val="8"/>
          </w:tcPr>
          <w:p w:rsidR="00A75BA4" w:rsidRDefault="00895B06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Tantárgy angol neve: </w:t>
            </w:r>
            <w:r w:rsidRPr="00F11284">
              <w:rPr>
                <w:sz w:val="20"/>
              </w:rPr>
              <w:t>Colloid Chemistry</w:t>
            </w:r>
          </w:p>
        </w:tc>
      </w:tr>
      <w:tr w:rsidR="00A75BA4">
        <w:trPr>
          <w:trHeight w:val="230"/>
        </w:trPr>
        <w:tc>
          <w:tcPr>
            <w:tcW w:w="10135" w:type="dxa"/>
            <w:gridSpan w:val="8"/>
          </w:tcPr>
          <w:p w:rsidR="00A75BA4" w:rsidRDefault="00895B06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Tantárgy neptun kódja: </w:t>
            </w:r>
            <w:r w:rsidR="00F11284">
              <w:rPr>
                <w:sz w:val="20"/>
              </w:rPr>
              <w:t>GYKOLKOLG2M</w:t>
            </w:r>
          </w:p>
        </w:tc>
      </w:tr>
      <w:tr w:rsidR="00A75BA4">
        <w:trPr>
          <w:trHeight w:val="230"/>
        </w:trPr>
        <w:tc>
          <w:tcPr>
            <w:tcW w:w="10135" w:type="dxa"/>
            <w:gridSpan w:val="8"/>
          </w:tcPr>
          <w:p w:rsidR="00A75BA4" w:rsidRDefault="00895B06">
            <w:pPr>
              <w:pStyle w:val="TableParagraph"/>
              <w:spacing w:line="210" w:lineRule="exact"/>
              <w:rPr>
                <w:b/>
                <w:sz w:val="18"/>
              </w:rPr>
            </w:pPr>
            <w:r>
              <w:rPr>
                <w:b/>
                <w:sz w:val="20"/>
              </w:rPr>
              <w:t xml:space="preserve">Tantárgy besorolása: </w:t>
            </w:r>
            <w:r w:rsidR="00F11284" w:rsidRPr="00F11284">
              <w:rPr>
                <w:sz w:val="20"/>
              </w:rPr>
              <w:t>kötelező</w:t>
            </w:r>
          </w:p>
        </w:tc>
      </w:tr>
      <w:tr w:rsidR="00A75BA4">
        <w:trPr>
          <w:trHeight w:val="230"/>
        </w:trPr>
        <w:tc>
          <w:tcPr>
            <w:tcW w:w="10135" w:type="dxa"/>
            <w:gridSpan w:val="8"/>
          </w:tcPr>
          <w:p w:rsidR="00A75BA4" w:rsidRDefault="00895B06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A tantárgy oktatásáért felelős szervezeti egység:</w:t>
            </w:r>
            <w:r w:rsidR="00F11284">
              <w:rPr>
                <w:b/>
                <w:sz w:val="20"/>
              </w:rPr>
              <w:t xml:space="preserve"> </w:t>
            </w:r>
            <w:r w:rsidR="00F11284" w:rsidRPr="00F11284">
              <w:rPr>
                <w:sz w:val="20"/>
              </w:rPr>
              <w:t>ELTE TTK Kémiai Intézet Fizikai Kémiai Tanszék</w:t>
            </w:r>
          </w:p>
        </w:tc>
      </w:tr>
      <w:tr w:rsidR="00A75BA4">
        <w:trPr>
          <w:trHeight w:val="921"/>
        </w:trPr>
        <w:tc>
          <w:tcPr>
            <w:tcW w:w="4841" w:type="dxa"/>
            <w:gridSpan w:val="4"/>
          </w:tcPr>
          <w:p w:rsidR="00F11284" w:rsidRDefault="00895B06">
            <w:pPr>
              <w:pStyle w:val="TableParagraph"/>
              <w:ind w:right="160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 tantárgyfelelős neve: </w:t>
            </w:r>
          </w:p>
          <w:p w:rsidR="00F11284" w:rsidRPr="00F11284" w:rsidRDefault="00895B06">
            <w:pPr>
              <w:pStyle w:val="TableParagraph"/>
              <w:ind w:right="1604"/>
              <w:rPr>
                <w:sz w:val="20"/>
              </w:rPr>
            </w:pPr>
            <w:r w:rsidRPr="00F11284">
              <w:rPr>
                <w:sz w:val="20"/>
              </w:rPr>
              <w:t xml:space="preserve">Dr. Kiss Éva </w:t>
            </w:r>
          </w:p>
          <w:p w:rsidR="00A75BA4" w:rsidRDefault="00895B06">
            <w:pPr>
              <w:pStyle w:val="TableParagraph"/>
              <w:ind w:right="1604"/>
              <w:rPr>
                <w:b/>
                <w:sz w:val="20"/>
              </w:rPr>
            </w:pPr>
            <w:r>
              <w:rPr>
                <w:b/>
                <w:sz w:val="20"/>
              </w:rPr>
              <w:t>Elérhetőség: ELTE Kémiai Intézet</w:t>
            </w:r>
          </w:p>
          <w:p w:rsidR="00A75BA4" w:rsidRDefault="00895B06">
            <w:pPr>
              <w:pStyle w:val="TableParagraph"/>
              <w:spacing w:before="1"/>
              <w:ind w:left="410"/>
              <w:rPr>
                <w:b/>
                <w:sz w:val="20"/>
              </w:rPr>
            </w:pPr>
            <w:r>
              <w:rPr>
                <w:b/>
                <w:sz w:val="20"/>
              </w:rPr>
              <w:t>- telefon: 372-2500/1308, 204106855</w:t>
            </w:r>
          </w:p>
          <w:p w:rsidR="00A75BA4" w:rsidRDefault="00895B06">
            <w:pPr>
              <w:pStyle w:val="TableParagraph"/>
              <w:spacing w:line="210" w:lineRule="exact"/>
              <w:ind w:left="41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- e-mail: </w:t>
            </w:r>
            <w:hyperlink r:id="rId6">
              <w:r>
                <w:rPr>
                  <w:b/>
                  <w:sz w:val="20"/>
                </w:rPr>
                <w:t>kisseva@caesar.elte.hu</w:t>
              </w:r>
            </w:hyperlink>
          </w:p>
        </w:tc>
        <w:tc>
          <w:tcPr>
            <w:tcW w:w="5294" w:type="dxa"/>
            <w:gridSpan w:val="4"/>
          </w:tcPr>
          <w:p w:rsidR="00A75BA4" w:rsidRDefault="00895B06">
            <w:pPr>
              <w:pStyle w:val="TableParagraph"/>
              <w:ind w:left="109" w:right="2527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Beosztás, tudományos fokozat: </w:t>
            </w:r>
            <w:r w:rsidRPr="00F11284">
              <w:rPr>
                <w:sz w:val="20"/>
              </w:rPr>
              <w:t>egyetemi tanár, MTA doktora</w:t>
            </w:r>
          </w:p>
        </w:tc>
      </w:tr>
      <w:tr w:rsidR="00A75BA4">
        <w:trPr>
          <w:trHeight w:val="1516"/>
        </w:trPr>
        <w:tc>
          <w:tcPr>
            <w:tcW w:w="4841" w:type="dxa"/>
            <w:gridSpan w:val="4"/>
          </w:tcPr>
          <w:p w:rsidR="00A75BA4" w:rsidRDefault="00895B06">
            <w:pPr>
              <w:pStyle w:val="TableParagraph"/>
              <w:ind w:right="893"/>
              <w:rPr>
                <w:b/>
                <w:sz w:val="20"/>
              </w:rPr>
            </w:pPr>
            <w:r>
              <w:rPr>
                <w:b/>
                <w:sz w:val="20"/>
              </w:rPr>
              <w:t>A tantárgy oktatásában résztvevő(k) neve(i): (gyakorlat)</w:t>
            </w:r>
          </w:p>
          <w:p w:rsidR="00A75BA4" w:rsidRDefault="00895B06">
            <w:pPr>
              <w:pStyle w:val="TableParagraph"/>
              <w:ind w:right="2764"/>
              <w:rPr>
                <w:sz w:val="24"/>
              </w:rPr>
            </w:pPr>
            <w:r>
              <w:rPr>
                <w:sz w:val="24"/>
              </w:rPr>
              <w:t>Dr. Ábrahám Ágnes Dr. Gyulai Gergő</w:t>
            </w:r>
          </w:p>
        </w:tc>
        <w:tc>
          <w:tcPr>
            <w:tcW w:w="5294" w:type="dxa"/>
            <w:gridSpan w:val="4"/>
          </w:tcPr>
          <w:p w:rsidR="00A75BA4" w:rsidRDefault="00895B06">
            <w:pPr>
              <w:pStyle w:val="TableParagraph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Beosztás, tudományos fokozat:</w:t>
            </w:r>
          </w:p>
          <w:p w:rsidR="00A75BA4" w:rsidRDefault="00A75BA4">
            <w:pPr>
              <w:pStyle w:val="TableParagraph"/>
              <w:spacing w:before="8"/>
              <w:ind w:left="0"/>
              <w:rPr>
                <w:b/>
                <w:sz w:val="19"/>
              </w:rPr>
            </w:pPr>
          </w:p>
          <w:p w:rsidR="00A75BA4" w:rsidRDefault="00895B06">
            <w:pPr>
              <w:pStyle w:val="TableParagraph"/>
              <w:spacing w:before="1"/>
              <w:ind w:left="109" w:right="2195"/>
              <w:rPr>
                <w:sz w:val="24"/>
              </w:rPr>
            </w:pPr>
            <w:r>
              <w:rPr>
                <w:sz w:val="24"/>
              </w:rPr>
              <w:t>Tudományos munkatárs (PhD) Tudományos munkatárs (PhD)</w:t>
            </w:r>
          </w:p>
        </w:tc>
      </w:tr>
      <w:tr w:rsidR="00A75BA4">
        <w:trPr>
          <w:trHeight w:val="604"/>
        </w:trPr>
        <w:tc>
          <w:tcPr>
            <w:tcW w:w="4841" w:type="dxa"/>
            <w:gridSpan w:val="4"/>
          </w:tcPr>
          <w:p w:rsidR="00A75BA4" w:rsidRPr="00F11284" w:rsidRDefault="00895B06" w:rsidP="00F11284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A tantárgy heti óraszáma:</w:t>
            </w:r>
            <w:r w:rsidR="00F11284">
              <w:rPr>
                <w:b/>
                <w:sz w:val="20"/>
              </w:rPr>
              <w:t xml:space="preserve"> </w:t>
            </w:r>
            <w:r w:rsidR="00F11284">
              <w:rPr>
                <w:sz w:val="20"/>
              </w:rPr>
              <w:t xml:space="preserve">2 </w:t>
            </w:r>
            <w:r>
              <w:rPr>
                <w:sz w:val="20"/>
              </w:rPr>
              <w:t>óra gyakorlat</w:t>
            </w:r>
          </w:p>
        </w:tc>
        <w:tc>
          <w:tcPr>
            <w:tcW w:w="5294" w:type="dxa"/>
            <w:gridSpan w:val="4"/>
          </w:tcPr>
          <w:p w:rsidR="00A75BA4" w:rsidRPr="00F11284" w:rsidRDefault="00895B06" w:rsidP="00F11284">
            <w:pPr>
              <w:pStyle w:val="TableParagraph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A tantárgy kreditpontja:</w:t>
            </w:r>
            <w:r w:rsidR="00F11284">
              <w:rPr>
                <w:b/>
                <w:sz w:val="20"/>
              </w:rPr>
              <w:t xml:space="preserve"> </w:t>
            </w:r>
            <w:r w:rsidR="00F11284" w:rsidRPr="00F11284">
              <w:rPr>
                <w:sz w:val="20"/>
              </w:rPr>
              <w:t>2</w:t>
            </w:r>
            <w:r w:rsidR="00F11284"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kredit</w:t>
            </w:r>
          </w:p>
        </w:tc>
      </w:tr>
      <w:tr w:rsidR="00A75BA4">
        <w:trPr>
          <w:trHeight w:val="1425"/>
        </w:trPr>
        <w:tc>
          <w:tcPr>
            <w:tcW w:w="10135" w:type="dxa"/>
            <w:gridSpan w:val="8"/>
          </w:tcPr>
          <w:p w:rsidR="00A75BA4" w:rsidRDefault="00895B06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A tantárgy feladata a képzés céljának megvalósításában:</w:t>
            </w:r>
          </w:p>
          <w:p w:rsidR="00A75BA4" w:rsidRDefault="00895B06">
            <w:pPr>
              <w:pStyle w:val="TableParagraph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Laboratóriumi gyakorlat keretében a gyógyszerészhallgatók megismerik a nanométer mérettartományú kolloid részecskék (makromolekulák, micellák és mikrofázisok), alapvető fizikai és kémiai tulajdonságait, jellemző (intermolekuláris és interpartikuláris) kölc</w:t>
            </w:r>
            <w:r>
              <w:rPr>
                <w:sz w:val="20"/>
              </w:rPr>
              <w:t>sönhatásait, valamint az egyszerű és összetett kolloid rendszerek stabilitását és szerkezetét befolyásoló tényezőket.</w:t>
            </w:r>
          </w:p>
        </w:tc>
      </w:tr>
      <w:tr w:rsidR="00A75BA4">
        <w:trPr>
          <w:trHeight w:val="1655"/>
        </w:trPr>
        <w:tc>
          <w:tcPr>
            <w:tcW w:w="10135" w:type="dxa"/>
            <w:gridSpan w:val="8"/>
          </w:tcPr>
          <w:p w:rsidR="00A75BA4" w:rsidRDefault="00895B06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A tantárgy rövid leírása:</w:t>
            </w:r>
          </w:p>
          <w:p w:rsidR="00A75BA4" w:rsidRDefault="00895B06">
            <w:pPr>
              <w:pStyle w:val="TableParagraph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Kolloid részecskék, kolloid rendszerek. Makromolekulás és asszociációs kolloid oldatok, kolloid és durva diszpe</w:t>
            </w:r>
            <w:r>
              <w:rPr>
                <w:sz w:val="20"/>
              </w:rPr>
              <w:t>rziók tulajdonságai, és stabilitásának jellemzése. Flokkuláltatás, stabilizálás. Határfelületek jellemzése, határfelületi jelenségek, nedvesedés, felületaktivitás. Kolloid részecskék nagyságának és alakjának meghatározása. Elektrokinetikai jelenségek. Koll</w:t>
            </w:r>
            <w:r>
              <w:rPr>
                <w:sz w:val="20"/>
              </w:rPr>
              <w:t>oid rendszerek reológiája. A reológiai tulajdonságok kapcsolata a szerkezettel.</w:t>
            </w:r>
          </w:p>
        </w:tc>
      </w:tr>
      <w:tr w:rsidR="00A75BA4">
        <w:trPr>
          <w:trHeight w:val="230"/>
        </w:trPr>
        <w:tc>
          <w:tcPr>
            <w:tcW w:w="10135" w:type="dxa"/>
            <w:gridSpan w:val="8"/>
          </w:tcPr>
          <w:p w:rsidR="00A75BA4" w:rsidRDefault="00895B06">
            <w:pPr>
              <w:pStyle w:val="TableParagraph"/>
              <w:spacing w:line="210" w:lineRule="exact"/>
              <w:ind w:left="3345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Az adott félévi kurzusra vonatkozó adatok</w:t>
            </w:r>
          </w:p>
        </w:tc>
      </w:tr>
      <w:tr w:rsidR="00A75BA4">
        <w:trPr>
          <w:trHeight w:val="971"/>
        </w:trPr>
        <w:tc>
          <w:tcPr>
            <w:tcW w:w="1236" w:type="dxa"/>
          </w:tcPr>
          <w:p w:rsidR="00A75BA4" w:rsidRDefault="00895B06">
            <w:pPr>
              <w:pStyle w:val="TableParagraph"/>
              <w:spacing w:before="122"/>
              <w:ind w:left="101" w:right="9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Tárgyfelvétel ajánlott féléve</w:t>
            </w:r>
          </w:p>
        </w:tc>
        <w:tc>
          <w:tcPr>
            <w:tcW w:w="1265" w:type="dxa"/>
          </w:tcPr>
          <w:p w:rsidR="00A75BA4" w:rsidRDefault="00895B06">
            <w:pPr>
              <w:pStyle w:val="TableParagraph"/>
              <w:spacing w:before="177"/>
              <w:ind w:left="314" w:right="30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Kontakt elméleti óra</w:t>
            </w:r>
          </w:p>
        </w:tc>
        <w:tc>
          <w:tcPr>
            <w:tcW w:w="1080" w:type="dxa"/>
          </w:tcPr>
          <w:p w:rsidR="00A75BA4" w:rsidRDefault="00895B06">
            <w:pPr>
              <w:pStyle w:val="TableParagraph"/>
              <w:spacing w:before="177"/>
              <w:ind w:left="125" w:right="1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Kontakt gyakorlati óra</w:t>
            </w:r>
          </w:p>
        </w:tc>
        <w:tc>
          <w:tcPr>
            <w:tcW w:w="1260" w:type="dxa"/>
          </w:tcPr>
          <w:p w:rsidR="00A75BA4" w:rsidRDefault="00895B06">
            <w:pPr>
              <w:pStyle w:val="TableParagraph"/>
              <w:spacing w:before="71"/>
              <w:ind w:left="110" w:right="100" w:hanging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Kontakt demonstráció s gyakorlati óra</w:t>
            </w:r>
          </w:p>
        </w:tc>
        <w:tc>
          <w:tcPr>
            <w:tcW w:w="847" w:type="dxa"/>
          </w:tcPr>
          <w:p w:rsidR="00A75BA4" w:rsidRDefault="00A75BA4">
            <w:pPr>
              <w:pStyle w:val="TableParagraph"/>
              <w:spacing w:before="4"/>
              <w:ind w:left="0"/>
              <w:rPr>
                <w:b/>
                <w:sz w:val="24"/>
              </w:rPr>
            </w:pPr>
          </w:p>
          <w:p w:rsidR="00A75BA4" w:rsidRDefault="00895B06">
            <w:pPr>
              <w:pStyle w:val="TableParagraph"/>
              <w:ind w:left="294" w:right="127" w:hanging="135"/>
              <w:rPr>
                <w:b/>
                <w:sz w:val="18"/>
              </w:rPr>
            </w:pPr>
            <w:r>
              <w:rPr>
                <w:b/>
                <w:sz w:val="18"/>
              </w:rPr>
              <w:t>Egyéni óra</w:t>
            </w:r>
          </w:p>
        </w:tc>
        <w:tc>
          <w:tcPr>
            <w:tcW w:w="765" w:type="dxa"/>
          </w:tcPr>
          <w:p w:rsidR="00A75BA4" w:rsidRDefault="00A75BA4">
            <w:pPr>
              <w:pStyle w:val="TableParagraph"/>
              <w:spacing w:before="4"/>
              <w:ind w:left="0"/>
              <w:rPr>
                <w:b/>
                <w:sz w:val="24"/>
              </w:rPr>
            </w:pPr>
          </w:p>
          <w:p w:rsidR="00A75BA4" w:rsidRDefault="00895B06">
            <w:pPr>
              <w:pStyle w:val="TableParagraph"/>
              <w:ind w:left="254" w:right="96" w:hanging="125"/>
              <w:rPr>
                <w:b/>
                <w:sz w:val="18"/>
              </w:rPr>
            </w:pPr>
            <w:r>
              <w:rPr>
                <w:b/>
                <w:sz w:val="18"/>
              </w:rPr>
              <w:t>Összes óra</w:t>
            </w:r>
          </w:p>
        </w:tc>
        <w:tc>
          <w:tcPr>
            <w:tcW w:w="2157" w:type="dxa"/>
          </w:tcPr>
          <w:p w:rsidR="00A75BA4" w:rsidRDefault="00A75BA4">
            <w:pPr>
              <w:pStyle w:val="TableParagraph"/>
              <w:spacing w:before="4"/>
              <w:ind w:left="0"/>
              <w:rPr>
                <w:b/>
                <w:sz w:val="24"/>
              </w:rPr>
            </w:pPr>
          </w:p>
          <w:p w:rsidR="00A75BA4" w:rsidRDefault="00895B06">
            <w:pPr>
              <w:pStyle w:val="TableParagraph"/>
              <w:ind w:left="614" w:right="582" w:hanging="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 xml:space="preserve">Meghirdetés </w:t>
            </w:r>
            <w:r>
              <w:rPr>
                <w:b/>
                <w:sz w:val="18"/>
              </w:rPr>
              <w:t>gyakorisága</w:t>
            </w:r>
          </w:p>
        </w:tc>
        <w:tc>
          <w:tcPr>
            <w:tcW w:w="1525" w:type="dxa"/>
          </w:tcPr>
          <w:p w:rsidR="00A75BA4" w:rsidRDefault="00A75BA4">
            <w:pPr>
              <w:pStyle w:val="TableParagraph"/>
              <w:spacing w:before="4"/>
              <w:ind w:left="0"/>
              <w:rPr>
                <w:b/>
                <w:sz w:val="24"/>
              </w:rPr>
            </w:pPr>
          </w:p>
          <w:p w:rsidR="00A75BA4" w:rsidRDefault="00895B06">
            <w:pPr>
              <w:pStyle w:val="TableParagraph"/>
              <w:ind w:left="521" w:right="217" w:hanging="274"/>
              <w:rPr>
                <w:b/>
                <w:sz w:val="18"/>
              </w:rPr>
            </w:pPr>
            <w:r>
              <w:rPr>
                <w:b/>
                <w:sz w:val="18"/>
              </w:rPr>
              <w:t>Konzultációk száma</w:t>
            </w:r>
          </w:p>
        </w:tc>
      </w:tr>
      <w:tr w:rsidR="00A75BA4">
        <w:trPr>
          <w:trHeight w:val="1058"/>
        </w:trPr>
        <w:tc>
          <w:tcPr>
            <w:tcW w:w="1236" w:type="dxa"/>
          </w:tcPr>
          <w:p w:rsidR="00A75BA4" w:rsidRDefault="00F11284">
            <w:pPr>
              <w:pStyle w:val="TableParagraph"/>
              <w:spacing w:before="185"/>
              <w:ind w:left="390"/>
              <w:rPr>
                <w:sz w:val="20"/>
              </w:rPr>
            </w:pPr>
            <w:r>
              <w:rPr>
                <w:sz w:val="20"/>
              </w:rPr>
              <w:t>5.</w:t>
            </w:r>
          </w:p>
          <w:p w:rsidR="00A75BA4" w:rsidRDefault="00895B06">
            <w:pPr>
              <w:pStyle w:val="TableParagraph"/>
              <w:ind w:left="311"/>
              <w:rPr>
                <w:sz w:val="20"/>
              </w:rPr>
            </w:pPr>
            <w:r>
              <w:rPr>
                <w:sz w:val="20"/>
              </w:rPr>
              <w:t>félévtől</w:t>
            </w:r>
          </w:p>
        </w:tc>
        <w:tc>
          <w:tcPr>
            <w:tcW w:w="1265" w:type="dxa"/>
          </w:tcPr>
          <w:p w:rsidR="00A75BA4" w:rsidRDefault="00A75BA4">
            <w:pPr>
              <w:pStyle w:val="TableParagraph"/>
              <w:ind w:left="0"/>
              <w:rPr>
                <w:b/>
              </w:rPr>
            </w:pPr>
          </w:p>
          <w:p w:rsidR="00A75BA4" w:rsidRDefault="00F11284">
            <w:pPr>
              <w:pStyle w:val="TableParagraph"/>
              <w:spacing w:before="162"/>
              <w:ind w:left="407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080" w:type="dxa"/>
          </w:tcPr>
          <w:p w:rsidR="00A75BA4" w:rsidRDefault="00A75BA4">
            <w:pPr>
              <w:pStyle w:val="TableParagraph"/>
              <w:ind w:left="0"/>
              <w:rPr>
                <w:b/>
              </w:rPr>
            </w:pPr>
          </w:p>
          <w:p w:rsidR="00A75BA4" w:rsidRDefault="00895B06">
            <w:pPr>
              <w:pStyle w:val="TableParagraph"/>
              <w:spacing w:before="162"/>
              <w:ind w:left="120" w:right="114"/>
              <w:jc w:val="center"/>
              <w:rPr>
                <w:sz w:val="20"/>
              </w:rPr>
            </w:pPr>
            <w:r>
              <w:rPr>
                <w:sz w:val="20"/>
              </w:rPr>
              <w:t>…..</w:t>
            </w:r>
          </w:p>
        </w:tc>
        <w:tc>
          <w:tcPr>
            <w:tcW w:w="1260" w:type="dxa"/>
          </w:tcPr>
          <w:p w:rsidR="00A75BA4" w:rsidRDefault="00A75BA4">
            <w:pPr>
              <w:pStyle w:val="TableParagraph"/>
              <w:ind w:left="0"/>
              <w:rPr>
                <w:b/>
              </w:rPr>
            </w:pPr>
          </w:p>
          <w:p w:rsidR="00A75BA4" w:rsidRDefault="00895B06">
            <w:pPr>
              <w:pStyle w:val="TableParagraph"/>
              <w:spacing w:before="162"/>
              <w:ind w:left="378"/>
              <w:rPr>
                <w:sz w:val="20"/>
              </w:rPr>
            </w:pPr>
            <w:r>
              <w:rPr>
                <w:sz w:val="20"/>
              </w:rPr>
              <w:t>……..</w:t>
            </w:r>
          </w:p>
        </w:tc>
        <w:tc>
          <w:tcPr>
            <w:tcW w:w="847" w:type="dxa"/>
          </w:tcPr>
          <w:p w:rsidR="00A75BA4" w:rsidRDefault="00A75BA4">
            <w:pPr>
              <w:pStyle w:val="TableParagraph"/>
              <w:ind w:left="0"/>
              <w:rPr>
                <w:b/>
              </w:rPr>
            </w:pPr>
          </w:p>
          <w:p w:rsidR="00A75BA4" w:rsidRDefault="00895B06">
            <w:pPr>
              <w:pStyle w:val="TableParagraph"/>
              <w:spacing w:before="162"/>
              <w:ind w:left="174"/>
              <w:rPr>
                <w:sz w:val="20"/>
              </w:rPr>
            </w:pPr>
            <w:r>
              <w:rPr>
                <w:sz w:val="20"/>
              </w:rPr>
              <w:t>……..</w:t>
            </w:r>
          </w:p>
        </w:tc>
        <w:tc>
          <w:tcPr>
            <w:tcW w:w="765" w:type="dxa"/>
          </w:tcPr>
          <w:p w:rsidR="00A75BA4" w:rsidRDefault="00A75BA4">
            <w:pPr>
              <w:pStyle w:val="TableParagraph"/>
              <w:ind w:left="0"/>
              <w:rPr>
                <w:b/>
              </w:rPr>
            </w:pPr>
          </w:p>
          <w:p w:rsidR="00A75BA4" w:rsidRDefault="00F11284">
            <w:pPr>
              <w:pStyle w:val="TableParagraph"/>
              <w:spacing w:before="162"/>
              <w:ind w:left="134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2157" w:type="dxa"/>
          </w:tcPr>
          <w:p w:rsidR="00A75BA4" w:rsidRDefault="00895B06">
            <w:pPr>
              <w:pStyle w:val="TableParagraph"/>
              <w:spacing w:line="237" w:lineRule="auto"/>
              <w:ind w:left="110" w:right="163" w:hanging="1"/>
              <w:rPr>
                <w:sz w:val="12"/>
              </w:rPr>
            </w:pPr>
            <w:r>
              <w:rPr>
                <w:sz w:val="18"/>
                <w:u w:val="single"/>
              </w:rPr>
              <w:t>Őszi szemeszterben</w:t>
            </w:r>
            <w:r>
              <w:rPr>
                <w:position w:val="6"/>
                <w:sz w:val="12"/>
              </w:rPr>
              <w:t xml:space="preserve">* </w:t>
            </w:r>
            <w:r>
              <w:rPr>
                <w:sz w:val="18"/>
              </w:rPr>
              <w:t>Tavaszi szemeszter</w:t>
            </w:r>
            <w:r>
              <w:rPr>
                <w:position w:val="6"/>
                <w:sz w:val="12"/>
              </w:rPr>
              <w:t xml:space="preserve">* </w:t>
            </w:r>
            <w:r>
              <w:rPr>
                <w:sz w:val="20"/>
              </w:rPr>
              <w:t>Minkét szemeszterben</w:t>
            </w:r>
            <w:r>
              <w:rPr>
                <w:position w:val="6"/>
                <w:sz w:val="12"/>
              </w:rPr>
              <w:t>*</w:t>
            </w:r>
          </w:p>
          <w:p w:rsidR="00A75BA4" w:rsidRDefault="00A75BA4">
            <w:pPr>
              <w:pStyle w:val="TableParagraph"/>
              <w:spacing w:before="6"/>
              <w:ind w:left="0"/>
              <w:rPr>
                <w:b/>
                <w:sz w:val="17"/>
              </w:rPr>
            </w:pPr>
          </w:p>
          <w:p w:rsidR="00A75BA4" w:rsidRDefault="00895B06">
            <w:pPr>
              <w:pStyle w:val="TableParagraph"/>
              <w:spacing w:before="1" w:line="190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(</w:t>
            </w:r>
            <w:r>
              <w:rPr>
                <w:b/>
                <w:position w:val="6"/>
                <w:sz w:val="12"/>
              </w:rPr>
              <w:t xml:space="preserve">* </w:t>
            </w:r>
            <w:r>
              <w:rPr>
                <w:b/>
                <w:sz w:val="18"/>
              </w:rPr>
              <w:t>Megfelelő aláhúzandó)</w:t>
            </w:r>
          </w:p>
        </w:tc>
        <w:tc>
          <w:tcPr>
            <w:tcW w:w="1525" w:type="dxa"/>
          </w:tcPr>
          <w:p w:rsidR="00A75BA4" w:rsidRDefault="00A75BA4">
            <w:pPr>
              <w:pStyle w:val="TableParagraph"/>
              <w:ind w:left="0"/>
              <w:rPr>
                <w:b/>
              </w:rPr>
            </w:pPr>
          </w:p>
          <w:p w:rsidR="00A75BA4" w:rsidRDefault="00895B06">
            <w:pPr>
              <w:pStyle w:val="TableParagraph"/>
              <w:spacing w:before="162"/>
              <w:ind w:left="214"/>
              <w:rPr>
                <w:sz w:val="20"/>
              </w:rPr>
            </w:pPr>
            <w:r>
              <w:rPr>
                <w:sz w:val="20"/>
              </w:rPr>
              <w:t>igény szerint-</w:t>
            </w:r>
          </w:p>
        </w:tc>
      </w:tr>
    </w:tbl>
    <w:p w:rsidR="00A75BA4" w:rsidRDefault="00A75BA4">
      <w:pPr>
        <w:rPr>
          <w:sz w:val="20"/>
        </w:rPr>
        <w:sectPr w:rsidR="00A75BA4">
          <w:type w:val="continuous"/>
          <w:pgSz w:w="11900" w:h="16840"/>
          <w:pgMar w:top="1060" w:right="620" w:bottom="280" w:left="880" w:header="708" w:footer="708" w:gutter="0"/>
          <w:cols w:space="708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0"/>
      </w:tblGrid>
      <w:tr w:rsidR="00A75BA4">
        <w:trPr>
          <w:trHeight w:val="230"/>
        </w:trPr>
        <w:tc>
          <w:tcPr>
            <w:tcW w:w="10130" w:type="dxa"/>
          </w:tcPr>
          <w:p w:rsidR="00A75BA4" w:rsidRDefault="00895B06">
            <w:pPr>
              <w:pStyle w:val="TableParagraph"/>
              <w:spacing w:line="210" w:lineRule="exact"/>
              <w:ind w:left="0" w:right="3804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A kurzus oktatásának időterve</w:t>
            </w:r>
          </w:p>
        </w:tc>
      </w:tr>
      <w:tr w:rsidR="00A75BA4">
        <w:trPr>
          <w:trHeight w:val="3494"/>
        </w:trPr>
        <w:tc>
          <w:tcPr>
            <w:tcW w:w="10130" w:type="dxa"/>
          </w:tcPr>
          <w:p w:rsidR="00A75BA4" w:rsidRDefault="00895B06">
            <w:pPr>
              <w:pStyle w:val="TableParagraph"/>
              <w:rPr>
                <w:sz w:val="20"/>
              </w:rPr>
            </w:pPr>
            <w:r>
              <w:rPr>
                <w:b/>
                <w:sz w:val="20"/>
              </w:rPr>
              <w:t>Gyakorlati órák tematikája</w:t>
            </w:r>
            <w:r>
              <w:rPr>
                <w:sz w:val="20"/>
              </w:rPr>
              <w:t>:</w:t>
            </w:r>
          </w:p>
          <w:p w:rsidR="00A75BA4" w:rsidRDefault="00A75BA4">
            <w:pPr>
              <w:pStyle w:val="TableParagraph"/>
              <w:spacing w:before="10"/>
              <w:ind w:left="0"/>
              <w:rPr>
                <w:b/>
                <w:sz w:val="19"/>
              </w:rPr>
            </w:pPr>
          </w:p>
          <w:p w:rsidR="00A75BA4" w:rsidRDefault="00895B06">
            <w:pPr>
              <w:pStyle w:val="TableParagraph"/>
              <w:ind w:right="4750"/>
              <w:rPr>
                <w:sz w:val="20"/>
              </w:rPr>
            </w:pPr>
            <w:r>
              <w:rPr>
                <w:sz w:val="20"/>
              </w:rPr>
              <w:t>Fluid fázisok felületi és határfelületi feszültségének mérése. Adszorpció szilárd felületen: oldatadszorpciós izoterma felvétele. Szilárd felületek nedvesedésének vizsgálata.</w:t>
            </w:r>
          </w:p>
          <w:p w:rsidR="00A75BA4" w:rsidRDefault="00895B06">
            <w:pPr>
              <w:pStyle w:val="TableParagraph"/>
              <w:spacing w:before="1"/>
              <w:ind w:right="5197"/>
              <w:rPr>
                <w:sz w:val="20"/>
              </w:rPr>
            </w:pPr>
            <w:r>
              <w:rPr>
                <w:sz w:val="20"/>
              </w:rPr>
              <w:t>Kolloid diszperziók kinetikai állandóságának jellemz</w:t>
            </w:r>
            <w:r>
              <w:rPr>
                <w:sz w:val="20"/>
              </w:rPr>
              <w:t>ése. Emulziók előállítása, jellegének és stabilitásának vizsgálata. Micellaképződés és szolubilizáció tenzidoldatokban Kritikus micellaképződési koncentráció meghatározása.</w:t>
            </w:r>
          </w:p>
          <w:p w:rsidR="00A75BA4" w:rsidRDefault="00895B0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Makromolekulás kolloidok: oldott polimerek relatív molekulatömegének, polielektroli</w:t>
            </w:r>
            <w:r>
              <w:rPr>
                <w:sz w:val="20"/>
              </w:rPr>
              <w:t>tok viszkozitásának meghatározása, termomechanikai görbe felvétele.</w:t>
            </w:r>
          </w:p>
          <w:p w:rsidR="00A75BA4" w:rsidRDefault="00895B0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Kolloid rendszerek sztérikus stabilizálása.</w:t>
            </w:r>
          </w:p>
          <w:p w:rsidR="00A75BA4" w:rsidRDefault="00895B06">
            <w:pPr>
              <w:pStyle w:val="TableParagraph"/>
              <w:ind w:right="1484"/>
              <w:rPr>
                <w:sz w:val="20"/>
              </w:rPr>
            </w:pPr>
            <w:r>
              <w:rPr>
                <w:sz w:val="20"/>
              </w:rPr>
              <w:t xml:space="preserve">Tömény szuszpenziók és emulziók reológiai tulajdonságainak vizsgálata, reológiai függvényeik felvétele . Örlemények részecskeméret-eloszlásának </w:t>
            </w:r>
            <w:r>
              <w:rPr>
                <w:sz w:val="20"/>
              </w:rPr>
              <w:t>meghatározása.</w:t>
            </w:r>
          </w:p>
        </w:tc>
      </w:tr>
      <w:tr w:rsidR="00A75BA4">
        <w:trPr>
          <w:trHeight w:val="230"/>
        </w:trPr>
        <w:tc>
          <w:tcPr>
            <w:tcW w:w="10130" w:type="dxa"/>
          </w:tcPr>
          <w:p w:rsidR="00A75BA4" w:rsidRDefault="00A75BA4">
            <w:pPr>
              <w:pStyle w:val="TableParagraph"/>
              <w:ind w:left="0"/>
              <w:rPr>
                <w:sz w:val="16"/>
              </w:rPr>
            </w:pPr>
          </w:p>
        </w:tc>
      </w:tr>
      <w:tr w:rsidR="00A75BA4" w:rsidTr="00F11284">
        <w:trPr>
          <w:trHeight w:val="683"/>
        </w:trPr>
        <w:tc>
          <w:tcPr>
            <w:tcW w:w="10130" w:type="dxa"/>
          </w:tcPr>
          <w:p w:rsidR="00A75BA4" w:rsidRDefault="00895B06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Konzultációk rendje:</w:t>
            </w:r>
          </w:p>
          <w:p w:rsidR="00A75BA4" w:rsidRDefault="00895B0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Igény szerint, előzetes egyeztetéssel.</w:t>
            </w:r>
          </w:p>
        </w:tc>
      </w:tr>
      <w:tr w:rsidR="00A75BA4">
        <w:trPr>
          <w:trHeight w:val="230"/>
        </w:trPr>
        <w:tc>
          <w:tcPr>
            <w:tcW w:w="10130" w:type="dxa"/>
          </w:tcPr>
          <w:p w:rsidR="00A75BA4" w:rsidRDefault="00895B06">
            <w:pPr>
              <w:pStyle w:val="TableParagraph"/>
              <w:spacing w:line="210" w:lineRule="exact"/>
              <w:ind w:left="0" w:right="3830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Kurzus követelményrendszere</w:t>
            </w:r>
          </w:p>
        </w:tc>
      </w:tr>
      <w:tr w:rsidR="00A75BA4">
        <w:trPr>
          <w:trHeight w:val="1149"/>
        </w:trPr>
        <w:tc>
          <w:tcPr>
            <w:tcW w:w="10130" w:type="dxa"/>
          </w:tcPr>
          <w:p w:rsidR="00A75BA4" w:rsidRDefault="00895B06">
            <w:pPr>
              <w:pStyle w:val="TableParagraph"/>
              <w:ind w:right="6105"/>
              <w:rPr>
                <w:sz w:val="20"/>
              </w:rPr>
            </w:pPr>
            <w:r>
              <w:rPr>
                <w:b/>
                <w:sz w:val="20"/>
              </w:rPr>
              <w:t xml:space="preserve">A kurzus felvételének előzetes követelményei: </w:t>
            </w:r>
            <w:r>
              <w:rPr>
                <w:sz w:val="20"/>
              </w:rPr>
              <w:t>GYKOLKOLE1M Kolloidika I. GYFKTFIKG2M Fizikai kémia II. GYSZKSZKE2M Szerves kémia II.</w:t>
            </w:r>
          </w:p>
        </w:tc>
      </w:tr>
      <w:tr w:rsidR="00A75BA4">
        <w:trPr>
          <w:trHeight w:val="1610"/>
        </w:trPr>
        <w:tc>
          <w:tcPr>
            <w:tcW w:w="10130" w:type="dxa"/>
          </w:tcPr>
          <w:p w:rsidR="00A75BA4" w:rsidRDefault="00895B06">
            <w:pPr>
              <w:pStyle w:val="TableParagraph"/>
              <w:ind w:right="288"/>
              <w:rPr>
                <w:b/>
                <w:sz w:val="20"/>
              </w:rPr>
            </w:pPr>
            <w:r>
              <w:rPr>
                <w:b/>
                <w:sz w:val="20"/>
              </w:rPr>
              <w:t>A foglalkozásokon való részvétel követelményei, az elfogadható hiányzások mértéke, a távolmaradás igazolásának módja, pótlás lehetősége:</w:t>
            </w:r>
          </w:p>
          <w:p w:rsidR="00A75BA4" w:rsidRDefault="00895B06">
            <w:pPr>
              <w:pStyle w:val="TableParagraph"/>
              <w:spacing w:before="1"/>
              <w:ind w:right="669"/>
              <w:rPr>
                <w:sz w:val="20"/>
              </w:rPr>
            </w:pPr>
            <w:r>
              <w:rPr>
                <w:sz w:val="20"/>
              </w:rPr>
              <w:t>A gyakorlatokon kötelező a részvétel. Gyakorlati jegy megadásának feltétele a kijelölt mérési feladatok elvégzése és le</w:t>
            </w:r>
            <w:r>
              <w:rPr>
                <w:sz w:val="20"/>
              </w:rPr>
              <w:t>galább 85 %-ának eredményes kiértékelése.</w:t>
            </w:r>
          </w:p>
          <w:p w:rsidR="00A75BA4" w:rsidRDefault="00895B06">
            <w:pPr>
              <w:pStyle w:val="TableParagraph"/>
              <w:ind w:right="562"/>
              <w:rPr>
                <w:sz w:val="20"/>
              </w:rPr>
            </w:pPr>
            <w:r>
              <w:rPr>
                <w:sz w:val="20"/>
              </w:rPr>
              <w:t>A gyakorlatok évközben és a szorgalmi időszak utolsó hetében pótolhatók, javításra a vizsgaidőszak kezdete előtt van lehetőség. Távolmaradást hitelesen igazolni kell.</w:t>
            </w:r>
          </w:p>
        </w:tc>
      </w:tr>
      <w:tr w:rsidR="00A75BA4">
        <w:trPr>
          <w:trHeight w:val="460"/>
        </w:trPr>
        <w:tc>
          <w:tcPr>
            <w:tcW w:w="10130" w:type="dxa"/>
          </w:tcPr>
          <w:p w:rsidR="00A75BA4" w:rsidRDefault="00895B06">
            <w:pPr>
              <w:pStyle w:val="TableParagraph"/>
              <w:rPr>
                <w:sz w:val="20"/>
              </w:rPr>
            </w:pPr>
            <w:r>
              <w:rPr>
                <w:b/>
                <w:sz w:val="20"/>
              </w:rPr>
              <w:t>Évközi ellenőrzés:</w:t>
            </w:r>
            <w:r>
              <w:rPr>
                <w:sz w:val="20"/>
              </w:rPr>
              <w:t>. -</w:t>
            </w:r>
          </w:p>
        </w:tc>
      </w:tr>
      <w:tr w:rsidR="00A75BA4">
        <w:trPr>
          <w:trHeight w:val="688"/>
        </w:trPr>
        <w:tc>
          <w:tcPr>
            <w:tcW w:w="10130" w:type="dxa"/>
          </w:tcPr>
          <w:p w:rsidR="00A75BA4" w:rsidRDefault="00895B06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A félév végi aláírás követelményei:</w:t>
            </w:r>
          </w:p>
          <w:p w:rsidR="00A75BA4" w:rsidRDefault="00895B0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 kijelölt feladatok elvégzése</w:t>
            </w:r>
          </w:p>
        </w:tc>
      </w:tr>
      <w:tr w:rsidR="00A75BA4">
        <w:trPr>
          <w:trHeight w:val="921"/>
        </w:trPr>
        <w:tc>
          <w:tcPr>
            <w:tcW w:w="10130" w:type="dxa"/>
          </w:tcPr>
          <w:p w:rsidR="00A75BA4" w:rsidRDefault="00895B06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A hallgató félév során egyéni munkával megoldandó feladatai:</w:t>
            </w:r>
          </w:p>
          <w:p w:rsidR="00A75BA4" w:rsidRDefault="00895B06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A gyakorlat elvégzéséhez felkészülés az adott mérési feladat elméleti alapjának és kivitelzésének részleteiből, az adott mérési</w:t>
            </w:r>
            <w:r>
              <w:rPr>
                <w:sz w:val="20"/>
              </w:rPr>
              <w:t xml:space="preserve"> feladat elvégzése, valamint az elvégzett mérés kiértékelése és az eredmények összefoglalása jegyzőkönyvben.</w:t>
            </w:r>
          </w:p>
        </w:tc>
      </w:tr>
      <w:tr w:rsidR="00A75BA4" w:rsidTr="00F11284">
        <w:trPr>
          <w:trHeight w:val="411"/>
        </w:trPr>
        <w:tc>
          <w:tcPr>
            <w:tcW w:w="10130" w:type="dxa"/>
          </w:tcPr>
          <w:p w:rsidR="00A75BA4" w:rsidRPr="00F11284" w:rsidRDefault="00895B06" w:rsidP="00F11284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A félév végi számonkérés módja:</w:t>
            </w:r>
            <w:r w:rsidR="00F11284"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A gyakorlatokhoz előírt feladatok elvégzésének ellenőrzése.</w:t>
            </w:r>
          </w:p>
        </w:tc>
      </w:tr>
      <w:tr w:rsidR="00A75BA4">
        <w:trPr>
          <w:trHeight w:val="458"/>
        </w:trPr>
        <w:tc>
          <w:tcPr>
            <w:tcW w:w="10130" w:type="dxa"/>
          </w:tcPr>
          <w:p w:rsidR="00A75BA4" w:rsidRDefault="00895B06">
            <w:pPr>
              <w:pStyle w:val="TableParagraph"/>
              <w:spacing w:line="229" w:lineRule="exact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>A félév végi számonkérés formája</w:t>
            </w:r>
            <w:r>
              <w:rPr>
                <w:b/>
                <w:i/>
                <w:sz w:val="20"/>
              </w:rPr>
              <w:t>:</w:t>
            </w:r>
          </w:p>
          <w:p w:rsidR="00A75BA4" w:rsidRDefault="00895B06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Az elvégzett mérés feladatok jegyzőkönyveinek leadása</w:t>
            </w:r>
          </w:p>
        </w:tc>
      </w:tr>
      <w:tr w:rsidR="00A75BA4" w:rsidTr="00F11284">
        <w:trPr>
          <w:trHeight w:val="418"/>
        </w:trPr>
        <w:tc>
          <w:tcPr>
            <w:tcW w:w="10130" w:type="dxa"/>
          </w:tcPr>
          <w:p w:rsidR="00A75BA4" w:rsidRPr="00F11284" w:rsidRDefault="00895B06" w:rsidP="00F11284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A tárgy előírt külső szakmai gyakorlatai:</w:t>
            </w:r>
            <w:r w:rsidR="00F11284">
              <w:rPr>
                <w:b/>
                <w:sz w:val="20"/>
              </w:rPr>
              <w:t xml:space="preserve"> -</w:t>
            </w:r>
          </w:p>
        </w:tc>
      </w:tr>
      <w:tr w:rsidR="00A75BA4">
        <w:trPr>
          <w:trHeight w:val="918"/>
        </w:trPr>
        <w:tc>
          <w:tcPr>
            <w:tcW w:w="10130" w:type="dxa"/>
          </w:tcPr>
          <w:p w:rsidR="00A75BA4" w:rsidRDefault="00895B06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A tananyag elsajátításához felhasználható jegyzetek, tankönyvek, segédletek és szakirodalom listája:</w:t>
            </w:r>
          </w:p>
          <w:p w:rsidR="00A75BA4" w:rsidRDefault="00895B06">
            <w:pPr>
              <w:pStyle w:val="TableParagraph"/>
              <w:tabs>
                <w:tab w:val="left" w:pos="1523"/>
                <w:tab w:val="left" w:pos="5063"/>
                <w:tab w:val="left" w:pos="7187"/>
              </w:tabs>
              <w:ind w:right="2477"/>
              <w:rPr>
                <w:sz w:val="20"/>
              </w:rPr>
            </w:pPr>
            <w:r>
              <w:rPr>
                <w:sz w:val="20"/>
              </w:rPr>
              <w:t>Csempesz,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F.</w:t>
            </w:r>
            <w:r>
              <w:rPr>
                <w:sz w:val="20"/>
              </w:rPr>
              <w:tab/>
              <w:t>Kolloidkémiai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laboratóriumi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gyakorlatok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Semmelweis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Kiadó</w:t>
            </w:r>
            <w:r>
              <w:rPr>
                <w:sz w:val="20"/>
              </w:rPr>
              <w:tab/>
              <w:t>2009. Shaw,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D.J.</w:t>
            </w:r>
            <w:r>
              <w:rPr>
                <w:sz w:val="20"/>
              </w:rPr>
              <w:tab/>
              <w:t>Bevezetés a kolloid és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felületi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kémiába</w:t>
            </w:r>
            <w:r>
              <w:rPr>
                <w:sz w:val="20"/>
              </w:rPr>
              <w:tab/>
              <w:t>Műszaki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Könyvkiadó</w:t>
            </w:r>
            <w:r>
              <w:rPr>
                <w:sz w:val="20"/>
              </w:rPr>
              <w:tab/>
              <w:t>1986.</w:t>
            </w:r>
          </w:p>
        </w:tc>
      </w:tr>
      <w:tr w:rsidR="00A75BA4" w:rsidTr="00F11284">
        <w:trPr>
          <w:trHeight w:val="429"/>
        </w:trPr>
        <w:tc>
          <w:tcPr>
            <w:tcW w:w="10130" w:type="dxa"/>
          </w:tcPr>
          <w:p w:rsidR="00A75BA4" w:rsidRPr="00F11284" w:rsidRDefault="00895B06" w:rsidP="00F11284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A kurzus tárgyi szükségletei:</w:t>
            </w:r>
            <w:r w:rsidR="00F11284"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Anyagok, vegyszerek, laboratóriumi mérőeszközök, műszerek.</w:t>
            </w:r>
          </w:p>
        </w:tc>
      </w:tr>
      <w:tr w:rsidR="00A75BA4">
        <w:trPr>
          <w:trHeight w:val="921"/>
        </w:trPr>
        <w:tc>
          <w:tcPr>
            <w:tcW w:w="10130" w:type="dxa"/>
          </w:tcPr>
          <w:p w:rsidR="00A75BA4" w:rsidRDefault="00895B06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Tantárgyi vonatkozású tudományos eredmények, kutatások:</w:t>
            </w:r>
          </w:p>
          <w:p w:rsidR="00A75BA4" w:rsidRDefault="00895B0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Kolloidok és nanorendszerek gyógyszerészeti és orvos-biológiai alkalmazásokban. (Tudományos diákköri munka, diplomamunka készíthető)</w:t>
            </w:r>
            <w:r w:rsidR="00F11284">
              <w:rPr>
                <w:sz w:val="20"/>
              </w:rPr>
              <w:t xml:space="preserve"> </w:t>
            </w:r>
            <w:r w:rsidR="00F11284">
              <w:rPr>
                <w:sz w:val="20"/>
              </w:rPr>
            </w:r>
            <w:r w:rsidR="00F11284">
              <w:rPr>
                <w:sz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width:506.55pt;height:23.5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      <v:textbox inset="0,0,0,0">
                    <w:txbxContent>
                      <w:p w:rsidR="00F11284" w:rsidRDefault="00F11284" w:rsidP="00F11284">
                        <w:pPr>
                          <w:pStyle w:val="Szvegtrzs"/>
                          <w:spacing w:line="229" w:lineRule="exact"/>
                          <w:ind w:left="103"/>
                        </w:pPr>
                        <w:r>
                          <w:t>A tantárgyleírást készítette:</w:t>
                        </w:r>
                      </w:p>
                      <w:p w:rsidR="00F11284" w:rsidRDefault="00F11284" w:rsidP="00F11284">
                        <w:pPr>
                          <w:spacing w:line="229" w:lineRule="exact"/>
                          <w:ind w:left="10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Dr. Kiss Éva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</w:tr>
    </w:tbl>
    <w:p w:rsidR="00A75BA4" w:rsidRDefault="00A75BA4" w:rsidP="00F11284">
      <w:pPr>
        <w:pStyle w:val="Cmsor1"/>
        <w:jc w:val="left"/>
        <w:sectPr w:rsidR="00A75BA4">
          <w:headerReference w:type="default" r:id="rId7"/>
          <w:pgSz w:w="11900" w:h="16840"/>
          <w:pgMar w:top="980" w:right="620" w:bottom="280" w:left="880" w:header="720" w:footer="0" w:gutter="0"/>
          <w:pgNumType w:start="2"/>
          <w:cols w:space="708"/>
        </w:sectPr>
      </w:pPr>
      <w:bookmarkStart w:id="0" w:name="_GoBack"/>
      <w:bookmarkEnd w:id="0"/>
    </w:p>
    <w:p w:rsidR="00F11284" w:rsidRDefault="00F11284" w:rsidP="00F11284">
      <w:pPr>
        <w:spacing w:before="90"/>
        <w:ind w:right="506"/>
        <w:rPr>
          <w:sz w:val="24"/>
        </w:rPr>
      </w:pPr>
    </w:p>
    <w:sectPr w:rsidR="00F11284">
      <w:pgSz w:w="11900" w:h="16840"/>
      <w:pgMar w:top="980" w:right="620" w:bottom="280" w:left="880" w:header="72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B06" w:rsidRDefault="00895B06">
      <w:r>
        <w:separator/>
      </w:r>
    </w:p>
  </w:endnote>
  <w:endnote w:type="continuationSeparator" w:id="0">
    <w:p w:rsidR="00895B06" w:rsidRDefault="00895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B06" w:rsidRDefault="00895B06">
      <w:r>
        <w:separator/>
      </w:r>
    </w:p>
  </w:footnote>
  <w:footnote w:type="continuationSeparator" w:id="0">
    <w:p w:rsidR="00895B06" w:rsidRDefault="00895B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BA4" w:rsidRDefault="00895B06">
    <w:pPr>
      <w:pStyle w:val="Szvegtrzs"/>
      <w:spacing w:line="14" w:lineRule="auto"/>
      <w:rPr>
        <w:b w:val="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2.6pt;margin-top:35pt;width:10pt;height:15.3pt;z-index:-251658752;mso-position-horizontal-relative:page;mso-position-vertical-relative:page" filled="f" stroked="f">
          <v:textbox style="mso-next-textbox:#_x0000_s2049" inset="0,0,0,0">
            <w:txbxContent>
              <w:p w:rsidR="00A75BA4" w:rsidRDefault="00895B06">
                <w:pPr>
                  <w:spacing w:before="9"/>
                  <w:ind w:left="4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w w:val="99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F11284">
                  <w:rPr>
                    <w:noProof/>
                    <w:w w:val="99"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75BA4"/>
    <w:rsid w:val="00895B06"/>
    <w:rsid w:val="00A75BA4"/>
    <w:rsid w:val="00DE3144"/>
    <w:rsid w:val="00F11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5DED55D"/>
  <w15:docId w15:val="{0F1BB4EC-8F8A-4746-8BA6-969D2A53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Cmsor1">
    <w:name w:val="heading 1"/>
    <w:basedOn w:val="Norml"/>
    <w:uiPriority w:val="1"/>
    <w:qFormat/>
    <w:pPr>
      <w:spacing w:before="90"/>
      <w:ind w:right="506"/>
      <w:jc w:val="right"/>
      <w:outlineLvl w:val="0"/>
    </w:pPr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rPr>
      <w:b/>
      <w:bCs/>
      <w:sz w:val="20"/>
      <w:szCs w:val="20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  <w:pPr>
      <w:ind w:left="107"/>
    </w:pPr>
  </w:style>
  <w:style w:type="paragraph" w:styleId="lfej">
    <w:name w:val="header"/>
    <w:basedOn w:val="Norml"/>
    <w:link w:val="lfejChar"/>
    <w:uiPriority w:val="99"/>
    <w:unhideWhenUsed/>
    <w:rsid w:val="00F1128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11284"/>
    <w:rPr>
      <w:rFonts w:ascii="Times New Roman" w:eastAsia="Times New Roman" w:hAnsi="Times New Roman" w:cs="Times New Roman"/>
    </w:rPr>
  </w:style>
  <w:style w:type="paragraph" w:styleId="llb">
    <w:name w:val="footer"/>
    <w:basedOn w:val="Norml"/>
    <w:link w:val="llbChar"/>
    <w:uiPriority w:val="99"/>
    <w:unhideWhenUsed/>
    <w:rsid w:val="00F1128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11284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isseva@caesar.elte.h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612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KolloidikaII._magyar_2018-2019</vt:lpstr>
    </vt:vector>
  </TitlesOfParts>
  <Company/>
  <LinksUpToDate>false</LinksUpToDate>
  <CharactersWithSpaces>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KolloidikaII._magyar_2018-2019</dc:title>
  <dc:creator>Nonlin</dc:creator>
  <cp:lastModifiedBy>Ambrus Péter</cp:lastModifiedBy>
  <cp:revision>3</cp:revision>
  <dcterms:created xsi:type="dcterms:W3CDTF">2018-04-27T09:41:00Z</dcterms:created>
  <dcterms:modified xsi:type="dcterms:W3CDTF">2018-04-27T09:48:00Z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2018-04-23T00:00:00Z</vt:filetime>
  </property>
  <property fmtid="{D5CDD505-2E9C-101B-9397-08002B2CF9AE}" pid="3" name="Creator">
    <vt:lpwstr>PDFCreator 2.5.3.6324</vt:lpwstr>
  </property>
  <property fmtid="{D5CDD505-2E9C-101B-9397-08002B2CF9AE}" pid="4" name="LastSaved">
    <vt:filetime>2018-04-27T00:00:00Z</vt:filetime>
  </property>
</Properties>
</file>