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1276"/>
        <w:gridCol w:w="899"/>
        <w:gridCol w:w="661"/>
        <w:gridCol w:w="851"/>
        <w:gridCol w:w="710"/>
        <w:gridCol w:w="1982"/>
        <w:gridCol w:w="1418"/>
        <w:gridCol w:w="10"/>
      </w:tblGrid>
      <w:tr w:rsidR="00830DD1" w:rsidRPr="00830DD1" w14:paraId="58CE68B8" w14:textId="77777777" w:rsidTr="00D02A4A">
        <w:trPr>
          <w:cantSplit/>
        </w:trPr>
        <w:tc>
          <w:tcPr>
            <w:tcW w:w="5000" w:type="pct"/>
            <w:gridSpan w:val="10"/>
            <w:shd w:val="clear" w:color="auto" w:fill="FF0000"/>
          </w:tcPr>
          <w:p w14:paraId="732E2EA8" w14:textId="2C3398E8" w:rsidR="00C03BD8" w:rsidRPr="00830DD1" w:rsidRDefault="00C03BD8" w:rsidP="00C03BD8">
            <w:pPr>
              <w:spacing w:before="120"/>
              <w:jc w:val="center"/>
              <w:rPr>
                <w:rFonts w:ascii="Montserrat" w:hAnsi="Montserrat"/>
              </w:rPr>
            </w:pP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202</w:t>
            </w:r>
            <w:r w:rsidR="00D02A4A">
              <w:rPr>
                <w:rFonts w:ascii="Montserrat" w:hAnsi="Montserrat"/>
                <w:b/>
                <w:caps/>
                <w:sz w:val="20"/>
                <w:szCs w:val="20"/>
              </w:rPr>
              <w:t>4</w:t>
            </w: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/202</w:t>
            </w:r>
            <w:r w:rsidR="00D02A4A">
              <w:rPr>
                <w:rFonts w:ascii="Montserrat" w:hAnsi="Montserrat"/>
                <w:b/>
                <w:caps/>
                <w:sz w:val="20"/>
                <w:szCs w:val="20"/>
              </w:rPr>
              <w:t>5</w:t>
            </w:r>
            <w:r w:rsidR="009237EB" w:rsidRPr="00830DD1">
              <w:rPr>
                <w:rFonts w:ascii="Montserrat" w:hAnsi="Montserrat"/>
                <w:b/>
                <w:caps/>
                <w:sz w:val="20"/>
                <w:szCs w:val="20"/>
              </w:rPr>
              <w:t xml:space="preserve">. </w:t>
            </w: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tanévben érvényes</w:t>
            </w:r>
          </w:p>
          <w:p w14:paraId="4DC0D43F" w14:textId="384038B4" w:rsidR="00C03BD8" w:rsidRPr="00830DD1" w:rsidRDefault="009237EB" w:rsidP="00C03BD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TANTÁRGYI PROGRAM </w:t>
            </w:r>
            <w:r w:rsidR="00C03BD8" w:rsidRPr="00830DD1">
              <w:rPr>
                <w:rFonts w:ascii="Montserrat" w:hAnsi="Montserrat"/>
                <w:b/>
                <w:sz w:val="20"/>
                <w:szCs w:val="20"/>
              </w:rPr>
              <w:t>(</w:t>
            </w:r>
            <w:r w:rsidR="00665DEE">
              <w:rPr>
                <w:rFonts w:ascii="Montserrat" w:hAnsi="Montserrat"/>
                <w:b/>
                <w:sz w:val="20"/>
                <w:szCs w:val="20"/>
              </w:rPr>
              <w:t>I</w:t>
            </w:r>
            <w:r w:rsidR="00C03BD8" w:rsidRPr="00830DD1">
              <w:rPr>
                <w:rFonts w:ascii="Montserrat" w:hAnsi="Montserrat"/>
                <w:b/>
                <w:sz w:val="20"/>
                <w:szCs w:val="20"/>
              </w:rPr>
              <w:t>. évfolyamra iratkozó hallgatók részére)</w:t>
            </w:r>
          </w:p>
          <w:p w14:paraId="799B6068" w14:textId="77777777" w:rsidR="00DB7E17" w:rsidRPr="00830DD1" w:rsidRDefault="00DB7E17" w:rsidP="00C56BE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30DD1" w:rsidRPr="00830DD1" w14:paraId="3164C4D4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944D43" w14:textId="20442A8F" w:rsidR="00DB7E17" w:rsidRPr="00830DD1" w:rsidRDefault="00DB7E17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 teljes neve: </w:t>
            </w:r>
            <w:r w:rsidR="00D02A4A">
              <w:rPr>
                <w:rFonts w:ascii="Montserrat" w:hAnsi="Montserrat"/>
                <w:b/>
                <w:color w:val="FF0000"/>
                <w:sz w:val="20"/>
                <w:szCs w:val="20"/>
              </w:rPr>
              <w:t>GYÓGYSZERÉSZET- ÉS EGYETEMTÖRTÉNET</w:t>
            </w:r>
          </w:p>
        </w:tc>
      </w:tr>
      <w:tr w:rsidR="00830DD1" w:rsidRPr="00830DD1" w14:paraId="013EC908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DFC96B" w14:textId="77777777" w:rsidR="007C7DD1" w:rsidRPr="00830DD1" w:rsidRDefault="00441A3A" w:rsidP="00441A3A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Képzés</w:t>
            </w:r>
            <w:r w:rsidR="007C7DD1" w:rsidRPr="00830DD1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DB7E17" w:rsidRPr="00830DD1">
              <w:rPr>
                <w:rFonts w:ascii="Montserrat" w:hAnsi="Montserrat"/>
                <w:sz w:val="20"/>
                <w:szCs w:val="20"/>
              </w:rPr>
              <w:t>egységes osztatlan képzés (gyógyszerész)</w:t>
            </w:r>
          </w:p>
        </w:tc>
      </w:tr>
      <w:tr w:rsidR="00830DD1" w:rsidRPr="00830DD1" w14:paraId="4A718D8B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0B2E7C0" w14:textId="77777777" w:rsidR="00BC262C" w:rsidRPr="00830DD1" w:rsidRDefault="00BC262C" w:rsidP="00C85B5D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Munkarend: </w:t>
            </w:r>
            <w:r w:rsidR="007E195E" w:rsidRPr="00830DD1">
              <w:rPr>
                <w:rFonts w:ascii="Montserrat" w:hAnsi="Montserrat"/>
                <w:sz w:val="20"/>
                <w:szCs w:val="20"/>
              </w:rPr>
              <w:t>n</w:t>
            </w:r>
            <w:r w:rsidR="00441A3A" w:rsidRPr="00830DD1">
              <w:rPr>
                <w:rFonts w:ascii="Montserrat" w:hAnsi="Montserrat"/>
                <w:sz w:val="20"/>
                <w:szCs w:val="20"/>
              </w:rPr>
              <w:t>appali</w:t>
            </w:r>
          </w:p>
        </w:tc>
      </w:tr>
      <w:tr w:rsidR="00EA2A69" w:rsidRPr="00830DD1" w14:paraId="7134025E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4FE5EA" w14:textId="4538B7DB" w:rsidR="00EA2A69" w:rsidRPr="00830DD1" w:rsidRDefault="00EA2A69" w:rsidP="00EA2A69">
            <w:pPr>
              <w:rPr>
                <w:rFonts w:ascii="Montserrat" w:hAnsi="Montserrat"/>
                <w:sz w:val="20"/>
                <w:szCs w:val="20"/>
              </w:rPr>
            </w:pPr>
            <w:r w:rsidRPr="003208A1">
              <w:rPr>
                <w:rFonts w:ascii="Montserrat" w:hAnsi="Montserrat"/>
                <w:b/>
                <w:sz w:val="20"/>
                <w:szCs w:val="20"/>
              </w:rPr>
              <w:t xml:space="preserve">Tantárgy rövidített neve: </w:t>
            </w:r>
            <w:r w:rsidRPr="003208A1">
              <w:rPr>
                <w:rFonts w:ascii="Montserrat" w:hAnsi="Montserrat"/>
                <w:sz w:val="20"/>
                <w:szCs w:val="20"/>
              </w:rPr>
              <w:t>Gyógyszerészettörténet</w:t>
            </w:r>
          </w:p>
        </w:tc>
      </w:tr>
      <w:tr w:rsidR="00EA2A69" w:rsidRPr="00830DD1" w14:paraId="3EB007F7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34BD179" w14:textId="14D42EBD" w:rsidR="00EA2A69" w:rsidRPr="00830DD1" w:rsidRDefault="00EA2A69" w:rsidP="00EA2A6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3208A1">
              <w:rPr>
                <w:rFonts w:ascii="Montserrat" w:hAnsi="Montserrat"/>
                <w:b/>
                <w:sz w:val="20"/>
                <w:szCs w:val="20"/>
              </w:rPr>
              <w:t xml:space="preserve">Tantárgy angol neve: </w:t>
            </w:r>
            <w:proofErr w:type="spellStart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>History</w:t>
            </w:r>
            <w:proofErr w:type="spellEnd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>Pharmaceutics</w:t>
            </w:r>
            <w:proofErr w:type="spellEnd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 xml:space="preserve"> and University</w:t>
            </w:r>
          </w:p>
        </w:tc>
      </w:tr>
      <w:tr w:rsidR="00EA2A69" w:rsidRPr="00830DD1" w14:paraId="4B73E36F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22E7610" w14:textId="584C6970" w:rsidR="00EA2A69" w:rsidRPr="00830DD1" w:rsidRDefault="00EA2A69" w:rsidP="00EA2A6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3208A1">
              <w:rPr>
                <w:rFonts w:ascii="Montserrat" w:hAnsi="Montserrat"/>
                <w:b/>
                <w:sz w:val="20"/>
                <w:szCs w:val="20"/>
              </w:rPr>
              <w:t>Tantárgy német neve:</w:t>
            </w:r>
            <w:r w:rsidRPr="003208A1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>Geschichte</w:t>
            </w:r>
            <w:proofErr w:type="spellEnd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>der</w:t>
            </w:r>
            <w:proofErr w:type="spellEnd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>Pharmazie</w:t>
            </w:r>
            <w:proofErr w:type="spellEnd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 xml:space="preserve"> und Semmelweis </w:t>
            </w:r>
            <w:proofErr w:type="spellStart"/>
            <w:r w:rsidR="00D02A4A" w:rsidRPr="00D02A4A">
              <w:rPr>
                <w:rFonts w:ascii="Montserrat" w:hAnsi="Montserrat"/>
                <w:color w:val="FF0000"/>
                <w:sz w:val="20"/>
                <w:szCs w:val="20"/>
              </w:rPr>
              <w:t>Universität</w:t>
            </w:r>
            <w:proofErr w:type="spellEnd"/>
          </w:p>
        </w:tc>
      </w:tr>
      <w:tr w:rsidR="00830DD1" w:rsidRPr="00830DD1" w14:paraId="4C14529C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CC5D1F3" w14:textId="1AF25596" w:rsidR="00EF68A5" w:rsidRPr="00830DD1" w:rsidRDefault="00EF68A5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 besorolása: </w:t>
            </w:r>
            <w:r w:rsidR="007439ED" w:rsidRPr="00501C6F">
              <w:rPr>
                <w:rFonts w:ascii="Montserrat" w:hAnsi="Montserrat"/>
                <w:b/>
                <w:sz w:val="20"/>
                <w:szCs w:val="20"/>
                <w:u w:val="single"/>
              </w:rPr>
              <w:t>kötelező</w:t>
            </w:r>
            <w:r w:rsidR="007439ED">
              <w:rPr>
                <w:rFonts w:ascii="Montserrat" w:hAnsi="Montserrat"/>
                <w:bCs/>
                <w:sz w:val="20"/>
                <w:szCs w:val="20"/>
              </w:rPr>
              <w:t>/szabadon választható/kritériumkövetelmény</w:t>
            </w:r>
            <w:r w:rsidR="007439ED">
              <w:rPr>
                <w:rFonts w:ascii="Montserrat" w:hAnsi="Montserrat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830DD1" w:rsidRPr="00830DD1" w14:paraId="424CE84C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2B203E9" w14:textId="42A09950" w:rsidR="007C7DD1" w:rsidRPr="00830DD1" w:rsidRDefault="007C7DD1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 </w:t>
            </w:r>
            <w:proofErr w:type="spellStart"/>
            <w:r w:rsidRPr="00830DD1">
              <w:rPr>
                <w:rFonts w:ascii="Montserrat" w:hAnsi="Montserrat"/>
                <w:b/>
                <w:sz w:val="20"/>
                <w:szCs w:val="20"/>
              </w:rPr>
              <w:t>neptun</w:t>
            </w:r>
            <w:proofErr w:type="spellEnd"/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 kódja: </w:t>
            </w:r>
            <w:r w:rsidR="00EA2A69" w:rsidRPr="00D02A4A">
              <w:rPr>
                <w:rFonts w:ascii="Montserrat" w:hAnsi="Montserrat"/>
                <w:b/>
                <w:bCs/>
                <w:color w:val="FF0000"/>
                <w:sz w:val="20"/>
                <w:szCs w:val="20"/>
              </w:rPr>
              <w:t>GYKEGY</w:t>
            </w:r>
            <w:r w:rsidR="00D02A4A">
              <w:rPr>
                <w:rFonts w:ascii="Montserrat" w:hAnsi="Montserrat"/>
                <w:b/>
                <w:bCs/>
                <w:color w:val="FF0000"/>
                <w:sz w:val="20"/>
                <w:szCs w:val="20"/>
              </w:rPr>
              <w:t>333</w:t>
            </w:r>
            <w:r w:rsidR="00EA2A69" w:rsidRPr="00D02A4A">
              <w:rPr>
                <w:rFonts w:ascii="Montserrat" w:hAnsi="Montserrat"/>
                <w:b/>
                <w:bCs/>
                <w:color w:val="FF0000"/>
                <w:sz w:val="20"/>
                <w:szCs w:val="20"/>
              </w:rPr>
              <w:t>E1M</w:t>
            </w:r>
          </w:p>
        </w:tc>
      </w:tr>
      <w:tr w:rsidR="00501C6F" w:rsidRPr="00830DD1" w14:paraId="78C42889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3C25D081" w14:textId="77777777" w:rsidR="0028392C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  <w:r w:rsidRPr="00C85DC2">
              <w:rPr>
                <w:rFonts w:ascii="Montserrat" w:hAnsi="Montserrat"/>
                <w:b/>
                <w:sz w:val="20"/>
                <w:szCs w:val="20"/>
              </w:rPr>
              <w:t xml:space="preserve">A tantárgy oktatásáért felelős szervezeti egység: </w:t>
            </w:r>
            <w:r w:rsidR="00C73AF5" w:rsidRPr="00F6054F">
              <w:rPr>
                <w:rFonts w:ascii="Montserrat" w:hAnsi="Montserrat"/>
                <w:sz w:val="20"/>
                <w:szCs w:val="20"/>
              </w:rPr>
              <w:t>GYTK</w:t>
            </w:r>
            <w:r w:rsidR="00C73AF5" w:rsidRPr="00F6054F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C73AF5" w:rsidRPr="00F6054F">
              <w:rPr>
                <w:rFonts w:ascii="Montserrat" w:hAnsi="Montserrat"/>
                <w:sz w:val="20"/>
                <w:szCs w:val="20"/>
              </w:rPr>
              <w:t xml:space="preserve">Egyetemi Gyógyszertár Gyógyszerügyi </w:t>
            </w:r>
          </w:p>
          <w:p w14:paraId="1B787F9B" w14:textId="712E075D" w:rsidR="00501C6F" w:rsidRPr="00830DD1" w:rsidRDefault="0028392C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C73AF5" w:rsidRPr="00F6054F">
              <w:rPr>
                <w:rFonts w:ascii="Montserrat" w:hAnsi="Montserrat"/>
                <w:sz w:val="20"/>
                <w:szCs w:val="20"/>
              </w:rPr>
              <w:t>Szervezési Intézet</w:t>
            </w:r>
          </w:p>
        </w:tc>
      </w:tr>
      <w:tr w:rsidR="00501C6F" w:rsidRPr="00830DD1" w14:paraId="32E7C223" w14:textId="77777777" w:rsidTr="7AC4D95A">
        <w:trPr>
          <w:cantSplit/>
        </w:trPr>
        <w:tc>
          <w:tcPr>
            <w:tcW w:w="2280" w:type="pct"/>
            <w:gridSpan w:val="4"/>
            <w:shd w:val="clear" w:color="auto" w:fill="auto"/>
          </w:tcPr>
          <w:p w14:paraId="1853F7B3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tantárgyfelelős neve: </w:t>
            </w:r>
          </w:p>
          <w:p w14:paraId="7CFACB76" w14:textId="77777777" w:rsidR="00AE4B83" w:rsidRPr="00AE4B83" w:rsidRDefault="00AE4B83" w:rsidP="00AE4B83">
            <w:pPr>
              <w:rPr>
                <w:rFonts w:ascii="Montserrat" w:hAnsi="Montserrat"/>
                <w:sz w:val="20"/>
                <w:szCs w:val="20"/>
              </w:rPr>
            </w:pPr>
            <w:r w:rsidRPr="00AE4B83">
              <w:rPr>
                <w:rFonts w:ascii="Montserrat" w:hAnsi="Montserrat"/>
                <w:sz w:val="20"/>
                <w:szCs w:val="20"/>
              </w:rPr>
              <w:t>Dr. Zelkó Romána</w:t>
            </w:r>
          </w:p>
          <w:p w14:paraId="3C5C580B" w14:textId="77777777" w:rsidR="00AE4B83" w:rsidRPr="003208A1" w:rsidRDefault="00AE4B83" w:rsidP="00AE4B83">
            <w:pPr>
              <w:rPr>
                <w:rFonts w:ascii="Montserrat" w:hAnsi="Montserrat"/>
                <w:b/>
              </w:rPr>
            </w:pPr>
          </w:p>
          <w:p w14:paraId="316473F2" w14:textId="77777777" w:rsidR="00AE4B83" w:rsidRDefault="00AE4B83" w:rsidP="00AE4B83">
            <w:pPr>
              <w:rPr>
                <w:rFonts w:ascii="Montserrat" w:hAnsi="Montserrat"/>
              </w:rPr>
            </w:pPr>
            <w:r w:rsidRPr="003208A1">
              <w:rPr>
                <w:rFonts w:ascii="Montserrat" w:hAnsi="Montserrat"/>
                <w:b/>
                <w:sz w:val="20"/>
                <w:szCs w:val="20"/>
              </w:rPr>
              <w:t xml:space="preserve">Elérhetőség: </w:t>
            </w:r>
          </w:p>
          <w:p w14:paraId="4C3D8706" w14:textId="1170D9E9" w:rsidR="00AE4B83" w:rsidRPr="00AE4B83" w:rsidRDefault="00AE4B83" w:rsidP="00AE4B8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- </w:t>
            </w:r>
            <w:r w:rsidRPr="00AE4B83">
              <w:rPr>
                <w:rFonts w:ascii="Montserrat" w:hAnsi="Montserrat"/>
                <w:sz w:val="20"/>
                <w:szCs w:val="20"/>
              </w:rPr>
              <w:t>telefon: 208259621</w:t>
            </w:r>
          </w:p>
          <w:p w14:paraId="1437FBA9" w14:textId="61963D5F" w:rsidR="00501C6F" w:rsidRPr="00AE4B83" w:rsidRDefault="00AE4B83" w:rsidP="00AE4B83">
            <w:pPr>
              <w:rPr>
                <w:rFonts w:ascii="Montserrat" w:hAnsi="Montserrat"/>
                <w:sz w:val="20"/>
                <w:szCs w:val="20"/>
              </w:rPr>
            </w:pPr>
            <w:r w:rsidRPr="00AE4B83">
              <w:rPr>
                <w:rFonts w:ascii="Montserrat" w:hAnsi="Montserrat"/>
                <w:sz w:val="20"/>
                <w:szCs w:val="20"/>
              </w:rPr>
              <w:t xml:space="preserve">- e-mail: </w:t>
            </w:r>
            <w:r w:rsidRPr="00AE4B83">
              <w:rPr>
                <w:rFonts w:ascii="Montserrat" w:hAnsi="Montserrat"/>
                <w:sz w:val="18"/>
                <w:szCs w:val="18"/>
              </w:rPr>
              <w:t>zelko.romana@semmelweis-univ.hu</w:t>
            </w:r>
          </w:p>
          <w:p w14:paraId="685224B5" w14:textId="77777777" w:rsidR="00501C6F" w:rsidRPr="00AE4B83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6FBA7B8C" w14:textId="4F3967DB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0" w:type="pct"/>
            <w:gridSpan w:val="6"/>
            <w:shd w:val="clear" w:color="auto" w:fill="auto"/>
          </w:tcPr>
          <w:p w14:paraId="6022A3D7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6CA214D1" w14:textId="77777777" w:rsidR="00AE4B83" w:rsidRPr="003208A1" w:rsidRDefault="00AE4B83" w:rsidP="00AE4B83">
            <w:pPr>
              <w:rPr>
                <w:rFonts w:ascii="Montserrat" w:hAnsi="Montserrat"/>
                <w:sz w:val="20"/>
                <w:szCs w:val="20"/>
              </w:rPr>
            </w:pPr>
            <w:r w:rsidRPr="003208A1">
              <w:rPr>
                <w:rFonts w:ascii="Montserrat" w:hAnsi="Montserrat"/>
                <w:sz w:val="20"/>
                <w:szCs w:val="20"/>
              </w:rPr>
              <w:t xml:space="preserve">egyetemi tanár, </w:t>
            </w:r>
            <w:proofErr w:type="spellStart"/>
            <w:proofErr w:type="gramStart"/>
            <w:r w:rsidRPr="003208A1">
              <w:rPr>
                <w:rFonts w:ascii="Montserrat" w:hAnsi="Montserrat"/>
                <w:sz w:val="20"/>
                <w:szCs w:val="20"/>
              </w:rPr>
              <w:t>Ph.D</w:t>
            </w:r>
            <w:proofErr w:type="spellEnd"/>
            <w:proofErr w:type="gramEnd"/>
            <w:r w:rsidRPr="003208A1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3208A1">
              <w:rPr>
                <w:rFonts w:ascii="Montserrat" w:hAnsi="Montserrat"/>
                <w:sz w:val="20"/>
                <w:szCs w:val="20"/>
              </w:rPr>
              <w:t>D.Sc</w:t>
            </w:r>
            <w:proofErr w:type="spellEnd"/>
            <w:r w:rsidRPr="003208A1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25290D16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25D25B63" w14:textId="77777777" w:rsidTr="7AC4D95A">
        <w:trPr>
          <w:cantSplit/>
        </w:trPr>
        <w:tc>
          <w:tcPr>
            <w:tcW w:w="2280" w:type="pct"/>
            <w:gridSpan w:val="4"/>
            <w:shd w:val="clear" w:color="auto" w:fill="auto"/>
          </w:tcPr>
          <w:p w14:paraId="000F7496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A tantárgy oktatásában résztvevő(k) neve(i):</w:t>
            </w:r>
          </w:p>
          <w:p w14:paraId="3DE014BD" w14:textId="77777777" w:rsidR="00AE4B83" w:rsidRPr="003208A1" w:rsidRDefault="00AE4B83" w:rsidP="00AE4B83">
            <w:pPr>
              <w:rPr>
                <w:rFonts w:ascii="Montserrat" w:hAnsi="Montserrat"/>
                <w:sz w:val="20"/>
                <w:szCs w:val="20"/>
              </w:rPr>
            </w:pPr>
            <w:r w:rsidRPr="003208A1">
              <w:rPr>
                <w:rFonts w:ascii="Montserrat" w:hAnsi="Montserrat"/>
                <w:sz w:val="20"/>
                <w:szCs w:val="20"/>
              </w:rPr>
              <w:t>Dr. Zelkó Romána</w:t>
            </w:r>
          </w:p>
          <w:p w14:paraId="588869E8" w14:textId="77777777" w:rsidR="00AE4B83" w:rsidRDefault="00AE4B83" w:rsidP="00AE4B83">
            <w:pPr>
              <w:rPr>
                <w:rFonts w:ascii="Montserrat" w:hAnsi="Montserrat"/>
                <w:sz w:val="20"/>
                <w:szCs w:val="20"/>
              </w:rPr>
            </w:pPr>
          </w:p>
          <w:p w14:paraId="0453BB8E" w14:textId="29A3038D" w:rsidR="00AE4B83" w:rsidRPr="00062F1A" w:rsidRDefault="00AE4B83" w:rsidP="00AE4B83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062F1A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 xml:space="preserve">Dr. </w:t>
            </w:r>
            <w:r w:rsidR="006D7CEC" w:rsidRPr="00062F1A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Antal István</w:t>
            </w:r>
          </w:p>
          <w:p w14:paraId="3FFFDC42" w14:textId="73C6EC1E" w:rsidR="00AE4B83" w:rsidRPr="003208A1" w:rsidRDefault="00AE4B83" w:rsidP="006D7CEC">
            <w:pPr>
              <w:rPr>
                <w:rFonts w:ascii="Montserrat" w:hAnsi="Montserrat"/>
                <w:sz w:val="20"/>
                <w:szCs w:val="20"/>
              </w:rPr>
            </w:pPr>
            <w:r w:rsidRPr="003208A1">
              <w:rPr>
                <w:rFonts w:ascii="Montserrat" w:hAnsi="Montserrat"/>
                <w:sz w:val="20"/>
                <w:szCs w:val="20"/>
              </w:rPr>
              <w:t xml:space="preserve">Dr. </w:t>
            </w:r>
            <w:r w:rsidR="006D7CEC">
              <w:rPr>
                <w:rFonts w:ascii="Montserrat" w:hAnsi="Montserrat"/>
                <w:sz w:val="20"/>
                <w:szCs w:val="20"/>
              </w:rPr>
              <w:t xml:space="preserve">Vajna </w:t>
            </w:r>
            <w:proofErr w:type="spellStart"/>
            <w:r w:rsidR="006D7CEC">
              <w:rPr>
                <w:rFonts w:ascii="Montserrat" w:hAnsi="Montserrat"/>
                <w:sz w:val="20"/>
                <w:szCs w:val="20"/>
              </w:rPr>
              <w:t>Máron</w:t>
            </w:r>
            <w:proofErr w:type="spellEnd"/>
          </w:p>
          <w:p w14:paraId="55B19EBA" w14:textId="77777777" w:rsidR="00AE4B83" w:rsidRPr="003208A1" w:rsidRDefault="00AE4B83" w:rsidP="00AE4B83">
            <w:pPr>
              <w:rPr>
                <w:rFonts w:ascii="Montserrat" w:hAnsi="Montserrat"/>
                <w:sz w:val="20"/>
                <w:szCs w:val="20"/>
              </w:rPr>
            </w:pPr>
          </w:p>
          <w:p w14:paraId="4CC6C4FA" w14:textId="47478216" w:rsidR="00501C6F" w:rsidRPr="00830DD1" w:rsidRDefault="00501C6F" w:rsidP="006D7CEC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0" w:type="pct"/>
            <w:gridSpan w:val="6"/>
            <w:shd w:val="clear" w:color="auto" w:fill="auto"/>
          </w:tcPr>
          <w:p w14:paraId="007F9B5E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3A7811E2" w14:textId="77777777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09720A1A" w14:textId="77777777" w:rsidR="00AE4B83" w:rsidRPr="003208A1" w:rsidRDefault="00AE4B83" w:rsidP="00AE4B83">
            <w:pPr>
              <w:rPr>
                <w:rFonts w:ascii="Montserrat" w:hAnsi="Montserrat"/>
                <w:sz w:val="20"/>
                <w:szCs w:val="20"/>
              </w:rPr>
            </w:pPr>
            <w:r w:rsidRPr="003208A1">
              <w:rPr>
                <w:rFonts w:ascii="Montserrat" w:hAnsi="Montserrat"/>
                <w:bCs/>
                <w:sz w:val="20"/>
                <w:szCs w:val="20"/>
              </w:rPr>
              <w:t xml:space="preserve">egyetemi tanár, </w:t>
            </w:r>
            <w:proofErr w:type="spellStart"/>
            <w:r w:rsidRPr="003208A1">
              <w:rPr>
                <w:rFonts w:ascii="Montserrat" w:hAnsi="Montserrat"/>
                <w:bCs/>
                <w:sz w:val="20"/>
                <w:szCs w:val="20"/>
              </w:rPr>
              <w:t>Ph.D</w:t>
            </w:r>
            <w:proofErr w:type="spellEnd"/>
            <w:r w:rsidRPr="003208A1">
              <w:rPr>
                <w:rFonts w:ascii="Montserrat" w:hAnsi="Montserrat"/>
                <w:bCs/>
                <w:sz w:val="20"/>
                <w:szCs w:val="20"/>
              </w:rPr>
              <w:t>., MTA doktora, EGYGYSZI igazgató</w:t>
            </w:r>
          </w:p>
          <w:p w14:paraId="76FA3287" w14:textId="41FC4DBE" w:rsidR="00AE4B83" w:rsidRPr="00062F1A" w:rsidRDefault="006D7CEC" w:rsidP="00AE4B83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062F1A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 xml:space="preserve">dékán, egyetemi tanár, </w:t>
            </w:r>
            <w:proofErr w:type="spellStart"/>
            <w:r w:rsidRPr="00062F1A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Ph.D</w:t>
            </w:r>
            <w:proofErr w:type="spellEnd"/>
            <w:r w:rsidRPr="00062F1A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., Dr. Habil.</w:t>
            </w:r>
          </w:p>
          <w:p w14:paraId="563F6B51" w14:textId="5A48C35C" w:rsidR="00AE4B83" w:rsidRPr="003208A1" w:rsidRDefault="006D7CEC" w:rsidP="00AE4B83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szakgyógyszerész</w:t>
            </w:r>
          </w:p>
          <w:p w14:paraId="5A04D7B1" w14:textId="77777777" w:rsidR="00AE4B83" w:rsidRPr="003208A1" w:rsidRDefault="00AE4B83" w:rsidP="00AE4B83">
            <w:pPr>
              <w:rPr>
                <w:rFonts w:ascii="Montserrat" w:hAnsi="Montserrat"/>
                <w:sz w:val="20"/>
                <w:szCs w:val="20"/>
              </w:rPr>
            </w:pPr>
          </w:p>
          <w:p w14:paraId="728650B0" w14:textId="347B7491" w:rsidR="00501C6F" w:rsidRPr="00830DD1" w:rsidRDefault="00501C6F" w:rsidP="00AE4B8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7E9E5FDB" w14:textId="77777777" w:rsidTr="7AC4D95A">
        <w:trPr>
          <w:cantSplit/>
          <w:trHeight w:val="604"/>
        </w:trPr>
        <w:tc>
          <w:tcPr>
            <w:tcW w:w="2280" w:type="pct"/>
            <w:gridSpan w:val="4"/>
            <w:shd w:val="clear" w:color="auto" w:fill="auto"/>
          </w:tcPr>
          <w:p w14:paraId="310F0D90" w14:textId="77777777" w:rsidR="00501C6F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tantárgy heti óraszáma: </w:t>
            </w:r>
          </w:p>
          <w:p w14:paraId="1FD5C21D" w14:textId="29F53AE1" w:rsidR="00501C6F" w:rsidRPr="00C85DC2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 </w:t>
            </w:r>
            <w:r w:rsidR="00D02A4A">
              <w:rPr>
                <w:rFonts w:ascii="Montserrat" w:hAnsi="Montserrat"/>
                <w:b/>
                <w:color w:val="FF0000"/>
                <w:sz w:val="20"/>
                <w:szCs w:val="20"/>
              </w:rPr>
              <w:t>1</w:t>
            </w:r>
            <w:r w:rsidRPr="000A285E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C85DC2">
              <w:rPr>
                <w:rFonts w:ascii="Montserrat" w:hAnsi="Montserrat"/>
                <w:sz w:val="20"/>
                <w:szCs w:val="20"/>
              </w:rPr>
              <w:t>óra elmélet</w:t>
            </w:r>
          </w:p>
          <w:p w14:paraId="1208AABA" w14:textId="234D0BDA" w:rsidR="00501C6F" w:rsidRPr="00830DD1" w:rsidRDefault="00501C6F" w:rsidP="00501C6F">
            <w:pPr>
              <w:rPr>
                <w:rFonts w:ascii="Montserrat" w:hAnsi="Montserrat"/>
              </w:rPr>
            </w:pPr>
            <w:r w:rsidRPr="00C85DC2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</w:t>
            </w:r>
            <w:r w:rsidR="00E10834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D02A4A" w:rsidRPr="00D02A4A">
              <w:rPr>
                <w:rFonts w:ascii="Montserrat" w:hAnsi="Montserrat"/>
                <w:b/>
                <w:color w:val="FF0000"/>
                <w:sz w:val="20"/>
                <w:szCs w:val="20"/>
              </w:rPr>
              <w:t>1</w:t>
            </w:r>
            <w:r w:rsidRPr="00D02A4A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C85DC2">
              <w:rPr>
                <w:rFonts w:ascii="Montserrat" w:hAnsi="Montserrat"/>
                <w:sz w:val="20"/>
                <w:szCs w:val="20"/>
              </w:rPr>
              <w:t>óra gyakorlat</w:t>
            </w:r>
          </w:p>
          <w:p w14:paraId="718A592A" w14:textId="155F6349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20" w:type="pct"/>
            <w:gridSpan w:val="6"/>
            <w:shd w:val="clear" w:color="auto" w:fill="auto"/>
          </w:tcPr>
          <w:p w14:paraId="638B97EB" w14:textId="77777777" w:rsidR="00501C6F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tantárgy kreditpontja: </w:t>
            </w:r>
          </w:p>
          <w:p w14:paraId="4001DDF3" w14:textId="063AA9C1" w:rsidR="00501C6F" w:rsidRPr="00501C6F" w:rsidRDefault="00501C6F" w:rsidP="00501C6F">
            <w:pPr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               </w:t>
            </w:r>
            <w:r w:rsidR="00D02A4A" w:rsidRPr="00D02A4A">
              <w:rPr>
                <w:rFonts w:ascii="Montserrat" w:hAnsi="Montserrat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501C6F">
              <w:rPr>
                <w:rFonts w:ascii="Montserrat" w:hAnsi="Montserrat"/>
                <w:bCs/>
                <w:sz w:val="20"/>
                <w:szCs w:val="20"/>
              </w:rPr>
              <w:t>kredit</w:t>
            </w:r>
          </w:p>
          <w:p w14:paraId="7D4FEF5B" w14:textId="0770B4D9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5EC41627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CD040AF" w14:textId="77777777" w:rsidR="00501C6F" w:rsidRPr="00830DD1" w:rsidRDefault="00501C6F" w:rsidP="00501C6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A tantárgy szakmai tartalma elsajátításának célja és feladata a képzés céljának megvalósításában:</w:t>
            </w:r>
          </w:p>
          <w:p w14:paraId="1A7C908A" w14:textId="21A35118" w:rsidR="00501C6F" w:rsidRDefault="0018452C" w:rsidP="00501C6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8452C">
              <w:rPr>
                <w:rFonts w:ascii="Montserrat" w:hAnsi="Montserrat"/>
                <w:sz w:val="20"/>
                <w:szCs w:val="20"/>
              </w:rPr>
              <w:t>Gyógyszerészeti tudománytörténettel kapcsolatos általános ismeretek nyújtása. A tantárgy áttekinti a gyógyító tudomány fejlődésének folyamatát az őskortól napjainkig, hogy a jelen eredményei a történelem tükrében váljanak érthetővé, másrészt útmutatást ad a gyógyszerészi tudományok és a gyógyszerészi hivatás alapvető megismeréséhez.</w:t>
            </w:r>
            <w:r w:rsidR="006D7CEC">
              <w:rPr>
                <w:rFonts w:ascii="Montserrat" w:hAnsi="Montserrat"/>
                <w:sz w:val="20"/>
                <w:szCs w:val="20"/>
              </w:rPr>
              <w:t xml:space="preserve"> Bemutatja a gyógyszerészet, valamint a gyógyszerész-képzés fejlődését. Külön kitér a Semmelweis Egyetem, valamint a Gyógyszerésztudományi Kar történetére.</w:t>
            </w:r>
          </w:p>
          <w:p w14:paraId="7C4E313E" w14:textId="44E2ABE0" w:rsidR="00501C6F" w:rsidRPr="00830DD1" w:rsidRDefault="00501C6F" w:rsidP="00501C6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239E7935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392AF1C" w14:textId="77777777" w:rsidR="00501C6F" w:rsidRPr="00830DD1" w:rsidRDefault="00501C6F" w:rsidP="00501C6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A tantárgy rövid leírása:</w:t>
            </w:r>
          </w:p>
          <w:p w14:paraId="2E8FDB14" w14:textId="2F2D6DE7" w:rsidR="00501C6F" w:rsidRPr="0018452C" w:rsidRDefault="0018452C" w:rsidP="00501C6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8452C">
              <w:rPr>
                <w:rFonts w:ascii="Montserrat" w:hAnsi="Montserrat"/>
                <w:sz w:val="20"/>
                <w:szCs w:val="20"/>
              </w:rPr>
              <w:t xml:space="preserve">Az orvos- és gyógyszerészettörténelem az általános történelem fontos része, egyszersmind fontos része a gyógyszerészi ismereteknek a gyógyítás-történelmi háttér. A tárgy feladata a gyógyszerészettörténelem megismertetése a hallgatókkal az őskortól napjainkig, illetve bemutatni az elmúlt évezredek gyógyító folyamatainak főbb lépéseit, eszközeit, irodalmát és szakembereit. A tantárgy célja továbbá, hogy </w:t>
            </w:r>
            <w:r w:rsidR="006D7CEC">
              <w:rPr>
                <w:rFonts w:ascii="Montserrat" w:hAnsi="Montserrat"/>
                <w:sz w:val="20"/>
                <w:szCs w:val="20"/>
              </w:rPr>
              <w:t>bemutassa a gyógyszerészképzés hazai és nemzetközi történetét. Külön foglalkozik a Semmelweis Egyetem, és azon belül a Gyógyszerésztudományi Kar történetével.</w:t>
            </w:r>
          </w:p>
          <w:p w14:paraId="402341C2" w14:textId="377C171F" w:rsidR="00501C6F" w:rsidRPr="00830DD1" w:rsidRDefault="00501C6F" w:rsidP="00501C6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43FB3BFB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19CB5E8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i/>
                <w:sz w:val="20"/>
                <w:szCs w:val="20"/>
              </w:rPr>
              <w:t>Az adott félévi kurzusra vonatkozó adatok</w:t>
            </w:r>
          </w:p>
        </w:tc>
      </w:tr>
      <w:tr w:rsidR="00501C6F" w:rsidRPr="00830DD1" w14:paraId="7DCCF172" w14:textId="77777777" w:rsidTr="7AC4D95A">
        <w:trPr>
          <w:gridAfter w:val="1"/>
          <w:wAfter w:w="5" w:type="pct"/>
          <w:cantSplit/>
        </w:trPr>
        <w:tc>
          <w:tcPr>
            <w:tcW w:w="751" w:type="pct"/>
            <w:shd w:val="clear" w:color="auto" w:fill="auto"/>
            <w:vAlign w:val="center"/>
          </w:tcPr>
          <w:p w14:paraId="1838D697" w14:textId="77777777" w:rsidR="00501C6F" w:rsidRPr="00830DD1" w:rsidRDefault="00501C6F" w:rsidP="00501C6F">
            <w:pPr>
              <w:spacing w:before="12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Tárgyfelvétel féléve</w:t>
            </w:r>
          </w:p>
          <w:p w14:paraId="578D207E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C24601B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Kontakt elméleti</w:t>
            </w:r>
          </w:p>
          <w:p w14:paraId="7A87DFF2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óra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9A73595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Kontakt gyakorlati óra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EBF79E9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Kontakt demonstrációs gyakorlati óra</w:t>
            </w:r>
            <w:r w:rsidRPr="00830DD1">
              <w:rPr>
                <w:rFonts w:ascii="Montserrat" w:hAnsi="Montserrat"/>
                <w:b/>
                <w:sz w:val="16"/>
                <w:szCs w:val="16"/>
              </w:rPr>
              <w:br/>
              <w:t>(szeminárium)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B49EE3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Egyéni óra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64029A1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proofErr w:type="spellStart"/>
            <w:r w:rsidRPr="00830DD1">
              <w:rPr>
                <w:rFonts w:ascii="Montserrat" w:hAnsi="Montserrat"/>
                <w:b/>
                <w:sz w:val="16"/>
                <w:szCs w:val="16"/>
              </w:rPr>
              <w:t>Össz</w:t>
            </w:r>
            <w:proofErr w:type="spellEnd"/>
            <w:r w:rsidRPr="00830DD1">
              <w:rPr>
                <w:rFonts w:ascii="Montserrat" w:hAnsi="Montserrat"/>
                <w:b/>
                <w:sz w:val="16"/>
                <w:szCs w:val="16"/>
              </w:rPr>
              <w:t>. óra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689E40D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Meghirdetés</w:t>
            </w:r>
          </w:p>
          <w:p w14:paraId="32FE9A0B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gyakorisága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C68713C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Konzultációk száma</w:t>
            </w:r>
          </w:p>
        </w:tc>
      </w:tr>
      <w:tr w:rsidR="00F66D1E" w:rsidRPr="00830DD1" w14:paraId="064DBA01" w14:textId="77777777" w:rsidTr="7AC4D95A">
        <w:trPr>
          <w:gridAfter w:val="1"/>
          <w:wAfter w:w="5" w:type="pct"/>
          <w:cantSplit/>
        </w:trPr>
        <w:tc>
          <w:tcPr>
            <w:tcW w:w="751" w:type="pct"/>
            <w:shd w:val="clear" w:color="auto" w:fill="auto"/>
            <w:vAlign w:val="center"/>
          </w:tcPr>
          <w:p w14:paraId="3A579CEC" w14:textId="7DA40FC2" w:rsidR="00F66D1E" w:rsidRPr="00830DD1" w:rsidRDefault="00F66D1E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3E6911">
              <w:rPr>
                <w:rFonts w:ascii="Montserrat" w:hAnsi="Montserrat"/>
                <w:sz w:val="20"/>
                <w:szCs w:val="20"/>
              </w:rPr>
              <w:lastRenderedPageBreak/>
              <w:t>1. félév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E2BE2F9" w14:textId="491541E8" w:rsidR="00F66D1E" w:rsidRPr="00830DD1" w:rsidRDefault="00D02A4A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14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4AF511D" w14:textId="10B1339A" w:rsidR="00F66D1E" w:rsidRPr="00830DD1" w:rsidRDefault="00D02A4A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4C7732A" w14:textId="7BC3D6CD" w:rsidR="00F66D1E" w:rsidRPr="00830DD1" w:rsidRDefault="000A285E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9A03DA" w14:textId="185283CD" w:rsidR="00F66D1E" w:rsidRPr="00830DD1" w:rsidRDefault="000A285E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99283C1" w14:textId="530CBAEB" w:rsidR="00F66D1E" w:rsidRPr="00830DD1" w:rsidRDefault="00EA2A69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E0B141E" w14:textId="77777777" w:rsidR="00F66D1E" w:rsidRPr="00C85DC2" w:rsidRDefault="00F66D1E" w:rsidP="00F66D1E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C85DC2">
              <w:rPr>
                <w:rFonts w:ascii="Montserrat" w:hAnsi="Montserrat"/>
                <w:b/>
                <w:sz w:val="20"/>
                <w:szCs w:val="20"/>
                <w:u w:val="single"/>
              </w:rPr>
              <w:t>Őszi szemeszterben</w:t>
            </w:r>
            <w:r w:rsidRPr="00C85DC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4A0F8A61" w14:textId="77777777" w:rsidR="00F66D1E" w:rsidRPr="00C85DC2" w:rsidRDefault="00F66D1E" w:rsidP="00F66D1E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C85DC2">
              <w:rPr>
                <w:rFonts w:ascii="Montserrat" w:hAnsi="Montserrat"/>
                <w:sz w:val="20"/>
                <w:szCs w:val="20"/>
              </w:rPr>
              <w:t>Tavaszi szemeszter</w:t>
            </w:r>
            <w:r w:rsidRPr="00C85DC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513C9004" w14:textId="77777777" w:rsidR="00F66D1E" w:rsidRPr="00C85DC2" w:rsidRDefault="00F66D1E" w:rsidP="00F66D1E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C85DC2">
              <w:rPr>
                <w:rFonts w:ascii="Montserrat" w:hAnsi="Montserrat"/>
                <w:sz w:val="20"/>
                <w:szCs w:val="20"/>
              </w:rPr>
              <w:t>Mindkét szemeszterben</w:t>
            </w:r>
            <w:r w:rsidRPr="00C85DC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7DBCC75D" w14:textId="1B6DCF0F" w:rsidR="00F66D1E" w:rsidRPr="00830DD1" w:rsidRDefault="00F66D1E" w:rsidP="00F66D1E">
            <w:pPr>
              <w:rPr>
                <w:rFonts w:ascii="Montserrat" w:hAnsi="Montserrat"/>
                <w:i/>
                <w:sz w:val="16"/>
                <w:szCs w:val="16"/>
              </w:rPr>
            </w:pPr>
            <w:r w:rsidRPr="00C85DC2">
              <w:rPr>
                <w:rFonts w:ascii="Montserrat" w:hAnsi="Montserrat"/>
                <w:i/>
                <w:sz w:val="20"/>
                <w:szCs w:val="20"/>
              </w:rPr>
              <w:t>(</w:t>
            </w:r>
            <w:proofErr w:type="gramStart"/>
            <w:r w:rsidRPr="00C85DC2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*  </w:t>
            </w:r>
            <w:r w:rsidRPr="00C85DC2">
              <w:rPr>
                <w:rFonts w:ascii="Montserrat" w:hAnsi="Montserrat"/>
                <w:i/>
                <w:sz w:val="20"/>
                <w:szCs w:val="20"/>
              </w:rPr>
              <w:t>Megfelelő</w:t>
            </w:r>
            <w:proofErr w:type="gramEnd"/>
            <w:r w:rsidRPr="00C85DC2">
              <w:rPr>
                <w:rFonts w:ascii="Montserrat" w:hAnsi="Montserrat"/>
                <w:i/>
                <w:sz w:val="20"/>
                <w:szCs w:val="20"/>
              </w:rPr>
              <w:t xml:space="preserve"> aláhúzandó)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E394660" w14:textId="31D307C7" w:rsidR="00F66D1E" w:rsidRPr="00830DD1" w:rsidRDefault="00F66D1E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717E1340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EE565C4" w14:textId="77777777" w:rsidR="00501C6F" w:rsidRPr="00830DD1" w:rsidRDefault="00501C6F" w:rsidP="00501C6F">
            <w:pPr>
              <w:keepNext/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i/>
                <w:sz w:val="20"/>
                <w:szCs w:val="20"/>
              </w:rPr>
              <w:t>A kurzus oktatásának időterve**</w:t>
            </w:r>
          </w:p>
        </w:tc>
      </w:tr>
      <w:tr w:rsidR="00501C6F" w:rsidRPr="00830DD1" w14:paraId="05730661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CB5729E" w14:textId="6AC1A7BA" w:rsidR="00501C6F" w:rsidRPr="00062F1A" w:rsidRDefault="00501C6F" w:rsidP="00501C6F">
            <w:pPr>
              <w:spacing w:before="120"/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 xml:space="preserve">Elméleti órák tematikája (heti bontásban): </w:t>
            </w:r>
            <w:r w:rsidR="00F35685" w:rsidRPr="00062F1A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 xml:space="preserve">(6-10. hét: 2x45 perc, 10-14. hét </w:t>
            </w:r>
            <w:r w:rsidR="00173A25" w:rsidRPr="00062F1A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 xml:space="preserve">1x45 perc) </w:t>
            </w:r>
          </w:p>
          <w:p w14:paraId="22221CB3" w14:textId="60D5124C" w:rsidR="00AE4B83" w:rsidRPr="00062F1A" w:rsidRDefault="006C25A0" w:rsidP="006C25A0">
            <w:pPr>
              <w:ind w:left="360"/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6.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Gyógyszerészeti történelem bevezetés, őskori gyógyítás</w:t>
            </w:r>
          </w:p>
          <w:p w14:paraId="49D9E6FB" w14:textId="77777777" w:rsidR="006D7CEC" w:rsidRPr="00062F1A" w:rsidRDefault="00AE4B83" w:rsidP="00437F7E">
            <w:pPr>
              <w:ind w:left="1014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Ókori gyógyítás: Mezopotámia, India, Kína, Palesztina, Hellász, Róma </w:t>
            </w:r>
          </w:p>
          <w:p w14:paraId="3AB91826" w14:textId="35241E91" w:rsidR="00AE4B83" w:rsidRPr="00062F1A" w:rsidRDefault="006C25A0" w:rsidP="006C25A0">
            <w:pPr>
              <w:ind w:left="360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7.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Középkori gyógyítás: Bizánc, arabok, Magyarország</w:t>
            </w:r>
          </w:p>
          <w:p w14:paraId="69E0497C" w14:textId="77777777" w:rsidR="00AE4B83" w:rsidRPr="00062F1A" w:rsidRDefault="00AE4B83" w:rsidP="006C25A0">
            <w:pPr>
              <w:ind w:left="1080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Alkímia; </w:t>
            </w:r>
            <w:proofErr w:type="spellStart"/>
            <w:r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jatrokémiai</w:t>
            </w:r>
            <w:proofErr w:type="spellEnd"/>
            <w:r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, anatómiai és a bakteriológiai szemlélet kialakulása</w:t>
            </w:r>
          </w:p>
          <w:p w14:paraId="7B3C5924" w14:textId="4666DC6B" w:rsidR="00326837" w:rsidRPr="00062F1A" w:rsidRDefault="006C25A0" w:rsidP="00437F7E">
            <w:pPr>
              <w:ind w:left="1156" w:hanging="796"/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8.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XIX-XX. századi gyógyszerészet alakulása; angolszász, kontinentális és a Monarchi</w:t>
            </w:r>
            <w:r w:rsidR="00AF76EC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a</w:t>
            </w:r>
            <w:r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gyógyszerészetének alakulása</w:t>
            </w:r>
            <w:r w:rsidR="00326837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. 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Nyugat európai és szocialista gyógyszerészet alakulása; rendszerváltoztatás óta eltelt idő </w:t>
            </w:r>
          </w:p>
          <w:p w14:paraId="1AA6E5A4" w14:textId="307D3456" w:rsidR="00AE4B83" w:rsidRPr="00062F1A" w:rsidRDefault="006C25A0" w:rsidP="006C25A0">
            <w:pPr>
              <w:ind w:left="360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9.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A vallás és a gyógyítás kapcsolata</w:t>
            </w:r>
          </w:p>
          <w:p w14:paraId="0FC48A31" w14:textId="77777777" w:rsidR="00AE4B83" w:rsidRPr="00062F1A" w:rsidRDefault="00AE4B83" w:rsidP="006C25A0">
            <w:pPr>
              <w:ind w:left="1080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Ipari gyógyszerészet fejlődése, eszköztörténelem</w:t>
            </w:r>
          </w:p>
          <w:p w14:paraId="01F62377" w14:textId="79693CD3" w:rsidR="00AE4B83" w:rsidRPr="00062F1A" w:rsidRDefault="006C25A0" w:rsidP="006C25A0">
            <w:pPr>
              <w:ind w:left="360"/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10.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Példák ismert gyógyszerek történetéről</w:t>
            </w:r>
          </w:p>
          <w:p w14:paraId="5ABB3F68" w14:textId="77777777" w:rsidR="00AE4B83" w:rsidRPr="00062F1A" w:rsidRDefault="00AE4B83" w:rsidP="00437F7E">
            <w:pPr>
              <w:ind w:left="447" w:firstLine="637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Híres hazai és külföldi gyógyszerészek élete, munkássága</w:t>
            </w:r>
          </w:p>
          <w:p w14:paraId="5C7C54F2" w14:textId="6100FAD1" w:rsidR="00AE4B83" w:rsidRPr="00062F1A" w:rsidRDefault="006C25A0" w:rsidP="00437F7E">
            <w:pPr>
              <w:ind w:left="1156" w:hanging="796"/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11.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Híres hazai és külföldi gyógyszerészek élete, munkássága, akiket nem gyógyszerészként ismert meg a világ</w:t>
            </w:r>
          </w:p>
          <w:p w14:paraId="5A0B199F" w14:textId="2F2EC391" w:rsidR="00AE4B83" w:rsidRPr="00062F1A" w:rsidRDefault="006C25A0" w:rsidP="006C25A0">
            <w:pPr>
              <w:ind w:left="360"/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12.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Gyógyszerészeti irodalom története</w:t>
            </w:r>
          </w:p>
          <w:p w14:paraId="76E2C36C" w14:textId="77777777" w:rsidR="00AE4B83" w:rsidRPr="00062F1A" w:rsidRDefault="00AE4B83" w:rsidP="006C25A0">
            <w:pPr>
              <w:ind w:left="1080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A gyógyszerészet szaknyelvének alakulása </w:t>
            </w:r>
          </w:p>
          <w:p w14:paraId="6096FD9D" w14:textId="544D20D4" w:rsidR="00326837" w:rsidRPr="00062F1A" w:rsidRDefault="006C25A0" w:rsidP="00437F7E">
            <w:pPr>
              <w:ind w:left="1156" w:hanging="796"/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13.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326837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Orvosi és gyógyszerészeti tudomány oktatásának alakulása, magyarországi gyógyszerészképzés története</w:t>
            </w:r>
          </w:p>
          <w:p w14:paraId="11DBAACA" w14:textId="1812BB3A" w:rsidR="00AE4B83" w:rsidRPr="00062F1A" w:rsidRDefault="006C25A0" w:rsidP="00437F7E">
            <w:pPr>
              <w:ind w:left="1156" w:hanging="796"/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</w:rPr>
            </w:pPr>
            <w:r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14. </w:t>
            </w:r>
            <w:r w:rsidR="00AE4B83" w:rsidRPr="00062F1A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AE4B83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AF76EC" w:rsidRPr="00062F1A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A Semmelweis Egyetem története. A gyógyszerészképzés és a Gyógyszerésztudományi Kar története</w:t>
            </w:r>
          </w:p>
          <w:p w14:paraId="603EEE9E" w14:textId="67D56253" w:rsidR="00501C6F" w:rsidRPr="00AE4B83" w:rsidRDefault="00501C6F" w:rsidP="00AF76EC">
            <w:pPr>
              <w:pStyle w:val="Listaszerbekezds"/>
              <w:ind w:left="714"/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</w:p>
          <w:p w14:paraId="4CCA3C2A" w14:textId="695513DD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2DD7C774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E12E4FD" w14:textId="2F4F5AE9" w:rsidR="00501C6F" w:rsidRDefault="00501C6F" w:rsidP="00501C6F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Gyakorlati órák és tematikája: </w:t>
            </w:r>
            <w:r w:rsidR="00AF76EC" w:rsidRPr="00AF76EC">
              <w:rPr>
                <w:rFonts w:ascii="Montserrat" w:hAnsi="Montserrat"/>
                <w:bCs/>
                <w:sz w:val="20"/>
                <w:szCs w:val="20"/>
              </w:rPr>
              <w:t>Látogatás a Semmelweis Múzeumba</w:t>
            </w:r>
            <w:r w:rsidR="00691BF1">
              <w:rPr>
                <w:rFonts w:ascii="Montserrat" w:hAnsi="Montserrat"/>
                <w:bCs/>
                <w:sz w:val="20"/>
                <w:szCs w:val="20"/>
              </w:rPr>
              <w:t>, Látogatás egy szabadon választott gyógyszerészettörténeti helyszínre</w:t>
            </w:r>
          </w:p>
          <w:p w14:paraId="28C87907" w14:textId="5133E73E" w:rsidR="00501C6F" w:rsidRPr="00830DD1" w:rsidRDefault="00501C6F" w:rsidP="00AE4B83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541E29B0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05ABD55" w14:textId="5F5EFEAF" w:rsidR="00501C6F" w:rsidRPr="00500EEC" w:rsidRDefault="00501C6F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500EEC">
              <w:rPr>
                <w:rFonts w:ascii="Montserrat" w:hAnsi="Montserrat"/>
                <w:b/>
                <w:bCs/>
                <w:sz w:val="20"/>
                <w:szCs w:val="20"/>
              </w:rPr>
              <w:t>Az adott tantárgy határterületi kérdéseit érintő egyéb tárgyak (kötelező és választható tantárgyak is). A tematikák lehetséges átfedései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</w:p>
        </w:tc>
      </w:tr>
      <w:tr w:rsidR="00501C6F" w:rsidRPr="00830DD1" w14:paraId="343B1FE7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A0B72AC" w14:textId="02BE3544" w:rsidR="00501C6F" w:rsidRPr="00830DD1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</w:rPr>
              <w:br w:type="page"/>
            </w: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Konzultációk </w:t>
            </w:r>
            <w:proofErr w:type="gramStart"/>
            <w:r w:rsidRPr="00830DD1">
              <w:rPr>
                <w:rFonts w:ascii="Montserrat" w:hAnsi="Montserrat"/>
                <w:b/>
                <w:sz w:val="20"/>
                <w:szCs w:val="20"/>
              </w:rPr>
              <w:t>rendje:</w:t>
            </w:r>
            <w:r w:rsidRPr="00830DD1">
              <w:rPr>
                <w:rFonts w:ascii="Montserrat" w:hAnsi="Montserrat"/>
                <w:sz w:val="20"/>
                <w:szCs w:val="20"/>
              </w:rPr>
              <w:t>.</w:t>
            </w:r>
            <w:proofErr w:type="gramEnd"/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6C25A0" w:rsidRPr="006C25A0">
              <w:rPr>
                <w:rFonts w:ascii="Montserrat" w:hAnsi="Montserrat"/>
                <w:bCs/>
                <w:sz w:val="20"/>
                <w:szCs w:val="20"/>
              </w:rPr>
              <w:t>hallgatói igény esetén</w:t>
            </w:r>
          </w:p>
        </w:tc>
      </w:tr>
      <w:tr w:rsidR="00501C6F" w:rsidRPr="00830DD1" w14:paraId="50F30F8D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B43BE94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i/>
                <w:sz w:val="20"/>
                <w:szCs w:val="20"/>
              </w:rPr>
              <w:t>Kurzus követelményrendszere</w:t>
            </w:r>
          </w:p>
        </w:tc>
      </w:tr>
      <w:tr w:rsidR="00501C6F" w:rsidRPr="00830DD1" w14:paraId="1E0EBCE7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FBB91AF" w14:textId="77777777" w:rsidR="00501C6F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kurzus felvételének előzetes követelménye(i): </w:t>
            </w:r>
          </w:p>
          <w:p w14:paraId="36816BBB" w14:textId="30CD3EE7" w:rsidR="00501C6F" w:rsidRPr="00830DD1" w:rsidRDefault="00AE4B83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232B477F">
              <w:rPr>
                <w:rFonts w:ascii="Montserrat" w:hAnsi="Montserrat"/>
                <w:sz w:val="20"/>
                <w:szCs w:val="20"/>
              </w:rPr>
              <w:t>A tárgy önálló a tantervben, nem előzi meg a tanulmányok során alapozó tárgy vagy egyéb előtanulmány, épít a középiskolai történelem tanulmányokra.</w:t>
            </w:r>
          </w:p>
        </w:tc>
      </w:tr>
      <w:tr w:rsidR="00501C6F" w:rsidRPr="00830DD1" w14:paraId="243FD066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3671A6D6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foglalkozásokon való részvétel követelményei, az elfogadható hiányzások mértéke, a távolmaradás igazolásának módja, pótlás lehetősége: </w:t>
            </w:r>
          </w:p>
          <w:p w14:paraId="56A70091" w14:textId="77777777" w:rsidR="00EE4D14" w:rsidRDefault="00EE4D14" w:rsidP="00EE4D14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hatályos TVSZ szerint az előadásokon való részvétel nem kötelező.</w:t>
            </w:r>
          </w:p>
          <w:p w14:paraId="2F3CADCC" w14:textId="3783CEF3" w:rsidR="00501C6F" w:rsidRDefault="00AE4B83" w:rsidP="00501C6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232B477F">
              <w:rPr>
                <w:rFonts w:ascii="Montserrat" w:hAnsi="Montserrat"/>
                <w:sz w:val="20"/>
                <w:szCs w:val="20"/>
              </w:rPr>
              <w:t>A kollokvium összesen 3 alkalommal próbálható meg a vizsgaidőszakban.</w:t>
            </w:r>
          </w:p>
          <w:p w14:paraId="411A2D12" w14:textId="45CEF292" w:rsidR="00501C6F" w:rsidRPr="00830DD1" w:rsidRDefault="00501C6F" w:rsidP="00501C6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761BC5B8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C760679" w14:textId="77777777" w:rsidR="008C777B" w:rsidRPr="00806D4E" w:rsidRDefault="008C777B" w:rsidP="008C77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06D4E">
              <w:rPr>
                <w:rFonts w:ascii="Montserrat" w:hAnsi="Montserrat"/>
                <w:b/>
                <w:sz w:val="20"/>
                <w:szCs w:val="20"/>
              </w:rPr>
              <w:t xml:space="preserve">Az érdemjegy kialakításának </w:t>
            </w:r>
            <w:r w:rsidRPr="00806D4E">
              <w:rPr>
                <w:rFonts w:ascii="Montserrat" w:hAnsi="Montserrat"/>
                <w:b/>
                <w:bCs/>
                <w:sz w:val="20"/>
                <w:szCs w:val="20"/>
              </w:rPr>
              <w:t>módja</w:t>
            </w:r>
            <w:r w:rsidRPr="00806D4E">
              <w:rPr>
                <w:rFonts w:ascii="Montserrat" w:hAnsi="Montserrat"/>
                <w:b/>
                <w:sz w:val="20"/>
                <w:szCs w:val="20"/>
              </w:rPr>
              <w:t xml:space="preserve">, a félévközi részteljesítmény-értékelések (beszámolók, zárthelyi dolgozatok) formája, száma, témakörei és időpontjai, értékelésbe beszámításuk módja, pótlási és javítási lehetőségek (TVSZ. 25.-28.§-ban foglaltak szerint): </w:t>
            </w:r>
          </w:p>
          <w:p w14:paraId="63B371A5" w14:textId="5A58942C" w:rsidR="00501C6F" w:rsidRPr="00150637" w:rsidRDefault="00150637" w:rsidP="00150637">
            <w:pPr>
              <w:spacing w:after="160" w:line="259" w:lineRule="auto"/>
              <w:jc w:val="both"/>
            </w:pPr>
            <w:r w:rsidRPr="00501D62">
              <w:rPr>
                <w:rFonts w:ascii="Montserrat" w:hAnsi="Montserrat"/>
                <w:bCs/>
                <w:sz w:val="20"/>
                <w:szCs w:val="20"/>
              </w:rPr>
              <w:t>Összesen</w:t>
            </w:r>
            <w:r w:rsidRPr="00501D62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501D62">
              <w:rPr>
                <w:rFonts w:ascii="Montserrat" w:hAnsi="Montserrat"/>
                <w:sz w:val="20"/>
                <w:szCs w:val="20"/>
              </w:rPr>
              <w:t>2 db beadandó feladat elkészítése. 1 db rövid</w:t>
            </w:r>
            <w:r w:rsidR="008D01CF" w:rsidRPr="00501D62">
              <w:rPr>
                <w:rFonts w:ascii="Montserrat" w:hAnsi="Montserrat"/>
                <w:sz w:val="20"/>
                <w:szCs w:val="20"/>
              </w:rPr>
              <w:t xml:space="preserve"> (5-10 diás)</w:t>
            </w:r>
            <w:r w:rsidRPr="00501D62">
              <w:rPr>
                <w:rFonts w:ascii="Montserrat" w:hAnsi="Montserrat"/>
                <w:sz w:val="20"/>
                <w:szCs w:val="20"/>
              </w:rPr>
              <w:t xml:space="preserve"> diasor</w:t>
            </w:r>
            <w:r w:rsidR="00C07D53" w:rsidRPr="00501D62">
              <w:rPr>
                <w:rFonts w:ascii="Montserrat" w:hAnsi="Montserrat"/>
                <w:sz w:val="20"/>
                <w:szCs w:val="20"/>
              </w:rPr>
              <w:t xml:space="preserve"> (</w:t>
            </w:r>
            <w:proofErr w:type="spellStart"/>
            <w:r w:rsidR="00C07D53" w:rsidRPr="00501D62">
              <w:rPr>
                <w:rFonts w:ascii="Montserrat" w:hAnsi="Montserrat"/>
                <w:sz w:val="20"/>
                <w:szCs w:val="20"/>
              </w:rPr>
              <w:t>ppt</w:t>
            </w:r>
            <w:proofErr w:type="spellEnd"/>
            <w:r w:rsidR="00C07D53" w:rsidRPr="00501D62">
              <w:rPr>
                <w:rFonts w:ascii="Montserrat" w:hAnsi="Montserrat"/>
                <w:sz w:val="20"/>
                <w:szCs w:val="20"/>
              </w:rPr>
              <w:t>)</w:t>
            </w:r>
            <w:r w:rsidRPr="00501D62">
              <w:rPr>
                <w:rFonts w:ascii="Montserrat" w:hAnsi="Montserrat"/>
                <w:sz w:val="20"/>
                <w:szCs w:val="20"/>
              </w:rPr>
              <w:t xml:space="preserve"> választott gyógyszerészettörténeti témában, és 1 db </w:t>
            </w:r>
            <w:proofErr w:type="spellStart"/>
            <w:r w:rsidRPr="00501D62">
              <w:rPr>
                <w:rFonts w:ascii="Montserrat" w:hAnsi="Montserrat"/>
                <w:sz w:val="20"/>
                <w:szCs w:val="20"/>
              </w:rPr>
              <w:t>max</w:t>
            </w:r>
            <w:proofErr w:type="spellEnd"/>
            <w:r w:rsidRPr="00501D62">
              <w:rPr>
                <w:rFonts w:ascii="Montserrat" w:hAnsi="Montserrat"/>
                <w:sz w:val="20"/>
                <w:szCs w:val="20"/>
              </w:rPr>
              <w:t>. 1 oldalas beszámoló a múzeumlátogatásról</w:t>
            </w:r>
            <w:r w:rsidR="00AF76EC">
              <w:rPr>
                <w:rFonts w:ascii="Montserrat" w:hAnsi="Montserrat"/>
                <w:sz w:val="20"/>
                <w:szCs w:val="20"/>
              </w:rPr>
              <w:t xml:space="preserve">. </w:t>
            </w:r>
            <w:r w:rsidRPr="00501D62">
              <w:rPr>
                <w:rFonts w:ascii="Montserrat" w:hAnsi="Montserrat"/>
                <w:sz w:val="20"/>
                <w:szCs w:val="20"/>
              </w:rPr>
              <w:t>A beadandók leadása legkésőbb a félév utolsó tanulmányi hetét megelőzően történik.</w:t>
            </w:r>
            <w:r w:rsidR="008D01CF" w:rsidRPr="00501D62">
              <w:rPr>
                <w:rFonts w:ascii="Montserrat" w:hAnsi="Montserrat"/>
                <w:sz w:val="20"/>
                <w:szCs w:val="20"/>
              </w:rPr>
              <w:t xml:space="preserve"> A múzeumlátogatás beszámolója </w:t>
            </w:r>
            <w:r w:rsidR="00AF76EC">
              <w:rPr>
                <w:rFonts w:ascii="Montserrat" w:hAnsi="Montserrat"/>
                <w:sz w:val="20"/>
                <w:szCs w:val="20"/>
              </w:rPr>
              <w:t>és a</w:t>
            </w:r>
            <w:r w:rsidR="008D01CF" w:rsidRPr="00501D62">
              <w:rPr>
                <w:rFonts w:ascii="Montserrat" w:hAnsi="Montserrat"/>
                <w:sz w:val="20"/>
                <w:szCs w:val="20"/>
              </w:rPr>
              <w:t xml:space="preserve"> tudománytörténeti projektfeladat </w:t>
            </w:r>
            <w:r w:rsidR="0026268D" w:rsidRPr="00501D62">
              <w:rPr>
                <w:rFonts w:ascii="Montserrat" w:hAnsi="Montserrat"/>
                <w:sz w:val="20"/>
                <w:szCs w:val="20"/>
              </w:rPr>
              <w:t>(</w:t>
            </w:r>
            <w:proofErr w:type="spellStart"/>
            <w:r w:rsidR="0026268D" w:rsidRPr="00501D62">
              <w:rPr>
                <w:rFonts w:ascii="Montserrat" w:hAnsi="Montserrat"/>
                <w:sz w:val="20"/>
                <w:szCs w:val="20"/>
              </w:rPr>
              <w:t>ppt</w:t>
            </w:r>
            <w:proofErr w:type="spellEnd"/>
            <w:r w:rsidR="0026268D" w:rsidRPr="00501D62">
              <w:rPr>
                <w:rFonts w:ascii="Montserrat" w:hAnsi="Montserrat"/>
                <w:sz w:val="20"/>
                <w:szCs w:val="20"/>
              </w:rPr>
              <w:t>)</w:t>
            </w:r>
            <w:r w:rsidR="00AF76EC">
              <w:rPr>
                <w:rFonts w:ascii="Montserrat" w:hAnsi="Montserrat"/>
                <w:sz w:val="20"/>
                <w:szCs w:val="20"/>
              </w:rPr>
              <w:t xml:space="preserve"> eredményének átlaga adja a félévi vizsga eredményét.</w:t>
            </w:r>
          </w:p>
        </w:tc>
      </w:tr>
      <w:tr w:rsidR="00501C6F" w:rsidRPr="00830DD1" w14:paraId="7924F356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06A6B56" w14:textId="77777777" w:rsidR="008B78F0" w:rsidRPr="00830DD1" w:rsidRDefault="008B78F0" w:rsidP="008B78F0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lastRenderedPageBreak/>
              <w:t>A félév végi aláírás feltételei</w:t>
            </w:r>
            <w:r>
              <w:rPr>
                <w:rFonts w:ascii="Montserrat" w:hAnsi="Montserrat"/>
                <w:b/>
                <w:color w:val="FF0000"/>
                <w:sz w:val="20"/>
                <w:szCs w:val="20"/>
              </w:rPr>
              <w:t xml:space="preserve"> </w:t>
            </w:r>
            <w:r w:rsidRPr="008C777B">
              <w:rPr>
                <w:rFonts w:ascii="Montserrat" w:hAnsi="Montserrat"/>
                <w:b/>
                <w:sz w:val="20"/>
                <w:szCs w:val="20"/>
              </w:rPr>
              <w:t>(TVSZ. 29.§-ban foglaltak szerint):</w:t>
            </w:r>
          </w:p>
          <w:p w14:paraId="730D87D3" w14:textId="1D1C09E3" w:rsidR="00501C6F" w:rsidRDefault="7AC4D95A" w:rsidP="00043E5E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Montserrat" w:hAnsi="Montserrat"/>
                <w:sz w:val="20"/>
                <w:szCs w:val="20"/>
              </w:rPr>
            </w:pPr>
            <w:r w:rsidRPr="7AC4D95A">
              <w:rPr>
                <w:rFonts w:ascii="Montserrat" w:hAnsi="Montserrat"/>
                <w:sz w:val="20"/>
                <w:szCs w:val="20"/>
              </w:rPr>
              <w:t xml:space="preserve">Múzeumlátogatás teljesítése, a beadandó </w:t>
            </w:r>
            <w:r w:rsidR="00150637" w:rsidRPr="00501D62">
              <w:rPr>
                <w:rFonts w:ascii="Montserrat" w:hAnsi="Montserrat"/>
                <w:sz w:val="20"/>
                <w:szCs w:val="20"/>
              </w:rPr>
              <w:t>feladatok</w:t>
            </w:r>
            <w:r w:rsidRPr="00501D62">
              <w:rPr>
                <w:rFonts w:ascii="Montserrat" w:hAnsi="Montserrat"/>
                <w:sz w:val="20"/>
                <w:szCs w:val="20"/>
              </w:rPr>
              <w:t xml:space="preserve"> elkészítése</w:t>
            </w:r>
            <w:r w:rsidRPr="7AC4D95A">
              <w:rPr>
                <w:rFonts w:ascii="Montserrat" w:hAnsi="Montserrat"/>
                <w:sz w:val="20"/>
                <w:szCs w:val="20"/>
              </w:rPr>
              <w:t xml:space="preserve"> és határidőre történő leadása, majd oktató általi elfogadása.</w:t>
            </w:r>
          </w:p>
          <w:p w14:paraId="320B5E14" w14:textId="485B5660" w:rsidR="00043E5E" w:rsidRPr="00043E5E" w:rsidRDefault="00043E5E" w:rsidP="00043E5E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7F2DD74F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AD42384" w14:textId="77777777" w:rsidR="00501C6F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hallgató félév során egyéni munkával megoldandó feladatainak száma és típusa, ezek leadási határideje: </w:t>
            </w:r>
          </w:p>
          <w:p w14:paraId="3E90915D" w14:textId="6CA12130" w:rsidR="00411D0E" w:rsidRDefault="00AF76EC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AF76EC">
              <w:rPr>
                <w:rFonts w:ascii="Montserrat" w:hAnsi="Montserrat"/>
                <w:sz w:val="20"/>
                <w:szCs w:val="20"/>
              </w:rPr>
              <w:t>2 db beadandó feladat elkészítése. 1 db rövid (5-10 diás) diasor (</w:t>
            </w:r>
            <w:proofErr w:type="spellStart"/>
            <w:r w:rsidRPr="00AF76EC">
              <w:rPr>
                <w:rFonts w:ascii="Montserrat" w:hAnsi="Montserrat"/>
                <w:sz w:val="20"/>
                <w:szCs w:val="20"/>
              </w:rPr>
              <w:t>ppt</w:t>
            </w:r>
            <w:proofErr w:type="spellEnd"/>
            <w:r w:rsidRPr="00AF76EC">
              <w:rPr>
                <w:rFonts w:ascii="Montserrat" w:hAnsi="Montserrat"/>
                <w:sz w:val="20"/>
                <w:szCs w:val="20"/>
              </w:rPr>
              <w:t xml:space="preserve">) választott gyógyszerészettörténeti témában, és 1 db </w:t>
            </w:r>
            <w:proofErr w:type="spellStart"/>
            <w:r w:rsidRPr="00AF76EC">
              <w:rPr>
                <w:rFonts w:ascii="Montserrat" w:hAnsi="Montserrat"/>
                <w:sz w:val="20"/>
                <w:szCs w:val="20"/>
              </w:rPr>
              <w:t>max</w:t>
            </w:r>
            <w:proofErr w:type="spellEnd"/>
            <w:r w:rsidRPr="00AF76EC">
              <w:rPr>
                <w:rFonts w:ascii="Montserrat" w:hAnsi="Montserrat"/>
                <w:sz w:val="20"/>
                <w:szCs w:val="20"/>
              </w:rPr>
              <w:t xml:space="preserve">. 1 oldalas beszámoló a múzeumlátogatásról. </w:t>
            </w:r>
            <w:r w:rsidR="00043E5E">
              <w:rPr>
                <w:rFonts w:ascii="Montserrat" w:hAnsi="Montserrat"/>
                <w:sz w:val="20"/>
                <w:szCs w:val="20"/>
              </w:rPr>
              <w:t>A dolgozatok leadási határideje a s</w:t>
            </w:r>
            <w:r w:rsidR="00411D0E">
              <w:rPr>
                <w:rFonts w:ascii="Montserrat" w:hAnsi="Montserrat"/>
                <w:sz w:val="20"/>
                <w:szCs w:val="20"/>
              </w:rPr>
              <w:t xml:space="preserve">zorgalmi </w:t>
            </w:r>
            <w:r w:rsidR="00043E5E">
              <w:rPr>
                <w:rFonts w:ascii="Montserrat" w:hAnsi="Montserrat"/>
                <w:sz w:val="20"/>
                <w:szCs w:val="20"/>
              </w:rPr>
              <w:t xml:space="preserve">időszak </w:t>
            </w:r>
            <w:r w:rsidR="00411D0E">
              <w:rPr>
                <w:rFonts w:ascii="Montserrat" w:hAnsi="Montserrat"/>
                <w:sz w:val="20"/>
                <w:szCs w:val="20"/>
              </w:rPr>
              <w:t>vége</w:t>
            </w:r>
            <w:r w:rsidR="00043E5E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199834CA" w14:textId="2EE91327" w:rsidR="00411D0E" w:rsidRPr="00411D0E" w:rsidRDefault="00411D0E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54FBA599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CA9FF2B" w14:textId="4751F1DC" w:rsidR="00501C6F" w:rsidRPr="00513935" w:rsidRDefault="00501C6F" w:rsidP="00501C6F">
            <w:pPr>
              <w:tabs>
                <w:tab w:val="left" w:pos="7200"/>
              </w:tabs>
              <w:rPr>
                <w:rFonts w:ascii="Montserrat" w:hAnsi="Montserrat"/>
                <w:bCs/>
                <w:sz w:val="18"/>
                <w:szCs w:val="18"/>
              </w:rPr>
            </w:pPr>
            <w:r w:rsidRPr="00513935">
              <w:rPr>
                <w:rFonts w:ascii="Montserrat" w:hAnsi="Montserrat"/>
                <w:b/>
                <w:sz w:val="20"/>
                <w:szCs w:val="20"/>
              </w:rPr>
              <w:t xml:space="preserve">A félév végi számonkérés típusa: </w:t>
            </w:r>
            <w:r w:rsidRPr="00513935">
              <w:rPr>
                <w:rFonts w:ascii="Montserrat" w:hAnsi="Montserrat"/>
                <w:bCs/>
                <w:sz w:val="20"/>
                <w:szCs w:val="20"/>
              </w:rPr>
              <w:t>aláírás/</w:t>
            </w:r>
            <w:r w:rsidRPr="000A285E">
              <w:rPr>
                <w:rFonts w:ascii="Montserrat" w:hAnsi="Montserrat"/>
                <w:bCs/>
                <w:sz w:val="20"/>
                <w:szCs w:val="20"/>
              </w:rPr>
              <w:t>gyakorlati jegy</w:t>
            </w:r>
            <w:r w:rsidRPr="00513935">
              <w:rPr>
                <w:rFonts w:ascii="Montserrat" w:hAnsi="Montserrat"/>
                <w:bCs/>
                <w:sz w:val="20"/>
                <w:szCs w:val="20"/>
              </w:rPr>
              <w:t>/</w:t>
            </w:r>
            <w:r w:rsidRPr="000A285E">
              <w:rPr>
                <w:rFonts w:ascii="Montserrat" w:hAnsi="Montserrat"/>
                <w:b/>
                <w:sz w:val="20"/>
                <w:szCs w:val="20"/>
                <w:u w:val="single"/>
              </w:rPr>
              <w:t>kollokvium</w:t>
            </w:r>
            <w:r w:rsidRPr="00513935">
              <w:rPr>
                <w:rFonts w:ascii="Montserrat" w:hAnsi="Montserrat"/>
                <w:bCs/>
                <w:sz w:val="20"/>
                <w:szCs w:val="20"/>
              </w:rPr>
              <w:t>/szigorlat/projektfeladat*</w:t>
            </w:r>
          </w:p>
          <w:p w14:paraId="40AEC5B3" w14:textId="77777777" w:rsidR="00501C6F" w:rsidRDefault="00501C6F" w:rsidP="00501C6F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</w:p>
          <w:p w14:paraId="07B55DB1" w14:textId="4A01DF74" w:rsidR="00501C6F" w:rsidRPr="00513935" w:rsidRDefault="00501C6F" w:rsidP="00501C6F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</w:t>
            </w:r>
            <w:r w:rsidRPr="007439ED">
              <w:rPr>
                <w:rFonts w:ascii="Montserrat" w:hAnsi="Montserrat"/>
                <w:bCs/>
                <w:sz w:val="18"/>
                <w:szCs w:val="18"/>
              </w:rPr>
              <w:t>*</w:t>
            </w:r>
            <w:r>
              <w:rPr>
                <w:rFonts w:ascii="Montserrat" w:hAnsi="Montserrat"/>
                <w:bCs/>
                <w:sz w:val="18"/>
                <w:szCs w:val="18"/>
              </w:rPr>
              <w:t xml:space="preserve"> Megfelelő aláhúzandó</w:t>
            </w:r>
          </w:p>
          <w:p w14:paraId="27A3E101" w14:textId="03D0DC56" w:rsidR="00501C6F" w:rsidRPr="00513935" w:rsidRDefault="00501C6F" w:rsidP="00AF76EC">
            <w:pPr>
              <w:tabs>
                <w:tab w:val="left" w:pos="7200"/>
              </w:tabs>
              <w:rPr>
                <w:rFonts w:ascii="Montserrat" w:hAnsi="Montserrat"/>
                <w:b/>
                <w:sz w:val="20"/>
                <w:szCs w:val="20"/>
              </w:rPr>
            </w:pPr>
            <w:proofErr w:type="gramStart"/>
            <w:r w:rsidRPr="00513935">
              <w:rPr>
                <w:rFonts w:ascii="Montserrat" w:hAnsi="Montserrat"/>
                <w:b/>
                <w:sz w:val="20"/>
                <w:szCs w:val="20"/>
              </w:rPr>
              <w:t xml:space="preserve">Vizsgakövetelmények </w:t>
            </w:r>
            <w:r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="00AF76EC" w:rsidRPr="00AF76EC">
              <w:rPr>
                <w:rFonts w:ascii="Montserrat" w:hAnsi="Montserrat"/>
                <w:bCs/>
                <w:sz w:val="18"/>
                <w:szCs w:val="18"/>
              </w:rPr>
              <w:t>Összesen</w:t>
            </w:r>
            <w:proofErr w:type="gramEnd"/>
            <w:r w:rsidR="00AF76EC" w:rsidRPr="00AF76EC">
              <w:rPr>
                <w:rFonts w:ascii="Montserrat" w:hAnsi="Montserrat"/>
                <w:bCs/>
                <w:sz w:val="18"/>
                <w:szCs w:val="18"/>
              </w:rPr>
              <w:t xml:space="preserve"> 2 db beadandó feladat elkészítése. 1 db rövid (5-10 diás) diasor (</w:t>
            </w:r>
            <w:proofErr w:type="spellStart"/>
            <w:r w:rsidR="00AF76EC" w:rsidRPr="00AF76EC">
              <w:rPr>
                <w:rFonts w:ascii="Montserrat" w:hAnsi="Montserrat"/>
                <w:bCs/>
                <w:sz w:val="18"/>
                <w:szCs w:val="18"/>
              </w:rPr>
              <w:t>ppt</w:t>
            </w:r>
            <w:proofErr w:type="spellEnd"/>
            <w:r w:rsidR="00AF76EC" w:rsidRPr="00AF76EC">
              <w:rPr>
                <w:rFonts w:ascii="Montserrat" w:hAnsi="Montserrat"/>
                <w:bCs/>
                <w:sz w:val="18"/>
                <w:szCs w:val="18"/>
              </w:rPr>
              <w:t xml:space="preserve">) választott gyógyszerészettörténeti témában, és 1 db </w:t>
            </w:r>
            <w:proofErr w:type="spellStart"/>
            <w:r w:rsidR="00AF76EC" w:rsidRPr="00AF76EC">
              <w:rPr>
                <w:rFonts w:ascii="Montserrat" w:hAnsi="Montserrat"/>
                <w:bCs/>
                <w:sz w:val="18"/>
                <w:szCs w:val="18"/>
              </w:rPr>
              <w:t>max</w:t>
            </w:r>
            <w:proofErr w:type="spellEnd"/>
            <w:r w:rsidR="00AF76EC" w:rsidRPr="00AF76EC">
              <w:rPr>
                <w:rFonts w:ascii="Montserrat" w:hAnsi="Montserrat"/>
                <w:bCs/>
                <w:sz w:val="18"/>
                <w:szCs w:val="18"/>
              </w:rPr>
              <w:t>. 1 oldalas beszámoló a múzeumlátogatásról. A beadandók leadása legkésőbb a félév utolsó tanulmányi hetét megelőzően történik. A múzeumlátogatás beszámolója és a tudománytörténeti projektfeladat (</w:t>
            </w:r>
            <w:proofErr w:type="spellStart"/>
            <w:r w:rsidR="00AF76EC" w:rsidRPr="00AF76EC">
              <w:rPr>
                <w:rFonts w:ascii="Montserrat" w:hAnsi="Montserrat"/>
                <w:bCs/>
                <w:sz w:val="18"/>
                <w:szCs w:val="18"/>
              </w:rPr>
              <w:t>ppt</w:t>
            </w:r>
            <w:proofErr w:type="spellEnd"/>
            <w:r w:rsidR="00AF76EC" w:rsidRPr="00AF76EC">
              <w:rPr>
                <w:rFonts w:ascii="Montserrat" w:hAnsi="Montserrat"/>
                <w:bCs/>
                <w:sz w:val="18"/>
                <w:szCs w:val="18"/>
              </w:rPr>
              <w:t>) eredményének átlaga adja a félévi vizsga eredményét.</w:t>
            </w:r>
          </w:p>
        </w:tc>
      </w:tr>
      <w:tr w:rsidR="008B78F0" w:rsidRPr="00830DD1" w14:paraId="67533324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36FA8761" w14:textId="36754A69" w:rsidR="008B78F0" w:rsidRPr="008C777B" w:rsidRDefault="008B78F0" w:rsidP="008B78F0">
            <w:pPr>
              <w:spacing w:before="80"/>
              <w:rPr>
                <w:rFonts w:ascii="Montserrat" w:hAnsi="Montserrat"/>
                <w:b/>
                <w:iCs/>
                <w:sz w:val="20"/>
                <w:szCs w:val="20"/>
              </w:rPr>
            </w:pPr>
            <w:r w:rsidRPr="008C777B">
              <w:rPr>
                <w:rFonts w:ascii="Montserrat" w:hAnsi="Montserrat"/>
                <w:b/>
                <w:sz w:val="20"/>
                <w:szCs w:val="20"/>
              </w:rPr>
              <w:t>A félév végi számonkérés formája</w:t>
            </w:r>
            <w:r w:rsidRPr="008C777B">
              <w:rPr>
                <w:rFonts w:ascii="Montserrat" w:hAnsi="Montserrat"/>
                <w:b/>
                <w:i/>
                <w:sz w:val="20"/>
                <w:szCs w:val="20"/>
              </w:rPr>
              <w:t xml:space="preserve">: </w:t>
            </w:r>
            <w:r w:rsidRPr="008C777B">
              <w:rPr>
                <w:rFonts w:ascii="Montserrat" w:hAnsi="Montserrat"/>
                <w:b/>
                <w:iCs/>
                <w:sz w:val="20"/>
                <w:szCs w:val="20"/>
              </w:rPr>
              <w:t>írásbeli/</w:t>
            </w:r>
            <w:r w:rsidR="008C777B" w:rsidRPr="008C777B">
              <w:rPr>
                <w:rFonts w:ascii="Montserrat" w:hAnsi="Montserrat"/>
                <w:b/>
                <w:iCs/>
                <w:sz w:val="20"/>
                <w:szCs w:val="20"/>
              </w:rPr>
              <w:t xml:space="preserve"> </w:t>
            </w:r>
            <w:r w:rsidRPr="008C777B">
              <w:rPr>
                <w:rFonts w:ascii="Montserrat" w:hAnsi="Montserrat"/>
                <w:b/>
                <w:iCs/>
                <w:sz w:val="20"/>
                <w:szCs w:val="20"/>
              </w:rPr>
              <w:t>szóbeli/gyakorlati feladat teljesítése/projektfeladat teljesítése/</w:t>
            </w:r>
            <w:r w:rsidRPr="008C777B">
              <w:rPr>
                <w:rFonts w:ascii="Montserrat" w:hAnsi="Montserrat"/>
                <w:b/>
                <w:iCs/>
                <w:sz w:val="20"/>
                <w:szCs w:val="20"/>
                <w:u w:val="single"/>
              </w:rPr>
              <w:t>kombinált vizsga</w:t>
            </w:r>
            <w:r w:rsidRPr="008C777B">
              <w:rPr>
                <w:rFonts w:ascii="Montserrat" w:hAnsi="Montserrat"/>
                <w:b/>
                <w:iCs/>
                <w:sz w:val="20"/>
                <w:szCs w:val="20"/>
              </w:rPr>
              <w:t xml:space="preserve"> (TVSZ. 30.§ </w:t>
            </w:r>
            <w:proofErr w:type="gramStart"/>
            <w:r w:rsidRPr="008C777B">
              <w:rPr>
                <w:rFonts w:ascii="Montserrat" w:hAnsi="Montserrat"/>
                <w:b/>
                <w:iCs/>
                <w:sz w:val="20"/>
                <w:szCs w:val="20"/>
              </w:rPr>
              <w:t>szerint)</w:t>
            </w:r>
            <w:r w:rsidRPr="008C777B">
              <w:rPr>
                <w:rFonts w:ascii="Montserrat" w:hAnsi="Montserrat"/>
                <w:b/>
                <w:sz w:val="18"/>
                <w:szCs w:val="18"/>
              </w:rPr>
              <w:t>*</w:t>
            </w:r>
            <w:proofErr w:type="gramEnd"/>
            <w:r w:rsidRPr="008C777B">
              <w:rPr>
                <w:rFonts w:ascii="Montserrat" w:hAnsi="Montserrat"/>
                <w:b/>
                <w:iCs/>
                <w:sz w:val="20"/>
                <w:szCs w:val="20"/>
              </w:rPr>
              <w:t xml:space="preserve">          </w:t>
            </w:r>
          </w:p>
          <w:p w14:paraId="550CCE4D" w14:textId="44285859" w:rsidR="008B78F0" w:rsidRPr="00114B81" w:rsidRDefault="008B78F0" w:rsidP="008B78F0">
            <w:pPr>
              <w:spacing w:before="80"/>
              <w:rPr>
                <w:rFonts w:ascii="Montserrat" w:hAnsi="Montserrat"/>
                <w:b/>
                <w:iCs/>
                <w:sz w:val="20"/>
                <w:szCs w:val="20"/>
                <w:u w:val="single"/>
              </w:rPr>
            </w:pPr>
            <w:r w:rsidRPr="007439ED">
              <w:rPr>
                <w:rFonts w:ascii="Montserrat" w:hAnsi="Montserrat"/>
                <w:bCs/>
                <w:sz w:val="18"/>
                <w:szCs w:val="18"/>
              </w:rPr>
              <w:t>*</w:t>
            </w:r>
            <w:r>
              <w:rPr>
                <w:rFonts w:ascii="Montserrat" w:hAnsi="Montserrat"/>
                <w:bCs/>
                <w:sz w:val="18"/>
                <w:szCs w:val="18"/>
              </w:rPr>
              <w:t xml:space="preserve"> Megfelelő aláhúzandó</w:t>
            </w:r>
          </w:p>
        </w:tc>
      </w:tr>
      <w:tr w:rsidR="00501C6F" w:rsidRPr="00830DD1" w14:paraId="4390B0EB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2125C8C" w14:textId="350B06B2" w:rsidR="00501C6F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jegymegajánlás lehetősége és feltételei: </w:t>
            </w:r>
            <w:r w:rsidR="00043E5E">
              <w:rPr>
                <w:rFonts w:ascii="Montserrat" w:hAnsi="Montserrat"/>
                <w:b/>
                <w:sz w:val="20"/>
                <w:szCs w:val="20"/>
              </w:rPr>
              <w:t>-</w:t>
            </w:r>
          </w:p>
          <w:p w14:paraId="7DDDDDBE" w14:textId="794299C9" w:rsidR="00501C6F" w:rsidRPr="00830DD1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3C9AF8ED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0A80318" w14:textId="77777777" w:rsidR="008C777B" w:rsidRPr="005F3043" w:rsidRDefault="008C777B" w:rsidP="008C777B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5F3043">
              <w:rPr>
                <w:rFonts w:ascii="Montserrat" w:hAnsi="Montserrat"/>
                <w:b/>
                <w:sz w:val="20"/>
                <w:szCs w:val="20"/>
              </w:rPr>
              <w:t>A tananyag elsajátításához, a tanulmányi teljesítmény értékelések teljesítéséhez szükséges ismeretek megszerzéséhez felhasználható alapvető jegyzetek, tankönyvek, segédletek és szakirodalom listáját, po</w:t>
            </w:r>
            <w:r w:rsidRPr="005F3043">
              <w:rPr>
                <w:rFonts w:ascii="Montserrat" w:hAnsi="Montserrat"/>
                <w:b/>
                <w:i/>
                <w:sz w:val="20"/>
                <w:szCs w:val="20"/>
              </w:rPr>
              <w:t xml:space="preserve">ntosan kijelölve, mely részük ismerete, melyik követelmény elsajátításához szükséges (pl. </w:t>
            </w:r>
            <w:proofErr w:type="spellStart"/>
            <w:r w:rsidRPr="005F3043">
              <w:rPr>
                <w:rFonts w:ascii="Montserrat" w:hAnsi="Montserrat"/>
                <w:b/>
                <w:i/>
                <w:sz w:val="20"/>
                <w:szCs w:val="20"/>
              </w:rPr>
              <w:t>tételenkénti</w:t>
            </w:r>
            <w:proofErr w:type="spellEnd"/>
            <w:r w:rsidRPr="005F3043">
              <w:rPr>
                <w:rFonts w:ascii="Montserrat" w:hAnsi="Montserrat"/>
                <w:b/>
                <w:i/>
                <w:sz w:val="20"/>
                <w:szCs w:val="20"/>
              </w:rPr>
              <w:t xml:space="preserve"> bontásban), valamint a felhasználható fontosabb technikai és egyéb segédeszközök, tanulmányi segédanyagok</w:t>
            </w:r>
            <w:r w:rsidRPr="005F3043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</w:p>
          <w:p w14:paraId="5B99EEF9" w14:textId="2902FCE9" w:rsidR="00043E5E" w:rsidRPr="00501D62" w:rsidRDefault="00043E5E" w:rsidP="00C40109">
            <w:pPr>
              <w:pStyle w:val="Listaszerbekezds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Montserrat" w:hAnsi="Montserrat"/>
                <w:bCs/>
                <w:sz w:val="20"/>
                <w:szCs w:val="20"/>
              </w:rPr>
            </w:pPr>
            <w:r w:rsidRPr="00C40109">
              <w:rPr>
                <w:rFonts w:ascii="Montserrat" w:hAnsi="Montserrat"/>
                <w:bCs/>
                <w:sz w:val="20"/>
                <w:szCs w:val="20"/>
              </w:rPr>
              <w:t xml:space="preserve">Nikolics Mária, Vincze Zoltán, Zelkó Romána: Gyógyszerészeti tudománytörténet és </w:t>
            </w:r>
            <w:proofErr w:type="spellStart"/>
            <w:r w:rsidRPr="00501D62">
              <w:rPr>
                <w:rFonts w:ascii="Montserrat" w:hAnsi="Montserrat"/>
                <w:bCs/>
                <w:sz w:val="20"/>
                <w:szCs w:val="20"/>
              </w:rPr>
              <w:t>propedeutika</w:t>
            </w:r>
            <w:proofErr w:type="spellEnd"/>
            <w:r w:rsidRPr="00501D62">
              <w:rPr>
                <w:rFonts w:ascii="Montserrat" w:hAnsi="Montserrat"/>
                <w:bCs/>
                <w:sz w:val="20"/>
                <w:szCs w:val="20"/>
              </w:rPr>
              <w:t>, Semmelweis Kiadó 2010.</w:t>
            </w:r>
          </w:p>
          <w:p w14:paraId="732DBC3A" w14:textId="73326248" w:rsidR="00610942" w:rsidRPr="00830DD1" w:rsidRDefault="006C25A0" w:rsidP="00AF76EC">
            <w:pPr>
              <w:pStyle w:val="Listaszerbekezds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Bayer István: A gyógyszerészet kialakulása és fejlődése, Galenus Kiadó, Budapest, 2010.</w:t>
            </w:r>
          </w:p>
        </w:tc>
      </w:tr>
      <w:tr w:rsidR="00501C6F" w:rsidRPr="00830DD1" w14:paraId="52C11C19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04AB54A" w14:textId="77777777" w:rsidR="00501C6F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Több féléves tantárgy esetén a párhuzamos felvétel lehetőségére, valamint az engedélyezés feltételeire vonatkozó oktatási-kutatási szervezeti egység álláspontja:  </w:t>
            </w:r>
          </w:p>
          <w:p w14:paraId="4B0D5B45" w14:textId="77777777" w:rsidR="00F66D1E" w:rsidRDefault="00F66D1E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39FEE8A" w14:textId="77777777" w:rsidR="00501C6F" w:rsidRDefault="00F66D1E" w:rsidP="00501C6F">
            <w:pPr>
              <w:rPr>
                <w:rFonts w:ascii="Montserrat" w:hAnsi="Montserrat"/>
                <w:i/>
                <w:sz w:val="20"/>
                <w:szCs w:val="20"/>
              </w:rPr>
            </w:pPr>
            <w:r w:rsidRPr="003E6911">
              <w:rPr>
                <w:rFonts w:ascii="Montserrat" w:hAnsi="Montserrat"/>
                <w:sz w:val="20"/>
                <w:szCs w:val="20"/>
              </w:rPr>
              <w:t xml:space="preserve">igen*/nem*/egyéni elbírálás alapján*   </w:t>
            </w:r>
            <w:proofErr w:type="gramStart"/>
            <w:r w:rsidRPr="003E6911">
              <w:rPr>
                <w:rFonts w:ascii="Montserrat" w:hAnsi="Montserrat"/>
                <w:sz w:val="20"/>
                <w:szCs w:val="20"/>
              </w:rPr>
              <w:t xml:space="preserve">   </w:t>
            </w:r>
            <w:r w:rsidRPr="003E6911">
              <w:rPr>
                <w:rFonts w:ascii="Montserrat" w:hAnsi="Montserrat"/>
                <w:i/>
                <w:sz w:val="20"/>
                <w:szCs w:val="20"/>
              </w:rPr>
              <w:t>(</w:t>
            </w:r>
            <w:proofErr w:type="gramEnd"/>
            <w:r w:rsidR="00C73AF5">
              <w:rPr>
                <w:rFonts w:ascii="Montserrat" w:hAnsi="Montserrat"/>
                <w:i/>
                <w:sz w:val="20"/>
                <w:szCs w:val="20"/>
              </w:rPr>
              <w:t>*</w:t>
            </w:r>
            <w:r w:rsidRPr="003E6911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  </w:t>
            </w:r>
            <w:r w:rsidRPr="003E6911">
              <w:rPr>
                <w:rFonts w:ascii="Montserrat" w:hAnsi="Montserrat"/>
                <w:i/>
                <w:sz w:val="20"/>
                <w:szCs w:val="20"/>
              </w:rPr>
              <w:t>Megfelelő aláhúzandó)</w:t>
            </w:r>
          </w:p>
          <w:p w14:paraId="31CAF90C" w14:textId="03E026B0" w:rsidR="00610942" w:rsidRPr="00830DD1" w:rsidRDefault="00610942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47CF5E07" w14:textId="77777777" w:rsidTr="7AC4D95A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55FC3A5" w14:textId="04B0662C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tantárgyleírást készítette: </w:t>
            </w:r>
            <w:r w:rsidR="00043E5E" w:rsidRPr="232B477F">
              <w:rPr>
                <w:rFonts w:ascii="Montserrat" w:hAnsi="Montserrat"/>
                <w:sz w:val="20"/>
                <w:szCs w:val="20"/>
              </w:rPr>
              <w:t xml:space="preserve">Dr. Vajna Márton, Dr. </w:t>
            </w:r>
            <w:r w:rsidR="00AF76EC">
              <w:rPr>
                <w:rFonts w:ascii="Montserrat" w:hAnsi="Montserrat"/>
                <w:sz w:val="20"/>
                <w:szCs w:val="20"/>
              </w:rPr>
              <w:t>Zelkó Romána</w:t>
            </w:r>
          </w:p>
          <w:p w14:paraId="55E1859B" w14:textId="0EF51982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95720C2" w14:textId="77777777" w:rsidR="00646E3D" w:rsidRPr="00830DD1" w:rsidRDefault="00646E3D" w:rsidP="00A33356">
      <w:pPr>
        <w:autoSpaceDE w:val="0"/>
        <w:autoSpaceDN w:val="0"/>
        <w:adjustRightInd w:val="0"/>
        <w:rPr>
          <w:rFonts w:ascii="Montserrat" w:hAnsi="Montserrat"/>
        </w:rPr>
      </w:pPr>
    </w:p>
    <w:p w14:paraId="046E0069" w14:textId="77777777" w:rsidR="0081195C" w:rsidRPr="00830DD1" w:rsidRDefault="0081195C" w:rsidP="00A33356">
      <w:pPr>
        <w:autoSpaceDE w:val="0"/>
        <w:autoSpaceDN w:val="0"/>
        <w:adjustRightInd w:val="0"/>
        <w:rPr>
          <w:rFonts w:ascii="Montserrat" w:hAnsi="Montserrat"/>
        </w:rPr>
      </w:pPr>
    </w:p>
    <w:p w14:paraId="0B1280DB" w14:textId="77777777" w:rsidR="00513955" w:rsidRPr="00830DD1" w:rsidRDefault="00513955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  <w:r w:rsidRPr="00830DD1">
        <w:rPr>
          <w:rFonts w:ascii="Montserrat" w:hAnsi="Montserrat"/>
          <w:b/>
          <w:i/>
          <w:sz w:val="16"/>
          <w:szCs w:val="16"/>
        </w:rPr>
        <w:t xml:space="preserve">** A tantárgy tematikáját oly módon kell meghatározni, hogy az lehetővé tegye más intézményben a kreditelismerési döntéshozatalt, tartalmazza a megszerzendő ismeretek, elsajátítandó alkalmazási (rész)készségek, (rész)kompetenciák és attitűdök leírását, </w:t>
      </w:r>
      <w:proofErr w:type="gramStart"/>
      <w:r w:rsidRPr="00830DD1">
        <w:rPr>
          <w:rFonts w:ascii="Montserrat" w:hAnsi="Montserrat"/>
          <w:b/>
          <w:i/>
          <w:sz w:val="16"/>
          <w:szCs w:val="16"/>
        </w:rPr>
        <w:t>reflektálva  a</w:t>
      </w:r>
      <w:proofErr w:type="gramEnd"/>
      <w:r w:rsidRPr="00830DD1">
        <w:rPr>
          <w:rFonts w:ascii="Montserrat" w:hAnsi="Montserrat"/>
          <w:b/>
          <w:i/>
          <w:sz w:val="16"/>
          <w:szCs w:val="16"/>
        </w:rPr>
        <w:t xml:space="preserve"> szak képzési és kimeneti követelményeire.</w:t>
      </w:r>
    </w:p>
    <w:p w14:paraId="5FE61AB0" w14:textId="77777777" w:rsidR="001C07AB" w:rsidRPr="00830DD1" w:rsidRDefault="001C07AB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</w:p>
    <w:sectPr w:rsidR="001C07AB" w:rsidRPr="00830DD1" w:rsidSect="00A33356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851" w:right="1134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373DF" w14:textId="77777777" w:rsidR="00CB0124" w:rsidRDefault="00CB0124">
      <w:r>
        <w:separator/>
      </w:r>
    </w:p>
  </w:endnote>
  <w:endnote w:type="continuationSeparator" w:id="0">
    <w:p w14:paraId="5BA723E3" w14:textId="77777777" w:rsidR="00CB0124" w:rsidRDefault="00CB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27DE" w14:textId="77777777" w:rsidR="0033721A" w:rsidRDefault="00407F1A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51B2B5E" w14:textId="77777777" w:rsidR="0033721A" w:rsidRDefault="0033721A" w:rsidP="00646E3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40F8" w14:textId="0DB57D61" w:rsidR="0033721A" w:rsidRDefault="00407F1A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4D14">
      <w:rPr>
        <w:rStyle w:val="Oldalszm"/>
        <w:noProof/>
      </w:rPr>
      <w:t>4</w:t>
    </w:r>
    <w:r>
      <w:rPr>
        <w:rStyle w:val="Oldalszm"/>
      </w:rPr>
      <w:fldChar w:fldCharType="end"/>
    </w:r>
  </w:p>
  <w:p w14:paraId="41506188" w14:textId="77777777" w:rsidR="0033721A" w:rsidRDefault="0033721A" w:rsidP="00646E3D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B956" w14:textId="15DE3593" w:rsidR="00543E53" w:rsidRDefault="00543E5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E4D14">
      <w:rPr>
        <w:noProof/>
      </w:rPr>
      <w:t>1</w:t>
    </w:r>
    <w:r>
      <w:fldChar w:fldCharType="end"/>
    </w:r>
  </w:p>
  <w:p w14:paraId="1A8E075D" w14:textId="77777777" w:rsidR="00543E53" w:rsidRDefault="00543E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6476" w14:textId="77777777" w:rsidR="00CB0124" w:rsidRDefault="00CB0124">
      <w:r>
        <w:separator/>
      </w:r>
    </w:p>
  </w:footnote>
  <w:footnote w:type="continuationSeparator" w:id="0">
    <w:p w14:paraId="477FB105" w14:textId="77777777" w:rsidR="00CB0124" w:rsidRDefault="00CB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C532" w14:textId="77777777" w:rsidR="0033721A" w:rsidRDefault="00407F1A" w:rsidP="000D42A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0DECF9" w14:textId="77777777" w:rsidR="0033721A" w:rsidRDefault="003372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F72"/>
    <w:multiLevelType w:val="hybridMultilevel"/>
    <w:tmpl w:val="7BD4F5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91929"/>
    <w:multiLevelType w:val="hybridMultilevel"/>
    <w:tmpl w:val="B268F336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766"/>
    <w:multiLevelType w:val="hybridMultilevel"/>
    <w:tmpl w:val="F49E1676"/>
    <w:lvl w:ilvl="0" w:tplc="7D548948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397E"/>
    <w:multiLevelType w:val="hybridMultilevel"/>
    <w:tmpl w:val="5BDECB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B3C33"/>
    <w:multiLevelType w:val="hybridMultilevel"/>
    <w:tmpl w:val="6FE04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792"/>
    <w:multiLevelType w:val="hybridMultilevel"/>
    <w:tmpl w:val="F7763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E0743"/>
    <w:multiLevelType w:val="hybridMultilevel"/>
    <w:tmpl w:val="7CFE9BF4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89EEA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EE0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3A02B662">
      <w:start w:val="1"/>
      <w:numFmt w:val="bullet"/>
      <w:lvlText w:val="·"/>
      <w:lvlJc w:val="left"/>
      <w:pPr>
        <w:tabs>
          <w:tab w:val="num" w:pos="3087"/>
        </w:tabs>
        <w:ind w:left="3087" w:hanging="567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0446A"/>
    <w:multiLevelType w:val="hybridMultilevel"/>
    <w:tmpl w:val="588689E8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7758F37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9" w:tentative="1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8E95A4B"/>
    <w:multiLevelType w:val="hybridMultilevel"/>
    <w:tmpl w:val="76BC6630"/>
    <w:lvl w:ilvl="0" w:tplc="A17E1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D67F7"/>
    <w:multiLevelType w:val="hybridMultilevel"/>
    <w:tmpl w:val="5BB00B1C"/>
    <w:lvl w:ilvl="0" w:tplc="2E54A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4EC"/>
    <w:multiLevelType w:val="multilevel"/>
    <w:tmpl w:val="637ADE30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360"/>
      </w:p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11" w15:restartNumberingAfterBreak="0">
    <w:nsid w:val="24CB39F7"/>
    <w:multiLevelType w:val="hybridMultilevel"/>
    <w:tmpl w:val="7EEEF80C"/>
    <w:lvl w:ilvl="0" w:tplc="3064DF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E750E"/>
    <w:multiLevelType w:val="hybridMultilevel"/>
    <w:tmpl w:val="596AA462"/>
    <w:lvl w:ilvl="0" w:tplc="6800430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2B156D30"/>
    <w:multiLevelType w:val="hybridMultilevel"/>
    <w:tmpl w:val="FCFCD638"/>
    <w:lvl w:ilvl="0" w:tplc="9C3052E2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F4022"/>
    <w:multiLevelType w:val="hybridMultilevel"/>
    <w:tmpl w:val="6A6C2AC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94CCE"/>
    <w:multiLevelType w:val="hybridMultilevel"/>
    <w:tmpl w:val="749CE314"/>
    <w:lvl w:ilvl="0" w:tplc="19A4EE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E2595"/>
    <w:multiLevelType w:val="hybridMultilevel"/>
    <w:tmpl w:val="234221F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EC2A62"/>
    <w:multiLevelType w:val="hybridMultilevel"/>
    <w:tmpl w:val="44D63A5E"/>
    <w:lvl w:ilvl="0" w:tplc="0CAC9F8E">
      <w:start w:val="1"/>
      <w:numFmt w:val="decimal"/>
      <w:lvlText w:val="(%1)"/>
      <w:lvlJc w:val="left"/>
      <w:pPr>
        <w:tabs>
          <w:tab w:val="num" w:pos="543"/>
        </w:tabs>
        <w:ind w:left="543" w:hanging="363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 w15:restartNumberingAfterBreak="0">
    <w:nsid w:val="38817663"/>
    <w:multiLevelType w:val="hybridMultilevel"/>
    <w:tmpl w:val="9A56675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81E91"/>
    <w:multiLevelType w:val="hybridMultilevel"/>
    <w:tmpl w:val="A5E4A1C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B7763"/>
    <w:multiLevelType w:val="hybridMultilevel"/>
    <w:tmpl w:val="A4608F2A"/>
    <w:lvl w:ilvl="0" w:tplc="AA5E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761F2A"/>
    <w:multiLevelType w:val="hybridMultilevel"/>
    <w:tmpl w:val="69A8B0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694C"/>
    <w:multiLevelType w:val="hybridMultilevel"/>
    <w:tmpl w:val="E38C1FE2"/>
    <w:lvl w:ilvl="0" w:tplc="6B82B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E834F5"/>
    <w:multiLevelType w:val="hybridMultilevel"/>
    <w:tmpl w:val="54F0DBAE"/>
    <w:lvl w:ilvl="0" w:tplc="1F6617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F2464AF"/>
    <w:multiLevelType w:val="multilevel"/>
    <w:tmpl w:val="EFB808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5DD4EBA"/>
    <w:multiLevelType w:val="multilevel"/>
    <w:tmpl w:val="233641C4"/>
    <w:lvl w:ilvl="0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6" w15:restartNumberingAfterBreak="0">
    <w:nsid w:val="58730F18"/>
    <w:multiLevelType w:val="hybridMultilevel"/>
    <w:tmpl w:val="B00C69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D0245"/>
    <w:multiLevelType w:val="hybridMultilevel"/>
    <w:tmpl w:val="630E69F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82EBB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9D350F"/>
    <w:multiLevelType w:val="hybridMultilevel"/>
    <w:tmpl w:val="67BAA088"/>
    <w:lvl w:ilvl="0" w:tplc="49E06A16">
      <w:start w:val="1"/>
      <w:numFmt w:val="lowerLetter"/>
      <w:lvlText w:val="%1)"/>
      <w:lvlJc w:val="left"/>
      <w:pPr>
        <w:tabs>
          <w:tab w:val="num" w:pos="1365"/>
        </w:tabs>
        <w:ind w:left="136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 w15:restartNumberingAfterBreak="0">
    <w:nsid w:val="5F1B557C"/>
    <w:multiLevelType w:val="hybridMultilevel"/>
    <w:tmpl w:val="93D8361E"/>
    <w:lvl w:ilvl="0" w:tplc="E8B4D310">
      <w:start w:val="3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60933D05"/>
    <w:multiLevelType w:val="hybridMultilevel"/>
    <w:tmpl w:val="1584CB02"/>
    <w:lvl w:ilvl="0" w:tplc="FF8435C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31" w15:restartNumberingAfterBreak="0">
    <w:nsid w:val="65832ED9"/>
    <w:multiLevelType w:val="hybridMultilevel"/>
    <w:tmpl w:val="6A4ECA62"/>
    <w:lvl w:ilvl="0" w:tplc="9A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D3E6C"/>
    <w:multiLevelType w:val="hybridMultilevel"/>
    <w:tmpl w:val="99D0519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D3B4B87"/>
    <w:multiLevelType w:val="hybridMultilevel"/>
    <w:tmpl w:val="455062DC"/>
    <w:lvl w:ilvl="0" w:tplc="534AD740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B83F11"/>
    <w:multiLevelType w:val="hybridMultilevel"/>
    <w:tmpl w:val="FA72B42C"/>
    <w:lvl w:ilvl="0" w:tplc="58C4E9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493E70"/>
    <w:multiLevelType w:val="hybridMultilevel"/>
    <w:tmpl w:val="186AEE72"/>
    <w:lvl w:ilvl="0" w:tplc="90FEE0FA">
      <w:start w:val="1"/>
      <w:numFmt w:val="lowerLetter"/>
      <w:lvlText w:val="%1)"/>
      <w:lvlJc w:val="left"/>
      <w:pPr>
        <w:tabs>
          <w:tab w:val="num" w:pos="3731"/>
        </w:tabs>
        <w:ind w:left="3731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3C161D8"/>
    <w:multiLevelType w:val="hybridMultilevel"/>
    <w:tmpl w:val="43F2FC3C"/>
    <w:lvl w:ilvl="0" w:tplc="0F4A02CA">
      <w:start w:val="1"/>
      <w:numFmt w:val="decimal"/>
      <w:lvlText w:val="%1."/>
      <w:lvlJc w:val="left"/>
      <w:pPr>
        <w:ind w:left="720" w:hanging="360"/>
      </w:pPr>
    </w:lvl>
    <w:lvl w:ilvl="1" w:tplc="55C021FA">
      <w:start w:val="1"/>
      <w:numFmt w:val="lowerLetter"/>
      <w:lvlText w:val="%2."/>
      <w:lvlJc w:val="left"/>
      <w:pPr>
        <w:ind w:left="1440" w:hanging="360"/>
      </w:pPr>
    </w:lvl>
    <w:lvl w:ilvl="2" w:tplc="C2A2567C">
      <w:start w:val="1"/>
      <w:numFmt w:val="lowerRoman"/>
      <w:lvlText w:val="%3."/>
      <w:lvlJc w:val="right"/>
      <w:pPr>
        <w:ind w:left="2160" w:hanging="180"/>
      </w:pPr>
    </w:lvl>
    <w:lvl w:ilvl="3" w:tplc="48AC8674">
      <w:start w:val="1"/>
      <w:numFmt w:val="decimal"/>
      <w:lvlText w:val="%4."/>
      <w:lvlJc w:val="left"/>
      <w:pPr>
        <w:ind w:left="2880" w:hanging="360"/>
      </w:pPr>
    </w:lvl>
    <w:lvl w:ilvl="4" w:tplc="7D583518">
      <w:start w:val="1"/>
      <w:numFmt w:val="lowerLetter"/>
      <w:lvlText w:val="%5."/>
      <w:lvlJc w:val="left"/>
      <w:pPr>
        <w:ind w:left="3600" w:hanging="360"/>
      </w:pPr>
    </w:lvl>
    <w:lvl w:ilvl="5" w:tplc="5C5ED47A">
      <w:start w:val="1"/>
      <w:numFmt w:val="lowerRoman"/>
      <w:lvlText w:val="%6."/>
      <w:lvlJc w:val="right"/>
      <w:pPr>
        <w:ind w:left="4320" w:hanging="180"/>
      </w:pPr>
    </w:lvl>
    <w:lvl w:ilvl="6" w:tplc="F960A0F2">
      <w:start w:val="1"/>
      <w:numFmt w:val="decimal"/>
      <w:lvlText w:val="%7."/>
      <w:lvlJc w:val="left"/>
      <w:pPr>
        <w:ind w:left="5040" w:hanging="360"/>
      </w:pPr>
    </w:lvl>
    <w:lvl w:ilvl="7" w:tplc="E120257E">
      <w:start w:val="1"/>
      <w:numFmt w:val="lowerLetter"/>
      <w:lvlText w:val="%8."/>
      <w:lvlJc w:val="left"/>
      <w:pPr>
        <w:ind w:left="5760" w:hanging="360"/>
      </w:pPr>
    </w:lvl>
    <w:lvl w:ilvl="8" w:tplc="B26E9A4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14075"/>
    <w:multiLevelType w:val="hybridMultilevel"/>
    <w:tmpl w:val="54743F5E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FDB8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88995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4"/>
      </w:rPr>
    </w:lvl>
    <w:lvl w:ilvl="3" w:tplc="FA10DC2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266EB6"/>
    <w:multiLevelType w:val="hybridMultilevel"/>
    <w:tmpl w:val="7E8C675A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D1E4C"/>
    <w:multiLevelType w:val="hybridMultilevel"/>
    <w:tmpl w:val="0C9C16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3150007">
    <w:abstractNumId w:val="29"/>
  </w:num>
  <w:num w:numId="2" w16cid:durableId="795491991">
    <w:abstractNumId w:val="30"/>
  </w:num>
  <w:num w:numId="3" w16cid:durableId="581108022">
    <w:abstractNumId w:val="11"/>
  </w:num>
  <w:num w:numId="4" w16cid:durableId="165025474">
    <w:abstractNumId w:val="28"/>
  </w:num>
  <w:num w:numId="5" w16cid:durableId="1820883384">
    <w:abstractNumId w:val="27"/>
  </w:num>
  <w:num w:numId="6" w16cid:durableId="315493013">
    <w:abstractNumId w:val="2"/>
  </w:num>
  <w:num w:numId="7" w16cid:durableId="1131554996">
    <w:abstractNumId w:val="37"/>
  </w:num>
  <w:num w:numId="8" w16cid:durableId="231350280">
    <w:abstractNumId w:val="7"/>
  </w:num>
  <w:num w:numId="9" w16cid:durableId="1957326694">
    <w:abstractNumId w:val="6"/>
  </w:num>
  <w:num w:numId="10" w16cid:durableId="580483736">
    <w:abstractNumId w:val="1"/>
  </w:num>
  <w:num w:numId="11" w16cid:durableId="1600990853">
    <w:abstractNumId w:val="35"/>
  </w:num>
  <w:num w:numId="12" w16cid:durableId="160780667">
    <w:abstractNumId w:val="15"/>
  </w:num>
  <w:num w:numId="13" w16cid:durableId="1740058755">
    <w:abstractNumId w:val="10"/>
  </w:num>
  <w:num w:numId="14" w16cid:durableId="69500600">
    <w:abstractNumId w:val="25"/>
  </w:num>
  <w:num w:numId="15" w16cid:durableId="1182747095">
    <w:abstractNumId w:val="24"/>
  </w:num>
  <w:num w:numId="16" w16cid:durableId="1141774249">
    <w:abstractNumId w:val="33"/>
  </w:num>
  <w:num w:numId="17" w16cid:durableId="1849365342">
    <w:abstractNumId w:val="8"/>
  </w:num>
  <w:num w:numId="18" w16cid:durableId="1377124779">
    <w:abstractNumId w:val="32"/>
  </w:num>
  <w:num w:numId="19" w16cid:durableId="1295596463">
    <w:abstractNumId w:val="0"/>
  </w:num>
  <w:num w:numId="20" w16cid:durableId="2006786135">
    <w:abstractNumId w:val="26"/>
  </w:num>
  <w:num w:numId="21" w16cid:durableId="4984199">
    <w:abstractNumId w:val="9"/>
  </w:num>
  <w:num w:numId="22" w16cid:durableId="401802008">
    <w:abstractNumId w:val="20"/>
  </w:num>
  <w:num w:numId="23" w16cid:durableId="630526359">
    <w:abstractNumId w:val="31"/>
  </w:num>
  <w:num w:numId="24" w16cid:durableId="1493642413">
    <w:abstractNumId w:val="17"/>
  </w:num>
  <w:num w:numId="25" w16cid:durableId="561718711">
    <w:abstractNumId w:val="16"/>
  </w:num>
  <w:num w:numId="26" w16cid:durableId="1056316068">
    <w:abstractNumId w:val="18"/>
  </w:num>
  <w:num w:numId="27" w16cid:durableId="1447961684">
    <w:abstractNumId w:val="38"/>
  </w:num>
  <w:num w:numId="28" w16cid:durableId="832797994">
    <w:abstractNumId w:val="22"/>
  </w:num>
  <w:num w:numId="29" w16cid:durableId="199825762">
    <w:abstractNumId w:val="39"/>
  </w:num>
  <w:num w:numId="30" w16cid:durableId="988023966">
    <w:abstractNumId w:val="3"/>
  </w:num>
  <w:num w:numId="31" w16cid:durableId="1842428336">
    <w:abstractNumId w:val="12"/>
  </w:num>
  <w:num w:numId="32" w16cid:durableId="661549914">
    <w:abstractNumId w:val="23"/>
  </w:num>
  <w:num w:numId="33" w16cid:durableId="1622417791">
    <w:abstractNumId w:val="5"/>
  </w:num>
  <w:num w:numId="34" w16cid:durableId="640042360">
    <w:abstractNumId w:val="34"/>
  </w:num>
  <w:num w:numId="35" w16cid:durableId="962154924">
    <w:abstractNumId w:val="36"/>
  </w:num>
  <w:num w:numId="36" w16cid:durableId="1469012430">
    <w:abstractNumId w:val="4"/>
  </w:num>
  <w:num w:numId="37" w16cid:durableId="1306740959">
    <w:abstractNumId w:val="13"/>
  </w:num>
  <w:num w:numId="38" w16cid:durableId="1207907493">
    <w:abstractNumId w:val="19"/>
  </w:num>
  <w:num w:numId="39" w16cid:durableId="216550302">
    <w:abstractNumId w:val="14"/>
  </w:num>
  <w:num w:numId="40" w16cid:durableId="1913110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03"/>
    <w:rsid w:val="00000659"/>
    <w:rsid w:val="000021B5"/>
    <w:rsid w:val="00005FFE"/>
    <w:rsid w:val="0001561B"/>
    <w:rsid w:val="0002390A"/>
    <w:rsid w:val="00026DC6"/>
    <w:rsid w:val="00032CFB"/>
    <w:rsid w:val="00036403"/>
    <w:rsid w:val="00037A4D"/>
    <w:rsid w:val="00043E5E"/>
    <w:rsid w:val="00047886"/>
    <w:rsid w:val="0005491A"/>
    <w:rsid w:val="00057109"/>
    <w:rsid w:val="00062F1A"/>
    <w:rsid w:val="00067D45"/>
    <w:rsid w:val="00077DF7"/>
    <w:rsid w:val="0008447B"/>
    <w:rsid w:val="0008503D"/>
    <w:rsid w:val="00086561"/>
    <w:rsid w:val="000868B8"/>
    <w:rsid w:val="00086FE0"/>
    <w:rsid w:val="00092619"/>
    <w:rsid w:val="00092BCA"/>
    <w:rsid w:val="00097DB3"/>
    <w:rsid w:val="000A1DA2"/>
    <w:rsid w:val="000A285E"/>
    <w:rsid w:val="000A7B2A"/>
    <w:rsid w:val="000C00C7"/>
    <w:rsid w:val="000C6F37"/>
    <w:rsid w:val="000D190F"/>
    <w:rsid w:val="000D1D2A"/>
    <w:rsid w:val="000D42AB"/>
    <w:rsid w:val="000D519E"/>
    <w:rsid w:val="000D765E"/>
    <w:rsid w:val="00106243"/>
    <w:rsid w:val="00106793"/>
    <w:rsid w:val="00106D49"/>
    <w:rsid w:val="0010768C"/>
    <w:rsid w:val="00111137"/>
    <w:rsid w:val="00114B81"/>
    <w:rsid w:val="00117096"/>
    <w:rsid w:val="001173B7"/>
    <w:rsid w:val="00120B95"/>
    <w:rsid w:val="00124F14"/>
    <w:rsid w:val="001329B5"/>
    <w:rsid w:val="00150637"/>
    <w:rsid w:val="00152AEE"/>
    <w:rsid w:val="00162D04"/>
    <w:rsid w:val="001647E2"/>
    <w:rsid w:val="001700C2"/>
    <w:rsid w:val="00173092"/>
    <w:rsid w:val="00173A25"/>
    <w:rsid w:val="00173BBA"/>
    <w:rsid w:val="001750B6"/>
    <w:rsid w:val="00176CF0"/>
    <w:rsid w:val="0018452C"/>
    <w:rsid w:val="001909D0"/>
    <w:rsid w:val="001910C2"/>
    <w:rsid w:val="001A14E5"/>
    <w:rsid w:val="001A293B"/>
    <w:rsid w:val="001A49D2"/>
    <w:rsid w:val="001B49AB"/>
    <w:rsid w:val="001B4FD9"/>
    <w:rsid w:val="001B7F5D"/>
    <w:rsid w:val="001C07AB"/>
    <w:rsid w:val="001C6B27"/>
    <w:rsid w:val="001D42A1"/>
    <w:rsid w:val="001F113E"/>
    <w:rsid w:val="00200451"/>
    <w:rsid w:val="00201ADE"/>
    <w:rsid w:val="0020382B"/>
    <w:rsid w:val="00206821"/>
    <w:rsid w:val="00212E42"/>
    <w:rsid w:val="00225EFB"/>
    <w:rsid w:val="00227BC7"/>
    <w:rsid w:val="002366DE"/>
    <w:rsid w:val="00237737"/>
    <w:rsid w:val="00240702"/>
    <w:rsid w:val="00243590"/>
    <w:rsid w:val="002534FB"/>
    <w:rsid w:val="0025376E"/>
    <w:rsid w:val="002548CE"/>
    <w:rsid w:val="0025628B"/>
    <w:rsid w:val="002611B3"/>
    <w:rsid w:val="00261F70"/>
    <w:rsid w:val="0026268D"/>
    <w:rsid w:val="0028392C"/>
    <w:rsid w:val="00285E12"/>
    <w:rsid w:val="0029053D"/>
    <w:rsid w:val="002909DF"/>
    <w:rsid w:val="0029584C"/>
    <w:rsid w:val="00295A90"/>
    <w:rsid w:val="002A30A5"/>
    <w:rsid w:val="002B04CD"/>
    <w:rsid w:val="002B0A56"/>
    <w:rsid w:val="002B2A42"/>
    <w:rsid w:val="002B3175"/>
    <w:rsid w:val="002B5B19"/>
    <w:rsid w:val="002C2CAF"/>
    <w:rsid w:val="002D079C"/>
    <w:rsid w:val="002D5E78"/>
    <w:rsid w:val="002E104F"/>
    <w:rsid w:val="002E6BC5"/>
    <w:rsid w:val="002E6E56"/>
    <w:rsid w:val="00310249"/>
    <w:rsid w:val="00310354"/>
    <w:rsid w:val="003107A6"/>
    <w:rsid w:val="003117B8"/>
    <w:rsid w:val="0031199B"/>
    <w:rsid w:val="00313ABB"/>
    <w:rsid w:val="003237CC"/>
    <w:rsid w:val="00326837"/>
    <w:rsid w:val="00331F48"/>
    <w:rsid w:val="0033721A"/>
    <w:rsid w:val="003411EA"/>
    <w:rsid w:val="003468AD"/>
    <w:rsid w:val="00352926"/>
    <w:rsid w:val="0035392B"/>
    <w:rsid w:val="00353D2A"/>
    <w:rsid w:val="00365EE8"/>
    <w:rsid w:val="00383C51"/>
    <w:rsid w:val="00383D33"/>
    <w:rsid w:val="00386FBC"/>
    <w:rsid w:val="00393773"/>
    <w:rsid w:val="003A2D6E"/>
    <w:rsid w:val="003A5F92"/>
    <w:rsid w:val="003B66F1"/>
    <w:rsid w:val="003C23B8"/>
    <w:rsid w:val="003C4782"/>
    <w:rsid w:val="003E03BC"/>
    <w:rsid w:val="003E7C33"/>
    <w:rsid w:val="003F050A"/>
    <w:rsid w:val="003F6DB7"/>
    <w:rsid w:val="00407F1A"/>
    <w:rsid w:val="00411D0E"/>
    <w:rsid w:val="00412E59"/>
    <w:rsid w:val="00415EAA"/>
    <w:rsid w:val="00421743"/>
    <w:rsid w:val="004220D6"/>
    <w:rsid w:val="00423BC1"/>
    <w:rsid w:val="00426041"/>
    <w:rsid w:val="0043453B"/>
    <w:rsid w:val="00437F7E"/>
    <w:rsid w:val="00441A3A"/>
    <w:rsid w:val="00446842"/>
    <w:rsid w:val="004539CE"/>
    <w:rsid w:val="00453E96"/>
    <w:rsid w:val="0045503D"/>
    <w:rsid w:val="004600BE"/>
    <w:rsid w:val="004622B8"/>
    <w:rsid w:val="0047481F"/>
    <w:rsid w:val="00481CC4"/>
    <w:rsid w:val="004844FA"/>
    <w:rsid w:val="00484F4B"/>
    <w:rsid w:val="0049112F"/>
    <w:rsid w:val="004A0C1D"/>
    <w:rsid w:val="004A6D83"/>
    <w:rsid w:val="004B731F"/>
    <w:rsid w:val="004C0709"/>
    <w:rsid w:val="004C54E5"/>
    <w:rsid w:val="0050090C"/>
    <w:rsid w:val="00500EEC"/>
    <w:rsid w:val="005017A7"/>
    <w:rsid w:val="00501C6F"/>
    <w:rsid w:val="00501D62"/>
    <w:rsid w:val="00504A52"/>
    <w:rsid w:val="00504FBD"/>
    <w:rsid w:val="00513935"/>
    <w:rsid w:val="00513955"/>
    <w:rsid w:val="00524EBB"/>
    <w:rsid w:val="00526E56"/>
    <w:rsid w:val="00532534"/>
    <w:rsid w:val="00532778"/>
    <w:rsid w:val="005327B3"/>
    <w:rsid w:val="00537009"/>
    <w:rsid w:val="00537464"/>
    <w:rsid w:val="0054316A"/>
    <w:rsid w:val="00543E53"/>
    <w:rsid w:val="0054413C"/>
    <w:rsid w:val="00547409"/>
    <w:rsid w:val="005542B3"/>
    <w:rsid w:val="00560408"/>
    <w:rsid w:val="00572233"/>
    <w:rsid w:val="00572523"/>
    <w:rsid w:val="00580F51"/>
    <w:rsid w:val="00581FE9"/>
    <w:rsid w:val="00584F6A"/>
    <w:rsid w:val="005906EA"/>
    <w:rsid w:val="005A4569"/>
    <w:rsid w:val="005A516D"/>
    <w:rsid w:val="005A531B"/>
    <w:rsid w:val="005A6D33"/>
    <w:rsid w:val="005B0671"/>
    <w:rsid w:val="005B1863"/>
    <w:rsid w:val="005B1EB8"/>
    <w:rsid w:val="005B29F8"/>
    <w:rsid w:val="005B77A2"/>
    <w:rsid w:val="005C257E"/>
    <w:rsid w:val="005C2E21"/>
    <w:rsid w:val="005D1738"/>
    <w:rsid w:val="005D236E"/>
    <w:rsid w:val="005D3A1F"/>
    <w:rsid w:val="005E13DB"/>
    <w:rsid w:val="005E280A"/>
    <w:rsid w:val="005E3F92"/>
    <w:rsid w:val="005E667B"/>
    <w:rsid w:val="005E7EA2"/>
    <w:rsid w:val="005F5C2C"/>
    <w:rsid w:val="00603E60"/>
    <w:rsid w:val="006061D8"/>
    <w:rsid w:val="006071F5"/>
    <w:rsid w:val="006072A9"/>
    <w:rsid w:val="00610942"/>
    <w:rsid w:val="00622FED"/>
    <w:rsid w:val="006313A7"/>
    <w:rsid w:val="00643083"/>
    <w:rsid w:val="00646E3D"/>
    <w:rsid w:val="0065256F"/>
    <w:rsid w:val="00655ED1"/>
    <w:rsid w:val="00657402"/>
    <w:rsid w:val="00660AD6"/>
    <w:rsid w:val="00665DEE"/>
    <w:rsid w:val="00680483"/>
    <w:rsid w:val="006809B3"/>
    <w:rsid w:val="00681E55"/>
    <w:rsid w:val="00685225"/>
    <w:rsid w:val="00687A76"/>
    <w:rsid w:val="00691BF1"/>
    <w:rsid w:val="00695B45"/>
    <w:rsid w:val="006977C0"/>
    <w:rsid w:val="006A53E3"/>
    <w:rsid w:val="006A5C47"/>
    <w:rsid w:val="006A70DB"/>
    <w:rsid w:val="006C066E"/>
    <w:rsid w:val="006C25A0"/>
    <w:rsid w:val="006C395C"/>
    <w:rsid w:val="006C39A1"/>
    <w:rsid w:val="006D1473"/>
    <w:rsid w:val="006D3879"/>
    <w:rsid w:val="006D7CEC"/>
    <w:rsid w:val="006E28C9"/>
    <w:rsid w:val="006E299D"/>
    <w:rsid w:val="006E4872"/>
    <w:rsid w:val="006F330D"/>
    <w:rsid w:val="006F3429"/>
    <w:rsid w:val="006F34A2"/>
    <w:rsid w:val="00714783"/>
    <w:rsid w:val="00716BE7"/>
    <w:rsid w:val="007345A4"/>
    <w:rsid w:val="00740416"/>
    <w:rsid w:val="00741E12"/>
    <w:rsid w:val="00742A6B"/>
    <w:rsid w:val="00742F62"/>
    <w:rsid w:val="007439ED"/>
    <w:rsid w:val="00747591"/>
    <w:rsid w:val="007566AA"/>
    <w:rsid w:val="00776E3B"/>
    <w:rsid w:val="00781712"/>
    <w:rsid w:val="00787C2C"/>
    <w:rsid w:val="007A0132"/>
    <w:rsid w:val="007A4202"/>
    <w:rsid w:val="007B1A21"/>
    <w:rsid w:val="007B3EE2"/>
    <w:rsid w:val="007C549C"/>
    <w:rsid w:val="007C7DD1"/>
    <w:rsid w:val="007D648B"/>
    <w:rsid w:val="007D7EF3"/>
    <w:rsid w:val="007E195E"/>
    <w:rsid w:val="00802E5E"/>
    <w:rsid w:val="0081195C"/>
    <w:rsid w:val="008179E8"/>
    <w:rsid w:val="008223A6"/>
    <w:rsid w:val="00830DD1"/>
    <w:rsid w:val="00831169"/>
    <w:rsid w:val="0083773F"/>
    <w:rsid w:val="0084044B"/>
    <w:rsid w:val="0084138B"/>
    <w:rsid w:val="008442E6"/>
    <w:rsid w:val="00846D2F"/>
    <w:rsid w:val="008717A4"/>
    <w:rsid w:val="008746BD"/>
    <w:rsid w:val="00874D12"/>
    <w:rsid w:val="00875B7B"/>
    <w:rsid w:val="00880D91"/>
    <w:rsid w:val="0088277B"/>
    <w:rsid w:val="0088689F"/>
    <w:rsid w:val="00891617"/>
    <w:rsid w:val="008A1C59"/>
    <w:rsid w:val="008A7EB5"/>
    <w:rsid w:val="008B78F0"/>
    <w:rsid w:val="008B7FF2"/>
    <w:rsid w:val="008C01BF"/>
    <w:rsid w:val="008C415F"/>
    <w:rsid w:val="008C6456"/>
    <w:rsid w:val="008C777B"/>
    <w:rsid w:val="008D0194"/>
    <w:rsid w:val="008D01CF"/>
    <w:rsid w:val="008D0B49"/>
    <w:rsid w:val="008F613D"/>
    <w:rsid w:val="0090018B"/>
    <w:rsid w:val="0090499F"/>
    <w:rsid w:val="00915FA8"/>
    <w:rsid w:val="009237EB"/>
    <w:rsid w:val="00927DC4"/>
    <w:rsid w:val="00930ADA"/>
    <w:rsid w:val="00940521"/>
    <w:rsid w:val="00941036"/>
    <w:rsid w:val="00943D4E"/>
    <w:rsid w:val="00950D0A"/>
    <w:rsid w:val="0095108B"/>
    <w:rsid w:val="009513AD"/>
    <w:rsid w:val="00952612"/>
    <w:rsid w:val="00953EC1"/>
    <w:rsid w:val="00954C9F"/>
    <w:rsid w:val="00957FD1"/>
    <w:rsid w:val="009656B1"/>
    <w:rsid w:val="00967D3E"/>
    <w:rsid w:val="00972654"/>
    <w:rsid w:val="00975099"/>
    <w:rsid w:val="0097553E"/>
    <w:rsid w:val="00980407"/>
    <w:rsid w:val="0098745D"/>
    <w:rsid w:val="00993B4A"/>
    <w:rsid w:val="00997810"/>
    <w:rsid w:val="009A6BBE"/>
    <w:rsid w:val="009B66B4"/>
    <w:rsid w:val="009D2551"/>
    <w:rsid w:val="009D2B3D"/>
    <w:rsid w:val="009D4007"/>
    <w:rsid w:val="009E4FE3"/>
    <w:rsid w:val="009E6158"/>
    <w:rsid w:val="00A00D8C"/>
    <w:rsid w:val="00A0275A"/>
    <w:rsid w:val="00A11FFD"/>
    <w:rsid w:val="00A1292A"/>
    <w:rsid w:val="00A14FC8"/>
    <w:rsid w:val="00A32367"/>
    <w:rsid w:val="00A33356"/>
    <w:rsid w:val="00A34336"/>
    <w:rsid w:val="00A376FA"/>
    <w:rsid w:val="00A37C89"/>
    <w:rsid w:val="00A44677"/>
    <w:rsid w:val="00A52CF8"/>
    <w:rsid w:val="00A539F3"/>
    <w:rsid w:val="00A63258"/>
    <w:rsid w:val="00A6445D"/>
    <w:rsid w:val="00A715F8"/>
    <w:rsid w:val="00A75342"/>
    <w:rsid w:val="00A768CC"/>
    <w:rsid w:val="00A85F82"/>
    <w:rsid w:val="00A947C8"/>
    <w:rsid w:val="00AA12E6"/>
    <w:rsid w:val="00AA1BFA"/>
    <w:rsid w:val="00AA4D4E"/>
    <w:rsid w:val="00AB3F42"/>
    <w:rsid w:val="00AC1701"/>
    <w:rsid w:val="00AC4207"/>
    <w:rsid w:val="00AD073E"/>
    <w:rsid w:val="00AD63AF"/>
    <w:rsid w:val="00AE1376"/>
    <w:rsid w:val="00AE4B83"/>
    <w:rsid w:val="00AF76EC"/>
    <w:rsid w:val="00B02E6C"/>
    <w:rsid w:val="00B200E1"/>
    <w:rsid w:val="00B311EB"/>
    <w:rsid w:val="00B3210E"/>
    <w:rsid w:val="00B3353E"/>
    <w:rsid w:val="00B33B24"/>
    <w:rsid w:val="00B470FF"/>
    <w:rsid w:val="00B51420"/>
    <w:rsid w:val="00B534EA"/>
    <w:rsid w:val="00B5415D"/>
    <w:rsid w:val="00B55C20"/>
    <w:rsid w:val="00B56FC9"/>
    <w:rsid w:val="00B60EC5"/>
    <w:rsid w:val="00B7025C"/>
    <w:rsid w:val="00B711EA"/>
    <w:rsid w:val="00B73685"/>
    <w:rsid w:val="00B82476"/>
    <w:rsid w:val="00B82B22"/>
    <w:rsid w:val="00B9318F"/>
    <w:rsid w:val="00B97E2C"/>
    <w:rsid w:val="00BA4F85"/>
    <w:rsid w:val="00BA62BD"/>
    <w:rsid w:val="00BB6E40"/>
    <w:rsid w:val="00BC0F5C"/>
    <w:rsid w:val="00BC1E43"/>
    <w:rsid w:val="00BC262C"/>
    <w:rsid w:val="00BC2808"/>
    <w:rsid w:val="00BC295C"/>
    <w:rsid w:val="00BE28D7"/>
    <w:rsid w:val="00BF104A"/>
    <w:rsid w:val="00C01506"/>
    <w:rsid w:val="00C03BD8"/>
    <w:rsid w:val="00C075D2"/>
    <w:rsid w:val="00C07D53"/>
    <w:rsid w:val="00C1218A"/>
    <w:rsid w:val="00C1244B"/>
    <w:rsid w:val="00C1333A"/>
    <w:rsid w:val="00C13F11"/>
    <w:rsid w:val="00C2102A"/>
    <w:rsid w:val="00C3748A"/>
    <w:rsid w:val="00C37DFF"/>
    <w:rsid w:val="00C40109"/>
    <w:rsid w:val="00C5152E"/>
    <w:rsid w:val="00C52B0B"/>
    <w:rsid w:val="00C55164"/>
    <w:rsid w:val="00C55D32"/>
    <w:rsid w:val="00C679A7"/>
    <w:rsid w:val="00C71895"/>
    <w:rsid w:val="00C72668"/>
    <w:rsid w:val="00C73AF5"/>
    <w:rsid w:val="00C75254"/>
    <w:rsid w:val="00C75ABE"/>
    <w:rsid w:val="00C77561"/>
    <w:rsid w:val="00C85B5D"/>
    <w:rsid w:val="00C86B40"/>
    <w:rsid w:val="00C91635"/>
    <w:rsid w:val="00C921C2"/>
    <w:rsid w:val="00CB0124"/>
    <w:rsid w:val="00CB7D78"/>
    <w:rsid w:val="00CC2C57"/>
    <w:rsid w:val="00CC307B"/>
    <w:rsid w:val="00CC540B"/>
    <w:rsid w:val="00CC6F41"/>
    <w:rsid w:val="00CD2B79"/>
    <w:rsid w:val="00CD3FB8"/>
    <w:rsid w:val="00CD4A7D"/>
    <w:rsid w:val="00CE1E1A"/>
    <w:rsid w:val="00CE1ECD"/>
    <w:rsid w:val="00CE77A8"/>
    <w:rsid w:val="00CF78E7"/>
    <w:rsid w:val="00CF7DA8"/>
    <w:rsid w:val="00D02A4A"/>
    <w:rsid w:val="00D0310C"/>
    <w:rsid w:val="00D1685E"/>
    <w:rsid w:val="00D21E92"/>
    <w:rsid w:val="00D23476"/>
    <w:rsid w:val="00D234B9"/>
    <w:rsid w:val="00D26575"/>
    <w:rsid w:val="00D32F34"/>
    <w:rsid w:val="00D37C22"/>
    <w:rsid w:val="00D436FE"/>
    <w:rsid w:val="00D56DA3"/>
    <w:rsid w:val="00D56F77"/>
    <w:rsid w:val="00D57D47"/>
    <w:rsid w:val="00D65815"/>
    <w:rsid w:val="00D72AEF"/>
    <w:rsid w:val="00D74114"/>
    <w:rsid w:val="00D81A48"/>
    <w:rsid w:val="00D82181"/>
    <w:rsid w:val="00D82929"/>
    <w:rsid w:val="00D8308B"/>
    <w:rsid w:val="00DA5E12"/>
    <w:rsid w:val="00DA72A4"/>
    <w:rsid w:val="00DA776A"/>
    <w:rsid w:val="00DB0AF3"/>
    <w:rsid w:val="00DB7E17"/>
    <w:rsid w:val="00DC3725"/>
    <w:rsid w:val="00DD3BC1"/>
    <w:rsid w:val="00DD5663"/>
    <w:rsid w:val="00DE0ECD"/>
    <w:rsid w:val="00DE77D4"/>
    <w:rsid w:val="00DF443F"/>
    <w:rsid w:val="00DF448D"/>
    <w:rsid w:val="00E005F6"/>
    <w:rsid w:val="00E02391"/>
    <w:rsid w:val="00E10834"/>
    <w:rsid w:val="00E15469"/>
    <w:rsid w:val="00E161B7"/>
    <w:rsid w:val="00E17C3D"/>
    <w:rsid w:val="00E203A5"/>
    <w:rsid w:val="00E25955"/>
    <w:rsid w:val="00E30D91"/>
    <w:rsid w:val="00E41EBC"/>
    <w:rsid w:val="00E50882"/>
    <w:rsid w:val="00E51253"/>
    <w:rsid w:val="00E5707F"/>
    <w:rsid w:val="00E6563E"/>
    <w:rsid w:val="00E6604E"/>
    <w:rsid w:val="00E71953"/>
    <w:rsid w:val="00E7211D"/>
    <w:rsid w:val="00E74541"/>
    <w:rsid w:val="00E76D4D"/>
    <w:rsid w:val="00E83687"/>
    <w:rsid w:val="00E90A2F"/>
    <w:rsid w:val="00E94018"/>
    <w:rsid w:val="00E96E32"/>
    <w:rsid w:val="00EA0344"/>
    <w:rsid w:val="00EA2A69"/>
    <w:rsid w:val="00EA46DA"/>
    <w:rsid w:val="00EA58C1"/>
    <w:rsid w:val="00EB15CC"/>
    <w:rsid w:val="00EB6520"/>
    <w:rsid w:val="00EC088D"/>
    <w:rsid w:val="00EC2FC2"/>
    <w:rsid w:val="00ED0079"/>
    <w:rsid w:val="00ED3C03"/>
    <w:rsid w:val="00EE4D14"/>
    <w:rsid w:val="00EF2BDE"/>
    <w:rsid w:val="00EF31AA"/>
    <w:rsid w:val="00EF4CF2"/>
    <w:rsid w:val="00EF57AA"/>
    <w:rsid w:val="00EF68A5"/>
    <w:rsid w:val="00F032FB"/>
    <w:rsid w:val="00F065C5"/>
    <w:rsid w:val="00F06A16"/>
    <w:rsid w:val="00F10B77"/>
    <w:rsid w:val="00F169AA"/>
    <w:rsid w:val="00F24B5E"/>
    <w:rsid w:val="00F31C47"/>
    <w:rsid w:val="00F35685"/>
    <w:rsid w:val="00F35958"/>
    <w:rsid w:val="00F45F5D"/>
    <w:rsid w:val="00F46D79"/>
    <w:rsid w:val="00F53209"/>
    <w:rsid w:val="00F54779"/>
    <w:rsid w:val="00F56075"/>
    <w:rsid w:val="00F609C8"/>
    <w:rsid w:val="00F61120"/>
    <w:rsid w:val="00F66D1E"/>
    <w:rsid w:val="00F673C1"/>
    <w:rsid w:val="00F723E8"/>
    <w:rsid w:val="00F86782"/>
    <w:rsid w:val="00F87678"/>
    <w:rsid w:val="00F87CC8"/>
    <w:rsid w:val="00F958C9"/>
    <w:rsid w:val="00FA06C7"/>
    <w:rsid w:val="00FA2E0F"/>
    <w:rsid w:val="00FA69A1"/>
    <w:rsid w:val="00FB04BD"/>
    <w:rsid w:val="00FB22B7"/>
    <w:rsid w:val="00FB33EE"/>
    <w:rsid w:val="00FB74EC"/>
    <w:rsid w:val="00FC11FB"/>
    <w:rsid w:val="00FC1BF8"/>
    <w:rsid w:val="00FC4B25"/>
    <w:rsid w:val="00FC4DE0"/>
    <w:rsid w:val="00FD5C84"/>
    <w:rsid w:val="00FE0D9B"/>
    <w:rsid w:val="00FE24E9"/>
    <w:rsid w:val="00FE611E"/>
    <w:rsid w:val="00FF4B81"/>
    <w:rsid w:val="7AC4D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C51A4"/>
  <w15:docId w15:val="{8CAB752C-F4C3-4258-B4E3-3004A20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8503D"/>
    <w:rPr>
      <w:sz w:val="24"/>
      <w:szCs w:val="24"/>
    </w:rPr>
  </w:style>
  <w:style w:type="paragraph" w:styleId="Cmsor2">
    <w:name w:val="heading 2"/>
    <w:basedOn w:val="Norml"/>
    <w:next w:val="Norml"/>
    <w:qFormat/>
    <w:rsid w:val="00F958C9"/>
    <w:pPr>
      <w:autoSpaceDE w:val="0"/>
      <w:autoSpaceDN w:val="0"/>
      <w:adjustRightInd w:val="0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46E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6E3D"/>
  </w:style>
  <w:style w:type="paragraph" w:styleId="Szvegtrzs">
    <w:name w:val="Body Text"/>
    <w:basedOn w:val="Norml"/>
    <w:rsid w:val="00E02391"/>
    <w:pPr>
      <w:jc w:val="both"/>
    </w:pPr>
    <w:rPr>
      <w:szCs w:val="20"/>
    </w:rPr>
  </w:style>
  <w:style w:type="character" w:customStyle="1" w:styleId="goohl0">
    <w:name w:val="goohl0"/>
    <w:basedOn w:val="Bekezdsalapbettpusa"/>
    <w:rsid w:val="005E7EA2"/>
  </w:style>
  <w:style w:type="paragraph" w:styleId="Buborkszveg">
    <w:name w:val="Balloon Text"/>
    <w:basedOn w:val="Norml"/>
    <w:semiHidden/>
    <w:rsid w:val="000D519E"/>
    <w:rPr>
      <w:rFonts w:ascii="Tahoma" w:hAnsi="Tahoma" w:cs="Tahoma"/>
      <w:sz w:val="16"/>
      <w:szCs w:val="16"/>
    </w:rPr>
  </w:style>
  <w:style w:type="character" w:styleId="Hiperhivatkozs">
    <w:name w:val="Hyperlink"/>
    <w:rsid w:val="006D3879"/>
    <w:rPr>
      <w:color w:val="0000FF"/>
      <w:u w:val="single"/>
    </w:rPr>
  </w:style>
  <w:style w:type="paragraph" w:styleId="lfej">
    <w:name w:val="header"/>
    <w:basedOn w:val="Norml"/>
    <w:rsid w:val="00CC2C57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3237CC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543E53"/>
    <w:rPr>
      <w:sz w:val="24"/>
      <w:szCs w:val="24"/>
    </w:rPr>
  </w:style>
  <w:style w:type="character" w:customStyle="1" w:styleId="markedcontent">
    <w:name w:val="markedcontent"/>
    <w:basedOn w:val="Bekezdsalapbettpusa"/>
    <w:rsid w:val="00581FE9"/>
  </w:style>
  <w:style w:type="paragraph" w:styleId="Listaszerbekezds">
    <w:name w:val="List Paragraph"/>
    <w:basedOn w:val="Norml"/>
    <w:uiPriority w:val="34"/>
    <w:qFormat/>
    <w:rsid w:val="0074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1066</Words>
  <Characters>7363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2007 április</vt:lpstr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2007 április</dc:title>
  <dc:creator>István</dc:creator>
  <cp:lastModifiedBy>Dr. Artner Anna (rezidens ÁEEK)</cp:lastModifiedBy>
  <cp:revision>13</cp:revision>
  <cp:lastPrinted>2022-08-29T13:08:00Z</cp:lastPrinted>
  <dcterms:created xsi:type="dcterms:W3CDTF">2024-08-05T08:17:00Z</dcterms:created>
  <dcterms:modified xsi:type="dcterms:W3CDTF">2024-08-06T08:24:00Z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ebd207ab881b904bd21f4c6f3ac5bc9a8c4324ecd145eac2dacb0e0394042864</vt:lpwstr>
  </property>
</Properties>
</file>