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8B4B34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27385</w:t>
      </w:r>
      <w:r w:rsidR="00DB50F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DB50F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DB50F6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8B4B34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DB50F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DB50F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E418C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E418C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Smithmann</w:t>
      </w:r>
      <w:proofErr w:type="spellEnd"/>
      <w:r w:rsidR="00E418C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Hungary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E418C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E418C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2021.11.11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E418C2">
        <w:rPr>
          <w:rFonts w:ascii="Times New Roman" w:hAnsi="Times New Roman" w:cs="Times New Roman"/>
          <w:b/>
          <w:bCs/>
          <w:i/>
          <w:sz w:val="24"/>
        </w:rPr>
        <w:t>Műtői kiegészítő eszközök, altatógépek és telemetriás monitorrendszer beszerzése – 1.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236C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4621101495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GoBack"/>
      <w:bookmarkEnd w:id="0"/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236C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159.927.040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3236C6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3236C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11.11-2027.02.11 </w:t>
      </w:r>
      <w:r w:rsidR="003236C6" w:rsidRPr="003236C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(63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6A" w:rsidRDefault="00CC4F6A" w:rsidP="0091678C">
      <w:r>
        <w:separator/>
      </w:r>
    </w:p>
  </w:endnote>
  <w:endnote w:type="continuationSeparator" w:id="0">
    <w:p w:rsidR="00CC4F6A" w:rsidRDefault="00CC4F6A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CE8C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6A" w:rsidRDefault="00CC4F6A" w:rsidP="0091678C">
      <w:r>
        <w:separator/>
      </w:r>
    </w:p>
  </w:footnote>
  <w:footnote w:type="continuationSeparator" w:id="0">
    <w:p w:rsidR="00CC4F6A" w:rsidRDefault="00CC4F6A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FCA07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CC96D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0845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9C28D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236C6"/>
    <w:rsid w:val="00353D65"/>
    <w:rsid w:val="003653F6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51893"/>
    <w:rsid w:val="00862975"/>
    <w:rsid w:val="00873051"/>
    <w:rsid w:val="008B4B34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C4F6A"/>
    <w:rsid w:val="00CE1330"/>
    <w:rsid w:val="00CF0614"/>
    <w:rsid w:val="00DB50F6"/>
    <w:rsid w:val="00E418C2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2D455"/>
  <w15:docId w15:val="{CACD416C-A205-40AC-830A-46E3B97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6B8A-2B21-4999-9FAC-3E7A5B1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2021-11-15T09:31:00Z</dcterms:created>
  <dcterms:modified xsi:type="dcterms:W3CDTF">2021-11-15T09:31:00Z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