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BF" w:rsidRPr="008866BF" w:rsidRDefault="008866BF" w:rsidP="008866BF">
      <w:pPr>
        <w:shd w:val="clear" w:color="auto" w:fill="FFFFFF"/>
        <w:spacing w:after="0" w:line="240" w:lineRule="auto"/>
        <w:jc w:val="center"/>
        <w:outlineLvl w:val="0"/>
        <w:rPr>
          <w:rFonts w:ascii="Times New Roman" w:eastAsia="Times New Roman" w:hAnsi="Times New Roman" w:cs="Times New Roman"/>
          <w:b/>
          <w:bCs/>
          <w:iCs/>
          <w:spacing w:val="-5"/>
          <w:kern w:val="36"/>
          <w:sz w:val="24"/>
          <w:szCs w:val="24"/>
          <w:u w:val="single"/>
          <w:lang w:eastAsia="hu-HU"/>
        </w:rPr>
      </w:pPr>
      <w:bookmarkStart w:id="0" w:name="_GoBack"/>
      <w:r w:rsidRPr="008866BF">
        <w:rPr>
          <w:rFonts w:ascii="Times New Roman" w:eastAsia="Times New Roman" w:hAnsi="Times New Roman" w:cs="Times New Roman"/>
          <w:b/>
          <w:bCs/>
          <w:iCs/>
          <w:spacing w:val="-5"/>
          <w:kern w:val="36"/>
          <w:sz w:val="24"/>
          <w:szCs w:val="24"/>
          <w:u w:val="single"/>
          <w:lang w:eastAsia="hu-HU"/>
        </w:rPr>
        <w:t>Melléklet</w:t>
      </w:r>
    </w:p>
    <w:bookmarkEnd w:id="0"/>
    <w:p w:rsidR="008866BF" w:rsidRPr="008866BF" w:rsidRDefault="008866BF" w:rsidP="008866BF">
      <w:pPr>
        <w:shd w:val="clear" w:color="auto" w:fill="FFFFFF"/>
        <w:spacing w:after="0" w:line="240" w:lineRule="auto"/>
        <w:jc w:val="center"/>
        <w:outlineLvl w:val="0"/>
        <w:rPr>
          <w:rFonts w:ascii="Times New Roman" w:eastAsia="Times New Roman" w:hAnsi="Times New Roman" w:cs="Times New Roman"/>
          <w:b/>
          <w:bCs/>
          <w:iCs/>
          <w:spacing w:val="-5"/>
          <w:kern w:val="36"/>
          <w:sz w:val="24"/>
          <w:szCs w:val="24"/>
          <w:u w:val="single"/>
          <w:lang w:eastAsia="hu-HU"/>
        </w:rPr>
      </w:pPr>
      <w:r w:rsidRPr="008866BF">
        <w:rPr>
          <w:rFonts w:ascii="Times New Roman" w:eastAsia="Times New Roman" w:hAnsi="Times New Roman" w:cs="Times New Roman"/>
          <w:b/>
          <w:bCs/>
          <w:iCs/>
          <w:spacing w:val="-5"/>
          <w:kern w:val="36"/>
          <w:sz w:val="24"/>
          <w:szCs w:val="24"/>
          <w:u w:val="single"/>
          <w:lang w:eastAsia="hu-HU"/>
        </w:rPr>
        <w:t>A kiemelt termékek jegyzéke</w:t>
      </w:r>
    </w:p>
    <w:p w:rsidR="00C02B03" w:rsidRDefault="00C02B03" w:rsidP="00CC018F">
      <w:pPr>
        <w:shd w:val="clear" w:color="auto" w:fill="FFFFFF"/>
        <w:spacing w:after="0" w:line="240" w:lineRule="auto"/>
        <w:jc w:val="both"/>
        <w:outlineLvl w:val="0"/>
        <w:rPr>
          <w:rFonts w:ascii="Times New Roman" w:eastAsia="Times New Roman" w:hAnsi="Times New Roman" w:cs="Times New Roman"/>
          <w:b/>
          <w:bCs/>
          <w:iCs/>
          <w:spacing w:val="-5"/>
          <w:kern w:val="36"/>
          <w:sz w:val="24"/>
          <w:szCs w:val="24"/>
          <w:lang w:eastAsia="hu-HU"/>
        </w:rPr>
      </w:pPr>
    </w:p>
    <w:p w:rsidR="00840851" w:rsidRPr="008866BF" w:rsidRDefault="00840851" w:rsidP="00CC018F">
      <w:pPr>
        <w:shd w:val="clear" w:color="auto" w:fill="FFFFFF"/>
        <w:spacing w:after="0" w:line="240" w:lineRule="auto"/>
        <w:jc w:val="both"/>
        <w:outlineLvl w:val="0"/>
        <w:rPr>
          <w:rFonts w:ascii="Times New Roman" w:eastAsia="Times New Roman" w:hAnsi="Times New Roman" w:cs="Times New Roman"/>
          <w:b/>
          <w:bCs/>
          <w:iCs/>
          <w:spacing w:val="-5"/>
          <w:kern w:val="36"/>
          <w:sz w:val="24"/>
          <w:szCs w:val="24"/>
          <w:lang w:eastAsia="hu-HU"/>
        </w:rPr>
      </w:pPr>
    </w:p>
    <w:p w:rsidR="008866BF" w:rsidRPr="008866BF" w:rsidRDefault="008866BF" w:rsidP="008866BF">
      <w:pPr>
        <w:shd w:val="clear" w:color="auto" w:fill="FFFFFF"/>
        <w:spacing w:after="0" w:line="240" w:lineRule="auto"/>
        <w:jc w:val="both"/>
        <w:outlineLvl w:val="0"/>
        <w:rPr>
          <w:rFonts w:ascii="Times New Roman" w:eastAsia="Times New Roman" w:hAnsi="Times New Roman" w:cs="Times New Roman"/>
          <w:b/>
          <w:bCs/>
          <w:iCs/>
          <w:spacing w:val="-5"/>
          <w:kern w:val="36"/>
          <w:sz w:val="24"/>
          <w:szCs w:val="24"/>
          <w:lang w:eastAsia="hu-HU"/>
        </w:rPr>
      </w:pPr>
      <w:r w:rsidRPr="008866BF">
        <w:rPr>
          <w:rFonts w:ascii="Times New Roman" w:eastAsia="Times New Roman" w:hAnsi="Times New Roman" w:cs="Times New Roman"/>
          <w:b/>
          <w:bCs/>
          <w:iCs/>
          <w:spacing w:val="-5"/>
          <w:kern w:val="36"/>
          <w:sz w:val="24"/>
          <w:szCs w:val="24"/>
          <w:lang w:eastAsia="hu-HU"/>
        </w:rPr>
        <w:t>1.</w:t>
      </w:r>
    </w:p>
    <w:p w:rsidR="00CC018F" w:rsidRPr="00CC018F" w:rsidRDefault="008866BF" w:rsidP="00CC018F">
      <w:pPr>
        <w:shd w:val="clear" w:color="auto" w:fill="FFFFFF"/>
        <w:spacing w:after="0" w:line="240" w:lineRule="auto"/>
        <w:jc w:val="both"/>
        <w:outlineLvl w:val="0"/>
        <w:rPr>
          <w:rFonts w:ascii="Times New Roman" w:eastAsia="Times New Roman" w:hAnsi="Times New Roman" w:cs="Times New Roman"/>
          <w:iCs/>
          <w:spacing w:val="-5"/>
          <w:kern w:val="36"/>
          <w:sz w:val="24"/>
          <w:szCs w:val="24"/>
          <w:u w:val="single"/>
          <w:lang w:eastAsia="hu-HU"/>
        </w:rPr>
      </w:pPr>
      <w:r w:rsidRPr="008866BF">
        <w:rPr>
          <w:rFonts w:ascii="Times New Roman" w:eastAsia="Times New Roman" w:hAnsi="Times New Roman" w:cs="Times New Roman"/>
          <w:bCs/>
          <w:i/>
          <w:iCs/>
          <w:spacing w:val="-5"/>
          <w:kern w:val="36"/>
          <w:sz w:val="24"/>
          <w:szCs w:val="24"/>
          <w:u w:val="single"/>
          <w:lang w:eastAsia="hu-HU"/>
        </w:rPr>
        <w:t>A</w:t>
      </w:r>
      <w:r w:rsidRPr="00CC018F">
        <w:rPr>
          <w:rFonts w:ascii="Times New Roman" w:eastAsia="Times New Roman" w:hAnsi="Times New Roman" w:cs="Times New Roman"/>
          <w:bCs/>
          <w:i/>
          <w:iCs/>
          <w:spacing w:val="-5"/>
          <w:kern w:val="36"/>
          <w:sz w:val="24"/>
          <w:szCs w:val="24"/>
          <w:u w:val="single"/>
          <w:lang w:eastAsia="hu-HU"/>
        </w:rPr>
        <w:t xml:space="preserve"> központosított közbeszerzési rendszerről, valamint a központi beszerző szervezet feladat- és hatásköréről</w:t>
      </w:r>
      <w:r w:rsidRPr="008866BF">
        <w:rPr>
          <w:rFonts w:ascii="Times New Roman" w:eastAsia="Times New Roman" w:hAnsi="Times New Roman" w:cs="Times New Roman"/>
          <w:bCs/>
          <w:i/>
          <w:iCs/>
          <w:spacing w:val="-5"/>
          <w:kern w:val="36"/>
          <w:sz w:val="24"/>
          <w:szCs w:val="24"/>
          <w:u w:val="single"/>
          <w:lang w:eastAsia="hu-HU"/>
        </w:rPr>
        <w:t xml:space="preserve"> szóló</w:t>
      </w:r>
      <w:r w:rsidRPr="008866BF">
        <w:rPr>
          <w:rFonts w:ascii="Times New Roman" w:eastAsia="Times New Roman" w:hAnsi="Times New Roman" w:cs="Times New Roman"/>
          <w:bCs/>
          <w:iCs/>
          <w:spacing w:val="-5"/>
          <w:kern w:val="36"/>
          <w:sz w:val="24"/>
          <w:szCs w:val="24"/>
          <w:u w:val="single"/>
          <w:lang w:eastAsia="hu-HU"/>
        </w:rPr>
        <w:t xml:space="preserve"> </w:t>
      </w:r>
      <w:r w:rsidR="00CC018F" w:rsidRPr="00CC018F">
        <w:rPr>
          <w:rFonts w:ascii="Times New Roman" w:eastAsia="Times New Roman" w:hAnsi="Times New Roman" w:cs="Times New Roman"/>
          <w:bCs/>
          <w:iCs/>
          <w:spacing w:val="-5"/>
          <w:kern w:val="36"/>
          <w:sz w:val="24"/>
          <w:szCs w:val="24"/>
          <w:u w:val="single"/>
          <w:lang w:eastAsia="hu-HU"/>
        </w:rPr>
        <w:t>168/2004. (V. 25.) Korm. rendelet</w:t>
      </w:r>
      <w:r w:rsidRPr="008866BF">
        <w:rPr>
          <w:rFonts w:ascii="Times New Roman" w:eastAsia="Times New Roman" w:hAnsi="Times New Roman" w:cs="Times New Roman"/>
          <w:bCs/>
          <w:iCs/>
          <w:spacing w:val="-5"/>
          <w:kern w:val="36"/>
          <w:sz w:val="24"/>
          <w:szCs w:val="24"/>
          <w:u w:val="single"/>
          <w:lang w:eastAsia="hu-HU"/>
        </w:rPr>
        <w:t xml:space="preserve"> alapján</w:t>
      </w:r>
    </w:p>
    <w:p w:rsidR="008866BF" w:rsidRPr="00CC018F" w:rsidRDefault="008866BF" w:rsidP="00CC018F">
      <w:pPr>
        <w:shd w:val="clear" w:color="auto" w:fill="FFFFFF"/>
        <w:spacing w:after="0" w:line="240" w:lineRule="auto"/>
        <w:jc w:val="both"/>
        <w:outlineLvl w:val="0"/>
        <w:rPr>
          <w:rFonts w:ascii="Times New Roman" w:eastAsia="Times New Roman" w:hAnsi="Times New Roman" w:cs="Times New Roman"/>
          <w:i/>
          <w:iCs/>
          <w:spacing w:val="-5"/>
          <w:kern w:val="36"/>
          <w:sz w:val="24"/>
          <w:szCs w:val="24"/>
          <w:lang w:eastAsia="hu-HU"/>
        </w:rPr>
      </w:pPr>
    </w:p>
    <w:p w:rsidR="00CC018F" w:rsidRPr="008866BF" w:rsidRDefault="00CC018F" w:rsidP="00CC018F">
      <w:pPr>
        <w:pStyle w:val="Cmsor2"/>
        <w:shd w:val="clear" w:color="auto" w:fill="FFFFFF"/>
        <w:spacing w:before="0" w:line="240" w:lineRule="auto"/>
        <w:jc w:val="both"/>
        <w:rPr>
          <w:rFonts w:ascii="Times New Roman" w:hAnsi="Times New Roman" w:cs="Times New Roman"/>
          <w:i/>
          <w:iCs/>
          <w:color w:val="auto"/>
          <w:sz w:val="24"/>
          <w:szCs w:val="24"/>
        </w:rPr>
      </w:pPr>
      <w:r w:rsidRPr="008866BF">
        <w:rPr>
          <w:rFonts w:ascii="Times New Roman" w:hAnsi="Times New Roman" w:cs="Times New Roman"/>
          <w:i/>
          <w:iCs/>
          <w:color w:val="auto"/>
          <w:sz w:val="24"/>
          <w:szCs w:val="24"/>
        </w:rPr>
        <w:t>1. számú melléklet a 168/2004. (V. 25.) Korm. rendelethez</w:t>
      </w:r>
    </w:p>
    <w:p w:rsidR="00CC018F" w:rsidRPr="008866BF" w:rsidRDefault="00CC018F" w:rsidP="00CC018F">
      <w:pPr>
        <w:pStyle w:val="Cmsor3"/>
        <w:shd w:val="clear" w:color="auto" w:fill="FFFFFF"/>
        <w:spacing w:before="0" w:line="240" w:lineRule="auto"/>
        <w:jc w:val="both"/>
        <w:rPr>
          <w:rFonts w:ascii="Times New Roman" w:hAnsi="Times New Roman" w:cs="Times New Roman"/>
          <w:color w:val="auto"/>
        </w:rPr>
      </w:pPr>
      <w:r w:rsidRPr="008866BF">
        <w:rPr>
          <w:rFonts w:ascii="Times New Roman" w:hAnsi="Times New Roman" w:cs="Times New Roman"/>
          <w:i/>
          <w:iCs/>
          <w:color w:val="auto"/>
        </w:rPr>
        <w:t>Az országosan kiemelt termékek jegyzéke</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A termék megnevezése</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1. Bútor (Irodabútor, egészségügyi bútor, oktatási bútor, kültéri bútor)</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1.1. Asztalok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1.2. Szekrények, tároló bútorok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1.3. Ülőbútorok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1.4. Fekvőbútorok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1.5. Bútorokhoz kapcsolódó szolgáltatások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2. Papíripari termékek és irodaszerek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2.1. Papírok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2.2. Papírtermékek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2.3. Számítógép-kiírópapírok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2.4. Irodaszerek és írószerek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2.5. Papíripari termékekhez kapcsolódó szolgáltatások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2.6. Belföldi újság és folyóiratok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3. Gépjárművek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3.1. Személyszállító gépjárművek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3.2. Haszongépjárművek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3.3. Gépjármű-flottaüzemeltetési szolgáltatások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3.4. Új gépjárművekhez kapcsolódó szolgáltatások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3.5. Elektromos üzemű gépjárművek töltésére szolgáló berendezések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4. Gépjármű-üzemanyagok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4.1. Gépjármű-üzemanyag tankautós kiszállítással (nagykereskedelem)</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4.2. Gépjármű-üzemanyag és üzemanyagkártya töltőállomási kiszolgálással (kiskereskedelem)</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5. Utazásszervezések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5.1. Nemzetközi utazásszervezések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6. Elektronikus közbeszerzési szolgáltatások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6.1. Elektronikus árlejtés szolgáltatás</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 Orvostechnikai fogyóeszközök, fertőtlenítőszerek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7.1. Tisztító hatású eszköz- és felületfertőtlenítő szerek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7.2. Kötésrögzítő kötszerek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7.3. Műtéti kötszerek, műtéti izoláló szettek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7.4. Primer sebfedők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7.5. Orvosi kesztyűk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7.6. Műtéti ruházat</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7.7. Infúziós és transzfúziós szerelékek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 xml:space="preserve">7.8. Intravénás </w:t>
      </w:r>
      <w:proofErr w:type="spellStart"/>
      <w:r w:rsidRPr="008866BF">
        <w:rPr>
          <w:rFonts w:ascii="Times New Roman" w:hAnsi="Times New Roman" w:cs="Times New Roman"/>
          <w:sz w:val="24"/>
          <w:szCs w:val="24"/>
        </w:rPr>
        <w:t>kanülök</w:t>
      </w:r>
      <w:proofErr w:type="spellEnd"/>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7.9. Műtéti leszívó rendszerek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7.10. Egyszerhasználatos fecskendők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7.11. Egyszerhasználatos injekciós tűk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lastRenderedPageBreak/>
        <w:t>7.12. Zárt vérvételi rendszerek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7.13. Higiéniai termékek, tisztítószerek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7.14. Orvosi gipsztermékek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7.15. Egyéb, gyógyszernek nem minősülő orvostechnikai fogyóeszközök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7.16. Orvostechnikai fogyóeszközökhöz kapcsolódó szolgáltatások</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9. Energia</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9.1. Villamos energia</w:t>
      </w:r>
    </w:p>
    <w:p w:rsidR="00CC018F" w:rsidRPr="008866BF" w:rsidRDefault="00CC018F" w:rsidP="00CC018F">
      <w:pPr>
        <w:shd w:val="clear" w:color="auto" w:fill="FFFFFF"/>
        <w:spacing w:after="0" w:line="240" w:lineRule="auto"/>
        <w:ind w:firstLine="240"/>
        <w:jc w:val="both"/>
        <w:rPr>
          <w:rFonts w:ascii="Times New Roman" w:hAnsi="Times New Roman" w:cs="Times New Roman"/>
          <w:sz w:val="24"/>
          <w:szCs w:val="24"/>
        </w:rPr>
      </w:pPr>
      <w:r w:rsidRPr="008866BF">
        <w:rPr>
          <w:rFonts w:ascii="Times New Roman" w:hAnsi="Times New Roman" w:cs="Times New Roman"/>
          <w:sz w:val="24"/>
          <w:szCs w:val="24"/>
        </w:rPr>
        <w:t>9.2. Földgáz</w:t>
      </w:r>
    </w:p>
    <w:p w:rsidR="008866BF" w:rsidRPr="008866BF" w:rsidRDefault="008866BF" w:rsidP="008866BF">
      <w:pPr>
        <w:shd w:val="clear" w:color="auto" w:fill="FFFFFF"/>
        <w:spacing w:after="0" w:line="240" w:lineRule="auto"/>
        <w:jc w:val="both"/>
        <w:rPr>
          <w:rFonts w:ascii="Times New Roman" w:hAnsi="Times New Roman" w:cs="Times New Roman"/>
          <w:sz w:val="24"/>
          <w:szCs w:val="24"/>
        </w:rPr>
      </w:pPr>
    </w:p>
    <w:p w:rsidR="008866BF" w:rsidRPr="008866BF" w:rsidRDefault="008866BF" w:rsidP="008866BF">
      <w:pPr>
        <w:shd w:val="clear" w:color="auto" w:fill="FFFFFF"/>
        <w:spacing w:after="0" w:line="240" w:lineRule="auto"/>
        <w:jc w:val="both"/>
        <w:rPr>
          <w:rFonts w:ascii="Times New Roman" w:hAnsi="Times New Roman" w:cs="Times New Roman"/>
          <w:b/>
          <w:sz w:val="24"/>
          <w:szCs w:val="24"/>
        </w:rPr>
      </w:pPr>
      <w:r w:rsidRPr="008866BF">
        <w:rPr>
          <w:rFonts w:ascii="Times New Roman" w:hAnsi="Times New Roman" w:cs="Times New Roman"/>
          <w:b/>
          <w:sz w:val="24"/>
          <w:szCs w:val="24"/>
        </w:rPr>
        <w:t>2.</w:t>
      </w:r>
    </w:p>
    <w:p w:rsidR="00CC018F" w:rsidRPr="008866BF" w:rsidRDefault="008866BF" w:rsidP="008866BF">
      <w:pPr>
        <w:pStyle w:val="Cmsor1"/>
        <w:shd w:val="clear" w:color="auto" w:fill="FFFFFF"/>
        <w:spacing w:before="0" w:beforeAutospacing="0" w:after="0" w:afterAutospacing="0"/>
        <w:jc w:val="both"/>
        <w:rPr>
          <w:b w:val="0"/>
          <w:iCs/>
          <w:spacing w:val="-5"/>
          <w:sz w:val="24"/>
          <w:szCs w:val="24"/>
          <w:u w:val="single"/>
        </w:rPr>
      </w:pPr>
      <w:r w:rsidRPr="008866BF">
        <w:rPr>
          <w:b w:val="0"/>
          <w:i/>
          <w:iCs/>
          <w:spacing w:val="-5"/>
          <w:sz w:val="24"/>
          <w:szCs w:val="24"/>
          <w:u w:val="single"/>
        </w:rPr>
        <w:t xml:space="preserve">A Nemzeti Hírközlési és Informatikai Tanácsról, valamint a Digitális Kormányzati Ügynökség Zártkörűen Működő Részvénytársaság és a kormányzati informatikai beszerzések központosított közbeszerzési rendszeréről szóló </w:t>
      </w:r>
      <w:r w:rsidR="00CC018F" w:rsidRPr="008866BF">
        <w:rPr>
          <w:b w:val="0"/>
          <w:iCs/>
          <w:spacing w:val="-5"/>
          <w:sz w:val="24"/>
          <w:szCs w:val="24"/>
          <w:u w:val="single"/>
        </w:rPr>
        <w:t>301/2018. (XII. 27.) Korm. rendelet</w:t>
      </w:r>
      <w:r w:rsidRPr="008866BF">
        <w:rPr>
          <w:b w:val="0"/>
          <w:iCs/>
          <w:spacing w:val="-5"/>
          <w:sz w:val="24"/>
          <w:szCs w:val="24"/>
          <w:u w:val="single"/>
        </w:rPr>
        <w:t xml:space="preserve"> alapján</w:t>
      </w:r>
    </w:p>
    <w:p w:rsidR="008866BF" w:rsidRPr="008866BF" w:rsidRDefault="008866BF" w:rsidP="008866BF">
      <w:pPr>
        <w:pStyle w:val="Cmsor1"/>
        <w:shd w:val="clear" w:color="auto" w:fill="FFFFFF"/>
        <w:spacing w:before="0" w:beforeAutospacing="0" w:after="0" w:afterAutospacing="0"/>
        <w:jc w:val="both"/>
        <w:rPr>
          <w:b w:val="0"/>
          <w:bCs w:val="0"/>
          <w:iCs/>
          <w:spacing w:val="-5"/>
          <w:sz w:val="24"/>
          <w:szCs w:val="24"/>
        </w:rPr>
      </w:pPr>
    </w:p>
    <w:p w:rsidR="008866BF" w:rsidRPr="008866BF" w:rsidRDefault="008866BF" w:rsidP="008866BF">
      <w:pPr>
        <w:pStyle w:val="Cmsor1"/>
        <w:shd w:val="clear" w:color="auto" w:fill="FFFFFF"/>
        <w:spacing w:before="0" w:beforeAutospacing="0" w:after="0" w:afterAutospacing="0"/>
        <w:jc w:val="both"/>
        <w:rPr>
          <w:b w:val="0"/>
          <w:bCs w:val="0"/>
          <w:iCs/>
          <w:spacing w:val="-5"/>
          <w:sz w:val="24"/>
          <w:szCs w:val="24"/>
        </w:rPr>
      </w:pPr>
      <w:r w:rsidRPr="008866BF">
        <w:rPr>
          <w:b w:val="0"/>
          <w:bCs w:val="0"/>
          <w:iCs/>
          <w:spacing w:val="-5"/>
          <w:sz w:val="24"/>
          <w:szCs w:val="24"/>
        </w:rPr>
        <w:t>1. § (4) bekezdése</w:t>
      </w:r>
    </w:p>
    <w:p w:rsidR="00186285" w:rsidRPr="008866BF" w:rsidRDefault="00CC018F" w:rsidP="008866BF">
      <w:pPr>
        <w:pStyle w:val="Cmsor1"/>
        <w:shd w:val="clear" w:color="auto" w:fill="FFFFFF"/>
        <w:spacing w:before="0" w:beforeAutospacing="0" w:after="0" w:afterAutospacing="0"/>
        <w:jc w:val="both"/>
        <w:rPr>
          <w:b w:val="0"/>
          <w:bCs w:val="0"/>
          <w:iCs/>
          <w:spacing w:val="-5"/>
          <w:sz w:val="24"/>
          <w:szCs w:val="24"/>
        </w:rPr>
      </w:pPr>
      <w:r w:rsidRPr="008866BF">
        <w:rPr>
          <w:b w:val="0"/>
          <w:sz w:val="24"/>
          <w:szCs w:val="24"/>
          <w:shd w:val="clear" w:color="auto" w:fill="FFFFFF"/>
        </w:rPr>
        <w:t>5. </w:t>
      </w:r>
      <w:r w:rsidRPr="008866BF">
        <w:rPr>
          <w:b w:val="0"/>
          <w:i/>
          <w:iCs/>
          <w:sz w:val="24"/>
          <w:szCs w:val="24"/>
          <w:shd w:val="clear" w:color="auto" w:fill="FFFFFF"/>
        </w:rPr>
        <w:t>informatikai beszerzés: </w:t>
      </w:r>
      <w:r w:rsidRPr="008866BF">
        <w:rPr>
          <w:b w:val="0"/>
          <w:sz w:val="24"/>
          <w:szCs w:val="24"/>
          <w:shd w:val="clear" w:color="auto" w:fill="FFFFFF"/>
        </w:rPr>
        <w:t>informatikai eszköz, szoftver, alkalmazásfejlesztés és az ezekhez kapcsolódó szolgáltatások beszerzésére irányuló keretmegállapodás vagy más keret jellegű szerződés, továbbá visszterhes szerződés létrehozását célzó beszerzési eljárás</w:t>
      </w:r>
      <w:r w:rsidR="008866BF">
        <w:rPr>
          <w:b w:val="0"/>
          <w:sz w:val="24"/>
          <w:szCs w:val="24"/>
          <w:shd w:val="clear" w:color="auto" w:fill="FFFFFF"/>
        </w:rPr>
        <w:t>.</w:t>
      </w:r>
    </w:p>
    <w:p w:rsidR="00840851" w:rsidRPr="00840851" w:rsidRDefault="00840851" w:rsidP="00840851">
      <w:pPr>
        <w:pStyle w:val="Cmsor1"/>
        <w:shd w:val="clear" w:color="auto" w:fill="FFFFFF"/>
        <w:spacing w:before="0" w:beforeAutospacing="0" w:after="0" w:afterAutospacing="0"/>
        <w:jc w:val="both"/>
        <w:rPr>
          <w:i/>
          <w:iCs/>
          <w:spacing w:val="-5"/>
          <w:sz w:val="24"/>
          <w:szCs w:val="24"/>
        </w:rPr>
      </w:pPr>
    </w:p>
    <w:p w:rsidR="00840851" w:rsidRPr="00840851" w:rsidRDefault="00840851" w:rsidP="00840851">
      <w:pPr>
        <w:pStyle w:val="Cmsor1"/>
        <w:shd w:val="clear" w:color="auto" w:fill="FFFFFF"/>
        <w:spacing w:before="0" w:beforeAutospacing="0" w:after="0" w:afterAutospacing="0"/>
        <w:jc w:val="both"/>
        <w:rPr>
          <w:b w:val="0"/>
          <w:iCs/>
          <w:spacing w:val="-5"/>
          <w:sz w:val="24"/>
          <w:szCs w:val="24"/>
          <w:u w:val="single"/>
        </w:rPr>
      </w:pPr>
      <w:r w:rsidRPr="00840851">
        <w:rPr>
          <w:b w:val="0"/>
          <w:i/>
          <w:iCs/>
          <w:spacing w:val="-5"/>
          <w:sz w:val="24"/>
          <w:szCs w:val="24"/>
          <w:u w:val="single"/>
        </w:rPr>
        <w:t xml:space="preserve">A kormányzati informatikai beszerzéssel érintett alkalmazások, informatikai eszközök és szoftverek köréről szóló </w:t>
      </w:r>
      <w:r w:rsidRPr="00840851">
        <w:rPr>
          <w:b w:val="0"/>
          <w:iCs/>
          <w:spacing w:val="-5"/>
          <w:sz w:val="24"/>
          <w:szCs w:val="24"/>
          <w:u w:val="single"/>
        </w:rPr>
        <w:t>2/2019. (VII. 12.) MK rendelet</w:t>
      </w:r>
    </w:p>
    <w:p w:rsidR="00840851" w:rsidRPr="00840851" w:rsidRDefault="00840851" w:rsidP="00840851">
      <w:pPr>
        <w:shd w:val="clear" w:color="auto" w:fill="FFFFFF"/>
        <w:spacing w:after="0" w:line="240" w:lineRule="auto"/>
        <w:jc w:val="both"/>
        <w:rPr>
          <w:rFonts w:ascii="Times New Roman" w:eastAsia="Times New Roman" w:hAnsi="Times New Roman" w:cs="Times New Roman"/>
          <w:iCs/>
          <w:spacing w:val="-5"/>
          <w:kern w:val="36"/>
          <w:sz w:val="24"/>
          <w:szCs w:val="24"/>
          <w:lang w:eastAsia="hu-HU"/>
        </w:rPr>
      </w:pPr>
    </w:p>
    <w:p w:rsidR="00840851" w:rsidRPr="00840851" w:rsidRDefault="00840851" w:rsidP="00840851">
      <w:pPr>
        <w:shd w:val="clear" w:color="auto" w:fill="FFFFFF"/>
        <w:spacing w:after="0" w:line="240" w:lineRule="auto"/>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iCs/>
          <w:spacing w:val="-5"/>
          <w:kern w:val="36"/>
          <w:sz w:val="24"/>
          <w:szCs w:val="24"/>
          <w:lang w:eastAsia="hu-HU"/>
        </w:rPr>
        <w:t xml:space="preserve">2. § </w:t>
      </w:r>
      <w:r w:rsidRPr="00840851">
        <w:rPr>
          <w:rFonts w:ascii="Times New Roman" w:eastAsia="Times New Roman" w:hAnsi="Times New Roman" w:cs="Times New Roman"/>
          <w:sz w:val="24"/>
          <w:szCs w:val="24"/>
          <w:lang w:eastAsia="hu-HU"/>
        </w:rPr>
        <w:t>(2) A Rendelet 1. § (4) bekezdés 7. pontja szerinti informatikai eszköznek és kapcsolódó szolgáltatásnak minősül valamennyi, e rendelet szerinti</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i/>
          <w:iCs/>
          <w:sz w:val="24"/>
          <w:szCs w:val="24"/>
          <w:lang w:eastAsia="hu-HU"/>
        </w:rPr>
        <w:t>a) </w:t>
      </w:r>
      <w:proofErr w:type="gramStart"/>
      <w:r w:rsidRPr="00840851">
        <w:rPr>
          <w:rFonts w:ascii="Times New Roman" w:eastAsia="Times New Roman" w:hAnsi="Times New Roman" w:cs="Times New Roman"/>
          <w:sz w:val="24"/>
          <w:szCs w:val="24"/>
          <w:lang w:eastAsia="hu-HU"/>
        </w:rPr>
        <w:t>aktív</w:t>
      </w:r>
      <w:proofErr w:type="gramEnd"/>
      <w:r w:rsidRPr="00840851">
        <w:rPr>
          <w:rFonts w:ascii="Times New Roman" w:eastAsia="Times New Roman" w:hAnsi="Times New Roman" w:cs="Times New Roman"/>
          <w:sz w:val="24"/>
          <w:szCs w:val="24"/>
          <w:lang w:eastAsia="hu-HU"/>
        </w:rPr>
        <w:t xml:space="preserve"> hálózati elem,</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i/>
          <w:iCs/>
          <w:sz w:val="24"/>
          <w:szCs w:val="24"/>
          <w:lang w:eastAsia="hu-HU"/>
        </w:rPr>
        <w:t>b) </w:t>
      </w:r>
      <w:r w:rsidRPr="00840851">
        <w:rPr>
          <w:rFonts w:ascii="Times New Roman" w:eastAsia="Times New Roman" w:hAnsi="Times New Roman" w:cs="Times New Roman"/>
          <w:sz w:val="24"/>
          <w:szCs w:val="24"/>
          <w:lang w:eastAsia="hu-HU"/>
        </w:rPr>
        <w:t>beszédcélú kapcsoló és készülék,</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i/>
          <w:iCs/>
          <w:sz w:val="24"/>
          <w:szCs w:val="24"/>
          <w:lang w:eastAsia="hu-HU"/>
        </w:rPr>
        <w:t>c) </w:t>
      </w:r>
      <w:r w:rsidRPr="00840851">
        <w:rPr>
          <w:rFonts w:ascii="Times New Roman" w:eastAsia="Times New Roman" w:hAnsi="Times New Roman" w:cs="Times New Roman"/>
          <w:sz w:val="24"/>
          <w:szCs w:val="24"/>
          <w:lang w:eastAsia="hu-HU"/>
        </w:rPr>
        <w:t xml:space="preserve">digitális </w:t>
      </w:r>
      <w:proofErr w:type="spellStart"/>
      <w:r w:rsidRPr="00840851">
        <w:rPr>
          <w:rFonts w:ascii="Times New Roman" w:eastAsia="Times New Roman" w:hAnsi="Times New Roman" w:cs="Times New Roman"/>
          <w:sz w:val="24"/>
          <w:szCs w:val="24"/>
          <w:lang w:eastAsia="hu-HU"/>
        </w:rPr>
        <w:t>vizuáltechnikai</w:t>
      </w:r>
      <w:proofErr w:type="spellEnd"/>
      <w:r w:rsidRPr="00840851">
        <w:rPr>
          <w:rFonts w:ascii="Times New Roman" w:eastAsia="Times New Roman" w:hAnsi="Times New Roman" w:cs="Times New Roman"/>
          <w:sz w:val="24"/>
          <w:szCs w:val="24"/>
          <w:lang w:eastAsia="hu-HU"/>
        </w:rPr>
        <w:t xml:space="preserve"> eszköz,</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i/>
          <w:iCs/>
          <w:sz w:val="24"/>
          <w:szCs w:val="24"/>
          <w:lang w:eastAsia="hu-HU"/>
        </w:rPr>
        <w:t>d) </w:t>
      </w:r>
      <w:r w:rsidRPr="00840851">
        <w:rPr>
          <w:rFonts w:ascii="Times New Roman" w:eastAsia="Times New Roman" w:hAnsi="Times New Roman" w:cs="Times New Roman"/>
          <w:sz w:val="24"/>
          <w:szCs w:val="24"/>
          <w:lang w:eastAsia="hu-HU"/>
        </w:rPr>
        <w:t xml:space="preserve">digitális </w:t>
      </w:r>
      <w:proofErr w:type="spellStart"/>
      <w:r w:rsidRPr="00840851">
        <w:rPr>
          <w:rFonts w:ascii="Times New Roman" w:eastAsia="Times New Roman" w:hAnsi="Times New Roman" w:cs="Times New Roman"/>
          <w:sz w:val="24"/>
          <w:szCs w:val="24"/>
          <w:lang w:eastAsia="hu-HU"/>
        </w:rPr>
        <w:t>vizuáltechnikai</w:t>
      </w:r>
      <w:proofErr w:type="spellEnd"/>
      <w:r w:rsidRPr="00840851">
        <w:rPr>
          <w:rFonts w:ascii="Times New Roman" w:eastAsia="Times New Roman" w:hAnsi="Times New Roman" w:cs="Times New Roman"/>
          <w:sz w:val="24"/>
          <w:szCs w:val="24"/>
          <w:lang w:eastAsia="hu-HU"/>
        </w:rPr>
        <w:t xml:space="preserve"> eszközökhöz kapcsolódó szolgáltatás,</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840851">
        <w:rPr>
          <w:rFonts w:ascii="Times New Roman" w:eastAsia="Times New Roman" w:hAnsi="Times New Roman" w:cs="Times New Roman"/>
          <w:i/>
          <w:iCs/>
          <w:sz w:val="24"/>
          <w:szCs w:val="24"/>
          <w:lang w:eastAsia="hu-HU"/>
        </w:rPr>
        <w:t>e</w:t>
      </w:r>
      <w:proofErr w:type="gramEnd"/>
      <w:r w:rsidRPr="00840851">
        <w:rPr>
          <w:rFonts w:ascii="Times New Roman" w:eastAsia="Times New Roman" w:hAnsi="Times New Roman" w:cs="Times New Roman"/>
          <w:i/>
          <w:iCs/>
          <w:sz w:val="24"/>
          <w:szCs w:val="24"/>
          <w:lang w:eastAsia="hu-HU"/>
        </w:rPr>
        <w:t>) </w:t>
      </w:r>
      <w:r w:rsidRPr="00840851">
        <w:rPr>
          <w:rFonts w:ascii="Times New Roman" w:eastAsia="Times New Roman" w:hAnsi="Times New Roman" w:cs="Times New Roman"/>
          <w:sz w:val="24"/>
          <w:szCs w:val="24"/>
          <w:lang w:eastAsia="hu-HU"/>
        </w:rPr>
        <w:t>hardver,</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840851">
        <w:rPr>
          <w:rFonts w:ascii="Times New Roman" w:eastAsia="Times New Roman" w:hAnsi="Times New Roman" w:cs="Times New Roman"/>
          <w:i/>
          <w:iCs/>
          <w:sz w:val="24"/>
          <w:szCs w:val="24"/>
          <w:lang w:eastAsia="hu-HU"/>
        </w:rPr>
        <w:t>f</w:t>
      </w:r>
      <w:proofErr w:type="gramEnd"/>
      <w:r w:rsidRPr="00840851">
        <w:rPr>
          <w:rFonts w:ascii="Times New Roman" w:eastAsia="Times New Roman" w:hAnsi="Times New Roman" w:cs="Times New Roman"/>
          <w:i/>
          <w:iCs/>
          <w:sz w:val="24"/>
          <w:szCs w:val="24"/>
          <w:lang w:eastAsia="hu-HU"/>
        </w:rPr>
        <w:t>) </w:t>
      </w:r>
      <w:r w:rsidRPr="00840851">
        <w:rPr>
          <w:rFonts w:ascii="Times New Roman" w:eastAsia="Times New Roman" w:hAnsi="Times New Roman" w:cs="Times New Roman"/>
          <w:sz w:val="24"/>
          <w:szCs w:val="24"/>
          <w:lang w:eastAsia="hu-HU"/>
        </w:rPr>
        <w:t>hardverrendszerekhez, kiegészítőikhez kapcsolódó szolgáltatás,</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840851">
        <w:rPr>
          <w:rFonts w:ascii="Times New Roman" w:eastAsia="Times New Roman" w:hAnsi="Times New Roman" w:cs="Times New Roman"/>
          <w:i/>
          <w:iCs/>
          <w:sz w:val="24"/>
          <w:szCs w:val="24"/>
          <w:lang w:eastAsia="hu-HU"/>
        </w:rPr>
        <w:t>g</w:t>
      </w:r>
      <w:proofErr w:type="gramEnd"/>
      <w:r w:rsidRPr="00840851">
        <w:rPr>
          <w:rFonts w:ascii="Times New Roman" w:eastAsia="Times New Roman" w:hAnsi="Times New Roman" w:cs="Times New Roman"/>
          <w:i/>
          <w:iCs/>
          <w:sz w:val="24"/>
          <w:szCs w:val="24"/>
          <w:lang w:eastAsia="hu-HU"/>
        </w:rPr>
        <w:t>) </w:t>
      </w:r>
      <w:r w:rsidRPr="00840851">
        <w:rPr>
          <w:rFonts w:ascii="Times New Roman" w:eastAsia="Times New Roman" w:hAnsi="Times New Roman" w:cs="Times New Roman"/>
          <w:sz w:val="24"/>
          <w:szCs w:val="24"/>
          <w:lang w:eastAsia="hu-HU"/>
        </w:rPr>
        <w:t>internetszolgáltatás,</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840851">
        <w:rPr>
          <w:rFonts w:ascii="Times New Roman" w:eastAsia="Times New Roman" w:hAnsi="Times New Roman" w:cs="Times New Roman"/>
          <w:i/>
          <w:iCs/>
          <w:sz w:val="24"/>
          <w:szCs w:val="24"/>
          <w:lang w:eastAsia="hu-HU"/>
        </w:rPr>
        <w:t>h</w:t>
      </w:r>
      <w:proofErr w:type="gramEnd"/>
      <w:r w:rsidRPr="00840851">
        <w:rPr>
          <w:rFonts w:ascii="Times New Roman" w:eastAsia="Times New Roman" w:hAnsi="Times New Roman" w:cs="Times New Roman"/>
          <w:i/>
          <w:iCs/>
          <w:sz w:val="24"/>
          <w:szCs w:val="24"/>
          <w:lang w:eastAsia="hu-HU"/>
        </w:rPr>
        <w:t>) </w:t>
      </w:r>
      <w:r w:rsidRPr="00840851">
        <w:rPr>
          <w:rFonts w:ascii="Times New Roman" w:eastAsia="Times New Roman" w:hAnsi="Times New Roman" w:cs="Times New Roman"/>
          <w:sz w:val="24"/>
          <w:szCs w:val="24"/>
          <w:lang w:eastAsia="hu-HU"/>
        </w:rPr>
        <w:t>irodatechnikai termékekhez kapcsolódó szolgáltatás,</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i/>
          <w:iCs/>
          <w:sz w:val="24"/>
          <w:szCs w:val="24"/>
          <w:lang w:eastAsia="hu-HU"/>
        </w:rPr>
        <w:t>i) </w:t>
      </w:r>
      <w:r w:rsidRPr="00840851">
        <w:rPr>
          <w:rFonts w:ascii="Times New Roman" w:eastAsia="Times New Roman" w:hAnsi="Times New Roman" w:cs="Times New Roman"/>
          <w:sz w:val="24"/>
          <w:szCs w:val="24"/>
          <w:lang w:eastAsia="hu-HU"/>
        </w:rPr>
        <w:t>kommunikációs eszközökhöz és szolgáltatásokhoz kapcsolódó egyéb szolgáltatás,</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i/>
          <w:iCs/>
          <w:sz w:val="24"/>
          <w:szCs w:val="24"/>
          <w:lang w:eastAsia="hu-HU"/>
        </w:rPr>
        <w:t>j) </w:t>
      </w:r>
      <w:r w:rsidRPr="00840851">
        <w:rPr>
          <w:rFonts w:ascii="Times New Roman" w:eastAsia="Times New Roman" w:hAnsi="Times New Roman" w:cs="Times New Roman"/>
          <w:sz w:val="24"/>
          <w:szCs w:val="24"/>
          <w:lang w:eastAsia="hu-HU"/>
        </w:rPr>
        <w:t>másoló és sokszorosító,</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i/>
          <w:iCs/>
          <w:sz w:val="24"/>
          <w:szCs w:val="24"/>
          <w:lang w:eastAsia="hu-HU"/>
        </w:rPr>
        <w:t>k) </w:t>
      </w:r>
      <w:r w:rsidRPr="00840851">
        <w:rPr>
          <w:rFonts w:ascii="Times New Roman" w:eastAsia="Times New Roman" w:hAnsi="Times New Roman" w:cs="Times New Roman"/>
          <w:sz w:val="24"/>
          <w:szCs w:val="24"/>
          <w:lang w:eastAsia="hu-HU"/>
        </w:rPr>
        <w:t>mobil kommunikációs eszköz,</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840851">
        <w:rPr>
          <w:rFonts w:ascii="Times New Roman" w:eastAsia="Times New Roman" w:hAnsi="Times New Roman" w:cs="Times New Roman"/>
          <w:i/>
          <w:iCs/>
          <w:sz w:val="24"/>
          <w:szCs w:val="24"/>
          <w:lang w:eastAsia="hu-HU"/>
        </w:rPr>
        <w:t>l</w:t>
      </w:r>
      <w:proofErr w:type="gramEnd"/>
      <w:r w:rsidRPr="00840851">
        <w:rPr>
          <w:rFonts w:ascii="Times New Roman" w:eastAsia="Times New Roman" w:hAnsi="Times New Roman" w:cs="Times New Roman"/>
          <w:i/>
          <w:iCs/>
          <w:sz w:val="24"/>
          <w:szCs w:val="24"/>
          <w:lang w:eastAsia="hu-HU"/>
        </w:rPr>
        <w:t>) </w:t>
      </w:r>
      <w:r w:rsidRPr="00840851">
        <w:rPr>
          <w:rFonts w:ascii="Times New Roman" w:eastAsia="Times New Roman" w:hAnsi="Times New Roman" w:cs="Times New Roman"/>
          <w:sz w:val="24"/>
          <w:szCs w:val="24"/>
          <w:lang w:eastAsia="hu-HU"/>
        </w:rPr>
        <w:t>mobil kommunikációs szolgáltatás,</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gramStart"/>
      <w:r w:rsidRPr="00840851">
        <w:rPr>
          <w:rFonts w:ascii="Times New Roman" w:eastAsia="Times New Roman" w:hAnsi="Times New Roman" w:cs="Times New Roman"/>
          <w:i/>
          <w:iCs/>
          <w:sz w:val="24"/>
          <w:szCs w:val="24"/>
          <w:lang w:eastAsia="hu-HU"/>
        </w:rPr>
        <w:t>m</w:t>
      </w:r>
      <w:proofErr w:type="gramEnd"/>
      <w:r w:rsidRPr="00840851">
        <w:rPr>
          <w:rFonts w:ascii="Times New Roman" w:eastAsia="Times New Roman" w:hAnsi="Times New Roman" w:cs="Times New Roman"/>
          <w:i/>
          <w:iCs/>
          <w:sz w:val="24"/>
          <w:szCs w:val="24"/>
          <w:lang w:eastAsia="hu-HU"/>
        </w:rPr>
        <w:t>) </w:t>
      </w:r>
      <w:r w:rsidRPr="00840851">
        <w:rPr>
          <w:rFonts w:ascii="Times New Roman" w:eastAsia="Times New Roman" w:hAnsi="Times New Roman" w:cs="Times New Roman"/>
          <w:sz w:val="24"/>
          <w:szCs w:val="24"/>
          <w:lang w:eastAsia="hu-HU"/>
        </w:rPr>
        <w:t>nyomtató, valamint</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i/>
          <w:iCs/>
          <w:sz w:val="24"/>
          <w:szCs w:val="24"/>
          <w:lang w:eastAsia="hu-HU"/>
        </w:rPr>
        <w:t>n) </w:t>
      </w:r>
      <w:r w:rsidRPr="00840851">
        <w:rPr>
          <w:rFonts w:ascii="Times New Roman" w:eastAsia="Times New Roman" w:hAnsi="Times New Roman" w:cs="Times New Roman"/>
          <w:sz w:val="24"/>
          <w:szCs w:val="24"/>
          <w:lang w:eastAsia="hu-HU"/>
        </w:rPr>
        <w:t>passzív hálózati elem.</w:t>
      </w:r>
    </w:p>
    <w:p w:rsidR="00840851" w:rsidRPr="00840851" w:rsidRDefault="00840851" w:rsidP="00840851">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840851">
        <w:rPr>
          <w:rFonts w:ascii="Times New Roman" w:eastAsia="Times New Roman" w:hAnsi="Times New Roman" w:cs="Times New Roman"/>
          <w:sz w:val="24"/>
          <w:szCs w:val="24"/>
          <w:lang w:eastAsia="hu-HU"/>
        </w:rPr>
        <w:t>(3) A Rendelet 1. § (4) bekezdés 12. pontja szerinti szoftvernek és kapcsolódó szolgáltatásnak minősül valamennyi, e rendelet szerinti szoftver, valamint a szoftverekhez kapcsolódó szolgáltatás.</w:t>
      </w:r>
    </w:p>
    <w:p w:rsidR="00CC018F" w:rsidRPr="00840851" w:rsidRDefault="00CC018F" w:rsidP="00840851">
      <w:pPr>
        <w:spacing w:after="0" w:line="240" w:lineRule="auto"/>
        <w:jc w:val="both"/>
        <w:rPr>
          <w:rFonts w:ascii="Times New Roman" w:hAnsi="Times New Roman" w:cs="Times New Roman"/>
          <w:sz w:val="24"/>
          <w:szCs w:val="24"/>
          <w:shd w:val="clear" w:color="auto" w:fill="FFFFFF"/>
        </w:rPr>
      </w:pPr>
    </w:p>
    <w:p w:rsidR="008866BF" w:rsidRPr="008866BF" w:rsidRDefault="008866BF" w:rsidP="008866BF">
      <w:pPr>
        <w:spacing w:after="0" w:line="240" w:lineRule="auto"/>
        <w:jc w:val="both"/>
        <w:rPr>
          <w:rFonts w:ascii="Times New Roman" w:hAnsi="Times New Roman" w:cs="Times New Roman"/>
          <w:b/>
          <w:sz w:val="24"/>
          <w:szCs w:val="24"/>
          <w:shd w:val="clear" w:color="auto" w:fill="FFFFFF"/>
        </w:rPr>
      </w:pPr>
      <w:r w:rsidRPr="008866BF">
        <w:rPr>
          <w:rFonts w:ascii="Times New Roman" w:hAnsi="Times New Roman" w:cs="Times New Roman"/>
          <w:b/>
          <w:sz w:val="24"/>
          <w:szCs w:val="24"/>
          <w:shd w:val="clear" w:color="auto" w:fill="FFFFFF"/>
        </w:rPr>
        <w:t>3.</w:t>
      </w:r>
    </w:p>
    <w:p w:rsidR="00CC018F" w:rsidRPr="008866BF" w:rsidRDefault="008866BF" w:rsidP="008866BF">
      <w:pPr>
        <w:pStyle w:val="Cmsor1"/>
        <w:shd w:val="clear" w:color="auto" w:fill="FFFFFF"/>
        <w:spacing w:before="0" w:beforeAutospacing="0" w:after="0" w:afterAutospacing="0"/>
        <w:jc w:val="both"/>
        <w:rPr>
          <w:b w:val="0"/>
          <w:iCs/>
          <w:spacing w:val="-5"/>
          <w:sz w:val="24"/>
          <w:szCs w:val="24"/>
          <w:u w:val="single"/>
        </w:rPr>
      </w:pPr>
      <w:r w:rsidRPr="008866BF">
        <w:rPr>
          <w:b w:val="0"/>
          <w:i/>
          <w:iCs/>
          <w:spacing w:val="-5"/>
          <w:sz w:val="24"/>
          <w:szCs w:val="24"/>
          <w:u w:val="single"/>
        </w:rPr>
        <w:t xml:space="preserve">A Nemzeti Kommunikációs Hivatalról és a kormányzati kommunikációs beszerzések központosított közbeszerzési rendszeréről szóló </w:t>
      </w:r>
      <w:r w:rsidR="00CC018F" w:rsidRPr="008866BF">
        <w:rPr>
          <w:b w:val="0"/>
          <w:iCs/>
          <w:spacing w:val="-5"/>
          <w:sz w:val="24"/>
          <w:szCs w:val="24"/>
          <w:u w:val="single"/>
        </w:rPr>
        <w:t>247/2014. (X. 1.) Korm. rendelet</w:t>
      </w:r>
      <w:r>
        <w:rPr>
          <w:b w:val="0"/>
          <w:iCs/>
          <w:spacing w:val="-5"/>
          <w:sz w:val="24"/>
          <w:szCs w:val="24"/>
          <w:u w:val="single"/>
        </w:rPr>
        <w:t xml:space="preserve"> alapján</w:t>
      </w:r>
    </w:p>
    <w:p w:rsidR="008866BF" w:rsidRPr="00C02B03" w:rsidRDefault="008866BF" w:rsidP="00C02B03">
      <w:pPr>
        <w:pStyle w:val="Cmsor2"/>
        <w:shd w:val="clear" w:color="auto" w:fill="FFFFFF"/>
        <w:spacing w:before="0" w:line="240" w:lineRule="auto"/>
        <w:rPr>
          <w:rFonts w:ascii="Times New Roman" w:eastAsia="Times New Roman" w:hAnsi="Times New Roman" w:cs="Times New Roman"/>
          <w:iCs/>
          <w:color w:val="auto"/>
          <w:spacing w:val="-5"/>
          <w:kern w:val="36"/>
          <w:sz w:val="24"/>
          <w:szCs w:val="24"/>
          <w:lang w:eastAsia="hu-HU"/>
        </w:rPr>
      </w:pPr>
    </w:p>
    <w:p w:rsidR="00C02B03" w:rsidRPr="00C02B03" w:rsidRDefault="00C02B03" w:rsidP="00C02B03">
      <w:pPr>
        <w:shd w:val="clear" w:color="auto" w:fill="FFFFFF"/>
        <w:spacing w:after="0" w:line="240" w:lineRule="auto"/>
        <w:jc w:val="both"/>
        <w:rPr>
          <w:rFonts w:ascii="Times New Roman" w:eastAsia="Times New Roman" w:hAnsi="Times New Roman" w:cs="Times New Roman"/>
          <w:color w:val="474747"/>
          <w:sz w:val="24"/>
          <w:szCs w:val="24"/>
          <w:lang w:eastAsia="hu-HU"/>
        </w:rPr>
      </w:pPr>
      <w:r>
        <w:rPr>
          <w:rFonts w:ascii="Times New Roman" w:eastAsia="Times New Roman" w:hAnsi="Times New Roman" w:cs="Times New Roman"/>
          <w:color w:val="474747"/>
          <w:sz w:val="24"/>
          <w:szCs w:val="24"/>
          <w:lang w:eastAsia="hu-HU"/>
        </w:rPr>
        <w:t xml:space="preserve">1. § </w:t>
      </w:r>
      <w:r w:rsidRPr="00C02B03">
        <w:rPr>
          <w:rFonts w:ascii="Times New Roman" w:eastAsia="Times New Roman" w:hAnsi="Times New Roman" w:cs="Times New Roman"/>
          <w:color w:val="474747"/>
          <w:sz w:val="24"/>
          <w:szCs w:val="24"/>
          <w:lang w:eastAsia="hu-HU"/>
        </w:rPr>
        <w:t>(2)</w:t>
      </w:r>
      <w:r>
        <w:rPr>
          <w:rFonts w:ascii="Times New Roman" w:eastAsia="Times New Roman" w:hAnsi="Times New Roman" w:cs="Times New Roman"/>
          <w:color w:val="474747"/>
          <w:sz w:val="24"/>
          <w:szCs w:val="24"/>
          <w:lang w:eastAsia="hu-HU"/>
        </w:rPr>
        <w:t xml:space="preserve"> bekezdése</w:t>
      </w:r>
    </w:p>
    <w:p w:rsidR="00C02B03" w:rsidRPr="00C02B03" w:rsidRDefault="00C02B03" w:rsidP="00C02B03">
      <w:pPr>
        <w:shd w:val="clear" w:color="auto" w:fill="FFFFFF"/>
        <w:spacing w:after="0" w:line="240" w:lineRule="auto"/>
        <w:ind w:firstLine="240"/>
        <w:jc w:val="both"/>
        <w:rPr>
          <w:rFonts w:ascii="Times New Roman" w:eastAsia="Times New Roman" w:hAnsi="Times New Roman" w:cs="Times New Roman"/>
          <w:color w:val="474747"/>
          <w:sz w:val="24"/>
          <w:szCs w:val="24"/>
          <w:lang w:eastAsia="hu-HU"/>
        </w:rPr>
      </w:pPr>
      <w:r w:rsidRPr="00C02B03">
        <w:rPr>
          <w:rFonts w:ascii="Times New Roman" w:eastAsia="Times New Roman" w:hAnsi="Times New Roman" w:cs="Times New Roman"/>
          <w:color w:val="474747"/>
          <w:sz w:val="24"/>
          <w:szCs w:val="24"/>
          <w:lang w:eastAsia="hu-HU"/>
        </w:rPr>
        <w:t>1.</w:t>
      </w:r>
      <w:r>
        <w:rPr>
          <w:rFonts w:ascii="Times New Roman" w:eastAsia="Times New Roman" w:hAnsi="Times New Roman" w:cs="Times New Roman"/>
          <w:color w:val="474747"/>
          <w:sz w:val="24"/>
          <w:szCs w:val="24"/>
          <w:lang w:eastAsia="hu-HU"/>
        </w:rPr>
        <w:t xml:space="preserve"> </w:t>
      </w:r>
      <w:hyperlink r:id="rId5" w:anchor="lbj3id785a" w:history="1"/>
      <w:r w:rsidRPr="00C02B03">
        <w:rPr>
          <w:rFonts w:ascii="Times New Roman" w:eastAsia="Times New Roman" w:hAnsi="Times New Roman" w:cs="Times New Roman"/>
          <w:i/>
          <w:iCs/>
          <w:color w:val="474747"/>
          <w:sz w:val="24"/>
          <w:szCs w:val="24"/>
          <w:lang w:eastAsia="hu-HU"/>
        </w:rPr>
        <w:t>rendezvényszervezés: </w:t>
      </w:r>
      <w:r w:rsidRPr="00C02B03">
        <w:rPr>
          <w:rFonts w:ascii="Times New Roman" w:eastAsia="Times New Roman" w:hAnsi="Times New Roman" w:cs="Times New Roman"/>
          <w:color w:val="474747"/>
          <w:sz w:val="24"/>
          <w:szCs w:val="24"/>
          <w:lang w:eastAsia="hu-HU"/>
        </w:rPr>
        <w:t xml:space="preserve">olyan eseti vagy rendszeres előre meghatározott célból (így különösen társadalmi, tudományos, szakmai, kulturális, sport) adott helyen és időben tartott összejövetellel kapcsolatos teljes körű előkészítő, szervező, összehangoló munka, amely </w:t>
      </w:r>
      <w:r w:rsidRPr="00C02B03">
        <w:rPr>
          <w:rFonts w:ascii="Times New Roman" w:eastAsia="Times New Roman" w:hAnsi="Times New Roman" w:cs="Times New Roman"/>
          <w:color w:val="474747"/>
          <w:sz w:val="24"/>
          <w:szCs w:val="24"/>
          <w:lang w:eastAsia="hu-HU"/>
        </w:rPr>
        <w:lastRenderedPageBreak/>
        <w:t xml:space="preserve">magában foglalja az esemény létrejöttével kapcsolatos valamely szolgáltatás, így különösen rendezvényhelyszín, rendezvénytechnika, berendezés, dekoráció, </w:t>
      </w:r>
      <w:proofErr w:type="spellStart"/>
      <w:r w:rsidRPr="00C02B03">
        <w:rPr>
          <w:rFonts w:ascii="Times New Roman" w:eastAsia="Times New Roman" w:hAnsi="Times New Roman" w:cs="Times New Roman"/>
          <w:color w:val="474747"/>
          <w:sz w:val="24"/>
          <w:szCs w:val="24"/>
          <w:lang w:eastAsia="hu-HU"/>
        </w:rPr>
        <w:t>catering</w:t>
      </w:r>
      <w:proofErr w:type="spellEnd"/>
      <w:r w:rsidRPr="00C02B03">
        <w:rPr>
          <w:rFonts w:ascii="Times New Roman" w:eastAsia="Times New Roman" w:hAnsi="Times New Roman" w:cs="Times New Roman"/>
          <w:color w:val="474747"/>
          <w:sz w:val="24"/>
          <w:szCs w:val="24"/>
          <w:lang w:eastAsia="hu-HU"/>
        </w:rPr>
        <w:t>, programok, előadók, szállás biztosítását;</w:t>
      </w:r>
    </w:p>
    <w:p w:rsidR="00C02B03" w:rsidRPr="00C02B03" w:rsidRDefault="00C02B03" w:rsidP="00C02B03">
      <w:pPr>
        <w:shd w:val="clear" w:color="auto" w:fill="FFFFFF"/>
        <w:spacing w:after="0" w:line="240" w:lineRule="auto"/>
        <w:ind w:firstLine="240"/>
        <w:jc w:val="both"/>
        <w:rPr>
          <w:rFonts w:ascii="Times New Roman" w:eastAsia="Times New Roman" w:hAnsi="Times New Roman" w:cs="Times New Roman"/>
          <w:color w:val="474747"/>
          <w:sz w:val="24"/>
          <w:szCs w:val="24"/>
          <w:lang w:eastAsia="hu-HU"/>
        </w:rPr>
      </w:pPr>
      <w:r w:rsidRPr="00C02B03">
        <w:rPr>
          <w:rFonts w:ascii="Times New Roman" w:eastAsia="Times New Roman" w:hAnsi="Times New Roman" w:cs="Times New Roman"/>
          <w:color w:val="474747"/>
          <w:sz w:val="24"/>
          <w:szCs w:val="24"/>
          <w:lang w:eastAsia="hu-HU"/>
        </w:rPr>
        <w:t>2.</w:t>
      </w:r>
      <w:hyperlink r:id="rId6" w:anchor="lbj4id785a" w:history="1">
        <w:r w:rsidRPr="00C02B03">
          <w:rPr>
            <w:rFonts w:ascii="Times New Roman" w:eastAsia="Times New Roman" w:hAnsi="Times New Roman" w:cs="Times New Roman"/>
            <w:b/>
            <w:bCs/>
            <w:color w:val="005B92"/>
            <w:sz w:val="24"/>
            <w:szCs w:val="24"/>
            <w:vertAlign w:val="superscript"/>
            <w:lang w:eastAsia="hu-HU"/>
          </w:rPr>
          <w:t> </w:t>
        </w:r>
      </w:hyperlink>
      <w:r w:rsidRPr="00C02B03">
        <w:rPr>
          <w:rFonts w:ascii="Times New Roman" w:eastAsia="Times New Roman" w:hAnsi="Times New Roman" w:cs="Times New Roman"/>
          <w:color w:val="474747"/>
          <w:sz w:val="24"/>
          <w:szCs w:val="24"/>
          <w:lang w:eastAsia="hu-HU"/>
        </w:rPr>
        <w:t> </w:t>
      </w:r>
      <w:r w:rsidRPr="00C02B03">
        <w:rPr>
          <w:rFonts w:ascii="Times New Roman" w:eastAsia="Times New Roman" w:hAnsi="Times New Roman" w:cs="Times New Roman"/>
          <w:i/>
          <w:iCs/>
          <w:color w:val="474747"/>
          <w:sz w:val="24"/>
          <w:szCs w:val="24"/>
          <w:lang w:eastAsia="hu-HU"/>
        </w:rPr>
        <w:t>kommunikációs beszerzés:</w:t>
      </w:r>
    </w:p>
    <w:p w:rsidR="00C02B03" w:rsidRPr="00C02B03" w:rsidRDefault="00C02B03" w:rsidP="00C02B03">
      <w:pPr>
        <w:shd w:val="clear" w:color="auto" w:fill="FFFFFF"/>
        <w:spacing w:after="0" w:line="240" w:lineRule="auto"/>
        <w:ind w:firstLine="238"/>
        <w:jc w:val="both"/>
        <w:rPr>
          <w:rFonts w:ascii="Times New Roman" w:eastAsia="Times New Roman" w:hAnsi="Times New Roman" w:cs="Times New Roman"/>
          <w:color w:val="474747"/>
          <w:sz w:val="24"/>
          <w:szCs w:val="24"/>
          <w:lang w:eastAsia="hu-HU"/>
        </w:rPr>
      </w:pPr>
      <w:proofErr w:type="gramStart"/>
      <w:r w:rsidRPr="00C02B03">
        <w:rPr>
          <w:rFonts w:ascii="Times New Roman" w:eastAsia="Times New Roman" w:hAnsi="Times New Roman" w:cs="Times New Roman"/>
          <w:i/>
          <w:iCs/>
          <w:color w:val="474747"/>
          <w:sz w:val="24"/>
          <w:szCs w:val="24"/>
          <w:lang w:eastAsia="hu-HU"/>
        </w:rPr>
        <w:t>a</w:t>
      </w:r>
      <w:proofErr w:type="gramEnd"/>
      <w:r w:rsidRPr="00C02B03">
        <w:rPr>
          <w:rFonts w:ascii="Times New Roman" w:eastAsia="Times New Roman" w:hAnsi="Times New Roman" w:cs="Times New Roman"/>
          <w:i/>
          <w:iCs/>
          <w:color w:val="474747"/>
          <w:sz w:val="24"/>
          <w:szCs w:val="24"/>
          <w:lang w:eastAsia="hu-HU"/>
        </w:rPr>
        <w:t>) </w:t>
      </w:r>
      <w:r w:rsidRPr="00C02B03">
        <w:rPr>
          <w:rFonts w:ascii="Times New Roman" w:eastAsia="Times New Roman" w:hAnsi="Times New Roman" w:cs="Times New Roman"/>
          <w:color w:val="474747"/>
          <w:sz w:val="24"/>
          <w:szCs w:val="24"/>
          <w:lang w:eastAsia="hu-HU"/>
        </w:rPr>
        <w:t>az 1. melléklet szerinti kormányzati kommunikációs feladat megvalósítása érdekében történő fizetési kötelezettség vállalására, illetve áru pénzforgalom nélküli cseréjére vagy szolgáltatás pénzforgalom nélküli, kölcsönös nyújtására vonatkozó, szabályszerűen megtett jognyilatkozat, ideértve a közbeszerzésekről szóló 2015. évi CXLIII. törvény (a továbbiakban: Kbt.) hatálya alá tartozó közbeszerzéseket,</w:t>
      </w:r>
    </w:p>
    <w:p w:rsidR="00C02B03" w:rsidRPr="00C02B03" w:rsidRDefault="00C02B03" w:rsidP="00C02B03">
      <w:pPr>
        <w:shd w:val="clear" w:color="auto" w:fill="FFFFFF"/>
        <w:spacing w:after="0" w:line="240" w:lineRule="auto"/>
        <w:ind w:firstLine="240"/>
        <w:jc w:val="both"/>
        <w:rPr>
          <w:rFonts w:ascii="Times New Roman" w:eastAsia="Times New Roman" w:hAnsi="Times New Roman" w:cs="Times New Roman"/>
          <w:color w:val="474747"/>
          <w:sz w:val="24"/>
          <w:szCs w:val="24"/>
          <w:lang w:eastAsia="hu-HU"/>
        </w:rPr>
      </w:pPr>
      <w:r w:rsidRPr="00C02B03">
        <w:rPr>
          <w:rFonts w:ascii="Times New Roman" w:eastAsia="Times New Roman" w:hAnsi="Times New Roman" w:cs="Times New Roman"/>
          <w:i/>
          <w:iCs/>
          <w:color w:val="474747"/>
          <w:sz w:val="24"/>
          <w:szCs w:val="24"/>
          <w:lang w:eastAsia="hu-HU"/>
        </w:rPr>
        <w:t>b) </w:t>
      </w:r>
      <w:r w:rsidRPr="00C02B03">
        <w:rPr>
          <w:rFonts w:ascii="Times New Roman" w:eastAsia="Times New Roman" w:hAnsi="Times New Roman" w:cs="Times New Roman"/>
          <w:color w:val="474747"/>
          <w:sz w:val="24"/>
          <w:szCs w:val="24"/>
          <w:lang w:eastAsia="hu-HU"/>
        </w:rPr>
        <w:t xml:space="preserve">az 1. mellékletben foglalt valamely kormányzati kommunikációs feladattal együttesen megvalósuló, előre meghatározott célból (így különösen társadalmi, tudományos, szakmai, kulturális, sport) adott helyen és időben tartott összejövetellel kapcsolatos teljes körű előkészítő, szervező, összehangoló munka, amely magában foglalja az esemény létrejöttével kapcsolatos valamely szolgáltatás, így különösen: rendezvényhelyszín, rendezvénytechnika, berendezés, dekoráció, </w:t>
      </w:r>
      <w:proofErr w:type="spellStart"/>
      <w:r w:rsidRPr="00C02B03">
        <w:rPr>
          <w:rFonts w:ascii="Times New Roman" w:eastAsia="Times New Roman" w:hAnsi="Times New Roman" w:cs="Times New Roman"/>
          <w:color w:val="474747"/>
          <w:sz w:val="24"/>
          <w:szCs w:val="24"/>
          <w:lang w:eastAsia="hu-HU"/>
        </w:rPr>
        <w:t>catering</w:t>
      </w:r>
      <w:proofErr w:type="spellEnd"/>
      <w:r w:rsidRPr="00C02B03">
        <w:rPr>
          <w:rFonts w:ascii="Times New Roman" w:eastAsia="Times New Roman" w:hAnsi="Times New Roman" w:cs="Times New Roman"/>
          <w:color w:val="474747"/>
          <w:sz w:val="24"/>
          <w:szCs w:val="24"/>
          <w:lang w:eastAsia="hu-HU"/>
        </w:rPr>
        <w:t>, programok, előadók, szállás biztosítá</w:t>
      </w:r>
      <w:r>
        <w:rPr>
          <w:rFonts w:ascii="Times New Roman" w:eastAsia="Times New Roman" w:hAnsi="Times New Roman" w:cs="Times New Roman"/>
          <w:color w:val="474747"/>
          <w:sz w:val="24"/>
          <w:szCs w:val="24"/>
          <w:lang w:eastAsia="hu-HU"/>
        </w:rPr>
        <w:t>sát.</w:t>
      </w:r>
    </w:p>
    <w:p w:rsidR="00C02B03" w:rsidRPr="00C02B03" w:rsidRDefault="00C02B03" w:rsidP="00C02B03">
      <w:pPr>
        <w:spacing w:after="0" w:line="240" w:lineRule="auto"/>
        <w:rPr>
          <w:rFonts w:ascii="Times New Roman" w:hAnsi="Times New Roman" w:cs="Times New Roman"/>
          <w:sz w:val="24"/>
          <w:szCs w:val="24"/>
          <w:lang w:eastAsia="hu-HU"/>
        </w:rPr>
      </w:pPr>
    </w:p>
    <w:p w:rsidR="008866BF" w:rsidRPr="008866BF" w:rsidRDefault="008866BF" w:rsidP="00C02B03">
      <w:pPr>
        <w:pStyle w:val="Cmsor2"/>
        <w:shd w:val="clear" w:color="auto" w:fill="FFFFFF"/>
        <w:spacing w:before="0" w:line="240" w:lineRule="auto"/>
        <w:jc w:val="center"/>
        <w:rPr>
          <w:rFonts w:ascii="Times New Roman" w:hAnsi="Times New Roman" w:cs="Times New Roman"/>
          <w:i/>
          <w:iCs/>
          <w:color w:val="auto"/>
          <w:sz w:val="24"/>
          <w:szCs w:val="24"/>
        </w:rPr>
      </w:pPr>
      <w:r w:rsidRPr="008866BF">
        <w:rPr>
          <w:rFonts w:ascii="Times New Roman" w:hAnsi="Times New Roman" w:cs="Times New Roman"/>
          <w:i/>
          <w:iCs/>
          <w:color w:val="auto"/>
          <w:sz w:val="24"/>
          <w:szCs w:val="24"/>
        </w:rPr>
        <w:t>1. melléklet a 247/2014. (X. 1.) Korm. rendelethez</w:t>
      </w:r>
    </w:p>
    <w:p w:rsidR="008866BF" w:rsidRPr="008866BF" w:rsidRDefault="008866BF" w:rsidP="00C02B03">
      <w:pPr>
        <w:pStyle w:val="Cmsor3"/>
        <w:shd w:val="clear" w:color="auto" w:fill="FFFFFF"/>
        <w:spacing w:before="0" w:line="240" w:lineRule="auto"/>
        <w:jc w:val="center"/>
        <w:rPr>
          <w:rFonts w:ascii="Times New Roman" w:hAnsi="Times New Roman" w:cs="Times New Roman"/>
          <w:i/>
          <w:iCs/>
          <w:color w:val="auto"/>
          <w:vertAlign w:val="superscript"/>
        </w:rPr>
      </w:pPr>
      <w:r w:rsidRPr="008866BF">
        <w:rPr>
          <w:rFonts w:ascii="Times New Roman" w:hAnsi="Times New Roman" w:cs="Times New Roman"/>
          <w:i/>
          <w:iCs/>
          <w:color w:val="auto"/>
        </w:rPr>
        <w:t>Kormányzati kommunikációs feladatok</w:t>
      </w:r>
    </w:p>
    <w:p w:rsidR="008866BF" w:rsidRPr="008866BF" w:rsidRDefault="008866BF" w:rsidP="008866BF">
      <w:pPr>
        <w:spacing w:after="0" w:line="240" w:lineRule="auto"/>
        <w:rPr>
          <w:rFonts w:ascii="Times New Roman" w:hAnsi="Times New Roman" w:cs="Times New Roman"/>
          <w:sz w:val="24"/>
          <w:szCs w:val="24"/>
        </w:rPr>
      </w:pPr>
    </w:p>
    <w:tbl>
      <w:tblPr>
        <w:tblW w:w="7219" w:type="dxa"/>
        <w:jc w:val="center"/>
        <w:tblCellMar>
          <w:left w:w="0" w:type="dxa"/>
          <w:right w:w="0" w:type="dxa"/>
        </w:tblCellMar>
        <w:tblLook w:val="04A0" w:firstRow="1" w:lastRow="0" w:firstColumn="1" w:lastColumn="0" w:noHBand="0" w:noVBand="1"/>
      </w:tblPr>
      <w:tblGrid>
        <w:gridCol w:w="520"/>
        <w:gridCol w:w="2108"/>
        <w:gridCol w:w="4591"/>
      </w:tblGrid>
      <w:tr w:rsidR="008866BF" w:rsidRPr="008866BF" w:rsidTr="008866BF">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p>
        </w:tc>
        <w:tc>
          <w:tcPr>
            <w:tcW w:w="21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A</w:t>
            </w:r>
          </w:p>
        </w:tc>
        <w:tc>
          <w:tcPr>
            <w:tcW w:w="45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B</w:t>
            </w:r>
          </w:p>
        </w:tc>
      </w:tr>
      <w:tr w:rsidR="008866BF" w:rsidRPr="008866BF" w:rsidTr="008866BF">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1</w:t>
            </w:r>
          </w:p>
        </w:tc>
        <w:tc>
          <w:tcPr>
            <w:tcW w:w="21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Kutatási feladatok</w:t>
            </w:r>
          </w:p>
        </w:tc>
        <w:tc>
          <w:tcPr>
            <w:tcW w:w="45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Kutatások teljes körű tervezése és lebonyolítása, elemzése, kiértékelése</w:t>
            </w:r>
            <w:r w:rsidRPr="008866BF">
              <w:rPr>
                <w:rFonts w:ascii="Times New Roman" w:hAnsi="Times New Roman" w:cs="Times New Roman"/>
                <w:sz w:val="24"/>
                <w:szCs w:val="24"/>
              </w:rPr>
              <w:br/>
              <w:t>Közvélemény- és marketingkutatás, hatékonyságmérés,</w:t>
            </w:r>
            <w:r w:rsidRPr="008866BF">
              <w:rPr>
                <w:rFonts w:ascii="Times New Roman" w:hAnsi="Times New Roman" w:cs="Times New Roman"/>
                <w:sz w:val="24"/>
                <w:szCs w:val="24"/>
              </w:rPr>
              <w:br/>
              <w:t>Kvantitatív és kvalitatív kutatások, online, telefonos és személyes megkérdezések teljes körű menedzselése</w:t>
            </w:r>
          </w:p>
        </w:tc>
      </w:tr>
      <w:tr w:rsidR="008866BF" w:rsidRPr="008866BF" w:rsidTr="008866BF">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2</w:t>
            </w:r>
          </w:p>
        </w:tc>
        <w:tc>
          <w:tcPr>
            <w:tcW w:w="21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Stratégiai tervezés és tanácsadás</w:t>
            </w:r>
          </w:p>
        </w:tc>
        <w:tc>
          <w:tcPr>
            <w:tcW w:w="45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Kommunikációs stratégia tervezés: éves, valamint ad hoc kommunikációs stratégiai tervek kidolgozása</w:t>
            </w:r>
            <w:r w:rsidRPr="008866BF">
              <w:rPr>
                <w:rFonts w:ascii="Times New Roman" w:hAnsi="Times New Roman" w:cs="Times New Roman"/>
                <w:sz w:val="24"/>
                <w:szCs w:val="24"/>
              </w:rPr>
              <w:br/>
              <w:t>Folyamatos marketing és kommunikációs tanácsadás</w:t>
            </w:r>
          </w:p>
        </w:tc>
      </w:tr>
      <w:tr w:rsidR="008866BF" w:rsidRPr="008866BF" w:rsidTr="008866BF">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3</w:t>
            </w:r>
          </w:p>
        </w:tc>
        <w:tc>
          <w:tcPr>
            <w:tcW w:w="21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Grafikai tervezés</w:t>
            </w:r>
          </w:p>
        </w:tc>
        <w:tc>
          <w:tcPr>
            <w:tcW w:w="45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Arculattervezés, csomagolásfejlesztés, kiadványtervezés és szerkesztés</w:t>
            </w:r>
          </w:p>
        </w:tc>
      </w:tr>
      <w:tr w:rsidR="008866BF" w:rsidRPr="008866BF" w:rsidTr="008866BF">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4</w:t>
            </w:r>
          </w:p>
        </w:tc>
        <w:tc>
          <w:tcPr>
            <w:tcW w:w="21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Integrált reklámügynökségi szolgáltatások</w:t>
            </w:r>
          </w:p>
        </w:tc>
        <w:tc>
          <w:tcPr>
            <w:tcW w:w="45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Kreatív tervek és koncepciók kidolgozása</w:t>
            </w:r>
            <w:r w:rsidRPr="008866BF">
              <w:rPr>
                <w:rFonts w:ascii="Times New Roman" w:hAnsi="Times New Roman" w:cs="Times New Roman"/>
                <w:sz w:val="24"/>
                <w:szCs w:val="24"/>
              </w:rPr>
              <w:br/>
              <w:t>Reklámkampány tervezés, teljes körű kampánymenedzsment, lebonyolítás</w:t>
            </w:r>
            <w:r w:rsidRPr="008866BF">
              <w:rPr>
                <w:rFonts w:ascii="Times New Roman" w:hAnsi="Times New Roman" w:cs="Times New Roman"/>
                <w:sz w:val="24"/>
                <w:szCs w:val="24"/>
              </w:rPr>
              <w:br/>
              <w:t>Integrált kormányzati kommunikációs feladatok ellátása: valamennyi jelenleg és jövőben ismert offline és online kommunikációs eszköz kidolgozása</w:t>
            </w:r>
          </w:p>
        </w:tc>
      </w:tr>
      <w:tr w:rsidR="008866BF" w:rsidRPr="008866BF" w:rsidTr="008866BF">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5</w:t>
            </w:r>
          </w:p>
        </w:tc>
        <w:tc>
          <w:tcPr>
            <w:tcW w:w="21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PR ügynökségi szolgáltatások</w:t>
            </w:r>
          </w:p>
        </w:tc>
        <w:tc>
          <w:tcPr>
            <w:tcW w:w="45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PR kormányzati kommunikációs feladatok teljes körű kialakítása - ide nem értve a beszédírást -</w:t>
            </w:r>
            <w:r w:rsidRPr="008866BF">
              <w:rPr>
                <w:rFonts w:ascii="Times New Roman" w:hAnsi="Times New Roman" w:cs="Times New Roman"/>
                <w:sz w:val="24"/>
                <w:szCs w:val="24"/>
              </w:rPr>
              <w:br/>
              <w:t>PR stratégia, média- és kommunikációs tréningek, sajtókapcsolatok, sajtómenedzsment, közszereplésekhez kapcsolódó kommunikációs tevékenységek (tervezés, lebonyolítás), szövegírás (cikk, webes tartalmak), sajtótájékoztatók, online PR</w:t>
            </w:r>
            <w:r w:rsidRPr="008866BF">
              <w:rPr>
                <w:rFonts w:ascii="Times New Roman" w:hAnsi="Times New Roman" w:cs="Times New Roman"/>
                <w:sz w:val="24"/>
                <w:szCs w:val="24"/>
              </w:rPr>
              <w:br/>
              <w:t>Edukációs programok</w:t>
            </w:r>
            <w:r w:rsidRPr="008866BF">
              <w:rPr>
                <w:rFonts w:ascii="Times New Roman" w:hAnsi="Times New Roman" w:cs="Times New Roman"/>
                <w:sz w:val="24"/>
                <w:szCs w:val="24"/>
              </w:rPr>
              <w:br/>
              <w:t>Kríziskommunikáció</w:t>
            </w:r>
            <w:r w:rsidRPr="008866BF">
              <w:rPr>
                <w:rFonts w:ascii="Times New Roman" w:hAnsi="Times New Roman" w:cs="Times New Roman"/>
                <w:sz w:val="24"/>
                <w:szCs w:val="24"/>
              </w:rPr>
              <w:br/>
              <w:t>Társadalmi felelősségvállalás</w:t>
            </w:r>
            <w:r w:rsidRPr="008866BF">
              <w:rPr>
                <w:rFonts w:ascii="Times New Roman" w:hAnsi="Times New Roman" w:cs="Times New Roman"/>
                <w:sz w:val="24"/>
                <w:szCs w:val="24"/>
              </w:rPr>
              <w:br/>
              <w:t>Sajtófigyelés</w:t>
            </w:r>
          </w:p>
        </w:tc>
      </w:tr>
      <w:tr w:rsidR="008866BF" w:rsidRPr="008866BF" w:rsidTr="008866BF">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6</w:t>
            </w:r>
          </w:p>
        </w:tc>
        <w:tc>
          <w:tcPr>
            <w:tcW w:w="21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Online kommunikációs és közösségi média szolgáltatások</w:t>
            </w:r>
          </w:p>
        </w:tc>
        <w:tc>
          <w:tcPr>
            <w:tcW w:w="45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Online kommunikációs stratégia kidolgozása és lebonyolítása, teljes körű kampánymenedzsment: online tervezés, banner-kampányok, közösségi média</w:t>
            </w:r>
            <w:r w:rsidRPr="008866BF">
              <w:rPr>
                <w:rFonts w:ascii="Times New Roman" w:hAnsi="Times New Roman" w:cs="Times New Roman"/>
                <w:sz w:val="24"/>
                <w:szCs w:val="24"/>
              </w:rPr>
              <w:br/>
              <w:t>management, keresőmotor optimalizálás, honlap tervezése, gyártás, programozás, applikáció-fejlesztés, valamint tartalommenedzsment, márkafejlesztés, tartalom fejlesztése, webanalitika</w:t>
            </w:r>
          </w:p>
        </w:tc>
      </w:tr>
      <w:tr w:rsidR="008866BF" w:rsidRPr="008866BF" w:rsidTr="008866BF">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7</w:t>
            </w:r>
          </w:p>
        </w:tc>
        <w:tc>
          <w:tcPr>
            <w:tcW w:w="21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Gyártás</w:t>
            </w:r>
          </w:p>
        </w:tc>
        <w:tc>
          <w:tcPr>
            <w:tcW w:w="45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Valamennyi kommunikációs tevékenységhez kapcsolódó gyártási feladat kiemelten a film- és videóanyag gyártás,</w:t>
            </w:r>
            <w:r w:rsidRPr="008866BF">
              <w:rPr>
                <w:rFonts w:ascii="Times New Roman" w:hAnsi="Times New Roman" w:cs="Times New Roman"/>
                <w:sz w:val="24"/>
                <w:szCs w:val="24"/>
              </w:rPr>
              <w:br/>
              <w:t>a nyomtatási anyagok, nyomdai tevékenység, a fotózás,</w:t>
            </w:r>
            <w:r w:rsidRPr="008866BF">
              <w:rPr>
                <w:rFonts w:ascii="Times New Roman" w:hAnsi="Times New Roman" w:cs="Times New Roman"/>
                <w:sz w:val="24"/>
                <w:szCs w:val="24"/>
              </w:rPr>
              <w:br/>
              <w:t>a promóciós eszközök gyártása és az installációk legyártása területén</w:t>
            </w:r>
          </w:p>
        </w:tc>
      </w:tr>
      <w:tr w:rsidR="008866BF" w:rsidRPr="008866BF" w:rsidTr="008866BF">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jc w:val="center"/>
              <w:rPr>
                <w:rFonts w:ascii="Times New Roman" w:hAnsi="Times New Roman" w:cs="Times New Roman"/>
                <w:sz w:val="24"/>
                <w:szCs w:val="24"/>
              </w:rPr>
            </w:pPr>
            <w:r w:rsidRPr="008866BF">
              <w:rPr>
                <w:rFonts w:ascii="Times New Roman" w:hAnsi="Times New Roman" w:cs="Times New Roman"/>
                <w:sz w:val="24"/>
                <w:szCs w:val="24"/>
              </w:rPr>
              <w:t>8</w:t>
            </w:r>
          </w:p>
        </w:tc>
        <w:tc>
          <w:tcPr>
            <w:tcW w:w="21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Médiatervezés és vásárlás</w:t>
            </w:r>
          </w:p>
        </w:tc>
        <w:tc>
          <w:tcPr>
            <w:tcW w:w="45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866BF" w:rsidRPr="008866BF" w:rsidRDefault="008866BF" w:rsidP="008866BF">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Teljes körű médiatervezés és vásárlás</w:t>
            </w:r>
          </w:p>
        </w:tc>
      </w:tr>
    </w:tbl>
    <w:p w:rsidR="00CC018F" w:rsidRPr="008866BF" w:rsidRDefault="00CC018F" w:rsidP="008866BF">
      <w:pPr>
        <w:spacing w:after="0" w:line="240" w:lineRule="auto"/>
        <w:ind w:left="360"/>
        <w:rPr>
          <w:rFonts w:ascii="Times New Roman" w:hAnsi="Times New Roman" w:cs="Times New Roman"/>
          <w:sz w:val="24"/>
          <w:szCs w:val="24"/>
        </w:rPr>
      </w:pPr>
    </w:p>
    <w:sectPr w:rsidR="00CC018F" w:rsidRPr="008866BF" w:rsidSect="00886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421E1"/>
    <w:multiLevelType w:val="hybridMultilevel"/>
    <w:tmpl w:val="16AABBF0"/>
    <w:lvl w:ilvl="0" w:tplc="B9BE52CE">
      <w:start w:val="1"/>
      <w:numFmt w:val="decimal"/>
      <w:lvlText w:val="%1."/>
      <w:lvlJc w:val="left"/>
      <w:pPr>
        <w:ind w:left="720" w:hanging="360"/>
      </w:pPr>
      <w:rPr>
        <w:rFonts w:ascii="Arial" w:hAnsi="Arial" w:cs="Arial" w:hint="default"/>
        <w:color w:val="474747"/>
        <w:sz w:val="27"/>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8F"/>
    <w:rsid w:val="00183ED5"/>
    <w:rsid w:val="00802820"/>
    <w:rsid w:val="00840851"/>
    <w:rsid w:val="008866BF"/>
    <w:rsid w:val="00886C6F"/>
    <w:rsid w:val="009D19CD"/>
    <w:rsid w:val="00C02B03"/>
    <w:rsid w:val="00CC01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1128D-D4FF-4C82-A7FE-81E36E07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C0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CC01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CC01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C018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CC018F"/>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CC018F"/>
    <w:rPr>
      <w:rFonts w:asciiTheme="majorHAnsi" w:eastAsiaTheme="majorEastAsia" w:hAnsiTheme="majorHAnsi" w:cstheme="majorBidi"/>
      <w:color w:val="1F4D78" w:themeColor="accent1" w:themeShade="7F"/>
      <w:sz w:val="24"/>
      <w:szCs w:val="24"/>
    </w:rPr>
  </w:style>
  <w:style w:type="character" w:styleId="Hiperhivatkozs">
    <w:name w:val="Hyperlink"/>
    <w:basedOn w:val="Bekezdsalapbettpusa"/>
    <w:uiPriority w:val="99"/>
    <w:semiHidden/>
    <w:unhideWhenUsed/>
    <w:rsid w:val="00CC018F"/>
    <w:rPr>
      <w:color w:val="0000FF"/>
      <w:u w:val="single"/>
    </w:rPr>
  </w:style>
  <w:style w:type="paragraph" w:styleId="Listaszerbekezds">
    <w:name w:val="List Paragraph"/>
    <w:basedOn w:val="Norml"/>
    <w:uiPriority w:val="34"/>
    <w:qFormat/>
    <w:rsid w:val="00CC0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5826">
      <w:bodyDiv w:val="1"/>
      <w:marLeft w:val="0"/>
      <w:marRight w:val="0"/>
      <w:marTop w:val="0"/>
      <w:marBottom w:val="0"/>
      <w:divBdr>
        <w:top w:val="none" w:sz="0" w:space="0" w:color="auto"/>
        <w:left w:val="none" w:sz="0" w:space="0" w:color="auto"/>
        <w:bottom w:val="none" w:sz="0" w:space="0" w:color="auto"/>
        <w:right w:val="none" w:sz="0" w:space="0" w:color="auto"/>
      </w:divBdr>
    </w:div>
    <w:div w:id="256257528">
      <w:bodyDiv w:val="1"/>
      <w:marLeft w:val="0"/>
      <w:marRight w:val="0"/>
      <w:marTop w:val="0"/>
      <w:marBottom w:val="0"/>
      <w:divBdr>
        <w:top w:val="none" w:sz="0" w:space="0" w:color="auto"/>
        <w:left w:val="none" w:sz="0" w:space="0" w:color="auto"/>
        <w:bottom w:val="none" w:sz="0" w:space="0" w:color="auto"/>
        <w:right w:val="none" w:sz="0" w:space="0" w:color="auto"/>
      </w:divBdr>
      <w:divsChild>
        <w:div w:id="647781059">
          <w:marLeft w:val="0"/>
          <w:marRight w:val="0"/>
          <w:marTop w:val="0"/>
          <w:marBottom w:val="75"/>
          <w:divBdr>
            <w:top w:val="none" w:sz="0" w:space="0" w:color="auto"/>
            <w:left w:val="none" w:sz="0" w:space="0" w:color="auto"/>
            <w:bottom w:val="none" w:sz="0" w:space="0" w:color="auto"/>
            <w:right w:val="none" w:sz="0" w:space="0" w:color="auto"/>
          </w:divBdr>
          <w:divsChild>
            <w:div w:id="3561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5453">
      <w:bodyDiv w:val="1"/>
      <w:marLeft w:val="0"/>
      <w:marRight w:val="0"/>
      <w:marTop w:val="0"/>
      <w:marBottom w:val="0"/>
      <w:divBdr>
        <w:top w:val="none" w:sz="0" w:space="0" w:color="auto"/>
        <w:left w:val="none" w:sz="0" w:space="0" w:color="auto"/>
        <w:bottom w:val="none" w:sz="0" w:space="0" w:color="auto"/>
        <w:right w:val="none" w:sz="0" w:space="0" w:color="auto"/>
      </w:divBdr>
    </w:div>
    <w:div w:id="382868303">
      <w:bodyDiv w:val="1"/>
      <w:marLeft w:val="0"/>
      <w:marRight w:val="0"/>
      <w:marTop w:val="0"/>
      <w:marBottom w:val="0"/>
      <w:divBdr>
        <w:top w:val="none" w:sz="0" w:space="0" w:color="auto"/>
        <w:left w:val="none" w:sz="0" w:space="0" w:color="auto"/>
        <w:bottom w:val="none" w:sz="0" w:space="0" w:color="auto"/>
        <w:right w:val="none" w:sz="0" w:space="0" w:color="auto"/>
      </w:divBdr>
    </w:div>
    <w:div w:id="697587035">
      <w:bodyDiv w:val="1"/>
      <w:marLeft w:val="0"/>
      <w:marRight w:val="0"/>
      <w:marTop w:val="0"/>
      <w:marBottom w:val="0"/>
      <w:divBdr>
        <w:top w:val="none" w:sz="0" w:space="0" w:color="auto"/>
        <w:left w:val="none" w:sz="0" w:space="0" w:color="auto"/>
        <w:bottom w:val="none" w:sz="0" w:space="0" w:color="auto"/>
        <w:right w:val="none" w:sz="0" w:space="0" w:color="auto"/>
      </w:divBdr>
      <w:divsChild>
        <w:div w:id="1596553656">
          <w:marLeft w:val="0"/>
          <w:marRight w:val="0"/>
          <w:marTop w:val="0"/>
          <w:marBottom w:val="75"/>
          <w:divBdr>
            <w:top w:val="none" w:sz="0" w:space="0" w:color="auto"/>
            <w:left w:val="none" w:sz="0" w:space="0" w:color="auto"/>
            <w:bottom w:val="none" w:sz="0" w:space="0" w:color="auto"/>
            <w:right w:val="none" w:sz="0" w:space="0" w:color="auto"/>
          </w:divBdr>
        </w:div>
      </w:divsChild>
    </w:div>
    <w:div w:id="789544273">
      <w:bodyDiv w:val="1"/>
      <w:marLeft w:val="0"/>
      <w:marRight w:val="0"/>
      <w:marTop w:val="0"/>
      <w:marBottom w:val="0"/>
      <w:divBdr>
        <w:top w:val="none" w:sz="0" w:space="0" w:color="auto"/>
        <w:left w:val="none" w:sz="0" w:space="0" w:color="auto"/>
        <w:bottom w:val="none" w:sz="0" w:space="0" w:color="auto"/>
        <w:right w:val="none" w:sz="0" w:space="0" w:color="auto"/>
      </w:divBdr>
      <w:divsChild>
        <w:div w:id="1947888508">
          <w:marLeft w:val="0"/>
          <w:marRight w:val="0"/>
          <w:marTop w:val="0"/>
          <w:marBottom w:val="75"/>
          <w:divBdr>
            <w:top w:val="none" w:sz="0" w:space="0" w:color="auto"/>
            <w:left w:val="none" w:sz="0" w:space="0" w:color="auto"/>
            <w:bottom w:val="none" w:sz="0" w:space="0" w:color="auto"/>
            <w:right w:val="none" w:sz="0" w:space="0" w:color="auto"/>
          </w:divBdr>
        </w:div>
      </w:divsChild>
    </w:div>
    <w:div w:id="890917343">
      <w:bodyDiv w:val="1"/>
      <w:marLeft w:val="0"/>
      <w:marRight w:val="0"/>
      <w:marTop w:val="0"/>
      <w:marBottom w:val="0"/>
      <w:divBdr>
        <w:top w:val="none" w:sz="0" w:space="0" w:color="auto"/>
        <w:left w:val="none" w:sz="0" w:space="0" w:color="auto"/>
        <w:bottom w:val="none" w:sz="0" w:space="0" w:color="auto"/>
        <w:right w:val="none" w:sz="0" w:space="0" w:color="auto"/>
      </w:divBdr>
    </w:div>
    <w:div w:id="1096487618">
      <w:bodyDiv w:val="1"/>
      <w:marLeft w:val="0"/>
      <w:marRight w:val="0"/>
      <w:marTop w:val="0"/>
      <w:marBottom w:val="0"/>
      <w:divBdr>
        <w:top w:val="none" w:sz="0" w:space="0" w:color="auto"/>
        <w:left w:val="none" w:sz="0" w:space="0" w:color="auto"/>
        <w:bottom w:val="none" w:sz="0" w:space="0" w:color="auto"/>
        <w:right w:val="none" w:sz="0" w:space="0" w:color="auto"/>
      </w:divBdr>
    </w:div>
    <w:div w:id="1323310554">
      <w:bodyDiv w:val="1"/>
      <w:marLeft w:val="0"/>
      <w:marRight w:val="0"/>
      <w:marTop w:val="0"/>
      <w:marBottom w:val="0"/>
      <w:divBdr>
        <w:top w:val="none" w:sz="0" w:space="0" w:color="auto"/>
        <w:left w:val="none" w:sz="0" w:space="0" w:color="auto"/>
        <w:bottom w:val="none" w:sz="0" w:space="0" w:color="auto"/>
        <w:right w:val="none" w:sz="0" w:space="0" w:color="auto"/>
      </w:divBdr>
    </w:div>
    <w:div w:id="1338726126">
      <w:bodyDiv w:val="1"/>
      <w:marLeft w:val="0"/>
      <w:marRight w:val="0"/>
      <w:marTop w:val="0"/>
      <w:marBottom w:val="0"/>
      <w:divBdr>
        <w:top w:val="none" w:sz="0" w:space="0" w:color="auto"/>
        <w:left w:val="none" w:sz="0" w:space="0" w:color="auto"/>
        <w:bottom w:val="none" w:sz="0" w:space="0" w:color="auto"/>
        <w:right w:val="none" w:sz="0" w:space="0" w:color="auto"/>
      </w:divBdr>
    </w:div>
    <w:div w:id="19656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jogtar.hu/jogszabaly?docid=a1400247.kor" TargetMode="External"/><Relationship Id="rId5" Type="http://schemas.openxmlformats.org/officeDocument/2006/relationships/hyperlink" Target="https://net.jogtar.hu/jogszabaly?docid=a1400247.kor"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6480</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farden</dc:creator>
  <cp:keywords/>
  <dc:description/>
  <cp:lastModifiedBy>Meleg Pálné</cp:lastModifiedBy>
  <cp:revision>2</cp:revision>
  <dcterms:created xsi:type="dcterms:W3CDTF">2020-11-10T09:04:00Z</dcterms:created>
  <dcterms:modified xsi:type="dcterms:W3CDTF">2020-11-10T09:04:00Z</dcterms:modified>
</cp:coreProperties>
</file>