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DE441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50107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 xml:space="preserve">szerződéskötés a Szinva Net Informatikai </w:t>
      </w:r>
      <w:proofErr w:type="spellStart"/>
      <w:r w:rsidR="00DE4411">
        <w:rPr>
          <w:rFonts w:ascii="Times New Roman" w:hAnsi="Times New Roman" w:cs="Times New Roman"/>
          <w:sz w:val="24"/>
        </w:rPr>
        <w:t>Zrt-vel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D0D9B">
        <w:rPr>
          <w:rFonts w:ascii="Times New Roman" w:hAnsi="Times New Roman" w:cs="Times New Roman"/>
          <w:bCs/>
          <w:sz w:val="24"/>
        </w:rPr>
        <w:t xml:space="preserve">a Szinva Net </w:t>
      </w:r>
      <w:r w:rsidR="00DE4411">
        <w:rPr>
          <w:rFonts w:ascii="Times New Roman" w:hAnsi="Times New Roman" w:cs="Times New Roman"/>
          <w:bCs/>
          <w:sz w:val="24"/>
        </w:rPr>
        <w:t xml:space="preserve">Informatikai </w:t>
      </w:r>
      <w:proofErr w:type="spellStart"/>
      <w:r w:rsidR="00DE4411">
        <w:rPr>
          <w:rFonts w:ascii="Times New Roman" w:hAnsi="Times New Roman" w:cs="Times New Roman"/>
          <w:bCs/>
          <w:sz w:val="24"/>
        </w:rPr>
        <w:t>Zrt</w:t>
      </w:r>
      <w:proofErr w:type="spellEnd"/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4D0D9B">
        <w:rPr>
          <w:rFonts w:ascii="Times New Roman" w:hAnsi="Times New Roman" w:cs="Times New Roman"/>
          <w:bCs/>
          <w:sz w:val="24"/>
        </w:rPr>
        <w:t>között 2020.07.14</w:t>
      </w:r>
      <w:r w:rsidR="002C6B58">
        <w:rPr>
          <w:rFonts w:ascii="Times New Roman" w:hAnsi="Times New Roman" w:cs="Times New Roman"/>
          <w:bCs/>
          <w:sz w:val="24"/>
        </w:rPr>
        <w:t>-é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DE4411">
        <w:rPr>
          <w:rFonts w:ascii="Times New Roman" w:hAnsi="Times New Roman" w:cs="Times New Roman"/>
          <w:b/>
          <w:bCs/>
          <w:i/>
          <w:sz w:val="24"/>
        </w:rPr>
        <w:t>Monitor- és oktatást</w:t>
      </w:r>
      <w:r w:rsidR="004D0D9B">
        <w:rPr>
          <w:rFonts w:ascii="Times New Roman" w:hAnsi="Times New Roman" w:cs="Times New Roman"/>
          <w:b/>
          <w:bCs/>
          <w:i/>
          <w:sz w:val="24"/>
        </w:rPr>
        <w:t xml:space="preserve"> támogató </w:t>
      </w:r>
      <w:r w:rsidR="00DE4411">
        <w:rPr>
          <w:rFonts w:ascii="Times New Roman" w:hAnsi="Times New Roman" w:cs="Times New Roman"/>
          <w:b/>
          <w:bCs/>
          <w:i/>
          <w:sz w:val="24"/>
        </w:rPr>
        <w:t>rendszer</w:t>
      </w:r>
      <w:r w:rsidR="004D0D9B">
        <w:rPr>
          <w:rFonts w:ascii="Times New Roman" w:hAnsi="Times New Roman" w:cs="Times New Roman"/>
          <w:b/>
          <w:bCs/>
          <w:i/>
          <w:sz w:val="24"/>
        </w:rPr>
        <w:t xml:space="preserve"> kiépítése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D0D9B">
        <w:rPr>
          <w:rFonts w:ascii="Times New Roman" w:hAnsi="Times New Roman" w:cs="Times New Roman"/>
          <w:b/>
          <w:bCs/>
          <w:sz w:val="24"/>
        </w:rPr>
        <w:t xml:space="preserve"> 462000</w:t>
      </w:r>
      <w:r w:rsidR="00DE4411">
        <w:rPr>
          <w:rFonts w:ascii="Times New Roman" w:hAnsi="Times New Roman" w:cs="Times New Roman"/>
          <w:b/>
          <w:bCs/>
          <w:sz w:val="24"/>
        </w:rPr>
        <w:t>3509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D0D9B">
        <w:rPr>
          <w:rFonts w:ascii="Times New Roman" w:hAnsi="Times New Roman" w:cs="Times New Roman"/>
          <w:b/>
          <w:bCs/>
          <w:sz w:val="24"/>
        </w:rPr>
        <w:t>II. sz. Gyermekgyógyászati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D0D9B">
        <w:rPr>
          <w:rFonts w:ascii="Times New Roman" w:hAnsi="Times New Roman" w:cs="Times New Roman"/>
          <w:b/>
          <w:bCs/>
          <w:sz w:val="24"/>
        </w:rPr>
        <w:t>27.195.839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D0D9B">
        <w:rPr>
          <w:rFonts w:ascii="Times New Roman" w:hAnsi="Times New Roman" w:cs="Times New Roman"/>
          <w:b/>
          <w:bCs/>
          <w:sz w:val="24"/>
        </w:rPr>
        <w:t>2020.07.14 – 2020.10. 12</w:t>
      </w:r>
      <w:r w:rsidR="002D50F5">
        <w:rPr>
          <w:rFonts w:ascii="Times New Roman" w:hAnsi="Times New Roman" w:cs="Times New Roman"/>
          <w:b/>
          <w:bCs/>
          <w:sz w:val="24"/>
        </w:rPr>
        <w:t xml:space="preserve"> (</w:t>
      </w:r>
      <w:r w:rsidR="004D0D9B">
        <w:rPr>
          <w:rFonts w:ascii="Times New Roman" w:hAnsi="Times New Roman" w:cs="Times New Roman"/>
          <w:b/>
          <w:bCs/>
          <w:sz w:val="24"/>
        </w:rPr>
        <w:t>90 nap</w:t>
      </w:r>
      <w:r w:rsidR="00FC7FAE">
        <w:rPr>
          <w:rFonts w:ascii="Times New Roman" w:hAnsi="Times New Roman" w:cs="Times New Roman"/>
          <w:b/>
          <w:bCs/>
          <w:sz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24BA1">
              <w:rPr>
                <w:rFonts w:ascii="Times New Roman" w:hAnsi="Times New Roman" w:cs="Times New Roman"/>
                <w:b/>
                <w:i/>
                <w:sz w:val="24"/>
              </w:rPr>
              <w:t>2020.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4D49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07BA4D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EC8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020283A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E584-3CE2-4156-9C6B-E591F03A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8</cp:revision>
  <cp:lastPrinted>2019-05-10T12:08:00Z</cp:lastPrinted>
  <dcterms:created xsi:type="dcterms:W3CDTF">2020-07-17T08:14:00Z</dcterms:created>
  <dcterms:modified xsi:type="dcterms:W3CDTF">2020-07-23T08:47:00Z</dcterms:modified>
</cp:coreProperties>
</file>