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18808" w14:textId="77777777" w:rsidR="007F0F57" w:rsidRDefault="008B21FB" w:rsidP="008B21FB">
      <w:pPr>
        <w:spacing w:after="240" w:line="240" w:lineRule="auto"/>
        <w:jc w:val="center"/>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br/>
      </w:r>
      <w:r w:rsidRPr="0076653B">
        <w:rPr>
          <w:rFonts w:ascii="Times New Roman" w:eastAsia="Times New Roman" w:hAnsi="Times New Roman" w:cs="Times New Roman"/>
          <w:sz w:val="24"/>
          <w:szCs w:val="24"/>
          <w:lang w:eastAsia="hu-HU"/>
        </w:rPr>
        <w:br/>
      </w:r>
      <w:r w:rsidRPr="0076653B">
        <w:rPr>
          <w:rFonts w:ascii="Times New Roman" w:eastAsia="Times New Roman" w:hAnsi="Times New Roman" w:cs="Times New Roman"/>
          <w:sz w:val="24"/>
          <w:szCs w:val="24"/>
          <w:lang w:eastAsia="hu-HU"/>
        </w:rPr>
        <w:br/>
      </w:r>
      <w:r w:rsidRPr="0076653B">
        <w:rPr>
          <w:rFonts w:ascii="Times New Roman" w:eastAsia="Times New Roman" w:hAnsi="Times New Roman" w:cs="Times New Roman"/>
          <w:sz w:val="24"/>
          <w:szCs w:val="24"/>
          <w:lang w:eastAsia="hu-HU"/>
        </w:rPr>
        <w:br/>
      </w:r>
      <w:r w:rsidRPr="0076653B">
        <w:rPr>
          <w:rFonts w:ascii="Times New Roman" w:eastAsia="Times New Roman" w:hAnsi="Times New Roman" w:cs="Times New Roman"/>
          <w:sz w:val="24"/>
          <w:szCs w:val="24"/>
          <w:lang w:eastAsia="hu-HU"/>
        </w:rPr>
        <w:br/>
      </w:r>
    </w:p>
    <w:p w14:paraId="4EBC9351" w14:textId="77777777" w:rsidR="007F0F57" w:rsidRDefault="007F0F57" w:rsidP="008B21FB">
      <w:pPr>
        <w:spacing w:after="240" w:line="240" w:lineRule="auto"/>
        <w:jc w:val="center"/>
        <w:rPr>
          <w:rFonts w:ascii="Times New Roman" w:eastAsia="Times New Roman" w:hAnsi="Times New Roman" w:cs="Times New Roman"/>
          <w:sz w:val="24"/>
          <w:szCs w:val="24"/>
          <w:lang w:eastAsia="hu-HU"/>
        </w:rPr>
      </w:pPr>
    </w:p>
    <w:p w14:paraId="336C605F" w14:textId="77777777" w:rsidR="007F0F57" w:rsidRDefault="007F0F57" w:rsidP="008B21FB">
      <w:pPr>
        <w:spacing w:after="240" w:line="240" w:lineRule="auto"/>
        <w:jc w:val="center"/>
        <w:rPr>
          <w:rFonts w:ascii="Times New Roman" w:eastAsia="Times New Roman" w:hAnsi="Times New Roman" w:cs="Times New Roman"/>
          <w:sz w:val="24"/>
          <w:szCs w:val="24"/>
          <w:lang w:eastAsia="hu-HU"/>
        </w:rPr>
      </w:pPr>
    </w:p>
    <w:p w14:paraId="5FB9DD19" w14:textId="77777777" w:rsidR="007F0F57" w:rsidRDefault="007F0F57" w:rsidP="008B21FB">
      <w:pPr>
        <w:spacing w:after="240" w:line="240" w:lineRule="auto"/>
        <w:jc w:val="center"/>
        <w:rPr>
          <w:rFonts w:ascii="Times New Roman" w:eastAsia="Times New Roman" w:hAnsi="Times New Roman" w:cs="Times New Roman"/>
          <w:sz w:val="24"/>
          <w:szCs w:val="24"/>
          <w:lang w:eastAsia="hu-HU"/>
        </w:rPr>
      </w:pPr>
    </w:p>
    <w:p w14:paraId="7863F7F2" w14:textId="77777777" w:rsidR="008B21FB" w:rsidRPr="0076653B" w:rsidRDefault="008B21FB" w:rsidP="008B21FB">
      <w:pPr>
        <w:spacing w:after="240" w:line="240" w:lineRule="auto"/>
        <w:jc w:val="center"/>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br/>
      </w:r>
      <w:r w:rsidRPr="0076653B">
        <w:rPr>
          <w:rFonts w:ascii="Times New Roman" w:eastAsia="Times New Roman" w:hAnsi="Times New Roman" w:cs="Times New Roman"/>
          <w:sz w:val="24"/>
          <w:szCs w:val="24"/>
          <w:lang w:eastAsia="hu-HU"/>
        </w:rPr>
        <w:br/>
      </w:r>
    </w:p>
    <w:p w14:paraId="2E2C0663" w14:textId="77777777" w:rsidR="008B21FB" w:rsidRPr="0076653B" w:rsidRDefault="008B21FB" w:rsidP="008B21FB">
      <w:pPr>
        <w:spacing w:after="0" w:line="240" w:lineRule="auto"/>
        <w:jc w:val="center"/>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br/>
      </w:r>
      <w:r w:rsidRPr="0076653B">
        <w:rPr>
          <w:rFonts w:ascii="Times New Roman" w:eastAsia="Times New Roman" w:hAnsi="Times New Roman" w:cs="Times New Roman"/>
          <w:sz w:val="24"/>
          <w:szCs w:val="24"/>
          <w:lang w:eastAsia="hu-HU"/>
        </w:rPr>
        <w:br/>
      </w:r>
      <w:r w:rsidRPr="0076653B">
        <w:rPr>
          <w:rFonts w:ascii="Times New Roman" w:eastAsia="Times New Roman" w:hAnsi="Times New Roman" w:cs="Times New Roman"/>
          <w:b/>
          <w:bCs/>
          <w:sz w:val="24"/>
          <w:szCs w:val="24"/>
          <w:lang w:eastAsia="hu-HU"/>
        </w:rPr>
        <w:t>SEMMELWEIS EGYETEM</w:t>
      </w:r>
      <w:r w:rsidRPr="0076653B">
        <w:rPr>
          <w:rFonts w:ascii="Times New Roman" w:eastAsia="Times New Roman" w:hAnsi="Times New Roman" w:cs="Times New Roman"/>
          <w:sz w:val="24"/>
          <w:szCs w:val="24"/>
          <w:lang w:eastAsia="hu-HU"/>
        </w:rPr>
        <w:br/>
      </w:r>
      <w:r w:rsidRPr="0076653B">
        <w:rPr>
          <w:rFonts w:ascii="Times New Roman" w:eastAsia="Times New Roman" w:hAnsi="Times New Roman" w:cs="Times New Roman"/>
          <w:sz w:val="24"/>
          <w:szCs w:val="24"/>
          <w:lang w:eastAsia="hu-HU"/>
        </w:rPr>
        <w:br/>
      </w:r>
      <w:r w:rsidR="005A178F">
        <w:rPr>
          <w:rFonts w:ascii="Times New Roman" w:eastAsia="Times New Roman" w:hAnsi="Times New Roman" w:cs="Times New Roman"/>
          <w:b/>
          <w:bCs/>
          <w:sz w:val="24"/>
          <w:szCs w:val="24"/>
          <w:lang w:eastAsia="hu-HU"/>
        </w:rPr>
        <w:t>BIOBANK HÁLÓZAT</w:t>
      </w:r>
      <w:r w:rsidRPr="0076653B">
        <w:rPr>
          <w:rFonts w:ascii="Times New Roman" w:eastAsia="Times New Roman" w:hAnsi="Times New Roman" w:cs="Times New Roman"/>
          <w:sz w:val="24"/>
          <w:szCs w:val="24"/>
          <w:lang w:eastAsia="hu-HU"/>
        </w:rPr>
        <w:br/>
      </w:r>
      <w:r w:rsidRPr="0076653B">
        <w:rPr>
          <w:rFonts w:ascii="Times New Roman" w:eastAsia="Times New Roman" w:hAnsi="Times New Roman" w:cs="Times New Roman"/>
          <w:sz w:val="24"/>
          <w:szCs w:val="24"/>
          <w:lang w:eastAsia="hu-HU"/>
        </w:rPr>
        <w:br/>
      </w:r>
      <w:r w:rsidRPr="0076653B">
        <w:rPr>
          <w:rFonts w:ascii="Times New Roman" w:eastAsia="Times New Roman" w:hAnsi="Times New Roman" w:cs="Times New Roman"/>
          <w:b/>
          <w:bCs/>
          <w:sz w:val="24"/>
          <w:szCs w:val="24"/>
          <w:lang w:eastAsia="hu-HU"/>
        </w:rPr>
        <w:t>Működési rendje</w:t>
      </w:r>
      <w:r w:rsidRPr="0076653B">
        <w:rPr>
          <w:rFonts w:ascii="Times New Roman" w:eastAsia="Times New Roman" w:hAnsi="Times New Roman" w:cs="Times New Roman"/>
          <w:sz w:val="24"/>
          <w:szCs w:val="24"/>
          <w:lang w:eastAsia="hu-HU"/>
        </w:rPr>
        <w:br/>
      </w:r>
      <w:r w:rsidRPr="0076653B">
        <w:rPr>
          <w:rFonts w:ascii="Times New Roman" w:eastAsia="Times New Roman" w:hAnsi="Times New Roman" w:cs="Times New Roman"/>
          <w:sz w:val="24"/>
          <w:szCs w:val="24"/>
          <w:lang w:eastAsia="hu-HU"/>
        </w:rPr>
        <w:br/>
      </w:r>
    </w:p>
    <w:p w14:paraId="69FDC706" w14:textId="77777777" w:rsidR="008B21FB" w:rsidRDefault="008B21FB">
      <w:r>
        <w:br w:type="page"/>
      </w:r>
    </w:p>
    <w:p w14:paraId="47C920D3" w14:textId="77777777" w:rsidR="008B21FB" w:rsidRPr="0076653B" w:rsidRDefault="008B21FB" w:rsidP="008B21FB">
      <w:pPr>
        <w:spacing w:after="0" w:line="240" w:lineRule="auto"/>
        <w:rPr>
          <w:rFonts w:ascii="Times New Roman" w:eastAsia="Times New Roman" w:hAnsi="Times New Roman" w:cs="Times New Roman"/>
          <w:sz w:val="24"/>
          <w:szCs w:val="24"/>
          <w:lang w:eastAsia="hu-HU"/>
        </w:rPr>
      </w:pPr>
      <w:r w:rsidRPr="0076653B">
        <w:rPr>
          <w:rFonts w:ascii="Times New Roman" w:eastAsia="Times New Roman" w:hAnsi="Times New Roman" w:cs="Times New Roman"/>
          <w:b/>
          <w:bCs/>
          <w:sz w:val="24"/>
          <w:szCs w:val="24"/>
          <w:lang w:eastAsia="hu-HU"/>
        </w:rPr>
        <w:lastRenderedPageBreak/>
        <w:t>1. Cél</w:t>
      </w:r>
      <w:r w:rsidRPr="0076653B">
        <w:rPr>
          <w:rFonts w:ascii="Times New Roman" w:eastAsia="Times New Roman" w:hAnsi="Times New Roman" w:cs="Times New Roman"/>
          <w:sz w:val="24"/>
          <w:szCs w:val="24"/>
          <w:lang w:eastAsia="hu-HU"/>
        </w:rPr>
        <w:t xml:space="preserve"> </w:t>
      </w:r>
    </w:p>
    <w:p w14:paraId="09FD0ADC" w14:textId="77777777" w:rsidR="008B21FB" w:rsidRPr="0076653B" w:rsidRDefault="008B21FB" w:rsidP="00641BE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hAnsi="Times New Roman" w:cs="Times New Roman"/>
          <w:sz w:val="24"/>
          <w:szCs w:val="24"/>
        </w:rPr>
        <w:t xml:space="preserve">A genetikai adatbázisok, biológiai minták, sejttenyészetek birtoklásának stratégiai jelentősége napjainkban egyre nő, ezért az egyetemi tanszékek és intézetek célul tűzték ki az ambulanciáikon és fekvőbeteg osztályaikon kezelt betegek biológiai mintáinak gyűjtését, tárolását és a releváns klinikai adatok adatbázisba rendszerezését. Szöveti mintavétel minden esetben csak diagnosztikus célból történik, a levett vérből izolálandó plazma, DNS, RNS mintákat pedig elsődlegesen diagnosztikai célra, másodlagosan az egyes betegségek kialakulását befolyásoló </w:t>
      </w:r>
      <w:proofErr w:type="spellStart"/>
      <w:r w:rsidRPr="0076653B">
        <w:rPr>
          <w:rFonts w:ascii="Times New Roman" w:hAnsi="Times New Roman" w:cs="Times New Roman"/>
          <w:sz w:val="24"/>
          <w:szCs w:val="24"/>
        </w:rPr>
        <w:t>genomikai</w:t>
      </w:r>
      <w:proofErr w:type="spellEnd"/>
      <w:r w:rsidRPr="0076653B">
        <w:rPr>
          <w:rFonts w:ascii="Times New Roman" w:hAnsi="Times New Roman" w:cs="Times New Roman"/>
          <w:sz w:val="24"/>
          <w:szCs w:val="24"/>
        </w:rPr>
        <w:t xml:space="preserve">, </w:t>
      </w:r>
      <w:proofErr w:type="spellStart"/>
      <w:r w:rsidRPr="0076653B">
        <w:rPr>
          <w:rFonts w:ascii="Times New Roman" w:hAnsi="Times New Roman" w:cs="Times New Roman"/>
          <w:sz w:val="24"/>
          <w:szCs w:val="24"/>
        </w:rPr>
        <w:t>proteomikai</w:t>
      </w:r>
      <w:proofErr w:type="spellEnd"/>
      <w:r w:rsidRPr="0076653B">
        <w:rPr>
          <w:rFonts w:ascii="Times New Roman" w:hAnsi="Times New Roman" w:cs="Times New Roman"/>
          <w:sz w:val="24"/>
          <w:szCs w:val="24"/>
        </w:rPr>
        <w:t xml:space="preserve"> tényezők vizsgálatára, valamint az individualizált gyógyszeres terápia kialakításához szükséges kutatásokra használjuk. Az elmúlt évtizedek agykutatásának rohamos fejlődésében a </w:t>
      </w:r>
      <w:proofErr w:type="spellStart"/>
      <w:r w:rsidRPr="0076653B">
        <w:rPr>
          <w:rFonts w:ascii="Times New Roman" w:hAnsi="Times New Roman" w:cs="Times New Roman"/>
          <w:sz w:val="24"/>
          <w:szCs w:val="24"/>
        </w:rPr>
        <w:t>postmortem</w:t>
      </w:r>
      <w:proofErr w:type="spellEnd"/>
      <w:r w:rsidRPr="0076653B">
        <w:rPr>
          <w:rFonts w:ascii="Times New Roman" w:hAnsi="Times New Roman" w:cs="Times New Roman"/>
          <w:sz w:val="24"/>
          <w:szCs w:val="24"/>
        </w:rPr>
        <w:t xml:space="preserve"> emberi agyszöveten végzett vizsgálatok is jelentős szereppel bírnak. </w:t>
      </w:r>
      <w:r w:rsidRPr="0076653B">
        <w:rPr>
          <w:rFonts w:ascii="Times New Roman" w:eastAsia="Times New Roman" w:hAnsi="Times New Roman" w:cs="Times New Roman"/>
          <w:sz w:val="24"/>
          <w:szCs w:val="24"/>
          <w:lang w:eastAsia="hu-HU"/>
        </w:rPr>
        <w:t xml:space="preserve">A Semmelweis Egyetem (SE) kutatási stratégiai infrastruktúrájának egyik fontos eleme a biológiai minták és a hozzá kapcsolódó adatbázisok gyűjtése, azaz orvosi </w:t>
      </w:r>
      <w:proofErr w:type="spellStart"/>
      <w:r w:rsidRPr="0076653B">
        <w:rPr>
          <w:rFonts w:ascii="Times New Roman" w:eastAsia="Times New Roman" w:hAnsi="Times New Roman" w:cs="Times New Roman"/>
          <w:sz w:val="24"/>
          <w:szCs w:val="24"/>
          <w:lang w:eastAsia="hu-HU"/>
        </w:rPr>
        <w:t>biobankok</w:t>
      </w:r>
      <w:proofErr w:type="spellEnd"/>
      <w:r w:rsidRPr="0076653B">
        <w:rPr>
          <w:rFonts w:ascii="Times New Roman" w:eastAsia="Times New Roman" w:hAnsi="Times New Roman" w:cs="Times New Roman"/>
          <w:sz w:val="24"/>
          <w:szCs w:val="24"/>
          <w:lang w:eastAsia="hu-HU"/>
        </w:rPr>
        <w:t xml:space="preserve"> működtetése. A SE egyes szervezeti egységeinek </w:t>
      </w:r>
      <w:proofErr w:type="spellStart"/>
      <w:r w:rsidRPr="0076653B">
        <w:rPr>
          <w:rFonts w:ascii="Times New Roman" w:eastAsia="Times New Roman" w:hAnsi="Times New Roman" w:cs="Times New Roman"/>
          <w:sz w:val="24"/>
          <w:szCs w:val="24"/>
          <w:lang w:eastAsia="hu-HU"/>
        </w:rPr>
        <w:t>biobankjait</w:t>
      </w:r>
      <w:proofErr w:type="spellEnd"/>
      <w:r w:rsidRPr="0076653B">
        <w:rPr>
          <w:rFonts w:ascii="Times New Roman" w:eastAsia="Times New Roman" w:hAnsi="Times New Roman" w:cs="Times New Roman"/>
          <w:sz w:val="24"/>
          <w:szCs w:val="24"/>
          <w:lang w:eastAsia="hu-HU"/>
        </w:rPr>
        <w:t xml:space="preserve"> hálózat formájában működteti. </w:t>
      </w:r>
    </w:p>
    <w:p w14:paraId="4B9642FB" w14:textId="77777777" w:rsidR="008B21FB" w:rsidRPr="0076653B" w:rsidRDefault="008B21FB" w:rsidP="00641BE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hAnsi="Times New Roman" w:cs="Times New Roman"/>
          <w:sz w:val="24"/>
          <w:szCs w:val="24"/>
        </w:rPr>
        <w:t xml:space="preserve">A fenti feladathoz a megfelelő infrastruktúrát és a személyi feltételeket a </w:t>
      </w:r>
      <w:proofErr w:type="spellStart"/>
      <w:r w:rsidRPr="0076653B">
        <w:rPr>
          <w:rFonts w:ascii="Times New Roman" w:hAnsi="Times New Roman" w:cs="Times New Roman"/>
          <w:sz w:val="24"/>
          <w:szCs w:val="24"/>
        </w:rPr>
        <w:t>Biobank</w:t>
      </w:r>
      <w:proofErr w:type="spellEnd"/>
      <w:r w:rsidRPr="0076653B">
        <w:rPr>
          <w:rFonts w:ascii="Times New Roman" w:hAnsi="Times New Roman" w:cs="Times New Roman"/>
          <w:sz w:val="24"/>
          <w:szCs w:val="24"/>
        </w:rPr>
        <w:t xml:space="preserve"> Hálózat tagintézetei biztosítják, a betegek biológiai mintáit pedig az intézet orvosai gyűjtik össze. A Semmelweis Egyetem több intézete már több éves tapasztalattal rendelkezik a biológiai mintagyűjtés területén</w:t>
      </w:r>
    </w:p>
    <w:p w14:paraId="5E9485B4" w14:textId="77777777" w:rsidR="008B21FB" w:rsidRPr="0076653B" w:rsidRDefault="008B21FB" w:rsidP="00641BE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A működési rend célja a </w:t>
      </w:r>
      <w:r w:rsidR="00641BED" w:rsidRPr="00641BED">
        <w:rPr>
          <w:rFonts w:ascii="Times New Roman" w:eastAsia="Times New Roman" w:hAnsi="Times New Roman" w:cs="Times New Roman"/>
          <w:b/>
          <w:sz w:val="24"/>
          <w:szCs w:val="24"/>
          <w:lang w:eastAsia="hu-HU"/>
        </w:rPr>
        <w:t>SE</w:t>
      </w:r>
      <w:r w:rsidR="00641BED">
        <w:rPr>
          <w:rFonts w:ascii="Times New Roman" w:eastAsia="Times New Roman" w:hAnsi="Times New Roman" w:cs="Times New Roman"/>
          <w:sz w:val="24"/>
          <w:szCs w:val="24"/>
          <w:lang w:eastAsia="hu-HU"/>
        </w:rPr>
        <w:t xml:space="preserve"> </w:t>
      </w:r>
      <w:proofErr w:type="spellStart"/>
      <w:r w:rsidRPr="0076653B">
        <w:rPr>
          <w:rFonts w:ascii="Times New Roman" w:eastAsia="Times New Roman" w:hAnsi="Times New Roman" w:cs="Times New Roman"/>
          <w:b/>
          <w:bCs/>
          <w:sz w:val="24"/>
          <w:szCs w:val="24"/>
          <w:lang w:eastAsia="hu-HU"/>
        </w:rPr>
        <w:t>Biobank</w:t>
      </w:r>
      <w:proofErr w:type="spellEnd"/>
      <w:r w:rsidRPr="0076653B">
        <w:rPr>
          <w:rFonts w:ascii="Times New Roman" w:eastAsia="Times New Roman" w:hAnsi="Times New Roman" w:cs="Times New Roman"/>
          <w:b/>
          <w:bCs/>
          <w:sz w:val="24"/>
          <w:szCs w:val="24"/>
          <w:lang w:eastAsia="hu-HU"/>
        </w:rPr>
        <w:t xml:space="preserve"> Hálózat </w:t>
      </w:r>
      <w:r w:rsidRPr="0076653B">
        <w:rPr>
          <w:rFonts w:ascii="Times New Roman" w:eastAsia="Times New Roman" w:hAnsi="Times New Roman" w:cs="Times New Roman"/>
          <w:sz w:val="24"/>
          <w:szCs w:val="24"/>
          <w:lang w:eastAsia="hu-HU"/>
        </w:rPr>
        <w:t xml:space="preserve">működési feltételeinek leírása, munkarendjének, feladatainak szabályozása annak érdekében, hogy folyamatai ezen szabályok mentén – az intézeti és a hatályos jogszabályokban megfelelő elvárások szerint – valósuljanak meg. </w:t>
      </w:r>
    </w:p>
    <w:p w14:paraId="02DA2129" w14:textId="77777777" w:rsidR="008B21FB" w:rsidRPr="0076653B" w:rsidRDefault="008B21FB" w:rsidP="00641BE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A folyamatleírás célja, hogy működési rendbe szabályozzuk a </w:t>
      </w:r>
      <w:proofErr w:type="spellStart"/>
      <w:r w:rsidRPr="0076653B">
        <w:rPr>
          <w:rFonts w:ascii="Times New Roman" w:eastAsia="Times New Roman" w:hAnsi="Times New Roman" w:cs="Times New Roman"/>
          <w:b/>
          <w:bCs/>
          <w:sz w:val="24"/>
          <w:szCs w:val="24"/>
          <w:lang w:eastAsia="hu-HU"/>
        </w:rPr>
        <w:t>biobankolási</w:t>
      </w:r>
      <w:proofErr w:type="spellEnd"/>
      <w:r w:rsidRPr="0076653B">
        <w:rPr>
          <w:rFonts w:ascii="Times New Roman" w:eastAsia="Times New Roman" w:hAnsi="Times New Roman" w:cs="Times New Roman"/>
          <w:sz w:val="24"/>
          <w:szCs w:val="24"/>
          <w:lang w:eastAsia="hu-HU"/>
        </w:rPr>
        <w:t xml:space="preserve"> tevékenység</w:t>
      </w:r>
      <w:r>
        <w:rPr>
          <w:rFonts w:ascii="Times New Roman" w:eastAsia="Times New Roman" w:hAnsi="Times New Roman" w:cs="Times New Roman"/>
          <w:sz w:val="24"/>
          <w:szCs w:val="24"/>
          <w:lang w:eastAsia="hu-HU"/>
        </w:rPr>
        <w:t>e</w:t>
      </w:r>
      <w:r w:rsidRPr="0076653B">
        <w:rPr>
          <w:rFonts w:ascii="Times New Roman" w:eastAsia="Times New Roman" w:hAnsi="Times New Roman" w:cs="Times New Roman"/>
          <w:sz w:val="24"/>
          <w:szCs w:val="24"/>
          <w:lang w:eastAsia="hu-HU"/>
        </w:rPr>
        <w:t xml:space="preserve">t összhangban az ISO 9001:2001 és KES Integrált Minőségirányítási Rendszerrel és az MSZ EN ISO 9001:2001 szabvány követelményeivel. </w:t>
      </w:r>
    </w:p>
    <w:p w14:paraId="0536E269" w14:textId="77777777" w:rsidR="008B21FB" w:rsidRPr="0076653B" w:rsidRDefault="008B21FB" w:rsidP="008B21FB">
      <w:pPr>
        <w:spacing w:before="100" w:beforeAutospacing="1" w:after="100" w:afterAutospacing="1" w:line="240" w:lineRule="auto"/>
        <w:rPr>
          <w:rFonts w:ascii="Times New Roman" w:eastAsia="Times New Roman" w:hAnsi="Times New Roman" w:cs="Times New Roman"/>
          <w:sz w:val="24"/>
          <w:szCs w:val="24"/>
          <w:lang w:eastAsia="hu-HU"/>
        </w:rPr>
      </w:pPr>
      <w:r w:rsidRPr="0076653B">
        <w:rPr>
          <w:rFonts w:ascii="Times New Roman" w:eastAsia="Times New Roman" w:hAnsi="Times New Roman" w:cs="Times New Roman"/>
          <w:b/>
          <w:bCs/>
          <w:sz w:val="24"/>
          <w:szCs w:val="24"/>
          <w:lang w:eastAsia="hu-HU"/>
        </w:rPr>
        <w:t>2. Alkalmazási terület</w:t>
      </w:r>
      <w:r w:rsidRPr="0076653B">
        <w:rPr>
          <w:rFonts w:ascii="Times New Roman" w:eastAsia="Times New Roman" w:hAnsi="Times New Roman" w:cs="Times New Roman"/>
          <w:sz w:val="24"/>
          <w:szCs w:val="24"/>
          <w:lang w:eastAsia="hu-HU"/>
        </w:rPr>
        <w:t xml:space="preserve"> </w:t>
      </w:r>
    </w:p>
    <w:p w14:paraId="259898AF" w14:textId="77777777" w:rsidR="008B21FB" w:rsidRPr="0076653B" w:rsidRDefault="008B21FB" w:rsidP="00641BE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A folyamatleírás vonatkozik a Semmelweis Egyetemen működő </w:t>
      </w:r>
      <w:proofErr w:type="spellStart"/>
      <w:r w:rsidRPr="0076653B">
        <w:rPr>
          <w:rFonts w:ascii="Times New Roman" w:eastAsia="Times New Roman" w:hAnsi="Times New Roman" w:cs="Times New Roman"/>
          <w:sz w:val="24"/>
          <w:szCs w:val="24"/>
          <w:lang w:eastAsia="hu-HU"/>
        </w:rPr>
        <w:t>biobankok</w:t>
      </w:r>
      <w:proofErr w:type="spellEnd"/>
      <w:r w:rsidRPr="0076653B">
        <w:rPr>
          <w:rFonts w:ascii="Times New Roman" w:eastAsia="Times New Roman" w:hAnsi="Times New Roman" w:cs="Times New Roman"/>
          <w:sz w:val="24"/>
          <w:szCs w:val="24"/>
          <w:lang w:eastAsia="hu-HU"/>
        </w:rPr>
        <w:t xml:space="preserve"> valamennyi munkatársára, akik az alábbi tevékenységet végezik: </w:t>
      </w:r>
    </w:p>
    <w:p w14:paraId="6A26476E" w14:textId="77777777" w:rsidR="008B21FB" w:rsidRPr="0076653B" w:rsidRDefault="008B21FB" w:rsidP="00641BE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Biológiai minták (human szövet, human sejttenyészet) gyűjtése és tárolása. </w:t>
      </w:r>
    </w:p>
    <w:p w14:paraId="598F3E0F" w14:textId="77777777" w:rsidR="008B21FB" w:rsidRPr="0076653B" w:rsidRDefault="008B21FB" w:rsidP="00641BE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Molekuláris biológiai minták (DNS, RNS, plazma) készítése, gyűjtése és tárolása.</w:t>
      </w:r>
    </w:p>
    <w:p w14:paraId="674CA79A" w14:textId="77777777" w:rsidR="008B21FB" w:rsidRPr="0076653B" w:rsidRDefault="008B21FB" w:rsidP="00641BE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A biológiai mintákhoz tartozó részletes klinikai adatbázis építése, tárolása, gondozása. </w:t>
      </w:r>
    </w:p>
    <w:p w14:paraId="02C6BD34" w14:textId="77777777" w:rsidR="008B21FB" w:rsidRDefault="008B21FB" w:rsidP="00641BE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Tudományos kutatómunka. </w:t>
      </w:r>
    </w:p>
    <w:p w14:paraId="1D5529D7" w14:textId="77777777" w:rsidR="005A178F" w:rsidRDefault="005A178F">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14:paraId="6732EE8E" w14:textId="77777777" w:rsidR="008B21FB" w:rsidRPr="0076653B" w:rsidRDefault="008B21FB" w:rsidP="008B21FB">
      <w:pPr>
        <w:spacing w:before="100" w:beforeAutospacing="1" w:after="100" w:afterAutospacing="1" w:line="240" w:lineRule="auto"/>
        <w:rPr>
          <w:rFonts w:ascii="Times New Roman" w:eastAsia="Times New Roman" w:hAnsi="Times New Roman" w:cs="Times New Roman"/>
          <w:sz w:val="24"/>
          <w:szCs w:val="24"/>
          <w:lang w:eastAsia="hu-HU"/>
        </w:rPr>
      </w:pPr>
      <w:r w:rsidRPr="0076653B">
        <w:rPr>
          <w:rFonts w:ascii="Times New Roman" w:eastAsia="Times New Roman" w:hAnsi="Times New Roman" w:cs="Times New Roman"/>
          <w:b/>
          <w:bCs/>
          <w:sz w:val="24"/>
          <w:szCs w:val="24"/>
          <w:lang w:eastAsia="hu-HU"/>
        </w:rPr>
        <w:lastRenderedPageBreak/>
        <w:t>3. Hivatkozások</w:t>
      </w:r>
      <w:r w:rsidRPr="0076653B">
        <w:rPr>
          <w:rFonts w:ascii="Times New Roman" w:eastAsia="Times New Roman" w:hAnsi="Times New Roman" w:cs="Times New Roman"/>
          <w:sz w:val="24"/>
          <w:szCs w:val="24"/>
          <w:lang w:eastAsia="hu-HU"/>
        </w:rPr>
        <w:t xml:space="preserve"> </w:t>
      </w:r>
    </w:p>
    <w:p w14:paraId="27F69913" w14:textId="77777777" w:rsidR="00544EA1" w:rsidRPr="00544EA1" w:rsidRDefault="008B21FB" w:rsidP="00544EA1">
      <w:pPr>
        <w:autoSpaceDE w:val="0"/>
        <w:autoSpaceDN w:val="0"/>
        <w:adjustRightInd w:val="0"/>
        <w:spacing w:after="0" w:line="240" w:lineRule="auto"/>
        <w:rPr>
          <w:rFonts w:ascii="Times New Roman" w:hAnsi="Times New Roman" w:cs="Times New Roman"/>
          <w:bCs/>
          <w:sz w:val="24"/>
          <w:szCs w:val="24"/>
        </w:rPr>
      </w:pPr>
      <w:r w:rsidRPr="0076653B">
        <w:rPr>
          <w:rFonts w:ascii="Times New Roman" w:eastAsia="Times New Roman" w:hAnsi="Times New Roman" w:cs="Times New Roman"/>
          <w:i/>
          <w:iCs/>
          <w:sz w:val="24"/>
          <w:szCs w:val="24"/>
          <w:lang w:eastAsia="hu-HU"/>
        </w:rPr>
        <w:t>2008. évi XXI. törvény</w:t>
      </w:r>
      <w:r w:rsidRPr="0076653B">
        <w:rPr>
          <w:rFonts w:ascii="Times New Roman" w:eastAsia="Times New Roman" w:hAnsi="Times New Roman" w:cs="Times New Roman"/>
          <w:sz w:val="24"/>
          <w:szCs w:val="24"/>
          <w:lang w:eastAsia="hu-HU"/>
        </w:rPr>
        <w:t xml:space="preserve"> a humángenetikai adatok védelméről, a humángenetikai vizsgálatok és kutatások, valamint a </w:t>
      </w:r>
      <w:proofErr w:type="spellStart"/>
      <w:r w:rsidRPr="0076653B">
        <w:rPr>
          <w:rFonts w:ascii="Times New Roman" w:eastAsia="Times New Roman" w:hAnsi="Times New Roman" w:cs="Times New Roman"/>
          <w:sz w:val="24"/>
          <w:szCs w:val="24"/>
          <w:lang w:eastAsia="hu-HU"/>
        </w:rPr>
        <w:t>biobankok</w:t>
      </w:r>
      <w:proofErr w:type="spellEnd"/>
      <w:r w:rsidRPr="0076653B">
        <w:rPr>
          <w:rFonts w:ascii="Times New Roman" w:eastAsia="Times New Roman" w:hAnsi="Times New Roman" w:cs="Times New Roman"/>
          <w:sz w:val="24"/>
          <w:szCs w:val="24"/>
          <w:lang w:eastAsia="hu-HU"/>
        </w:rPr>
        <w:t xml:space="preserve"> működési szabályairól </w:t>
      </w:r>
      <w:r w:rsidR="00544EA1" w:rsidRPr="00544EA1">
        <w:rPr>
          <w:rFonts w:ascii="Times New Roman" w:eastAsia="Times New Roman" w:hAnsi="Times New Roman" w:cs="Times New Roman"/>
          <w:sz w:val="24"/>
          <w:szCs w:val="24"/>
          <w:lang w:eastAsia="hu-HU"/>
        </w:rPr>
        <w:t>(</w:t>
      </w:r>
      <w:r w:rsidR="00544EA1" w:rsidRPr="00544EA1">
        <w:rPr>
          <w:rFonts w:ascii="Times New Roman" w:hAnsi="Times New Roman" w:cs="Times New Roman"/>
          <w:bCs/>
          <w:sz w:val="24"/>
          <w:szCs w:val="24"/>
        </w:rPr>
        <w:t>2013. évi CCLII. törvény</w:t>
      </w:r>
    </w:p>
    <w:p w14:paraId="3A5B3F6D" w14:textId="77777777" w:rsidR="008B21FB" w:rsidRPr="00544EA1" w:rsidRDefault="00544EA1" w:rsidP="00544EA1">
      <w:pPr>
        <w:spacing w:before="100" w:beforeAutospacing="1" w:after="100" w:afterAutospacing="1" w:line="240" w:lineRule="auto"/>
        <w:jc w:val="both"/>
        <w:rPr>
          <w:rFonts w:ascii="Times New Roman" w:eastAsia="Times New Roman" w:hAnsi="Times New Roman" w:cs="Times New Roman"/>
          <w:sz w:val="24"/>
          <w:szCs w:val="24"/>
          <w:lang w:eastAsia="hu-HU"/>
        </w:rPr>
      </w:pPr>
      <w:r w:rsidRPr="00544EA1">
        <w:rPr>
          <w:rFonts w:ascii="Times New Roman" w:hAnsi="Times New Roman" w:cs="Times New Roman"/>
          <w:bCs/>
          <w:sz w:val="24"/>
          <w:szCs w:val="24"/>
        </w:rPr>
        <w:t>egyes törvényeknek az új Polgári Törvénykönyv hatálybalé</w:t>
      </w:r>
      <w:r>
        <w:rPr>
          <w:rFonts w:ascii="Times New Roman" w:hAnsi="Times New Roman" w:cs="Times New Roman"/>
          <w:bCs/>
          <w:sz w:val="24"/>
          <w:szCs w:val="24"/>
        </w:rPr>
        <w:t xml:space="preserve">pésével összefüggő módosítások </w:t>
      </w:r>
      <w:proofErr w:type="gramStart"/>
      <w:r>
        <w:rPr>
          <w:rFonts w:ascii="Times New Roman" w:hAnsi="Times New Roman" w:cs="Times New Roman"/>
          <w:bCs/>
          <w:sz w:val="24"/>
          <w:szCs w:val="24"/>
        </w:rPr>
        <w:t>figyelembe vételével</w:t>
      </w:r>
      <w:proofErr w:type="gramEnd"/>
      <w:r w:rsidRPr="00544EA1">
        <w:rPr>
          <w:rFonts w:ascii="Times New Roman" w:eastAsia="Times New Roman" w:hAnsi="Times New Roman" w:cs="Times New Roman"/>
          <w:sz w:val="24"/>
          <w:szCs w:val="24"/>
          <w:lang w:eastAsia="hu-HU"/>
        </w:rPr>
        <w:t>)</w:t>
      </w:r>
    </w:p>
    <w:p w14:paraId="599D040D" w14:textId="77777777" w:rsidR="008B21FB" w:rsidRPr="0076653B" w:rsidRDefault="008B21FB" w:rsidP="00641BE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i/>
          <w:iCs/>
          <w:sz w:val="24"/>
          <w:szCs w:val="24"/>
          <w:lang w:eastAsia="hu-HU"/>
        </w:rPr>
        <w:t>26/2008. (VII. 11.) EüM rendelet</w:t>
      </w:r>
      <w:r w:rsidRPr="0076653B">
        <w:rPr>
          <w:rFonts w:ascii="Times New Roman" w:eastAsia="Times New Roman" w:hAnsi="Times New Roman" w:cs="Times New Roman"/>
          <w:sz w:val="24"/>
          <w:szCs w:val="24"/>
          <w:lang w:eastAsia="hu-HU"/>
        </w:rPr>
        <w:t xml:space="preserve"> az egészségügyi szolgáltatások nyújtásához szükséges szakmai minimumfeltételekről szóló 60/2003. (X.20.) </w:t>
      </w:r>
      <w:proofErr w:type="spellStart"/>
      <w:r w:rsidRPr="0076653B">
        <w:rPr>
          <w:rFonts w:ascii="Times New Roman" w:eastAsia="Times New Roman" w:hAnsi="Times New Roman" w:cs="Times New Roman"/>
          <w:sz w:val="24"/>
          <w:szCs w:val="24"/>
          <w:lang w:eastAsia="hu-HU"/>
        </w:rPr>
        <w:t>ESzCsM</w:t>
      </w:r>
      <w:proofErr w:type="spellEnd"/>
      <w:r w:rsidRPr="0076653B">
        <w:rPr>
          <w:rFonts w:ascii="Times New Roman" w:eastAsia="Times New Roman" w:hAnsi="Times New Roman" w:cs="Times New Roman"/>
          <w:sz w:val="24"/>
          <w:szCs w:val="24"/>
          <w:lang w:eastAsia="hu-HU"/>
        </w:rPr>
        <w:t xml:space="preserve"> rendelet módosításáról </w:t>
      </w:r>
    </w:p>
    <w:p w14:paraId="77B13D30" w14:textId="77777777" w:rsidR="008B21FB" w:rsidRPr="0076653B" w:rsidRDefault="008B21FB" w:rsidP="00641BE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b/>
          <w:bCs/>
          <w:sz w:val="24"/>
          <w:szCs w:val="24"/>
          <w:lang w:eastAsia="hu-HU"/>
        </w:rPr>
        <w:t>Szabályzatok:</w:t>
      </w:r>
      <w:r w:rsidRPr="0076653B">
        <w:rPr>
          <w:rFonts w:ascii="Times New Roman" w:eastAsia="Times New Roman" w:hAnsi="Times New Roman" w:cs="Times New Roman"/>
          <w:sz w:val="24"/>
          <w:szCs w:val="24"/>
          <w:lang w:eastAsia="hu-HU"/>
        </w:rPr>
        <w:t xml:space="preserve"> </w:t>
      </w:r>
    </w:p>
    <w:p w14:paraId="65854BCD" w14:textId="77777777" w:rsidR="008B21FB" w:rsidRPr="0076653B" w:rsidRDefault="008B21FB" w:rsidP="00641BE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A Semmelweis Egyetem </w:t>
      </w:r>
    </w:p>
    <w:p w14:paraId="45B9F0EE" w14:textId="77777777" w:rsidR="008B21FB" w:rsidRPr="0076653B" w:rsidRDefault="008B21FB" w:rsidP="00641BE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Human vérminta kezelési szabályzata </w:t>
      </w:r>
    </w:p>
    <w:p w14:paraId="095CC52A" w14:textId="77777777" w:rsidR="008B21FB" w:rsidRPr="0076653B" w:rsidRDefault="008B21FB" w:rsidP="00641BE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Iratkezelési szabályzata </w:t>
      </w:r>
    </w:p>
    <w:p w14:paraId="4704828C" w14:textId="77777777" w:rsidR="008B21FB" w:rsidRPr="0076653B" w:rsidRDefault="008B21FB" w:rsidP="00641BE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Adatvédelmi és adatkezelési szabályzat </w:t>
      </w:r>
    </w:p>
    <w:p w14:paraId="131107BC" w14:textId="77777777" w:rsidR="008B21FB" w:rsidRPr="0076653B" w:rsidRDefault="008B21FB" w:rsidP="00641BE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Közbeszerzési szabályzat </w:t>
      </w:r>
    </w:p>
    <w:p w14:paraId="0F6266BB" w14:textId="77777777" w:rsidR="008B21FB" w:rsidRPr="0076653B" w:rsidRDefault="008B21FB" w:rsidP="00641BE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Higiéniai szabályzat </w:t>
      </w:r>
    </w:p>
    <w:p w14:paraId="4D0BC696" w14:textId="77777777" w:rsidR="008B21FB" w:rsidRPr="0076653B" w:rsidRDefault="008B21FB" w:rsidP="00641BE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Leltározási szabályzat </w:t>
      </w:r>
    </w:p>
    <w:p w14:paraId="57CE3A3D" w14:textId="77777777" w:rsidR="008B21FB" w:rsidRPr="0076653B" w:rsidRDefault="008B21FB" w:rsidP="00641BE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Selejtezési szabályzat </w:t>
      </w:r>
    </w:p>
    <w:p w14:paraId="1D9D1685" w14:textId="77777777" w:rsidR="008B21FB" w:rsidRPr="0076653B" w:rsidRDefault="008B21FB" w:rsidP="00641BE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Munkavédelmi szabályzat </w:t>
      </w:r>
    </w:p>
    <w:p w14:paraId="2E75B66C" w14:textId="77777777" w:rsidR="008B21FB" w:rsidRPr="0076653B" w:rsidRDefault="008B21FB" w:rsidP="00641BE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Tűzvédelmi szabályzat </w:t>
      </w:r>
    </w:p>
    <w:p w14:paraId="74E4195C" w14:textId="77777777" w:rsidR="008B21FB" w:rsidRDefault="008B21FB" w:rsidP="00641BED">
      <w:pPr>
        <w:spacing w:before="100" w:beforeAutospacing="1" w:after="100" w:afterAutospacing="1" w:line="240" w:lineRule="auto"/>
        <w:jc w:val="both"/>
        <w:rPr>
          <w:rFonts w:ascii="Times New Roman" w:eastAsia="Times New Roman" w:hAnsi="Times New Roman" w:cs="Times New Roman"/>
          <w:b/>
          <w:bCs/>
          <w:sz w:val="24"/>
          <w:szCs w:val="24"/>
          <w:lang w:eastAsia="hu-HU"/>
        </w:rPr>
      </w:pPr>
    </w:p>
    <w:p w14:paraId="6DADCD3D" w14:textId="77777777" w:rsidR="00641BED" w:rsidRDefault="008B21FB" w:rsidP="00641BED">
      <w:pPr>
        <w:spacing w:before="100" w:beforeAutospacing="1" w:after="100" w:afterAutospacing="1" w:line="240" w:lineRule="auto"/>
        <w:jc w:val="both"/>
        <w:rPr>
          <w:rFonts w:ascii="Times New Roman" w:eastAsia="Times New Roman" w:hAnsi="Times New Roman" w:cs="Times New Roman"/>
          <w:b/>
          <w:bCs/>
          <w:sz w:val="24"/>
          <w:szCs w:val="24"/>
          <w:lang w:eastAsia="hu-HU"/>
        </w:rPr>
      </w:pPr>
      <w:r w:rsidRPr="0076653B">
        <w:rPr>
          <w:rFonts w:ascii="Times New Roman" w:eastAsia="Times New Roman" w:hAnsi="Times New Roman" w:cs="Times New Roman"/>
          <w:b/>
          <w:bCs/>
          <w:sz w:val="24"/>
          <w:szCs w:val="24"/>
          <w:lang w:eastAsia="hu-HU"/>
        </w:rPr>
        <w:t>4. Meghatározások</w:t>
      </w:r>
    </w:p>
    <w:p w14:paraId="3FA78FE0" w14:textId="77777777" w:rsidR="00641BED" w:rsidRDefault="008B21FB" w:rsidP="00641BED">
      <w:pPr>
        <w:spacing w:before="100" w:beforeAutospacing="1" w:after="0"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br/>
      </w:r>
      <w:r w:rsidRPr="0076653B">
        <w:rPr>
          <w:rFonts w:ascii="Times New Roman" w:eastAsia="Times New Roman" w:hAnsi="Times New Roman" w:cs="Times New Roman"/>
          <w:b/>
          <w:bCs/>
          <w:sz w:val="24"/>
          <w:szCs w:val="24"/>
          <w:lang w:eastAsia="hu-HU"/>
        </w:rPr>
        <w:t xml:space="preserve">A </w:t>
      </w:r>
      <w:proofErr w:type="spellStart"/>
      <w:r w:rsidRPr="0076653B">
        <w:rPr>
          <w:rFonts w:ascii="Times New Roman" w:eastAsia="Times New Roman" w:hAnsi="Times New Roman" w:cs="Times New Roman"/>
          <w:b/>
          <w:bCs/>
          <w:sz w:val="24"/>
          <w:szCs w:val="24"/>
          <w:lang w:eastAsia="hu-HU"/>
        </w:rPr>
        <w:t>biobank</w:t>
      </w:r>
      <w:proofErr w:type="spellEnd"/>
      <w:r w:rsidRPr="0076653B">
        <w:rPr>
          <w:rFonts w:ascii="Times New Roman" w:eastAsia="Times New Roman" w:hAnsi="Times New Roman" w:cs="Times New Roman"/>
          <w:b/>
          <w:bCs/>
          <w:sz w:val="24"/>
          <w:szCs w:val="24"/>
          <w:lang w:eastAsia="hu-HU"/>
        </w:rPr>
        <w:t>:</w:t>
      </w:r>
      <w:r w:rsidRPr="0076653B">
        <w:rPr>
          <w:rFonts w:ascii="Times New Roman" w:eastAsia="Times New Roman" w:hAnsi="Times New Roman" w:cs="Times New Roman"/>
          <w:sz w:val="24"/>
          <w:szCs w:val="24"/>
          <w:lang w:eastAsia="hu-HU"/>
        </w:rPr>
        <w:t xml:space="preserve"> A SE intézetei, központjai által létrehozott, a betegektől levételre kerülő, illetve levett biológiai mintákat tároló </w:t>
      </w:r>
      <w:proofErr w:type="spellStart"/>
      <w:r w:rsidRPr="0076653B">
        <w:rPr>
          <w:rFonts w:ascii="Times New Roman" w:eastAsia="Times New Roman" w:hAnsi="Times New Roman" w:cs="Times New Roman"/>
          <w:sz w:val="24"/>
          <w:szCs w:val="24"/>
          <w:lang w:eastAsia="hu-HU"/>
        </w:rPr>
        <w:t>biobank</w:t>
      </w:r>
      <w:proofErr w:type="spellEnd"/>
      <w:r w:rsidRPr="0076653B">
        <w:rPr>
          <w:rFonts w:ascii="Times New Roman" w:eastAsia="Times New Roman" w:hAnsi="Times New Roman" w:cs="Times New Roman"/>
          <w:sz w:val="24"/>
          <w:szCs w:val="24"/>
          <w:lang w:eastAsia="hu-HU"/>
        </w:rPr>
        <w:t xml:space="preserve"> és az ehhez kapcsolódó klinikai, molekuláris biológiai és egyéb adatokat tartalmazó adatbázis. /a továbbiakban együttesen: </w:t>
      </w:r>
      <w:proofErr w:type="spellStart"/>
      <w:r w:rsidRPr="0076653B">
        <w:rPr>
          <w:rFonts w:ascii="Times New Roman" w:eastAsia="Times New Roman" w:hAnsi="Times New Roman" w:cs="Times New Roman"/>
          <w:sz w:val="24"/>
          <w:szCs w:val="24"/>
          <w:lang w:eastAsia="hu-HU"/>
        </w:rPr>
        <w:t>biobank</w:t>
      </w:r>
      <w:proofErr w:type="spellEnd"/>
      <w:r w:rsidRPr="0076653B">
        <w:rPr>
          <w:rFonts w:ascii="Times New Roman" w:eastAsia="Times New Roman" w:hAnsi="Times New Roman" w:cs="Times New Roman"/>
          <w:sz w:val="24"/>
          <w:szCs w:val="24"/>
          <w:lang w:eastAsia="hu-HU"/>
        </w:rPr>
        <w:t xml:space="preserve">/. </w:t>
      </w:r>
      <w:r w:rsidRPr="0076653B">
        <w:rPr>
          <w:rFonts w:ascii="Times New Roman" w:eastAsia="Times New Roman" w:hAnsi="Times New Roman" w:cs="Times New Roman"/>
          <w:sz w:val="24"/>
          <w:szCs w:val="24"/>
          <w:lang w:eastAsia="hu-HU"/>
        </w:rPr>
        <w:br/>
      </w:r>
      <w:r w:rsidRPr="0076653B">
        <w:rPr>
          <w:rFonts w:ascii="Times New Roman" w:eastAsia="Times New Roman" w:hAnsi="Times New Roman" w:cs="Times New Roman"/>
          <w:sz w:val="24"/>
          <w:szCs w:val="24"/>
          <w:lang w:eastAsia="hu-HU"/>
        </w:rPr>
        <w:br/>
      </w:r>
      <w:r w:rsidRPr="0076653B">
        <w:rPr>
          <w:rFonts w:ascii="Times New Roman" w:eastAsia="Times New Roman" w:hAnsi="Times New Roman" w:cs="Times New Roman"/>
          <w:b/>
          <w:bCs/>
          <w:sz w:val="24"/>
          <w:szCs w:val="24"/>
          <w:lang w:eastAsia="hu-HU"/>
        </w:rPr>
        <w:t xml:space="preserve">A </w:t>
      </w:r>
      <w:proofErr w:type="spellStart"/>
      <w:r w:rsidRPr="0076653B">
        <w:rPr>
          <w:rFonts w:ascii="Times New Roman" w:eastAsia="Times New Roman" w:hAnsi="Times New Roman" w:cs="Times New Roman"/>
          <w:b/>
          <w:bCs/>
          <w:sz w:val="24"/>
          <w:szCs w:val="24"/>
          <w:lang w:eastAsia="hu-HU"/>
        </w:rPr>
        <w:t>biobank</w:t>
      </w:r>
      <w:proofErr w:type="spellEnd"/>
      <w:r w:rsidRPr="0076653B">
        <w:rPr>
          <w:rFonts w:ascii="Times New Roman" w:eastAsia="Times New Roman" w:hAnsi="Times New Roman" w:cs="Times New Roman"/>
          <w:b/>
          <w:bCs/>
          <w:sz w:val="24"/>
          <w:szCs w:val="24"/>
          <w:lang w:eastAsia="hu-HU"/>
        </w:rPr>
        <w:t xml:space="preserve"> elhelyezése:</w:t>
      </w:r>
      <w:r w:rsidR="00641BED">
        <w:rPr>
          <w:rFonts w:ascii="Times New Roman" w:eastAsia="Times New Roman" w:hAnsi="Times New Roman" w:cs="Times New Roman"/>
          <w:b/>
          <w:bCs/>
          <w:sz w:val="24"/>
          <w:szCs w:val="24"/>
          <w:lang w:eastAsia="hu-HU"/>
        </w:rPr>
        <w:t xml:space="preserve"> </w:t>
      </w:r>
      <w:r w:rsidRPr="0076653B">
        <w:rPr>
          <w:rFonts w:ascii="Times New Roman" w:eastAsia="Times New Roman" w:hAnsi="Times New Roman" w:cs="Times New Roman"/>
          <w:sz w:val="24"/>
          <w:szCs w:val="24"/>
          <w:lang w:eastAsia="hu-HU"/>
        </w:rPr>
        <w:t xml:space="preserve">A SE </w:t>
      </w:r>
      <w:proofErr w:type="spellStart"/>
      <w:r w:rsidRPr="0076653B">
        <w:rPr>
          <w:rFonts w:ascii="Times New Roman" w:eastAsia="Times New Roman" w:hAnsi="Times New Roman" w:cs="Times New Roman"/>
          <w:sz w:val="24"/>
          <w:szCs w:val="24"/>
          <w:lang w:eastAsia="hu-HU"/>
        </w:rPr>
        <w:t>biobankok</w:t>
      </w:r>
      <w:proofErr w:type="spellEnd"/>
      <w:r w:rsidRPr="0076653B">
        <w:rPr>
          <w:rFonts w:ascii="Times New Roman" w:eastAsia="Times New Roman" w:hAnsi="Times New Roman" w:cs="Times New Roman"/>
          <w:sz w:val="24"/>
          <w:szCs w:val="24"/>
          <w:lang w:eastAsia="hu-HU"/>
        </w:rPr>
        <w:t xml:space="preserve">, a </w:t>
      </w:r>
      <w:proofErr w:type="spellStart"/>
      <w:r w:rsidRPr="0076653B">
        <w:rPr>
          <w:rFonts w:ascii="Times New Roman" w:eastAsia="Times New Roman" w:hAnsi="Times New Roman" w:cs="Times New Roman"/>
          <w:sz w:val="24"/>
          <w:szCs w:val="24"/>
          <w:lang w:eastAsia="hu-HU"/>
        </w:rPr>
        <w:t>biobankot</w:t>
      </w:r>
      <w:proofErr w:type="spellEnd"/>
      <w:r w:rsidRPr="0076653B">
        <w:rPr>
          <w:rFonts w:ascii="Times New Roman" w:eastAsia="Times New Roman" w:hAnsi="Times New Roman" w:cs="Times New Roman"/>
          <w:sz w:val="24"/>
          <w:szCs w:val="24"/>
          <w:lang w:eastAsia="hu-HU"/>
        </w:rPr>
        <w:t xml:space="preserve"> építő, azt gondozó intézet/központ területén kerülnek elhelyezésre és az illetékes szervezeti egység fennhatósága alá kerülnek. A </w:t>
      </w:r>
      <w:proofErr w:type="spellStart"/>
      <w:r w:rsidRPr="0076653B">
        <w:rPr>
          <w:rFonts w:ascii="Times New Roman" w:eastAsia="Times New Roman" w:hAnsi="Times New Roman" w:cs="Times New Roman"/>
          <w:sz w:val="24"/>
          <w:szCs w:val="24"/>
          <w:lang w:eastAsia="hu-HU"/>
        </w:rPr>
        <w:t>biobank</w:t>
      </w:r>
      <w:proofErr w:type="spellEnd"/>
      <w:r w:rsidRPr="0076653B">
        <w:rPr>
          <w:rFonts w:ascii="Times New Roman" w:eastAsia="Times New Roman" w:hAnsi="Times New Roman" w:cs="Times New Roman"/>
          <w:sz w:val="24"/>
          <w:szCs w:val="24"/>
          <w:lang w:eastAsia="hu-HU"/>
        </w:rPr>
        <w:t xml:space="preserve"> céljaira a megfelelő helyiséget, valamint a szükséges építészeti és épületgépészeti infrastruktúrát a Semmelweis Egyetem </w:t>
      </w:r>
      <w:proofErr w:type="spellStart"/>
      <w:r w:rsidRPr="0076653B">
        <w:rPr>
          <w:rFonts w:ascii="Times New Roman" w:eastAsia="Times New Roman" w:hAnsi="Times New Roman" w:cs="Times New Roman"/>
          <w:sz w:val="24"/>
          <w:szCs w:val="24"/>
          <w:lang w:eastAsia="hu-HU"/>
        </w:rPr>
        <w:t>biobankot</w:t>
      </w:r>
      <w:proofErr w:type="spellEnd"/>
      <w:r w:rsidRPr="0076653B">
        <w:rPr>
          <w:rFonts w:ascii="Times New Roman" w:eastAsia="Times New Roman" w:hAnsi="Times New Roman" w:cs="Times New Roman"/>
          <w:sz w:val="24"/>
          <w:szCs w:val="24"/>
          <w:lang w:eastAsia="hu-HU"/>
        </w:rPr>
        <w:t xml:space="preserve"> működtető szervezeti egysége biztosítja. </w:t>
      </w:r>
      <w:r w:rsidRPr="0076653B">
        <w:rPr>
          <w:rFonts w:ascii="Times New Roman" w:eastAsia="Times New Roman" w:hAnsi="Times New Roman" w:cs="Times New Roman"/>
          <w:sz w:val="24"/>
          <w:szCs w:val="24"/>
          <w:lang w:eastAsia="hu-HU"/>
        </w:rPr>
        <w:br/>
      </w:r>
      <w:r w:rsidRPr="0076653B">
        <w:rPr>
          <w:rFonts w:ascii="Times New Roman" w:eastAsia="Times New Roman" w:hAnsi="Times New Roman" w:cs="Times New Roman"/>
          <w:sz w:val="24"/>
          <w:szCs w:val="24"/>
          <w:lang w:eastAsia="hu-HU"/>
        </w:rPr>
        <w:br/>
      </w:r>
      <w:proofErr w:type="spellStart"/>
      <w:r w:rsidRPr="0076653B">
        <w:rPr>
          <w:rFonts w:ascii="Times New Roman" w:eastAsia="Times New Roman" w:hAnsi="Times New Roman" w:cs="Times New Roman"/>
          <w:b/>
          <w:bCs/>
          <w:sz w:val="24"/>
          <w:szCs w:val="24"/>
          <w:lang w:eastAsia="hu-HU"/>
        </w:rPr>
        <w:lastRenderedPageBreak/>
        <w:t>Biobank</w:t>
      </w:r>
      <w:proofErr w:type="spellEnd"/>
      <w:r w:rsidRPr="0076653B">
        <w:rPr>
          <w:rFonts w:ascii="Times New Roman" w:eastAsia="Times New Roman" w:hAnsi="Times New Roman" w:cs="Times New Roman"/>
          <w:b/>
          <w:bCs/>
          <w:sz w:val="24"/>
          <w:szCs w:val="24"/>
          <w:lang w:eastAsia="hu-HU"/>
        </w:rPr>
        <w:t xml:space="preserve"> vezető: </w:t>
      </w:r>
      <w:r w:rsidRPr="0076653B">
        <w:rPr>
          <w:rFonts w:ascii="Times New Roman" w:eastAsia="Times New Roman" w:hAnsi="Times New Roman" w:cs="Times New Roman"/>
          <w:sz w:val="24"/>
          <w:szCs w:val="24"/>
          <w:lang w:eastAsia="hu-HU"/>
        </w:rPr>
        <w:t xml:space="preserve">felsőfokú végzettséggel rendelkező szakszemélyzet, aki az adott intézet </w:t>
      </w:r>
      <w:proofErr w:type="spellStart"/>
      <w:r w:rsidRPr="0076653B">
        <w:rPr>
          <w:rFonts w:ascii="Times New Roman" w:eastAsia="Times New Roman" w:hAnsi="Times New Roman" w:cs="Times New Roman"/>
          <w:sz w:val="24"/>
          <w:szCs w:val="24"/>
          <w:lang w:eastAsia="hu-HU"/>
        </w:rPr>
        <w:t>biobankjáért</w:t>
      </w:r>
      <w:proofErr w:type="spellEnd"/>
      <w:r w:rsidRPr="0076653B">
        <w:rPr>
          <w:rFonts w:ascii="Times New Roman" w:eastAsia="Times New Roman" w:hAnsi="Times New Roman" w:cs="Times New Roman"/>
          <w:sz w:val="24"/>
          <w:szCs w:val="24"/>
          <w:lang w:eastAsia="hu-HU"/>
        </w:rPr>
        <w:t xml:space="preserve"> felelős</w:t>
      </w:r>
      <w:r w:rsidR="00641BED">
        <w:rPr>
          <w:rFonts w:ascii="Times New Roman" w:eastAsia="Times New Roman" w:hAnsi="Times New Roman" w:cs="Times New Roman"/>
          <w:sz w:val="24"/>
          <w:szCs w:val="24"/>
          <w:lang w:eastAsia="hu-HU"/>
        </w:rPr>
        <w:t>.</w:t>
      </w:r>
    </w:p>
    <w:p w14:paraId="1A4761D0" w14:textId="77777777" w:rsidR="00641BED" w:rsidRPr="00641BED" w:rsidRDefault="008B21FB" w:rsidP="00641BED">
      <w:pPr>
        <w:spacing w:before="100" w:beforeAutospacing="1" w:after="0" w:line="240" w:lineRule="auto"/>
        <w:jc w:val="both"/>
        <w:rPr>
          <w:rFonts w:ascii="Times New Roman" w:eastAsia="Times New Roman" w:hAnsi="Times New Roman" w:cs="Times New Roman"/>
          <w:b/>
          <w:bCs/>
          <w:sz w:val="24"/>
          <w:szCs w:val="24"/>
          <w:lang w:eastAsia="hu-HU"/>
        </w:rPr>
      </w:pPr>
      <w:proofErr w:type="spellStart"/>
      <w:r w:rsidRPr="0076653B">
        <w:rPr>
          <w:rFonts w:ascii="Times New Roman" w:eastAsia="Times New Roman" w:hAnsi="Times New Roman" w:cs="Times New Roman"/>
          <w:b/>
          <w:bCs/>
          <w:sz w:val="24"/>
          <w:szCs w:val="24"/>
          <w:lang w:eastAsia="hu-HU"/>
        </w:rPr>
        <w:t>Biobank</w:t>
      </w:r>
      <w:proofErr w:type="spellEnd"/>
      <w:r w:rsidRPr="0076653B">
        <w:rPr>
          <w:rFonts w:ascii="Times New Roman" w:eastAsia="Times New Roman" w:hAnsi="Times New Roman" w:cs="Times New Roman"/>
          <w:b/>
          <w:bCs/>
          <w:sz w:val="24"/>
          <w:szCs w:val="24"/>
          <w:lang w:eastAsia="hu-HU"/>
        </w:rPr>
        <w:t xml:space="preserve"> koordinátor: </w:t>
      </w:r>
      <w:r w:rsidRPr="0076653B">
        <w:rPr>
          <w:rFonts w:ascii="Times New Roman" w:eastAsia="Times New Roman" w:hAnsi="Times New Roman" w:cs="Times New Roman"/>
          <w:sz w:val="24"/>
          <w:szCs w:val="24"/>
          <w:lang w:eastAsia="hu-HU"/>
        </w:rPr>
        <w:t>felsőfokú végzettséggel rendelkezik</w:t>
      </w:r>
      <w:r w:rsidR="00D24BD8">
        <w:rPr>
          <w:rFonts w:ascii="Times New Roman" w:eastAsia="Times New Roman" w:hAnsi="Times New Roman" w:cs="Times New Roman"/>
          <w:sz w:val="24"/>
          <w:szCs w:val="24"/>
          <w:lang w:eastAsia="hu-HU"/>
        </w:rPr>
        <w:t>.</w:t>
      </w:r>
    </w:p>
    <w:p w14:paraId="3F802F72" w14:textId="77777777" w:rsidR="00641BED" w:rsidRDefault="008B21FB" w:rsidP="00641BE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b/>
          <w:bCs/>
          <w:sz w:val="24"/>
          <w:szCs w:val="24"/>
          <w:lang w:eastAsia="hu-HU"/>
        </w:rPr>
        <w:t xml:space="preserve">Biológus: </w:t>
      </w:r>
      <w:r w:rsidRPr="0076653B">
        <w:rPr>
          <w:rFonts w:ascii="Times New Roman" w:eastAsia="Times New Roman" w:hAnsi="Times New Roman" w:cs="Times New Roman"/>
          <w:sz w:val="24"/>
          <w:szCs w:val="24"/>
          <w:lang w:eastAsia="hu-HU"/>
        </w:rPr>
        <w:t>molekuláris biológusi végzettséggel rendelkezik</w:t>
      </w:r>
      <w:r w:rsidR="00D24BD8">
        <w:rPr>
          <w:rFonts w:ascii="Times New Roman" w:eastAsia="Times New Roman" w:hAnsi="Times New Roman" w:cs="Times New Roman"/>
          <w:sz w:val="24"/>
          <w:szCs w:val="24"/>
          <w:lang w:eastAsia="hu-HU"/>
        </w:rPr>
        <w:t>.</w:t>
      </w:r>
    </w:p>
    <w:p w14:paraId="33A8FBCF" w14:textId="77777777" w:rsidR="00D24BD8" w:rsidRDefault="008B21FB" w:rsidP="00641BE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b/>
          <w:bCs/>
          <w:sz w:val="24"/>
          <w:szCs w:val="24"/>
          <w:lang w:eastAsia="hu-HU"/>
        </w:rPr>
        <w:t>Szakasszisztens:</w:t>
      </w:r>
      <w:r w:rsidRPr="0076653B">
        <w:rPr>
          <w:rFonts w:ascii="Times New Roman" w:eastAsia="Times New Roman" w:hAnsi="Times New Roman" w:cs="Times New Roman"/>
          <w:sz w:val="24"/>
          <w:szCs w:val="24"/>
          <w:lang w:eastAsia="hu-HU"/>
        </w:rPr>
        <w:t xml:space="preserve"> szakképesítéssel rendelkező asszisztens</w:t>
      </w:r>
      <w:r w:rsidR="00D24BD8">
        <w:rPr>
          <w:rFonts w:ascii="Times New Roman" w:eastAsia="Times New Roman" w:hAnsi="Times New Roman" w:cs="Times New Roman"/>
          <w:sz w:val="24"/>
          <w:szCs w:val="24"/>
          <w:lang w:eastAsia="hu-HU"/>
        </w:rPr>
        <w:t>.</w:t>
      </w:r>
    </w:p>
    <w:p w14:paraId="74D11467" w14:textId="77777777" w:rsidR="00641BED" w:rsidRDefault="008B21FB" w:rsidP="00641BE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b/>
          <w:bCs/>
          <w:sz w:val="24"/>
          <w:szCs w:val="24"/>
          <w:lang w:eastAsia="hu-HU"/>
        </w:rPr>
        <w:t>Takarító:</w:t>
      </w:r>
      <w:r w:rsidRPr="0076653B">
        <w:rPr>
          <w:rFonts w:ascii="Times New Roman" w:eastAsia="Times New Roman" w:hAnsi="Times New Roman" w:cs="Times New Roman"/>
          <w:sz w:val="24"/>
          <w:szCs w:val="24"/>
          <w:lang w:eastAsia="hu-HU"/>
        </w:rPr>
        <w:t xml:space="preserve"> mosogatási és takarítási feladatok ellátása</w:t>
      </w:r>
      <w:r w:rsidR="00D24BD8">
        <w:rPr>
          <w:rFonts w:ascii="Times New Roman" w:eastAsia="Times New Roman" w:hAnsi="Times New Roman" w:cs="Times New Roman"/>
          <w:sz w:val="24"/>
          <w:szCs w:val="24"/>
          <w:lang w:eastAsia="hu-HU"/>
        </w:rPr>
        <w:t>.</w:t>
      </w:r>
    </w:p>
    <w:p w14:paraId="1408BC51" w14:textId="77777777" w:rsidR="008B21FB" w:rsidRPr="0076653B" w:rsidRDefault="008B21FB" w:rsidP="00641BE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b/>
          <w:bCs/>
          <w:sz w:val="24"/>
          <w:szCs w:val="24"/>
          <w:lang w:eastAsia="hu-HU"/>
        </w:rPr>
        <w:t>Molekuláris biológiai diagnosztikus módszerek:</w:t>
      </w:r>
      <w:r w:rsidRPr="0076653B">
        <w:rPr>
          <w:rFonts w:ascii="Times New Roman" w:eastAsia="Times New Roman" w:hAnsi="Times New Roman" w:cs="Times New Roman"/>
          <w:sz w:val="24"/>
          <w:szCs w:val="24"/>
          <w:lang w:eastAsia="hu-HU"/>
        </w:rPr>
        <w:t xml:space="preserve"> a vérből/szövetekből DNS, RNS, protein, plazma, </w:t>
      </w:r>
      <w:proofErr w:type="spellStart"/>
      <w:r w:rsidRPr="0076653B">
        <w:rPr>
          <w:rFonts w:ascii="Times New Roman" w:eastAsia="Times New Roman" w:hAnsi="Times New Roman" w:cs="Times New Roman"/>
          <w:sz w:val="24"/>
          <w:szCs w:val="24"/>
          <w:lang w:eastAsia="hu-HU"/>
        </w:rPr>
        <w:t>bioptátumok</w:t>
      </w:r>
      <w:proofErr w:type="spellEnd"/>
      <w:r w:rsidRPr="0076653B">
        <w:rPr>
          <w:rFonts w:ascii="Times New Roman" w:eastAsia="Times New Roman" w:hAnsi="Times New Roman" w:cs="Times New Roman"/>
          <w:sz w:val="24"/>
          <w:szCs w:val="24"/>
          <w:lang w:eastAsia="hu-HU"/>
        </w:rPr>
        <w:t xml:space="preserve"> és szövettenyészetek és a hozzá tartozó adatbázisok tárolása. </w:t>
      </w:r>
    </w:p>
    <w:p w14:paraId="2E2D1D82" w14:textId="77777777" w:rsidR="008B21FB" w:rsidRDefault="008B21FB" w:rsidP="00641BED">
      <w:pPr>
        <w:spacing w:before="100" w:beforeAutospacing="1" w:after="100" w:afterAutospacing="1" w:line="240" w:lineRule="auto"/>
        <w:jc w:val="both"/>
        <w:rPr>
          <w:rFonts w:ascii="Times New Roman" w:eastAsia="Times New Roman" w:hAnsi="Times New Roman" w:cs="Times New Roman"/>
          <w:b/>
          <w:bCs/>
          <w:sz w:val="24"/>
          <w:szCs w:val="24"/>
          <w:lang w:eastAsia="hu-HU"/>
        </w:rPr>
      </w:pPr>
    </w:p>
    <w:p w14:paraId="13D1D2E7" w14:textId="77777777" w:rsidR="008B21FB" w:rsidRPr="0076653B" w:rsidRDefault="008B21FB" w:rsidP="00641BE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b/>
          <w:bCs/>
          <w:sz w:val="24"/>
          <w:szCs w:val="24"/>
          <w:lang w:eastAsia="hu-HU"/>
        </w:rPr>
        <w:t>5. A folyamat lépései</w:t>
      </w:r>
      <w:r w:rsidRPr="0076653B">
        <w:rPr>
          <w:rFonts w:ascii="Times New Roman" w:eastAsia="Times New Roman" w:hAnsi="Times New Roman" w:cs="Times New Roman"/>
          <w:sz w:val="24"/>
          <w:szCs w:val="24"/>
          <w:lang w:eastAsia="hu-HU"/>
        </w:rPr>
        <w:t xml:space="preserve"> </w:t>
      </w:r>
    </w:p>
    <w:p w14:paraId="7394B71D" w14:textId="77777777" w:rsidR="008B21FB" w:rsidRPr="0076653B" w:rsidRDefault="008B21FB" w:rsidP="00641BE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b/>
          <w:bCs/>
          <w:sz w:val="24"/>
          <w:szCs w:val="24"/>
          <w:lang w:eastAsia="hu-HU"/>
        </w:rPr>
        <w:t>5. 1 Jogosultságok</w:t>
      </w:r>
      <w:r w:rsidRPr="0076653B">
        <w:rPr>
          <w:rFonts w:ascii="Times New Roman" w:eastAsia="Times New Roman" w:hAnsi="Times New Roman" w:cs="Times New Roman"/>
          <w:sz w:val="24"/>
          <w:szCs w:val="24"/>
          <w:lang w:eastAsia="hu-HU"/>
        </w:rPr>
        <w:t xml:space="preserve"> </w:t>
      </w:r>
    </w:p>
    <w:p w14:paraId="2B41D384" w14:textId="77777777" w:rsidR="008B21FB" w:rsidRPr="0076653B" w:rsidRDefault="008B21FB" w:rsidP="00641BE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1. A </w:t>
      </w:r>
      <w:proofErr w:type="spellStart"/>
      <w:r w:rsidRPr="0076653B">
        <w:rPr>
          <w:rFonts w:ascii="Times New Roman" w:eastAsia="Times New Roman" w:hAnsi="Times New Roman" w:cs="Times New Roman"/>
          <w:sz w:val="24"/>
          <w:szCs w:val="24"/>
          <w:lang w:eastAsia="hu-HU"/>
        </w:rPr>
        <w:t>biobank</w:t>
      </w:r>
      <w:proofErr w:type="spellEnd"/>
      <w:r w:rsidRPr="0076653B">
        <w:rPr>
          <w:rFonts w:ascii="Times New Roman" w:eastAsia="Times New Roman" w:hAnsi="Times New Roman" w:cs="Times New Roman"/>
          <w:sz w:val="24"/>
          <w:szCs w:val="24"/>
          <w:lang w:eastAsia="hu-HU"/>
        </w:rPr>
        <w:t xml:space="preserve"> felett szerv</w:t>
      </w:r>
      <w:r w:rsidR="00641BED">
        <w:rPr>
          <w:rFonts w:ascii="Times New Roman" w:eastAsia="Times New Roman" w:hAnsi="Times New Roman" w:cs="Times New Roman"/>
          <w:sz w:val="24"/>
          <w:szCs w:val="24"/>
          <w:lang w:eastAsia="hu-HU"/>
        </w:rPr>
        <w:t>ezetileg rendelkezésre jogosult</w:t>
      </w:r>
      <w:r w:rsidRPr="0076653B">
        <w:rPr>
          <w:rFonts w:ascii="Times New Roman" w:eastAsia="Times New Roman" w:hAnsi="Times New Roman" w:cs="Times New Roman"/>
          <w:sz w:val="24"/>
          <w:szCs w:val="24"/>
          <w:lang w:eastAsia="hu-HU"/>
        </w:rPr>
        <w:t xml:space="preserve"> /jogi k</w:t>
      </w:r>
      <w:r w:rsidR="00641BED">
        <w:rPr>
          <w:rFonts w:ascii="Times New Roman" w:eastAsia="Times New Roman" w:hAnsi="Times New Roman" w:cs="Times New Roman"/>
          <w:sz w:val="24"/>
          <w:szCs w:val="24"/>
          <w:lang w:eastAsia="hu-HU"/>
        </w:rPr>
        <w:t xml:space="preserve">eret melyben a </w:t>
      </w:r>
      <w:proofErr w:type="spellStart"/>
      <w:r w:rsidR="00641BED">
        <w:rPr>
          <w:rFonts w:ascii="Times New Roman" w:eastAsia="Times New Roman" w:hAnsi="Times New Roman" w:cs="Times New Roman"/>
          <w:sz w:val="24"/>
          <w:szCs w:val="24"/>
          <w:lang w:eastAsia="hu-HU"/>
        </w:rPr>
        <w:t>biobank</w:t>
      </w:r>
      <w:proofErr w:type="spellEnd"/>
      <w:r w:rsidR="00641BED">
        <w:rPr>
          <w:rFonts w:ascii="Times New Roman" w:eastAsia="Times New Roman" w:hAnsi="Times New Roman" w:cs="Times New Roman"/>
          <w:sz w:val="24"/>
          <w:szCs w:val="24"/>
          <w:lang w:eastAsia="hu-HU"/>
        </w:rPr>
        <w:t xml:space="preserve"> működik/:</w:t>
      </w:r>
      <w:r w:rsidRPr="0076653B">
        <w:rPr>
          <w:rFonts w:ascii="Times New Roman" w:eastAsia="Times New Roman" w:hAnsi="Times New Roman" w:cs="Times New Roman"/>
          <w:sz w:val="24"/>
          <w:szCs w:val="24"/>
          <w:lang w:eastAsia="hu-HU"/>
        </w:rPr>
        <w:t xml:space="preserve"> A SE </w:t>
      </w:r>
      <w:proofErr w:type="spellStart"/>
      <w:r w:rsidR="00641BED">
        <w:rPr>
          <w:rFonts w:ascii="Times New Roman" w:eastAsia="Times New Roman" w:hAnsi="Times New Roman" w:cs="Times New Roman"/>
          <w:sz w:val="24"/>
          <w:szCs w:val="24"/>
          <w:lang w:eastAsia="hu-HU"/>
        </w:rPr>
        <w:t>B</w:t>
      </w:r>
      <w:r w:rsidRPr="0076653B">
        <w:rPr>
          <w:rFonts w:ascii="Times New Roman" w:eastAsia="Times New Roman" w:hAnsi="Times New Roman" w:cs="Times New Roman"/>
          <w:sz w:val="24"/>
          <w:szCs w:val="24"/>
          <w:lang w:eastAsia="hu-HU"/>
        </w:rPr>
        <w:t>iobank</w:t>
      </w:r>
      <w:proofErr w:type="spellEnd"/>
      <w:r w:rsidRPr="0076653B">
        <w:rPr>
          <w:rFonts w:ascii="Times New Roman" w:eastAsia="Times New Roman" w:hAnsi="Times New Roman" w:cs="Times New Roman"/>
          <w:sz w:val="24"/>
          <w:szCs w:val="24"/>
          <w:lang w:eastAsia="hu-HU"/>
        </w:rPr>
        <w:t xml:space="preserve"> </w:t>
      </w:r>
      <w:r w:rsidR="00641BED">
        <w:rPr>
          <w:rFonts w:ascii="Times New Roman" w:eastAsia="Times New Roman" w:hAnsi="Times New Roman" w:cs="Times New Roman"/>
          <w:sz w:val="24"/>
          <w:szCs w:val="24"/>
          <w:lang w:eastAsia="hu-HU"/>
        </w:rPr>
        <w:t>H</w:t>
      </w:r>
      <w:r w:rsidRPr="0076653B">
        <w:rPr>
          <w:rFonts w:ascii="Times New Roman" w:eastAsia="Times New Roman" w:hAnsi="Times New Roman" w:cs="Times New Roman"/>
          <w:sz w:val="24"/>
          <w:szCs w:val="24"/>
          <w:lang w:eastAsia="hu-HU"/>
        </w:rPr>
        <w:t xml:space="preserve">álózata fölött szervezetileg rendelkezésre jogosult az egyetem képviselője, a mindenkori rektor. </w:t>
      </w:r>
    </w:p>
    <w:p w14:paraId="175C2BB9" w14:textId="77777777" w:rsidR="008B21FB" w:rsidRPr="0076653B" w:rsidRDefault="008B21FB" w:rsidP="00641BE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b/>
          <w:bCs/>
          <w:sz w:val="24"/>
          <w:szCs w:val="24"/>
          <w:lang w:eastAsia="hu-HU"/>
        </w:rPr>
        <w:t xml:space="preserve">2. </w:t>
      </w:r>
      <w:r w:rsidRPr="0076653B">
        <w:rPr>
          <w:rFonts w:ascii="Times New Roman" w:eastAsia="Times New Roman" w:hAnsi="Times New Roman" w:cs="Times New Roman"/>
          <w:sz w:val="24"/>
          <w:szCs w:val="24"/>
          <w:lang w:eastAsia="hu-HU"/>
        </w:rPr>
        <w:t xml:space="preserve">A hálózatot alkotó egyes </w:t>
      </w:r>
      <w:proofErr w:type="spellStart"/>
      <w:r w:rsidRPr="0076653B">
        <w:rPr>
          <w:rFonts w:ascii="Times New Roman" w:eastAsia="Times New Roman" w:hAnsi="Times New Roman" w:cs="Times New Roman"/>
          <w:sz w:val="24"/>
          <w:szCs w:val="24"/>
          <w:lang w:eastAsia="hu-HU"/>
        </w:rPr>
        <w:t>biobankok</w:t>
      </w:r>
      <w:proofErr w:type="spellEnd"/>
      <w:r w:rsidRPr="0076653B">
        <w:rPr>
          <w:rFonts w:ascii="Times New Roman" w:eastAsia="Times New Roman" w:hAnsi="Times New Roman" w:cs="Times New Roman"/>
          <w:sz w:val="24"/>
          <w:szCs w:val="24"/>
          <w:lang w:eastAsia="hu-HU"/>
        </w:rPr>
        <w:t xml:space="preserve"> felett a szakmai felügyeletet a </w:t>
      </w:r>
      <w:proofErr w:type="spellStart"/>
      <w:r w:rsidRPr="0076653B">
        <w:rPr>
          <w:rFonts w:ascii="Times New Roman" w:eastAsia="Times New Roman" w:hAnsi="Times New Roman" w:cs="Times New Roman"/>
          <w:sz w:val="24"/>
          <w:szCs w:val="24"/>
          <w:lang w:eastAsia="hu-HU"/>
        </w:rPr>
        <w:t>biobankot</w:t>
      </w:r>
      <w:proofErr w:type="spellEnd"/>
      <w:r w:rsidRPr="0076653B">
        <w:rPr>
          <w:rFonts w:ascii="Times New Roman" w:eastAsia="Times New Roman" w:hAnsi="Times New Roman" w:cs="Times New Roman"/>
          <w:sz w:val="24"/>
          <w:szCs w:val="24"/>
          <w:lang w:eastAsia="hu-HU"/>
        </w:rPr>
        <w:t xml:space="preserve"> működtető intézet/központ vezetője gyakorolja. A szakmai felügyeletbe a </w:t>
      </w:r>
      <w:proofErr w:type="spellStart"/>
      <w:r w:rsidRPr="0076653B">
        <w:rPr>
          <w:rFonts w:ascii="Times New Roman" w:eastAsia="Times New Roman" w:hAnsi="Times New Roman" w:cs="Times New Roman"/>
          <w:sz w:val="24"/>
          <w:szCs w:val="24"/>
          <w:lang w:eastAsia="hu-HU"/>
        </w:rPr>
        <w:t>biobank</w:t>
      </w:r>
      <w:proofErr w:type="spellEnd"/>
      <w:r w:rsidRPr="0076653B">
        <w:rPr>
          <w:rFonts w:ascii="Times New Roman" w:eastAsia="Times New Roman" w:hAnsi="Times New Roman" w:cs="Times New Roman"/>
          <w:sz w:val="24"/>
          <w:szCs w:val="24"/>
          <w:lang w:eastAsia="hu-HU"/>
        </w:rPr>
        <w:t xml:space="preserve"> vezetője bevonhatja a mintagyűjtést végző klinikusokat. </w:t>
      </w:r>
    </w:p>
    <w:p w14:paraId="46061799" w14:textId="77777777" w:rsidR="00641BED" w:rsidRDefault="00641BED" w:rsidP="00641BED">
      <w:pPr>
        <w:spacing w:before="100" w:beforeAutospacing="1" w:after="100" w:afterAutospacing="1" w:line="240" w:lineRule="auto"/>
        <w:jc w:val="both"/>
        <w:rPr>
          <w:rFonts w:ascii="Times New Roman" w:eastAsia="Times New Roman" w:hAnsi="Times New Roman" w:cs="Times New Roman"/>
          <w:b/>
          <w:bCs/>
          <w:sz w:val="24"/>
          <w:szCs w:val="24"/>
          <w:lang w:eastAsia="hu-HU"/>
        </w:rPr>
      </w:pPr>
    </w:p>
    <w:p w14:paraId="72C415AE" w14:textId="77777777" w:rsidR="008B21FB" w:rsidRPr="0076653B" w:rsidRDefault="008B21FB" w:rsidP="00641BE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b/>
          <w:bCs/>
          <w:sz w:val="24"/>
          <w:szCs w:val="24"/>
          <w:lang w:eastAsia="hu-HU"/>
        </w:rPr>
        <w:t>5.2 Felelősség</w:t>
      </w:r>
      <w:r w:rsidRPr="0076653B">
        <w:rPr>
          <w:rFonts w:ascii="Times New Roman" w:eastAsia="Times New Roman" w:hAnsi="Times New Roman" w:cs="Times New Roman"/>
          <w:sz w:val="24"/>
          <w:szCs w:val="24"/>
          <w:lang w:eastAsia="hu-HU"/>
        </w:rPr>
        <w:t xml:space="preserve"> </w:t>
      </w:r>
    </w:p>
    <w:p w14:paraId="6780B0E4" w14:textId="77777777" w:rsidR="008B21FB" w:rsidRPr="0076653B" w:rsidRDefault="008B21FB" w:rsidP="00641BE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b/>
          <w:bCs/>
          <w:sz w:val="24"/>
          <w:szCs w:val="24"/>
          <w:lang w:eastAsia="hu-HU"/>
        </w:rPr>
        <w:t xml:space="preserve">A </w:t>
      </w:r>
      <w:proofErr w:type="spellStart"/>
      <w:r w:rsidRPr="0076653B">
        <w:rPr>
          <w:rFonts w:ascii="Times New Roman" w:eastAsia="Times New Roman" w:hAnsi="Times New Roman" w:cs="Times New Roman"/>
          <w:b/>
          <w:bCs/>
          <w:sz w:val="24"/>
          <w:szCs w:val="24"/>
          <w:lang w:eastAsia="hu-HU"/>
        </w:rPr>
        <w:t>biobank</w:t>
      </w:r>
      <w:proofErr w:type="spellEnd"/>
      <w:r w:rsidRPr="0076653B">
        <w:rPr>
          <w:rFonts w:ascii="Times New Roman" w:eastAsia="Times New Roman" w:hAnsi="Times New Roman" w:cs="Times New Roman"/>
          <w:b/>
          <w:bCs/>
          <w:sz w:val="24"/>
          <w:szCs w:val="24"/>
          <w:lang w:eastAsia="hu-HU"/>
        </w:rPr>
        <w:t xml:space="preserve"> hálózatért felelős személy:</w:t>
      </w:r>
      <w:r w:rsidRPr="0076653B">
        <w:rPr>
          <w:rFonts w:ascii="Times New Roman" w:eastAsia="Times New Roman" w:hAnsi="Times New Roman" w:cs="Times New Roman"/>
          <w:sz w:val="24"/>
          <w:szCs w:val="24"/>
          <w:lang w:eastAsia="hu-HU"/>
        </w:rPr>
        <w:t xml:space="preserve"> </w:t>
      </w:r>
    </w:p>
    <w:p w14:paraId="4F0EFE42" w14:textId="77777777" w:rsidR="008B21FB" w:rsidRPr="0076653B" w:rsidRDefault="008B21FB" w:rsidP="00641BE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1.) A humángenetikai adatok védelméről, a humángenetikai vizsgálatok és kutatások, valamint a </w:t>
      </w:r>
      <w:proofErr w:type="spellStart"/>
      <w:r w:rsidRPr="0076653B">
        <w:rPr>
          <w:rFonts w:ascii="Times New Roman" w:eastAsia="Times New Roman" w:hAnsi="Times New Roman" w:cs="Times New Roman"/>
          <w:sz w:val="24"/>
          <w:szCs w:val="24"/>
          <w:lang w:eastAsia="hu-HU"/>
        </w:rPr>
        <w:t>biobankok</w:t>
      </w:r>
      <w:proofErr w:type="spellEnd"/>
      <w:r w:rsidRPr="0076653B">
        <w:rPr>
          <w:rFonts w:ascii="Times New Roman" w:eastAsia="Times New Roman" w:hAnsi="Times New Roman" w:cs="Times New Roman"/>
          <w:sz w:val="24"/>
          <w:szCs w:val="24"/>
          <w:lang w:eastAsia="hu-HU"/>
        </w:rPr>
        <w:t xml:space="preserve"> működésének szabályairól szóló 2008. évi XXI. tv. alapján a SE képviselője </w:t>
      </w:r>
      <w:r w:rsidR="00557D99">
        <w:rPr>
          <w:rFonts w:ascii="Times New Roman" w:eastAsia="Times New Roman" w:hAnsi="Times New Roman" w:cs="Times New Roman"/>
          <w:sz w:val="24"/>
          <w:szCs w:val="24"/>
          <w:lang w:eastAsia="hu-HU"/>
        </w:rPr>
        <w:t xml:space="preserve">felelős személyt </w:t>
      </w:r>
      <w:r w:rsidRPr="0076653B">
        <w:rPr>
          <w:rFonts w:ascii="Times New Roman" w:eastAsia="Times New Roman" w:hAnsi="Times New Roman" w:cs="Times New Roman"/>
          <w:sz w:val="24"/>
          <w:szCs w:val="24"/>
          <w:lang w:eastAsia="hu-HU"/>
        </w:rPr>
        <w:t xml:space="preserve">jelöl ki a </w:t>
      </w:r>
      <w:r w:rsidR="00641BED">
        <w:rPr>
          <w:rFonts w:ascii="Times New Roman" w:eastAsia="Times New Roman" w:hAnsi="Times New Roman" w:cs="Times New Roman"/>
          <w:sz w:val="24"/>
          <w:szCs w:val="24"/>
          <w:lang w:eastAsia="hu-HU"/>
        </w:rPr>
        <w:t xml:space="preserve">SE </w:t>
      </w:r>
      <w:proofErr w:type="spellStart"/>
      <w:r w:rsidR="00641BED">
        <w:rPr>
          <w:rFonts w:ascii="Times New Roman" w:eastAsia="Times New Roman" w:hAnsi="Times New Roman" w:cs="Times New Roman"/>
          <w:sz w:val="24"/>
          <w:szCs w:val="24"/>
          <w:lang w:eastAsia="hu-HU"/>
        </w:rPr>
        <w:t>B</w:t>
      </w:r>
      <w:r w:rsidRPr="0076653B">
        <w:rPr>
          <w:rFonts w:ascii="Times New Roman" w:eastAsia="Times New Roman" w:hAnsi="Times New Roman" w:cs="Times New Roman"/>
          <w:sz w:val="24"/>
          <w:szCs w:val="24"/>
          <w:lang w:eastAsia="hu-HU"/>
        </w:rPr>
        <w:t>iobank</w:t>
      </w:r>
      <w:proofErr w:type="spellEnd"/>
      <w:r w:rsidR="00641BED">
        <w:rPr>
          <w:rFonts w:ascii="Times New Roman" w:eastAsia="Times New Roman" w:hAnsi="Times New Roman" w:cs="Times New Roman"/>
          <w:sz w:val="24"/>
          <w:szCs w:val="24"/>
          <w:lang w:eastAsia="hu-HU"/>
        </w:rPr>
        <w:t xml:space="preserve"> Hálózat</w:t>
      </w:r>
      <w:r w:rsidRPr="0076653B">
        <w:rPr>
          <w:rFonts w:ascii="Times New Roman" w:eastAsia="Times New Roman" w:hAnsi="Times New Roman" w:cs="Times New Roman"/>
          <w:sz w:val="24"/>
          <w:szCs w:val="24"/>
          <w:lang w:eastAsia="hu-HU"/>
        </w:rPr>
        <w:t xml:space="preserve"> működésének felügyeletére aki a </w:t>
      </w:r>
      <w:proofErr w:type="spellStart"/>
      <w:r w:rsidRPr="0076653B">
        <w:rPr>
          <w:rFonts w:ascii="Times New Roman" w:eastAsia="Times New Roman" w:hAnsi="Times New Roman" w:cs="Times New Roman"/>
          <w:sz w:val="24"/>
          <w:szCs w:val="24"/>
          <w:lang w:eastAsia="hu-HU"/>
        </w:rPr>
        <w:t>biobank</w:t>
      </w:r>
      <w:proofErr w:type="spellEnd"/>
      <w:r w:rsidRPr="0076653B">
        <w:rPr>
          <w:rFonts w:ascii="Times New Roman" w:eastAsia="Times New Roman" w:hAnsi="Times New Roman" w:cs="Times New Roman"/>
          <w:sz w:val="24"/>
          <w:szCs w:val="24"/>
          <w:lang w:eastAsia="hu-HU"/>
        </w:rPr>
        <w:t xml:space="preserve"> program felelőseként megjelölt személy</w:t>
      </w:r>
      <w:r w:rsidR="00557D99">
        <w:rPr>
          <w:rFonts w:ascii="Times New Roman" w:eastAsia="Times New Roman" w:hAnsi="Times New Roman" w:cs="Times New Roman"/>
          <w:sz w:val="24"/>
          <w:szCs w:val="24"/>
          <w:lang w:eastAsia="hu-HU"/>
        </w:rPr>
        <w:t xml:space="preserve">, a SE </w:t>
      </w:r>
      <w:proofErr w:type="spellStart"/>
      <w:r w:rsidR="00557D99">
        <w:rPr>
          <w:rFonts w:ascii="Times New Roman" w:eastAsia="Times New Roman" w:hAnsi="Times New Roman" w:cs="Times New Roman"/>
          <w:sz w:val="24"/>
          <w:szCs w:val="24"/>
          <w:lang w:eastAsia="hu-HU"/>
        </w:rPr>
        <w:t>Biobank</w:t>
      </w:r>
      <w:proofErr w:type="spellEnd"/>
      <w:r w:rsidR="00557D99">
        <w:rPr>
          <w:rFonts w:ascii="Times New Roman" w:eastAsia="Times New Roman" w:hAnsi="Times New Roman" w:cs="Times New Roman"/>
          <w:sz w:val="24"/>
          <w:szCs w:val="24"/>
          <w:lang w:eastAsia="hu-HU"/>
        </w:rPr>
        <w:t xml:space="preserve"> Hálózat elnöke</w:t>
      </w:r>
      <w:r w:rsidRPr="0076653B">
        <w:rPr>
          <w:rFonts w:ascii="Times New Roman" w:eastAsia="Times New Roman" w:hAnsi="Times New Roman" w:cs="Times New Roman"/>
          <w:sz w:val="24"/>
          <w:szCs w:val="24"/>
          <w:lang w:eastAsia="hu-HU"/>
        </w:rPr>
        <w:t>: Dr. Molnár Mária Judit</w:t>
      </w:r>
      <w:r>
        <w:rPr>
          <w:rFonts w:ascii="Times New Roman" w:eastAsia="Times New Roman" w:hAnsi="Times New Roman" w:cs="Times New Roman"/>
          <w:sz w:val="24"/>
          <w:szCs w:val="24"/>
          <w:lang w:eastAsia="hu-HU"/>
        </w:rPr>
        <w:t xml:space="preserve"> (SE Genomikai Medicina és Ritka Betegségek Intézet</w:t>
      </w:r>
      <w:r w:rsidR="00641BED">
        <w:rPr>
          <w:rFonts w:ascii="Times New Roman" w:eastAsia="Times New Roman" w:hAnsi="Times New Roman" w:cs="Times New Roman"/>
          <w:sz w:val="24"/>
          <w:szCs w:val="24"/>
          <w:lang w:eastAsia="hu-HU"/>
        </w:rPr>
        <w:t>ének</w:t>
      </w:r>
      <w:r>
        <w:rPr>
          <w:rFonts w:ascii="Times New Roman" w:eastAsia="Times New Roman" w:hAnsi="Times New Roman" w:cs="Times New Roman"/>
          <w:sz w:val="24"/>
          <w:szCs w:val="24"/>
          <w:lang w:eastAsia="hu-HU"/>
        </w:rPr>
        <w:t xml:space="preserve"> vezetője</w:t>
      </w:r>
      <w:r w:rsidR="00641BED">
        <w:rPr>
          <w:rFonts w:ascii="Times New Roman" w:eastAsia="Times New Roman" w:hAnsi="Times New Roman" w:cs="Times New Roman"/>
          <w:sz w:val="24"/>
          <w:szCs w:val="24"/>
          <w:lang w:eastAsia="hu-HU"/>
        </w:rPr>
        <w:t>),</w:t>
      </w:r>
      <w:r w:rsidR="00B13E70">
        <w:rPr>
          <w:rFonts w:ascii="Times New Roman" w:eastAsia="Times New Roman" w:hAnsi="Times New Roman" w:cs="Times New Roman"/>
          <w:sz w:val="24"/>
          <w:szCs w:val="24"/>
          <w:lang w:eastAsia="hu-HU"/>
        </w:rPr>
        <w:t xml:space="preserve"> a hálózat operatív vezetője</w:t>
      </w:r>
      <w:r w:rsidR="00D24BD8">
        <w:rPr>
          <w:rFonts w:ascii="Times New Roman" w:eastAsia="Times New Roman" w:hAnsi="Times New Roman" w:cs="Times New Roman"/>
          <w:sz w:val="24"/>
          <w:szCs w:val="24"/>
          <w:lang w:eastAsia="hu-HU"/>
        </w:rPr>
        <w:t>:</w:t>
      </w:r>
      <w:r w:rsidR="00B13E70">
        <w:rPr>
          <w:rFonts w:ascii="Times New Roman" w:eastAsia="Times New Roman" w:hAnsi="Times New Roman" w:cs="Times New Roman"/>
          <w:sz w:val="24"/>
          <w:szCs w:val="24"/>
          <w:lang w:eastAsia="hu-HU"/>
        </w:rPr>
        <w:t xml:space="preserve"> </w:t>
      </w:r>
      <w:proofErr w:type="spellStart"/>
      <w:r w:rsidR="00B13E70">
        <w:rPr>
          <w:rFonts w:ascii="Times New Roman" w:eastAsia="Times New Roman" w:hAnsi="Times New Roman" w:cs="Times New Roman"/>
          <w:sz w:val="24"/>
          <w:szCs w:val="24"/>
          <w:lang w:eastAsia="hu-HU"/>
        </w:rPr>
        <w:t>Magyarósi</w:t>
      </w:r>
      <w:proofErr w:type="spellEnd"/>
      <w:r w:rsidR="00B13E70">
        <w:rPr>
          <w:rFonts w:ascii="Times New Roman" w:eastAsia="Times New Roman" w:hAnsi="Times New Roman" w:cs="Times New Roman"/>
          <w:sz w:val="24"/>
          <w:szCs w:val="24"/>
          <w:lang w:eastAsia="hu-HU"/>
        </w:rPr>
        <w:t xml:space="preserve"> Szilvia a SE Genomikai Medicina és Ritka Betegségek Intézetének </w:t>
      </w:r>
      <w:proofErr w:type="spellStart"/>
      <w:r w:rsidR="00B13E70">
        <w:rPr>
          <w:rFonts w:ascii="Times New Roman" w:eastAsia="Times New Roman" w:hAnsi="Times New Roman" w:cs="Times New Roman"/>
          <w:sz w:val="24"/>
          <w:szCs w:val="24"/>
          <w:lang w:eastAsia="hu-HU"/>
        </w:rPr>
        <w:t>biobank</w:t>
      </w:r>
      <w:proofErr w:type="spellEnd"/>
      <w:r w:rsidR="00B13E70">
        <w:rPr>
          <w:rFonts w:ascii="Times New Roman" w:eastAsia="Times New Roman" w:hAnsi="Times New Roman" w:cs="Times New Roman"/>
          <w:sz w:val="24"/>
          <w:szCs w:val="24"/>
          <w:lang w:eastAsia="hu-HU"/>
        </w:rPr>
        <w:t xml:space="preserve"> koordinátora. </w:t>
      </w:r>
    </w:p>
    <w:p w14:paraId="0D3D053E" w14:textId="77777777" w:rsidR="008B21FB" w:rsidRPr="0076653B" w:rsidRDefault="008B21FB" w:rsidP="00641BED">
      <w:pPr>
        <w:spacing w:before="100" w:beforeAutospacing="1" w:after="100" w:afterAutospacing="1" w:line="240" w:lineRule="auto"/>
        <w:jc w:val="both"/>
        <w:rPr>
          <w:rFonts w:ascii="Times New Roman" w:eastAsia="Times New Roman" w:hAnsi="Times New Roman" w:cs="Times New Roman"/>
          <w:sz w:val="24"/>
          <w:szCs w:val="24"/>
          <w:lang w:eastAsia="hu-HU"/>
        </w:rPr>
      </w:pPr>
      <w:proofErr w:type="gramStart"/>
      <w:r w:rsidRPr="0076653B">
        <w:rPr>
          <w:rFonts w:ascii="Times New Roman" w:eastAsia="Times New Roman" w:hAnsi="Times New Roman" w:cs="Times New Roman"/>
          <w:sz w:val="24"/>
          <w:szCs w:val="24"/>
          <w:lang w:eastAsia="hu-HU"/>
        </w:rPr>
        <w:t>2.)A</w:t>
      </w:r>
      <w:proofErr w:type="gramEnd"/>
      <w:r w:rsidRPr="0076653B">
        <w:rPr>
          <w:rFonts w:ascii="Times New Roman" w:eastAsia="Times New Roman" w:hAnsi="Times New Roman" w:cs="Times New Roman"/>
          <w:sz w:val="24"/>
          <w:szCs w:val="24"/>
          <w:lang w:eastAsia="hu-HU"/>
        </w:rPr>
        <w:t xml:space="preserve"> </w:t>
      </w:r>
      <w:proofErr w:type="spellStart"/>
      <w:r w:rsidRPr="0076653B">
        <w:rPr>
          <w:rFonts w:ascii="Times New Roman" w:eastAsia="Times New Roman" w:hAnsi="Times New Roman" w:cs="Times New Roman"/>
          <w:sz w:val="24"/>
          <w:szCs w:val="24"/>
          <w:lang w:eastAsia="hu-HU"/>
        </w:rPr>
        <w:t>biobankok</w:t>
      </w:r>
      <w:proofErr w:type="spellEnd"/>
      <w:r w:rsidRPr="0076653B">
        <w:rPr>
          <w:rFonts w:ascii="Times New Roman" w:eastAsia="Times New Roman" w:hAnsi="Times New Roman" w:cs="Times New Roman"/>
          <w:sz w:val="24"/>
          <w:szCs w:val="24"/>
          <w:lang w:eastAsia="hu-HU"/>
        </w:rPr>
        <w:t xml:space="preserve"> operatív működésének folyamatos felügyelete érdekében a </w:t>
      </w:r>
      <w:proofErr w:type="spellStart"/>
      <w:r w:rsidRPr="0076653B">
        <w:rPr>
          <w:rFonts w:ascii="Times New Roman" w:eastAsia="Times New Roman" w:hAnsi="Times New Roman" w:cs="Times New Roman"/>
          <w:sz w:val="24"/>
          <w:szCs w:val="24"/>
          <w:lang w:eastAsia="hu-HU"/>
        </w:rPr>
        <w:t>biobankot</w:t>
      </w:r>
      <w:proofErr w:type="spellEnd"/>
      <w:r w:rsidRPr="0076653B">
        <w:rPr>
          <w:rFonts w:ascii="Times New Roman" w:eastAsia="Times New Roman" w:hAnsi="Times New Roman" w:cs="Times New Roman"/>
          <w:sz w:val="24"/>
          <w:szCs w:val="24"/>
          <w:lang w:eastAsia="hu-HU"/>
        </w:rPr>
        <w:t xml:space="preserve"> működtető intézet/központ saját dolgozói közül megnevezi a </w:t>
      </w:r>
      <w:proofErr w:type="spellStart"/>
      <w:r w:rsidRPr="0076653B">
        <w:rPr>
          <w:rFonts w:ascii="Times New Roman" w:eastAsia="Times New Roman" w:hAnsi="Times New Roman" w:cs="Times New Roman"/>
          <w:sz w:val="24"/>
          <w:szCs w:val="24"/>
          <w:lang w:eastAsia="hu-HU"/>
        </w:rPr>
        <w:t>biobank</w:t>
      </w:r>
      <w:proofErr w:type="spellEnd"/>
      <w:r w:rsidRPr="0076653B">
        <w:rPr>
          <w:rFonts w:ascii="Times New Roman" w:eastAsia="Times New Roman" w:hAnsi="Times New Roman" w:cs="Times New Roman"/>
          <w:sz w:val="24"/>
          <w:szCs w:val="24"/>
          <w:lang w:eastAsia="hu-HU"/>
        </w:rPr>
        <w:t xml:space="preserve"> vezetésével és annak koordinálásával megbízott személyt. </w:t>
      </w:r>
    </w:p>
    <w:p w14:paraId="78FED823" w14:textId="77777777" w:rsidR="008B21FB" w:rsidRPr="0076653B" w:rsidRDefault="008B21FB" w:rsidP="00641BE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lastRenderedPageBreak/>
        <w:t xml:space="preserve">3. A folyamatleírás működéséért, az egyes laboratóriumok szakmai működési rendjéért, a </w:t>
      </w:r>
      <w:proofErr w:type="spellStart"/>
      <w:r w:rsidRPr="0076653B">
        <w:rPr>
          <w:rFonts w:ascii="Times New Roman" w:eastAsia="Times New Roman" w:hAnsi="Times New Roman" w:cs="Times New Roman"/>
          <w:sz w:val="24"/>
          <w:szCs w:val="24"/>
          <w:lang w:eastAsia="hu-HU"/>
        </w:rPr>
        <w:t>biobank</w:t>
      </w:r>
      <w:proofErr w:type="spellEnd"/>
      <w:r w:rsidRPr="0076653B">
        <w:rPr>
          <w:rFonts w:ascii="Times New Roman" w:eastAsia="Times New Roman" w:hAnsi="Times New Roman" w:cs="Times New Roman"/>
          <w:sz w:val="24"/>
          <w:szCs w:val="24"/>
          <w:lang w:eastAsia="hu-HU"/>
        </w:rPr>
        <w:t xml:space="preserve"> hálózat szakmai működési rendjéért, valamint</w:t>
      </w:r>
      <w:r w:rsidR="00310C63">
        <w:rPr>
          <w:rFonts w:ascii="Times New Roman" w:eastAsia="Times New Roman" w:hAnsi="Times New Roman" w:cs="Times New Roman"/>
          <w:sz w:val="24"/>
          <w:szCs w:val="24"/>
          <w:lang w:eastAsia="hu-HU"/>
        </w:rPr>
        <w:t xml:space="preserve"> </w:t>
      </w:r>
      <w:r w:rsidRPr="0076653B">
        <w:rPr>
          <w:rFonts w:ascii="Times New Roman" w:eastAsia="Times New Roman" w:hAnsi="Times New Roman" w:cs="Times New Roman"/>
          <w:sz w:val="24"/>
          <w:szCs w:val="24"/>
          <w:lang w:eastAsia="hu-HU"/>
        </w:rPr>
        <w:t xml:space="preserve">a tudományos kutatómunkáért a </w:t>
      </w:r>
      <w:proofErr w:type="spellStart"/>
      <w:r w:rsidRPr="0076653B">
        <w:rPr>
          <w:rFonts w:ascii="Times New Roman" w:eastAsia="Times New Roman" w:hAnsi="Times New Roman" w:cs="Times New Roman"/>
          <w:sz w:val="24"/>
          <w:szCs w:val="24"/>
          <w:lang w:eastAsia="hu-HU"/>
        </w:rPr>
        <w:t>biobank</w:t>
      </w:r>
      <w:proofErr w:type="spellEnd"/>
      <w:r w:rsidRPr="0076653B">
        <w:rPr>
          <w:rFonts w:ascii="Times New Roman" w:eastAsia="Times New Roman" w:hAnsi="Times New Roman" w:cs="Times New Roman"/>
          <w:sz w:val="24"/>
          <w:szCs w:val="24"/>
          <w:lang w:eastAsia="hu-HU"/>
        </w:rPr>
        <w:t xml:space="preserve"> vezetője felelős. A biológiai minták izolálásáért a mintagyűjtő laboratóriumban dolgozó orvos/biológus és az általa megbízott asszisztensek a felelősek. A minta- és adatgyűjtés koordinálásáért az intézeti </w:t>
      </w:r>
      <w:proofErr w:type="spellStart"/>
      <w:r w:rsidRPr="0076653B">
        <w:rPr>
          <w:rFonts w:ascii="Times New Roman" w:eastAsia="Times New Roman" w:hAnsi="Times New Roman" w:cs="Times New Roman"/>
          <w:sz w:val="24"/>
          <w:szCs w:val="24"/>
          <w:lang w:eastAsia="hu-HU"/>
        </w:rPr>
        <w:t>biobank</w:t>
      </w:r>
      <w:proofErr w:type="spellEnd"/>
      <w:r w:rsidRPr="0076653B">
        <w:rPr>
          <w:rFonts w:ascii="Times New Roman" w:eastAsia="Times New Roman" w:hAnsi="Times New Roman" w:cs="Times New Roman"/>
          <w:sz w:val="24"/>
          <w:szCs w:val="24"/>
          <w:lang w:eastAsia="hu-HU"/>
        </w:rPr>
        <w:t xml:space="preserve"> koordinátor a felelős, aki felsőfokú végzettséggel rendelkező szakszemélyzet. Az asszisztensek munkáját a mintagyűjtést és mintatárolást végző laboratórium vezetője és az általa megbízott </w:t>
      </w:r>
      <w:proofErr w:type="spellStart"/>
      <w:r w:rsidRPr="0076653B">
        <w:rPr>
          <w:rFonts w:ascii="Times New Roman" w:eastAsia="Times New Roman" w:hAnsi="Times New Roman" w:cs="Times New Roman"/>
          <w:sz w:val="24"/>
          <w:szCs w:val="24"/>
          <w:lang w:eastAsia="hu-HU"/>
        </w:rPr>
        <w:t>biobank</w:t>
      </w:r>
      <w:proofErr w:type="spellEnd"/>
      <w:r w:rsidRPr="0076653B">
        <w:rPr>
          <w:rFonts w:ascii="Times New Roman" w:eastAsia="Times New Roman" w:hAnsi="Times New Roman" w:cs="Times New Roman"/>
          <w:sz w:val="24"/>
          <w:szCs w:val="24"/>
          <w:lang w:eastAsia="hu-HU"/>
        </w:rPr>
        <w:t xml:space="preserve"> koordinátor irányítja, ellenőrzi. </w:t>
      </w:r>
    </w:p>
    <w:p w14:paraId="63B6B4E4" w14:textId="77777777" w:rsidR="008B21FB" w:rsidRPr="0076653B" w:rsidRDefault="008B21FB" w:rsidP="00641BE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b/>
          <w:bCs/>
          <w:sz w:val="24"/>
          <w:szCs w:val="24"/>
          <w:lang w:eastAsia="hu-HU"/>
        </w:rPr>
        <w:t>5.3 A minták regisztrálása</w:t>
      </w:r>
      <w:r w:rsidRPr="0076653B">
        <w:rPr>
          <w:rFonts w:ascii="Times New Roman" w:eastAsia="Times New Roman" w:hAnsi="Times New Roman" w:cs="Times New Roman"/>
          <w:sz w:val="24"/>
          <w:szCs w:val="24"/>
          <w:lang w:eastAsia="hu-HU"/>
        </w:rPr>
        <w:t xml:space="preserve"> </w:t>
      </w:r>
    </w:p>
    <w:p w14:paraId="73468A88" w14:textId="77777777" w:rsidR="008B21FB" w:rsidRPr="0076653B" w:rsidRDefault="008B21FB" w:rsidP="00641BED">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A mintavétel vagy helyben a laborban </w:t>
      </w:r>
      <w:proofErr w:type="gramStart"/>
      <w:r w:rsidRPr="0076653B">
        <w:rPr>
          <w:rFonts w:ascii="Times New Roman" w:eastAsia="Times New Roman" w:hAnsi="Times New Roman" w:cs="Times New Roman"/>
          <w:sz w:val="24"/>
          <w:szCs w:val="24"/>
          <w:lang w:eastAsia="hu-HU"/>
        </w:rPr>
        <w:t>történik</w:t>
      </w:r>
      <w:proofErr w:type="gramEnd"/>
      <w:r w:rsidRPr="0076653B">
        <w:rPr>
          <w:rFonts w:ascii="Times New Roman" w:eastAsia="Times New Roman" w:hAnsi="Times New Roman" w:cs="Times New Roman"/>
          <w:sz w:val="24"/>
          <w:szCs w:val="24"/>
          <w:lang w:eastAsia="hu-HU"/>
        </w:rPr>
        <w:t xml:space="preserve"> vagy a munkában résztvevő valamelyik intézetben, ill. annak laborjában. A kiskorú gyermek esetén a szülő, egyéb esetben a mintaadó írásos beleegyezése szükséges a biológiai minta vétele előtt, amit szabványosított formanyomtatványon tehetnek meg. </w:t>
      </w:r>
    </w:p>
    <w:p w14:paraId="743D7F56" w14:textId="77777777" w:rsidR="008B21FB" w:rsidRPr="0076653B" w:rsidRDefault="008B21FB" w:rsidP="008B21FB">
      <w:pPr>
        <w:spacing w:line="240" w:lineRule="auto"/>
        <w:jc w:val="both"/>
        <w:rPr>
          <w:rFonts w:ascii="Times New Roman" w:hAnsi="Times New Roman" w:cs="Times New Roman"/>
          <w:sz w:val="24"/>
          <w:szCs w:val="24"/>
        </w:rPr>
      </w:pPr>
      <w:r w:rsidRPr="0076653B">
        <w:rPr>
          <w:rFonts w:ascii="Times New Roman" w:hAnsi="Times New Roman" w:cs="Times New Roman"/>
          <w:sz w:val="24"/>
          <w:szCs w:val="24"/>
        </w:rPr>
        <w:t xml:space="preserve">A minta speciális kísérőlappal érkezik a minta feldolgozó laboratóriumba, melyen a kérő orvos nyilatkozik, hogy a beteget a biológiai mintabankban való részvételről felvilágosította és a beteg dokumentációja tartalmazza a beteg vagy törvényes képviselője által aláírt beleegyező nyilatkozatot. Beleegyező nyilatkozat hiányában a minta nem helyezhető el a </w:t>
      </w:r>
      <w:proofErr w:type="spellStart"/>
      <w:r w:rsidRPr="0076653B">
        <w:rPr>
          <w:rFonts w:ascii="Times New Roman" w:hAnsi="Times New Roman" w:cs="Times New Roman"/>
          <w:sz w:val="24"/>
          <w:szCs w:val="24"/>
        </w:rPr>
        <w:t>biobankban</w:t>
      </w:r>
      <w:proofErr w:type="spellEnd"/>
      <w:r w:rsidRPr="0076653B">
        <w:rPr>
          <w:rFonts w:ascii="Times New Roman" w:hAnsi="Times New Roman" w:cs="Times New Roman"/>
          <w:sz w:val="24"/>
          <w:szCs w:val="24"/>
        </w:rPr>
        <w:t>.</w:t>
      </w:r>
    </w:p>
    <w:p w14:paraId="764AF0DD" w14:textId="77777777" w:rsidR="008B21FB" w:rsidRPr="0076653B" w:rsidRDefault="008B21FB" w:rsidP="008B21FB">
      <w:pPr>
        <w:spacing w:before="100" w:beforeAutospacing="1" w:after="100" w:afterAutospacing="1" w:line="240" w:lineRule="auto"/>
        <w:rPr>
          <w:rFonts w:ascii="Times New Roman" w:eastAsia="Times New Roman" w:hAnsi="Times New Roman" w:cs="Times New Roman"/>
          <w:sz w:val="24"/>
          <w:szCs w:val="24"/>
          <w:lang w:eastAsia="hu-HU"/>
        </w:rPr>
      </w:pPr>
    </w:p>
    <w:p w14:paraId="34073A68" w14:textId="77777777" w:rsidR="008B21FB" w:rsidRPr="0076653B" w:rsidRDefault="008B21FB" w:rsidP="008B21FB">
      <w:pPr>
        <w:spacing w:before="100" w:beforeAutospacing="1" w:after="100" w:afterAutospacing="1" w:line="240" w:lineRule="auto"/>
        <w:rPr>
          <w:rFonts w:ascii="Times New Roman" w:eastAsia="Times New Roman" w:hAnsi="Times New Roman" w:cs="Times New Roman"/>
          <w:sz w:val="24"/>
          <w:szCs w:val="24"/>
          <w:lang w:eastAsia="hu-HU"/>
        </w:rPr>
      </w:pPr>
      <w:r w:rsidRPr="0076653B">
        <w:rPr>
          <w:rFonts w:ascii="Times New Roman" w:eastAsia="Times New Roman" w:hAnsi="Times New Roman" w:cs="Times New Roman"/>
          <w:b/>
          <w:bCs/>
          <w:sz w:val="24"/>
          <w:szCs w:val="24"/>
          <w:lang w:eastAsia="hu-HU"/>
        </w:rPr>
        <w:t>5.4 Előkészítés</w:t>
      </w:r>
      <w:r w:rsidRPr="0076653B">
        <w:rPr>
          <w:rFonts w:ascii="Times New Roman" w:eastAsia="Times New Roman" w:hAnsi="Times New Roman" w:cs="Times New Roman"/>
          <w:sz w:val="24"/>
          <w:szCs w:val="24"/>
          <w:lang w:eastAsia="hu-HU"/>
        </w:rPr>
        <w:t xml:space="preserve"> </w:t>
      </w:r>
    </w:p>
    <w:p w14:paraId="145885D2" w14:textId="77777777" w:rsidR="008B21FB" w:rsidRPr="0076653B" w:rsidRDefault="008B21FB" w:rsidP="008B21FB">
      <w:pPr>
        <w:tabs>
          <w:tab w:val="left" w:pos="540"/>
        </w:tabs>
        <w:spacing w:line="240" w:lineRule="auto"/>
        <w:jc w:val="both"/>
        <w:rPr>
          <w:rFonts w:ascii="Times New Roman" w:hAnsi="Times New Roman" w:cs="Times New Roman"/>
          <w:sz w:val="24"/>
          <w:szCs w:val="24"/>
        </w:rPr>
      </w:pPr>
      <w:r>
        <w:rPr>
          <w:rFonts w:ascii="Times New Roman" w:hAnsi="Times New Roman" w:cs="Times New Roman"/>
          <w:sz w:val="24"/>
          <w:szCs w:val="24"/>
        </w:rPr>
        <w:t>A biológiai mintát</w:t>
      </w:r>
      <w:r w:rsidRPr="0076653B">
        <w:rPr>
          <w:rFonts w:ascii="Times New Roman" w:hAnsi="Times New Roman" w:cs="Times New Roman"/>
          <w:sz w:val="24"/>
          <w:szCs w:val="24"/>
        </w:rPr>
        <w:t xml:space="preserve"> izolálásig a megfelelő hőmérsékleten kell tárolni. A mintákat minden esetben egyedi azonosítóval kell ellátni és regiszterben kell rögzíteni a beteg nevét és egyedi azonosítóját. </w:t>
      </w:r>
    </w:p>
    <w:p w14:paraId="23127B32" w14:textId="77777777" w:rsidR="008B21FB" w:rsidRPr="0076653B" w:rsidRDefault="008B21FB" w:rsidP="008B21FB">
      <w:pPr>
        <w:spacing w:before="100" w:beforeAutospacing="1" w:after="100" w:afterAutospacing="1" w:line="240" w:lineRule="auto"/>
        <w:rPr>
          <w:rFonts w:ascii="Times New Roman" w:eastAsia="Times New Roman" w:hAnsi="Times New Roman" w:cs="Times New Roman"/>
          <w:sz w:val="24"/>
          <w:szCs w:val="24"/>
          <w:lang w:eastAsia="hu-HU"/>
        </w:rPr>
      </w:pPr>
    </w:p>
    <w:p w14:paraId="170CDF98" w14:textId="77777777" w:rsidR="008B21FB" w:rsidRPr="0076653B" w:rsidRDefault="008B21FB" w:rsidP="008B21FB">
      <w:pPr>
        <w:spacing w:before="100" w:beforeAutospacing="1" w:after="100" w:afterAutospacing="1" w:line="240" w:lineRule="auto"/>
        <w:rPr>
          <w:rFonts w:ascii="Times New Roman" w:eastAsia="Times New Roman" w:hAnsi="Times New Roman" w:cs="Times New Roman"/>
          <w:sz w:val="24"/>
          <w:szCs w:val="24"/>
          <w:lang w:eastAsia="hu-HU"/>
        </w:rPr>
      </w:pPr>
      <w:r w:rsidRPr="0076653B">
        <w:rPr>
          <w:rFonts w:ascii="Times New Roman" w:eastAsia="Times New Roman" w:hAnsi="Times New Roman" w:cs="Times New Roman"/>
          <w:b/>
          <w:bCs/>
          <w:sz w:val="24"/>
          <w:szCs w:val="24"/>
          <w:lang w:eastAsia="hu-HU"/>
        </w:rPr>
        <w:t>5.5 Feldolgozás</w:t>
      </w:r>
      <w:r w:rsidRPr="0076653B">
        <w:rPr>
          <w:rFonts w:ascii="Times New Roman" w:eastAsia="Times New Roman" w:hAnsi="Times New Roman" w:cs="Times New Roman"/>
          <w:sz w:val="24"/>
          <w:szCs w:val="24"/>
          <w:lang w:eastAsia="hu-HU"/>
        </w:rPr>
        <w:t xml:space="preserve"> </w:t>
      </w:r>
    </w:p>
    <w:p w14:paraId="63EA870F" w14:textId="77777777" w:rsidR="008B21FB" w:rsidRPr="0076653B" w:rsidRDefault="008B21FB" w:rsidP="00310C6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Az előkészítést követően DNS/RNS/szérum és plazma izolálása történik a mintának megfelelő protokoll szerint. Az izolálást követően a minta tárolása -70</w:t>
      </w:r>
      <w:r w:rsidRPr="0076653B">
        <w:rPr>
          <w:rFonts w:ascii="Times New Roman" w:eastAsia="Times New Roman" w:hAnsi="Times New Roman" w:cs="Times New Roman"/>
          <w:sz w:val="24"/>
          <w:szCs w:val="24"/>
          <w:vertAlign w:val="superscript"/>
          <w:lang w:eastAsia="hu-HU"/>
        </w:rPr>
        <w:t>o</w:t>
      </w:r>
      <w:r w:rsidRPr="0076653B">
        <w:rPr>
          <w:rFonts w:ascii="Times New Roman" w:eastAsia="Times New Roman" w:hAnsi="Times New Roman" w:cs="Times New Roman"/>
          <w:sz w:val="24"/>
          <w:szCs w:val="24"/>
          <w:lang w:eastAsia="hu-HU"/>
        </w:rPr>
        <w:t xml:space="preserve">C-on történik. </w:t>
      </w:r>
    </w:p>
    <w:p w14:paraId="374C372C" w14:textId="77777777" w:rsidR="008B21FB" w:rsidRPr="0076653B" w:rsidRDefault="008B21FB" w:rsidP="008B21FB">
      <w:pPr>
        <w:spacing w:before="100" w:beforeAutospacing="1" w:after="100" w:afterAutospacing="1" w:line="240" w:lineRule="auto"/>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5.5.1 A feldolgozási jegyzőkönyv kritériumai</w:t>
      </w:r>
      <w:r w:rsidRPr="0076653B">
        <w:rPr>
          <w:rFonts w:ascii="Times New Roman" w:eastAsia="Times New Roman" w:hAnsi="Times New Roman" w:cs="Times New Roman"/>
          <w:sz w:val="24"/>
          <w:szCs w:val="24"/>
          <w:lang w:eastAsia="hu-HU"/>
        </w:rPr>
        <w:br/>
        <w:t>Minden egyes vizsgálatnak tartalmaznia kell a következő adatokat:</w:t>
      </w:r>
      <w:r w:rsidRPr="0076653B">
        <w:rPr>
          <w:rFonts w:ascii="Times New Roman" w:eastAsia="Times New Roman" w:hAnsi="Times New Roman" w:cs="Times New Roman"/>
          <w:sz w:val="24"/>
          <w:szCs w:val="24"/>
          <w:lang w:eastAsia="hu-HU"/>
        </w:rPr>
        <w:br/>
        <w:t>Dátum</w:t>
      </w:r>
      <w:r w:rsidRPr="0076653B">
        <w:rPr>
          <w:rFonts w:ascii="Times New Roman" w:eastAsia="Times New Roman" w:hAnsi="Times New Roman" w:cs="Times New Roman"/>
          <w:sz w:val="24"/>
          <w:szCs w:val="24"/>
          <w:lang w:eastAsia="hu-HU"/>
        </w:rPr>
        <w:br/>
        <w:t>Minták felsorolása egyedi azonosítója szerint (naplószáma)</w:t>
      </w:r>
      <w:r w:rsidRPr="0076653B">
        <w:rPr>
          <w:rFonts w:ascii="Times New Roman" w:eastAsia="Times New Roman" w:hAnsi="Times New Roman" w:cs="Times New Roman"/>
          <w:sz w:val="24"/>
          <w:szCs w:val="24"/>
          <w:lang w:eastAsia="hu-HU"/>
        </w:rPr>
        <w:br/>
        <w:t>Felhasználásra kerülő vegyszerek, készítmények megnevezése, gyártója</w:t>
      </w:r>
      <w:r w:rsidRPr="0076653B">
        <w:rPr>
          <w:rFonts w:ascii="Times New Roman" w:eastAsia="Times New Roman" w:hAnsi="Times New Roman" w:cs="Times New Roman"/>
          <w:sz w:val="24"/>
          <w:szCs w:val="24"/>
          <w:lang w:eastAsia="hu-HU"/>
        </w:rPr>
        <w:br/>
        <w:t>Az 1 mintára szükséges vegyszer mennyiség</w:t>
      </w:r>
      <w:r w:rsidRPr="0076653B">
        <w:rPr>
          <w:rFonts w:ascii="Times New Roman" w:eastAsia="Times New Roman" w:hAnsi="Times New Roman" w:cs="Times New Roman"/>
          <w:sz w:val="24"/>
          <w:szCs w:val="24"/>
          <w:lang w:eastAsia="hu-HU"/>
        </w:rPr>
        <w:br/>
        <w:t xml:space="preserve">Aktuális napi mintaszámra szükséges mennyiségek </w:t>
      </w:r>
      <w:r w:rsidRPr="0076653B">
        <w:rPr>
          <w:rFonts w:ascii="Times New Roman" w:eastAsia="Times New Roman" w:hAnsi="Times New Roman" w:cs="Times New Roman"/>
          <w:sz w:val="24"/>
          <w:szCs w:val="24"/>
          <w:lang w:eastAsia="hu-HU"/>
        </w:rPr>
        <w:br/>
        <w:t>Esetleges hígítások leírása</w:t>
      </w:r>
      <w:r w:rsidRPr="0076653B">
        <w:rPr>
          <w:rFonts w:ascii="Times New Roman" w:eastAsia="Times New Roman" w:hAnsi="Times New Roman" w:cs="Times New Roman"/>
          <w:sz w:val="24"/>
          <w:szCs w:val="24"/>
          <w:lang w:eastAsia="hu-HU"/>
        </w:rPr>
        <w:br/>
        <w:t>A munkafolyamat lépései (amennyiben áthúzódik a következő napra, értelemszerűen új dátum írása)</w:t>
      </w:r>
      <w:r w:rsidRPr="0076653B">
        <w:rPr>
          <w:rFonts w:ascii="Times New Roman" w:eastAsia="Times New Roman" w:hAnsi="Times New Roman" w:cs="Times New Roman"/>
          <w:sz w:val="24"/>
          <w:szCs w:val="24"/>
          <w:lang w:eastAsia="hu-HU"/>
        </w:rPr>
        <w:br/>
      </w:r>
      <w:r w:rsidRPr="0076653B">
        <w:rPr>
          <w:rFonts w:ascii="Times New Roman" w:eastAsia="Times New Roman" w:hAnsi="Times New Roman" w:cs="Times New Roman"/>
          <w:sz w:val="24"/>
          <w:szCs w:val="24"/>
          <w:lang w:eastAsia="hu-HU"/>
        </w:rPr>
        <w:lastRenderedPageBreak/>
        <w:t>A felhasznált készülékek és beállításuk</w:t>
      </w:r>
      <w:r w:rsidRPr="0076653B">
        <w:rPr>
          <w:rFonts w:ascii="Times New Roman" w:eastAsia="Times New Roman" w:hAnsi="Times New Roman" w:cs="Times New Roman"/>
          <w:sz w:val="24"/>
          <w:szCs w:val="24"/>
          <w:lang w:eastAsia="hu-HU"/>
        </w:rPr>
        <w:br/>
        <w:t>Alkalmazott programok</w:t>
      </w:r>
      <w:r w:rsidRPr="0076653B">
        <w:rPr>
          <w:rFonts w:ascii="Times New Roman" w:eastAsia="Times New Roman" w:hAnsi="Times New Roman" w:cs="Times New Roman"/>
          <w:sz w:val="24"/>
          <w:szCs w:val="24"/>
          <w:lang w:eastAsia="hu-HU"/>
        </w:rPr>
        <w:br/>
        <w:t>Az elkészült minta ellenőrzési eredmény dokumentálása (amennyiben a dokumentáció számítógépen tárolt, a jegyzőkönyvnek tartalmaznia kell, hogy mely file-néven lett eltárolva és a tárolás helye)</w:t>
      </w:r>
      <w:r w:rsidRPr="0076653B">
        <w:rPr>
          <w:rFonts w:ascii="Times New Roman" w:eastAsia="Times New Roman" w:hAnsi="Times New Roman" w:cs="Times New Roman"/>
          <w:sz w:val="24"/>
          <w:szCs w:val="24"/>
          <w:lang w:eastAsia="hu-HU"/>
        </w:rPr>
        <w:br/>
        <w:t>Esetleges megjegyzés</w:t>
      </w:r>
      <w:r w:rsidRPr="0076653B">
        <w:rPr>
          <w:rFonts w:ascii="Times New Roman" w:eastAsia="Times New Roman" w:hAnsi="Times New Roman" w:cs="Times New Roman"/>
          <w:sz w:val="24"/>
          <w:szCs w:val="24"/>
          <w:lang w:eastAsia="hu-HU"/>
        </w:rPr>
        <w:br/>
        <w:t>A készítő szignója</w:t>
      </w:r>
    </w:p>
    <w:p w14:paraId="01ED5BF8" w14:textId="77777777" w:rsidR="008B21FB" w:rsidRPr="0076653B" w:rsidRDefault="008B21FB" w:rsidP="008B21FB">
      <w:pPr>
        <w:spacing w:before="100" w:beforeAutospacing="1" w:after="100" w:afterAutospacing="1" w:line="240" w:lineRule="auto"/>
        <w:rPr>
          <w:rFonts w:ascii="Times New Roman" w:eastAsia="Times New Roman" w:hAnsi="Times New Roman" w:cs="Times New Roman"/>
          <w:sz w:val="24"/>
          <w:szCs w:val="24"/>
          <w:lang w:eastAsia="hu-HU"/>
        </w:rPr>
      </w:pPr>
      <w:r w:rsidRPr="0076653B">
        <w:rPr>
          <w:rFonts w:ascii="Times New Roman" w:eastAsia="Times New Roman" w:hAnsi="Times New Roman" w:cs="Times New Roman"/>
          <w:b/>
          <w:bCs/>
          <w:sz w:val="24"/>
          <w:szCs w:val="24"/>
          <w:lang w:eastAsia="hu-HU"/>
        </w:rPr>
        <w:t>5.6 Vizsgálati anyagok tárolása</w:t>
      </w:r>
      <w:r w:rsidRPr="0076653B">
        <w:rPr>
          <w:rFonts w:ascii="Times New Roman" w:eastAsia="Times New Roman" w:hAnsi="Times New Roman" w:cs="Times New Roman"/>
          <w:sz w:val="24"/>
          <w:szCs w:val="24"/>
          <w:lang w:eastAsia="hu-HU"/>
        </w:rPr>
        <w:t xml:space="preserve"> </w:t>
      </w:r>
    </w:p>
    <w:p w14:paraId="09EDE96D" w14:textId="77777777" w:rsidR="008B21FB" w:rsidRPr="001B3FA5" w:rsidRDefault="008B21FB" w:rsidP="008B21FB">
      <w:pPr>
        <w:numPr>
          <w:ilvl w:val="0"/>
          <w:numId w:val="2"/>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B3FA5">
        <w:rPr>
          <w:rFonts w:ascii="Times New Roman" w:hAnsi="Times New Roman" w:cs="Times New Roman"/>
          <w:sz w:val="24"/>
          <w:szCs w:val="24"/>
        </w:rPr>
        <w:t>A biológiai minta vétele, stabilizálása, izolálása: a minták kezelésére vonatkozó szabályzatban meghatározott módon történik.</w:t>
      </w:r>
    </w:p>
    <w:p w14:paraId="0720B426" w14:textId="77777777" w:rsidR="008B21FB" w:rsidRPr="001B3FA5" w:rsidRDefault="008B21FB" w:rsidP="008B21FB">
      <w:pPr>
        <w:numPr>
          <w:ilvl w:val="0"/>
          <w:numId w:val="2"/>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proofErr w:type="spellStart"/>
      <w:r w:rsidRPr="001B3FA5">
        <w:rPr>
          <w:rFonts w:ascii="Times New Roman" w:hAnsi="Times New Roman" w:cs="Times New Roman"/>
          <w:sz w:val="24"/>
          <w:szCs w:val="24"/>
        </w:rPr>
        <w:t>Identifikálhatóság</w:t>
      </w:r>
      <w:proofErr w:type="spellEnd"/>
      <w:r w:rsidRPr="001B3FA5">
        <w:rPr>
          <w:rFonts w:ascii="Times New Roman" w:hAnsi="Times New Roman" w:cs="Times New Roman"/>
          <w:sz w:val="24"/>
          <w:szCs w:val="24"/>
        </w:rPr>
        <w:t xml:space="preserve">, </w:t>
      </w:r>
      <w:proofErr w:type="spellStart"/>
      <w:r w:rsidRPr="001B3FA5">
        <w:rPr>
          <w:rFonts w:ascii="Times New Roman" w:hAnsi="Times New Roman" w:cs="Times New Roman"/>
          <w:sz w:val="24"/>
          <w:szCs w:val="24"/>
        </w:rPr>
        <w:t>anonymizálás</w:t>
      </w:r>
      <w:proofErr w:type="spellEnd"/>
      <w:r w:rsidRPr="001B3FA5">
        <w:rPr>
          <w:rFonts w:ascii="Times New Roman" w:hAnsi="Times New Roman" w:cs="Times New Roman"/>
          <w:sz w:val="24"/>
          <w:szCs w:val="24"/>
        </w:rPr>
        <w:t xml:space="preserve"> biztosítása.</w:t>
      </w:r>
    </w:p>
    <w:p w14:paraId="0CABCD19" w14:textId="77777777" w:rsidR="008B21FB" w:rsidRPr="001B3FA5" w:rsidRDefault="008B21FB" w:rsidP="008B21FB">
      <w:pPr>
        <w:numPr>
          <w:ilvl w:val="0"/>
          <w:numId w:val="2"/>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B3FA5">
        <w:rPr>
          <w:rFonts w:ascii="Times New Roman" w:hAnsi="Times New Roman" w:cs="Times New Roman"/>
          <w:sz w:val="24"/>
          <w:szCs w:val="24"/>
        </w:rPr>
        <w:t xml:space="preserve">A hálózat egyes intézeteiben teljes </w:t>
      </w:r>
      <w:proofErr w:type="spellStart"/>
      <w:r w:rsidRPr="001B3FA5">
        <w:rPr>
          <w:rFonts w:ascii="Times New Roman" w:hAnsi="Times New Roman" w:cs="Times New Roman"/>
          <w:sz w:val="24"/>
          <w:szCs w:val="24"/>
        </w:rPr>
        <w:t>anonymizálás</w:t>
      </w:r>
      <w:proofErr w:type="spellEnd"/>
      <w:r w:rsidRPr="001B3FA5">
        <w:rPr>
          <w:rFonts w:ascii="Times New Roman" w:hAnsi="Times New Roman" w:cs="Times New Roman"/>
          <w:sz w:val="24"/>
          <w:szCs w:val="24"/>
        </w:rPr>
        <w:t xml:space="preserve"> történik, azaz a mintát szolgáltató személyre vonatkozó összes személyazonosító adatot kóddal helyettesítjük.</w:t>
      </w:r>
    </w:p>
    <w:p w14:paraId="35E7DE40" w14:textId="77777777" w:rsidR="008B21FB" w:rsidRDefault="008B21FB" w:rsidP="008B21FB">
      <w:pPr>
        <w:numPr>
          <w:ilvl w:val="0"/>
          <w:numId w:val="2"/>
        </w:numPr>
        <w:spacing w:after="0" w:line="240" w:lineRule="auto"/>
        <w:jc w:val="both"/>
        <w:rPr>
          <w:rFonts w:ascii="Times New Roman" w:hAnsi="Times New Roman" w:cs="Times New Roman"/>
          <w:sz w:val="24"/>
          <w:szCs w:val="24"/>
        </w:rPr>
      </w:pPr>
      <w:r w:rsidRPr="001B3FA5">
        <w:rPr>
          <w:rFonts w:ascii="Times New Roman" w:hAnsi="Times New Roman" w:cs="Times New Roman"/>
          <w:sz w:val="24"/>
          <w:szCs w:val="24"/>
        </w:rPr>
        <w:t>A biológiai mintát izolálást követően kódoljuk, azaz a mintát szolgáltató személyre vonatkozó összes személyazonosító adatot kóddal helyettesítjük.  A kódolást követően a mintákat</w:t>
      </w:r>
      <w:r w:rsidRPr="001B3FA5">
        <w:rPr>
          <w:rFonts w:ascii="Times New Roman" w:hAnsi="Times New Roman" w:cs="Times New Roman"/>
          <w:i/>
          <w:sz w:val="24"/>
          <w:szCs w:val="24"/>
        </w:rPr>
        <w:t xml:space="preserve"> </w:t>
      </w:r>
      <w:proofErr w:type="spellStart"/>
      <w:r w:rsidRPr="001B3FA5">
        <w:rPr>
          <w:rFonts w:ascii="Times New Roman" w:hAnsi="Times New Roman" w:cs="Times New Roman"/>
          <w:i/>
          <w:sz w:val="24"/>
          <w:szCs w:val="24"/>
        </w:rPr>
        <w:t>pszeudonimizáljuk</w:t>
      </w:r>
      <w:proofErr w:type="spellEnd"/>
      <w:r w:rsidRPr="001B3FA5">
        <w:rPr>
          <w:rFonts w:ascii="Times New Roman" w:hAnsi="Times New Roman" w:cs="Times New Roman"/>
          <w:i/>
          <w:sz w:val="24"/>
          <w:szCs w:val="24"/>
        </w:rPr>
        <w:t>, azaz</w:t>
      </w:r>
      <w:r w:rsidRPr="001B3FA5">
        <w:rPr>
          <w:rFonts w:ascii="Times New Roman" w:hAnsi="Times New Roman" w:cs="Times New Roman"/>
          <w:sz w:val="24"/>
          <w:szCs w:val="24"/>
        </w:rPr>
        <w:t xml:space="preserve"> a személyazonosító adatot helyettesítő kódot az érintett személy rendelkezésére bocsátjuk. A kutatások természetéből adódik, hogy az információ az egyén majdani betegségeire és családtagjaira is vonatkozhat, ezért az egyén érdeke mind az anonimitás, mind a követhetőség. Post </w:t>
      </w:r>
      <w:proofErr w:type="spellStart"/>
      <w:r w:rsidRPr="001B3FA5">
        <w:rPr>
          <w:rFonts w:ascii="Times New Roman" w:hAnsi="Times New Roman" w:cs="Times New Roman"/>
          <w:sz w:val="24"/>
          <w:szCs w:val="24"/>
        </w:rPr>
        <w:t>mortem</w:t>
      </w:r>
      <w:proofErr w:type="spellEnd"/>
      <w:r w:rsidRPr="001B3FA5">
        <w:rPr>
          <w:rFonts w:ascii="Times New Roman" w:hAnsi="Times New Roman" w:cs="Times New Roman"/>
          <w:sz w:val="24"/>
          <w:szCs w:val="24"/>
        </w:rPr>
        <w:t xml:space="preserve"> anyagoknál a minták intézeten belül használt kódját, az </w:t>
      </w:r>
      <w:proofErr w:type="spellStart"/>
      <w:r w:rsidRPr="001B3FA5">
        <w:rPr>
          <w:rFonts w:ascii="Times New Roman" w:hAnsi="Times New Roman" w:cs="Times New Roman"/>
          <w:sz w:val="24"/>
          <w:szCs w:val="24"/>
        </w:rPr>
        <w:t>esetenkénti</w:t>
      </w:r>
      <w:proofErr w:type="spellEnd"/>
      <w:r w:rsidRPr="001B3FA5">
        <w:rPr>
          <w:rFonts w:ascii="Times New Roman" w:hAnsi="Times New Roman" w:cs="Times New Roman"/>
          <w:sz w:val="24"/>
          <w:szCs w:val="24"/>
        </w:rPr>
        <w:t xml:space="preserve"> post </w:t>
      </w:r>
      <w:r w:rsidRPr="001B3FA5">
        <w:rPr>
          <w:rFonts w:ascii="Times New Roman" w:hAnsi="Times New Roman" w:cs="Times New Roman"/>
          <w:sz w:val="24"/>
          <w:szCs w:val="24"/>
        </w:rPr>
        <w:tab/>
      </w:r>
      <w:proofErr w:type="spellStart"/>
      <w:r w:rsidRPr="001B3FA5">
        <w:rPr>
          <w:rFonts w:ascii="Times New Roman" w:hAnsi="Times New Roman" w:cs="Times New Roman"/>
          <w:sz w:val="24"/>
          <w:szCs w:val="24"/>
        </w:rPr>
        <w:t>mortem</w:t>
      </w:r>
      <w:proofErr w:type="spellEnd"/>
      <w:r w:rsidRPr="001B3FA5">
        <w:rPr>
          <w:rFonts w:ascii="Times New Roman" w:hAnsi="Times New Roman" w:cs="Times New Roman"/>
          <w:sz w:val="24"/>
          <w:szCs w:val="24"/>
        </w:rPr>
        <w:t xml:space="preserve"> időt, az elhunyt személy nemét, korát, a mintavétel és tárolás időpontját, módját meg lehet adni minden esetben. Az elhunyt személyazonosító adatait a külső felhasználó nem kaphatja meg. Publikáció és szabadalom esetében a mintavevő érdekeit kell figyelembe venni és előre meghatározott formában kell az álláspontokat </w:t>
      </w:r>
      <w:r w:rsidRPr="001B3FA5">
        <w:rPr>
          <w:rFonts w:ascii="Times New Roman" w:hAnsi="Times New Roman" w:cs="Times New Roman"/>
          <w:sz w:val="24"/>
          <w:szCs w:val="24"/>
        </w:rPr>
        <w:tab/>
        <w:t xml:space="preserve">egyeztetni. </w:t>
      </w:r>
    </w:p>
    <w:p w14:paraId="1B460998" w14:textId="77777777" w:rsidR="008B21FB" w:rsidRDefault="008B21FB" w:rsidP="00B13E70">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A DNS/RNS/</w:t>
      </w:r>
      <w:proofErr w:type="spellStart"/>
      <w:r w:rsidRPr="0076653B">
        <w:rPr>
          <w:rFonts w:ascii="Times New Roman" w:eastAsia="Times New Roman" w:hAnsi="Times New Roman" w:cs="Times New Roman"/>
          <w:sz w:val="24"/>
          <w:szCs w:val="24"/>
          <w:lang w:eastAsia="hu-HU"/>
        </w:rPr>
        <w:t>serum</w:t>
      </w:r>
      <w:proofErr w:type="spellEnd"/>
      <w:r w:rsidRPr="0076653B">
        <w:rPr>
          <w:rFonts w:ascii="Times New Roman" w:eastAsia="Times New Roman" w:hAnsi="Times New Roman" w:cs="Times New Roman"/>
          <w:sz w:val="24"/>
          <w:szCs w:val="24"/>
          <w:lang w:eastAsia="hu-HU"/>
        </w:rPr>
        <w:t xml:space="preserve">, plazma, ideg- izom, </w:t>
      </w:r>
      <w:proofErr w:type="spellStart"/>
      <w:r w:rsidRPr="0076653B">
        <w:rPr>
          <w:rFonts w:ascii="Times New Roman" w:eastAsia="Times New Roman" w:hAnsi="Times New Roman" w:cs="Times New Roman"/>
          <w:sz w:val="24"/>
          <w:szCs w:val="24"/>
          <w:lang w:eastAsia="hu-HU"/>
        </w:rPr>
        <w:t>bőrbiopsziás</w:t>
      </w:r>
      <w:proofErr w:type="spellEnd"/>
      <w:r w:rsidRPr="0076653B">
        <w:rPr>
          <w:rFonts w:ascii="Times New Roman" w:eastAsia="Times New Roman" w:hAnsi="Times New Roman" w:cs="Times New Roman"/>
          <w:sz w:val="24"/>
          <w:szCs w:val="24"/>
          <w:lang w:eastAsia="hu-HU"/>
        </w:rPr>
        <w:t xml:space="preserve"> mintákat computeres és hagyományos papíralapú regisztrálást követően -70C°-on tároljuk sorszámmal/vonalkóddal ellátva, azaz reverzibilisen </w:t>
      </w:r>
      <w:proofErr w:type="spellStart"/>
      <w:r w:rsidRPr="0076653B">
        <w:rPr>
          <w:rFonts w:ascii="Times New Roman" w:eastAsia="Times New Roman" w:hAnsi="Times New Roman" w:cs="Times New Roman"/>
          <w:sz w:val="24"/>
          <w:szCs w:val="24"/>
          <w:lang w:eastAsia="hu-HU"/>
        </w:rPr>
        <w:t>anonymizálva</w:t>
      </w:r>
      <w:proofErr w:type="spellEnd"/>
      <w:r w:rsidRPr="0076653B">
        <w:rPr>
          <w:rFonts w:ascii="Times New Roman" w:eastAsia="Times New Roman" w:hAnsi="Times New Roman" w:cs="Times New Roman"/>
          <w:sz w:val="24"/>
          <w:szCs w:val="24"/>
          <w:lang w:eastAsia="hu-HU"/>
        </w:rPr>
        <w:t xml:space="preserve">. A tárolás rendjét katalógusban rögzítjük. Így biztosítjuk, hogy az anyagok bármikor hozzáférhetők legyenek. Az </w:t>
      </w:r>
      <w:proofErr w:type="gramStart"/>
      <w:r w:rsidRPr="0076653B">
        <w:rPr>
          <w:rFonts w:ascii="Times New Roman" w:eastAsia="Times New Roman" w:hAnsi="Times New Roman" w:cs="Times New Roman"/>
          <w:sz w:val="24"/>
          <w:szCs w:val="24"/>
          <w:lang w:eastAsia="hu-HU"/>
        </w:rPr>
        <w:t>ultra-mélyhűtő</w:t>
      </w:r>
      <w:proofErr w:type="gramEnd"/>
      <w:r w:rsidRPr="0076653B">
        <w:rPr>
          <w:rFonts w:ascii="Times New Roman" w:eastAsia="Times New Roman" w:hAnsi="Times New Roman" w:cs="Times New Roman"/>
          <w:sz w:val="24"/>
          <w:szCs w:val="24"/>
          <w:lang w:eastAsia="hu-HU"/>
        </w:rPr>
        <w:t xml:space="preserve"> szekrény riasztó rendszerrel van ellátva, hogy műszaki hiba esetén a </w:t>
      </w:r>
      <w:proofErr w:type="spellStart"/>
      <w:r w:rsidRPr="0076653B">
        <w:rPr>
          <w:rFonts w:ascii="Times New Roman" w:eastAsia="Times New Roman" w:hAnsi="Times New Roman" w:cs="Times New Roman"/>
          <w:sz w:val="24"/>
          <w:szCs w:val="24"/>
          <w:lang w:eastAsia="hu-HU"/>
        </w:rPr>
        <w:t>biobankért</w:t>
      </w:r>
      <w:proofErr w:type="spellEnd"/>
      <w:r w:rsidRPr="0076653B">
        <w:rPr>
          <w:rFonts w:ascii="Times New Roman" w:eastAsia="Times New Roman" w:hAnsi="Times New Roman" w:cs="Times New Roman"/>
          <w:sz w:val="24"/>
          <w:szCs w:val="24"/>
          <w:lang w:eastAsia="hu-HU"/>
        </w:rPr>
        <w:t xml:space="preserve"> felelős egyének bármikor értesíthetők legyenek. Kívánatos lenne, hogy valamennyi SE </w:t>
      </w:r>
      <w:proofErr w:type="spellStart"/>
      <w:r w:rsidRPr="0076653B">
        <w:rPr>
          <w:rFonts w:ascii="Times New Roman" w:eastAsia="Times New Roman" w:hAnsi="Times New Roman" w:cs="Times New Roman"/>
          <w:sz w:val="24"/>
          <w:szCs w:val="24"/>
          <w:lang w:eastAsia="hu-HU"/>
        </w:rPr>
        <w:t>Biobank</w:t>
      </w:r>
      <w:proofErr w:type="spellEnd"/>
      <w:r w:rsidRPr="0076653B">
        <w:rPr>
          <w:rFonts w:ascii="Times New Roman" w:eastAsia="Times New Roman" w:hAnsi="Times New Roman" w:cs="Times New Roman"/>
          <w:sz w:val="24"/>
          <w:szCs w:val="24"/>
          <w:lang w:eastAsia="hu-HU"/>
        </w:rPr>
        <w:t xml:space="preserve"> számára legalább 2 db </w:t>
      </w:r>
      <w:proofErr w:type="gramStart"/>
      <w:r w:rsidRPr="0076653B">
        <w:rPr>
          <w:rFonts w:ascii="Times New Roman" w:eastAsia="Times New Roman" w:hAnsi="Times New Roman" w:cs="Times New Roman"/>
          <w:sz w:val="24"/>
          <w:szCs w:val="24"/>
          <w:lang w:eastAsia="hu-HU"/>
        </w:rPr>
        <w:t>ultra-mélyhűtő</w:t>
      </w:r>
      <w:proofErr w:type="gramEnd"/>
      <w:r w:rsidRPr="0076653B">
        <w:rPr>
          <w:rFonts w:ascii="Times New Roman" w:eastAsia="Times New Roman" w:hAnsi="Times New Roman" w:cs="Times New Roman"/>
          <w:sz w:val="24"/>
          <w:szCs w:val="24"/>
          <w:lang w:eastAsia="hu-HU"/>
        </w:rPr>
        <w:t xml:space="preserve"> álljon rendelkezésére, így meghibásodás esetén a mintagyűjtemény a biztonsági ultra-mélyhűtőbe áttehető. A mintagyűjteményt tartalmazó </w:t>
      </w:r>
      <w:proofErr w:type="gramStart"/>
      <w:r w:rsidRPr="0076653B">
        <w:rPr>
          <w:rFonts w:ascii="Times New Roman" w:eastAsia="Times New Roman" w:hAnsi="Times New Roman" w:cs="Times New Roman"/>
          <w:sz w:val="24"/>
          <w:szCs w:val="24"/>
          <w:lang w:eastAsia="hu-HU"/>
        </w:rPr>
        <w:t>ultra-mélyhűtő</w:t>
      </w:r>
      <w:proofErr w:type="gramEnd"/>
      <w:r w:rsidRPr="0076653B">
        <w:rPr>
          <w:rFonts w:ascii="Times New Roman" w:eastAsia="Times New Roman" w:hAnsi="Times New Roman" w:cs="Times New Roman"/>
          <w:sz w:val="24"/>
          <w:szCs w:val="24"/>
          <w:lang w:eastAsia="hu-HU"/>
        </w:rPr>
        <w:t xml:space="preserve"> biztonsági vagy Co2 backuppal, vagy szünetmentes áramkörrel rendelkezik. Így az áram szolgáltatás kimaradása esetén is biztosított a folyamatos működés. </w:t>
      </w:r>
    </w:p>
    <w:p w14:paraId="68EADA4B" w14:textId="77777777" w:rsidR="008B21FB" w:rsidRPr="001B3FA5" w:rsidRDefault="008B21FB" w:rsidP="008B21FB">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                                                                                                                                                                                                                                                                                                                                                                                                                                                                                                                                                                                                                                                                                                                                                                                                                                                                                                                                                                                                                                                 </w:t>
      </w:r>
      <w:r w:rsidRPr="001B3FA5">
        <w:rPr>
          <w:rFonts w:ascii="Times New Roman" w:hAnsi="Times New Roman" w:cs="Times New Roman"/>
          <w:b/>
          <w:bCs/>
          <w:sz w:val="24"/>
          <w:szCs w:val="24"/>
          <w:u w:val="single"/>
        </w:rPr>
        <w:t>A megvalósítás feltételei</w:t>
      </w:r>
    </w:p>
    <w:p w14:paraId="14C5536E" w14:textId="77777777" w:rsidR="008B21FB" w:rsidRPr="001B3FA5" w:rsidRDefault="008B21FB" w:rsidP="00310C63">
      <w:pPr>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B3FA5">
        <w:rPr>
          <w:rFonts w:ascii="Times New Roman" w:hAnsi="Times New Roman" w:cs="Times New Roman"/>
          <w:sz w:val="24"/>
          <w:szCs w:val="24"/>
        </w:rPr>
        <w:t>A vizsgálat elvégzése teljes egészében a Helsinki Deklaráció (módosítva Tokióban, Velencében majd Hong-Kongban) alapelveinek megfelelően és annak szellemében történik.</w:t>
      </w:r>
    </w:p>
    <w:p w14:paraId="711E50D0" w14:textId="77777777" w:rsidR="008B21FB" w:rsidRPr="001B3FA5" w:rsidRDefault="008B21FB" w:rsidP="00310C63">
      <w:pPr>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B3FA5">
        <w:rPr>
          <w:rFonts w:ascii="Times New Roman" w:hAnsi="Times New Roman" w:cs="Times New Roman"/>
          <w:sz w:val="24"/>
          <w:szCs w:val="24"/>
        </w:rPr>
        <w:t>A beteg vagy hozzátartozójának megfelelő tájékoztatása a kezelőorvos által az egyéb rutin diagnosztikus eljárásokhoz hasonlóan.</w:t>
      </w:r>
    </w:p>
    <w:p w14:paraId="330F420F" w14:textId="77777777" w:rsidR="008B21FB" w:rsidRPr="001B3FA5" w:rsidRDefault="008B21FB" w:rsidP="00310C63">
      <w:pPr>
        <w:numPr>
          <w:ilvl w:val="0"/>
          <w:numId w:val="3"/>
        </w:numPr>
        <w:overflowPunct w:val="0"/>
        <w:autoSpaceDE w:val="0"/>
        <w:autoSpaceDN w:val="0"/>
        <w:adjustRightInd w:val="0"/>
        <w:spacing w:after="0" w:line="240" w:lineRule="auto"/>
        <w:jc w:val="both"/>
        <w:textAlignment w:val="baseline"/>
        <w:rPr>
          <w:rFonts w:ascii="Times New Roman" w:hAnsi="Times New Roman" w:cs="Times New Roman"/>
          <w:i/>
          <w:iCs/>
          <w:sz w:val="24"/>
          <w:szCs w:val="24"/>
        </w:rPr>
      </w:pPr>
      <w:r w:rsidRPr="001B3FA5">
        <w:rPr>
          <w:rFonts w:ascii="Times New Roman" w:hAnsi="Times New Roman" w:cs="Times New Roman"/>
          <w:sz w:val="24"/>
          <w:szCs w:val="24"/>
        </w:rPr>
        <w:t>Beleegyező Nyilatkozat a betegtől vagy képviselőjétől.</w:t>
      </w:r>
    </w:p>
    <w:p w14:paraId="6B661516" w14:textId="77777777" w:rsidR="008B21FB" w:rsidRPr="001B3FA5" w:rsidRDefault="008B21FB" w:rsidP="00310C63">
      <w:pPr>
        <w:numPr>
          <w:ilvl w:val="0"/>
          <w:numId w:val="3"/>
        </w:numPr>
        <w:overflowPunct w:val="0"/>
        <w:autoSpaceDE w:val="0"/>
        <w:autoSpaceDN w:val="0"/>
        <w:adjustRightInd w:val="0"/>
        <w:spacing w:after="0" w:line="240" w:lineRule="auto"/>
        <w:jc w:val="both"/>
        <w:textAlignment w:val="baseline"/>
        <w:rPr>
          <w:rFonts w:ascii="Times New Roman" w:hAnsi="Times New Roman" w:cs="Times New Roman"/>
          <w:i/>
          <w:iCs/>
          <w:sz w:val="24"/>
          <w:szCs w:val="24"/>
        </w:rPr>
      </w:pPr>
      <w:r w:rsidRPr="001B3FA5">
        <w:rPr>
          <w:rFonts w:ascii="Times New Roman" w:hAnsi="Times New Roman" w:cs="Times New Roman"/>
          <w:sz w:val="24"/>
          <w:szCs w:val="24"/>
        </w:rPr>
        <w:lastRenderedPageBreak/>
        <w:t>A genetikai mintavétel előtt – függetlenül a genetikai adat kezelésének céljától – a</w:t>
      </w:r>
    </w:p>
    <w:p w14:paraId="4643CC73" w14:textId="77777777" w:rsidR="008B21FB" w:rsidRPr="001B3FA5" w:rsidRDefault="008B21FB" w:rsidP="00310C63">
      <w:pPr>
        <w:tabs>
          <w:tab w:val="left" w:pos="3960"/>
        </w:tabs>
        <w:spacing w:after="0" w:line="240" w:lineRule="auto"/>
        <w:ind w:left="720"/>
        <w:jc w:val="both"/>
        <w:rPr>
          <w:rFonts w:ascii="Times New Roman" w:hAnsi="Times New Roman" w:cs="Times New Roman"/>
          <w:sz w:val="24"/>
          <w:szCs w:val="24"/>
        </w:rPr>
      </w:pPr>
      <w:r w:rsidRPr="001B3FA5">
        <w:rPr>
          <w:rFonts w:ascii="Times New Roman" w:hAnsi="Times New Roman" w:cs="Times New Roman"/>
          <w:sz w:val="24"/>
          <w:szCs w:val="24"/>
        </w:rPr>
        <w:t>rendelkezésre jogosult részletes tájékoztatáson alapuló, írásban rögzített</w:t>
      </w:r>
      <w:r w:rsidR="00310C63">
        <w:rPr>
          <w:rFonts w:ascii="Times New Roman" w:hAnsi="Times New Roman" w:cs="Times New Roman"/>
          <w:sz w:val="24"/>
          <w:szCs w:val="24"/>
        </w:rPr>
        <w:t xml:space="preserve"> </w:t>
      </w:r>
      <w:r w:rsidRPr="001B3FA5">
        <w:rPr>
          <w:rFonts w:ascii="Times New Roman" w:hAnsi="Times New Roman" w:cs="Times New Roman"/>
          <w:sz w:val="24"/>
          <w:szCs w:val="24"/>
        </w:rPr>
        <w:t xml:space="preserve">beleegyezése szükséges. </w:t>
      </w:r>
    </w:p>
    <w:p w14:paraId="32074181" w14:textId="77777777" w:rsidR="008B21FB" w:rsidRPr="001B3FA5" w:rsidRDefault="008B21FB" w:rsidP="00310C63">
      <w:pPr>
        <w:numPr>
          <w:ilvl w:val="0"/>
          <w:numId w:val="3"/>
        </w:numPr>
        <w:spacing w:after="0" w:line="240" w:lineRule="auto"/>
        <w:jc w:val="both"/>
        <w:rPr>
          <w:rFonts w:ascii="Times New Roman" w:hAnsi="Times New Roman" w:cs="Times New Roman"/>
          <w:sz w:val="24"/>
          <w:szCs w:val="24"/>
        </w:rPr>
      </w:pPr>
      <w:r w:rsidRPr="001B3FA5">
        <w:rPr>
          <w:rFonts w:ascii="Times New Roman" w:hAnsi="Times New Roman" w:cs="Times New Roman"/>
          <w:sz w:val="24"/>
          <w:szCs w:val="24"/>
        </w:rPr>
        <w:t xml:space="preserve">Titkosság: a mintából származó információ nem közölhető a beteg után érdeklődő hozzátartozóval, baráttal, csak az adott egyénnel vagy azokkal a személyekkel, akiket az egyén írásban megjelöl. A titkosság nem abszolút. Elhunyt egyén esetén az elhunyt hozzátartozója kaphat információt. </w:t>
      </w:r>
    </w:p>
    <w:p w14:paraId="5B68B0A7" w14:textId="77777777" w:rsidR="008B21FB" w:rsidRPr="001B3FA5" w:rsidRDefault="008B21FB" w:rsidP="00310C63">
      <w:pPr>
        <w:numPr>
          <w:ilvl w:val="0"/>
          <w:numId w:val="3"/>
        </w:numPr>
        <w:overflowPunct w:val="0"/>
        <w:autoSpaceDE w:val="0"/>
        <w:autoSpaceDN w:val="0"/>
        <w:adjustRightInd w:val="0"/>
        <w:spacing w:after="0" w:line="240" w:lineRule="auto"/>
        <w:jc w:val="both"/>
        <w:textAlignment w:val="baseline"/>
        <w:rPr>
          <w:rFonts w:ascii="Times New Roman" w:hAnsi="Times New Roman" w:cs="Times New Roman"/>
          <w:i/>
          <w:iCs/>
          <w:sz w:val="24"/>
          <w:szCs w:val="24"/>
        </w:rPr>
      </w:pPr>
      <w:r w:rsidRPr="001B3FA5">
        <w:rPr>
          <w:rFonts w:ascii="Times New Roman" w:hAnsi="Times New Roman" w:cs="Times New Roman"/>
          <w:sz w:val="24"/>
          <w:szCs w:val="24"/>
        </w:rPr>
        <w:t xml:space="preserve">Külföldre szállítás: kutatási célból külföldre minta csak </w:t>
      </w:r>
      <w:proofErr w:type="spellStart"/>
      <w:r w:rsidRPr="001B3FA5">
        <w:rPr>
          <w:rFonts w:ascii="Times New Roman" w:hAnsi="Times New Roman" w:cs="Times New Roman"/>
          <w:sz w:val="24"/>
          <w:szCs w:val="24"/>
        </w:rPr>
        <w:t>anonymizáltan</w:t>
      </w:r>
      <w:proofErr w:type="spellEnd"/>
      <w:r w:rsidRPr="001B3FA5">
        <w:rPr>
          <w:rFonts w:ascii="Times New Roman" w:hAnsi="Times New Roman" w:cs="Times New Roman"/>
          <w:sz w:val="24"/>
          <w:szCs w:val="24"/>
        </w:rPr>
        <w:t xml:space="preserve"> szállítható, azaz a genetikai minta a mintát szolgáltató személyre vonatkozó összes személyazonosító adat személyazonosításra irreverzibilisen alkalmatlanná tételét követően. A külföldi országnak legalább Magyarországon hatályos vagy annál szigorúbb adatvédelmi szabályozással kell rendelkeznie.</w:t>
      </w:r>
    </w:p>
    <w:p w14:paraId="5A4DD8BF" w14:textId="77777777" w:rsidR="008B21FB" w:rsidRPr="001B3FA5" w:rsidRDefault="008B21FB" w:rsidP="008B21FB">
      <w:pPr>
        <w:jc w:val="both"/>
        <w:rPr>
          <w:rFonts w:ascii="Times New Roman" w:hAnsi="Times New Roman" w:cs="Times New Roman"/>
          <w:i/>
          <w:iCs/>
          <w:sz w:val="24"/>
          <w:szCs w:val="24"/>
        </w:rPr>
      </w:pPr>
    </w:p>
    <w:p w14:paraId="77810EAB" w14:textId="77777777" w:rsidR="008B21FB" w:rsidRPr="001B3FA5" w:rsidRDefault="008B21FB" w:rsidP="008B21FB">
      <w:pPr>
        <w:pStyle w:val="Cmsor1"/>
        <w:jc w:val="both"/>
        <w:rPr>
          <w:rFonts w:ascii="Times New Roman" w:hAnsi="Times New Roman"/>
          <w:sz w:val="24"/>
          <w:szCs w:val="24"/>
          <w:u w:val="single"/>
        </w:rPr>
      </w:pPr>
      <w:r w:rsidRPr="001B3FA5">
        <w:rPr>
          <w:rFonts w:ascii="Times New Roman" w:hAnsi="Times New Roman"/>
          <w:sz w:val="24"/>
          <w:szCs w:val="24"/>
          <w:u w:val="single"/>
        </w:rPr>
        <w:t>A DNS, szövetminta tárolásának kezdeményezése</w:t>
      </w:r>
    </w:p>
    <w:p w14:paraId="2D1CBCEB" w14:textId="77777777" w:rsidR="008B21FB" w:rsidRPr="001B3FA5" w:rsidRDefault="008B21FB" w:rsidP="008B21FB">
      <w:pPr>
        <w:jc w:val="both"/>
        <w:rPr>
          <w:rFonts w:ascii="Times New Roman" w:hAnsi="Times New Roman" w:cs="Times New Roman"/>
          <w:sz w:val="24"/>
          <w:szCs w:val="24"/>
        </w:rPr>
      </w:pPr>
      <w:r w:rsidRPr="001B3FA5">
        <w:rPr>
          <w:rFonts w:ascii="Times New Roman" w:hAnsi="Times New Roman" w:cs="Times New Roman"/>
          <w:sz w:val="24"/>
          <w:szCs w:val="24"/>
        </w:rPr>
        <w:t>A biológiai mintának a biológiai minta bankba kerülését kezdeményezheti:</w:t>
      </w:r>
    </w:p>
    <w:p w14:paraId="42885485" w14:textId="77777777" w:rsidR="008B21FB" w:rsidRPr="001B3FA5" w:rsidRDefault="008B21FB" w:rsidP="008B21FB">
      <w:pPr>
        <w:numPr>
          <w:ilvl w:val="0"/>
          <w:numId w:val="1"/>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B3FA5">
        <w:rPr>
          <w:rFonts w:ascii="Times New Roman" w:hAnsi="Times New Roman" w:cs="Times New Roman"/>
          <w:sz w:val="24"/>
          <w:szCs w:val="24"/>
        </w:rPr>
        <w:t xml:space="preserve">Egészségügyi szakember az egyén beleegyezése esetén  </w:t>
      </w:r>
    </w:p>
    <w:p w14:paraId="031F414B" w14:textId="77777777" w:rsidR="008B21FB" w:rsidRPr="001B3FA5" w:rsidRDefault="008B21FB" w:rsidP="008B21FB">
      <w:pPr>
        <w:numPr>
          <w:ilvl w:val="0"/>
          <w:numId w:val="1"/>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B3FA5">
        <w:rPr>
          <w:rFonts w:ascii="Times New Roman" w:hAnsi="Times New Roman" w:cs="Times New Roman"/>
          <w:sz w:val="24"/>
          <w:szCs w:val="24"/>
        </w:rPr>
        <w:t xml:space="preserve">Az egyén vagy családja, de csak genetikai tanácsadás, előzetes tájékoztatás </w:t>
      </w:r>
    </w:p>
    <w:p w14:paraId="61189EF4" w14:textId="77777777" w:rsidR="008B21FB" w:rsidRPr="001B3FA5" w:rsidRDefault="008B21FB" w:rsidP="00310C63">
      <w:pPr>
        <w:spacing w:after="0"/>
        <w:ind w:left="1068"/>
        <w:jc w:val="both"/>
        <w:rPr>
          <w:rFonts w:ascii="Times New Roman" w:hAnsi="Times New Roman" w:cs="Times New Roman"/>
          <w:sz w:val="24"/>
          <w:szCs w:val="24"/>
        </w:rPr>
      </w:pPr>
      <w:r w:rsidRPr="001B3FA5">
        <w:rPr>
          <w:rFonts w:ascii="Times New Roman" w:hAnsi="Times New Roman" w:cs="Times New Roman"/>
          <w:sz w:val="24"/>
          <w:szCs w:val="24"/>
        </w:rPr>
        <w:t xml:space="preserve">után van lehetősége a tárolást előre meghatározott, írásban lefektetett időre kérni. Amennyiben az egyén kéri a tárolást tájékoztatni kell, hogy </w:t>
      </w:r>
    </w:p>
    <w:p w14:paraId="0896E624" w14:textId="77777777" w:rsidR="008B21FB" w:rsidRPr="001B3FA5" w:rsidRDefault="008B21FB" w:rsidP="00310C63">
      <w:pPr>
        <w:numPr>
          <w:ilvl w:val="1"/>
          <w:numId w:val="1"/>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B3FA5">
        <w:rPr>
          <w:rFonts w:ascii="Times New Roman" w:hAnsi="Times New Roman" w:cs="Times New Roman"/>
          <w:sz w:val="24"/>
          <w:szCs w:val="24"/>
        </w:rPr>
        <w:t>mi történik a mintával a tárolási idő után,</w:t>
      </w:r>
    </w:p>
    <w:p w14:paraId="2007A1FC" w14:textId="77777777" w:rsidR="008B21FB" w:rsidRPr="001B3FA5" w:rsidRDefault="008B21FB" w:rsidP="00310C63">
      <w:pPr>
        <w:numPr>
          <w:ilvl w:val="1"/>
          <w:numId w:val="1"/>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B3FA5">
        <w:rPr>
          <w:rFonts w:ascii="Times New Roman" w:hAnsi="Times New Roman" w:cs="Times New Roman"/>
          <w:sz w:val="24"/>
          <w:szCs w:val="24"/>
        </w:rPr>
        <w:t xml:space="preserve">milyen feltételek mellett használható fel a minta, </w:t>
      </w:r>
    </w:p>
    <w:p w14:paraId="5FDE0F25" w14:textId="77777777" w:rsidR="008B21FB" w:rsidRPr="001B3FA5" w:rsidRDefault="008B21FB" w:rsidP="008B21FB">
      <w:pPr>
        <w:numPr>
          <w:ilvl w:val="1"/>
          <w:numId w:val="1"/>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B3FA5">
        <w:rPr>
          <w:rFonts w:ascii="Times New Roman" w:hAnsi="Times New Roman" w:cs="Times New Roman"/>
          <w:sz w:val="24"/>
          <w:szCs w:val="24"/>
        </w:rPr>
        <w:t>milyen kockázata van az elvesztésnek.</w:t>
      </w:r>
    </w:p>
    <w:p w14:paraId="64F7ED09" w14:textId="77777777" w:rsidR="008B21FB" w:rsidRPr="001B3FA5" w:rsidRDefault="008B21FB" w:rsidP="00557D99">
      <w:pPr>
        <w:numPr>
          <w:ilvl w:val="0"/>
          <w:numId w:val="1"/>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B3FA5">
        <w:rPr>
          <w:rFonts w:ascii="Times New Roman" w:hAnsi="Times New Roman" w:cs="Times New Roman"/>
          <w:sz w:val="24"/>
          <w:szCs w:val="24"/>
        </w:rPr>
        <w:t xml:space="preserve">Nem egészségügyi, nem orvosbiológiai célokra csak törvény általi szabályozás nyújt lehetőséget. </w:t>
      </w:r>
    </w:p>
    <w:p w14:paraId="164D5002" w14:textId="77777777" w:rsidR="008B21FB" w:rsidRPr="001B3FA5" w:rsidRDefault="008B21FB" w:rsidP="008B21FB">
      <w:pPr>
        <w:tabs>
          <w:tab w:val="left" w:pos="720"/>
        </w:tabs>
        <w:ind w:left="720" w:hanging="360"/>
        <w:jc w:val="both"/>
        <w:rPr>
          <w:rFonts w:ascii="Times New Roman" w:hAnsi="Times New Roman" w:cs="Times New Roman"/>
          <w:sz w:val="24"/>
          <w:szCs w:val="24"/>
        </w:rPr>
      </w:pPr>
    </w:p>
    <w:p w14:paraId="2F03191F" w14:textId="77777777" w:rsidR="008B21FB" w:rsidRPr="001B3FA5" w:rsidRDefault="008B21FB" w:rsidP="008B21FB">
      <w:pPr>
        <w:pStyle w:val="Szvegtrzsbehzssal"/>
        <w:ind w:left="0"/>
        <w:rPr>
          <w:rFonts w:ascii="Times New Roman" w:hAnsi="Times New Roman"/>
          <w:b/>
          <w:sz w:val="24"/>
          <w:szCs w:val="24"/>
          <w:u w:val="single"/>
        </w:rPr>
      </w:pPr>
      <w:r w:rsidRPr="001B3FA5">
        <w:rPr>
          <w:rFonts w:ascii="Times New Roman" w:hAnsi="Times New Roman"/>
          <w:b/>
          <w:sz w:val="24"/>
          <w:szCs w:val="24"/>
          <w:u w:val="single"/>
        </w:rPr>
        <w:t xml:space="preserve">A biológiai minta gyűjtemény működésének szakmai </w:t>
      </w:r>
      <w:proofErr w:type="gramStart"/>
      <w:r w:rsidRPr="001B3FA5">
        <w:rPr>
          <w:rFonts w:ascii="Times New Roman" w:hAnsi="Times New Roman"/>
          <w:b/>
          <w:sz w:val="24"/>
          <w:szCs w:val="24"/>
          <w:u w:val="single"/>
        </w:rPr>
        <w:t>felügyelete,  ellenőrzése</w:t>
      </w:r>
      <w:proofErr w:type="gramEnd"/>
    </w:p>
    <w:p w14:paraId="24E77D2D" w14:textId="77777777" w:rsidR="008B21FB" w:rsidRDefault="008B21FB" w:rsidP="008B21FB">
      <w:pPr>
        <w:pStyle w:val="Szvegtrzsbehzssal"/>
        <w:ind w:left="0"/>
        <w:rPr>
          <w:rFonts w:ascii="Times New Roman" w:hAnsi="Times New Roman"/>
          <w:sz w:val="24"/>
          <w:szCs w:val="24"/>
          <w:u w:val="single"/>
        </w:rPr>
      </w:pPr>
    </w:p>
    <w:p w14:paraId="5FB9E2B0" w14:textId="77777777" w:rsidR="00310C63" w:rsidRPr="00310C63" w:rsidRDefault="00B13E70" w:rsidP="00310C63">
      <w:pPr>
        <w:pStyle w:val="Szvegtrzsbehzssal"/>
        <w:numPr>
          <w:ilvl w:val="0"/>
          <w:numId w:val="8"/>
        </w:numPr>
        <w:rPr>
          <w:rFonts w:ascii="Times New Roman" w:hAnsi="Times New Roman"/>
          <w:sz w:val="24"/>
          <w:szCs w:val="24"/>
        </w:rPr>
      </w:pPr>
      <w:r w:rsidRPr="00310C63">
        <w:rPr>
          <w:rFonts w:ascii="Times New Roman" w:hAnsi="Times New Roman"/>
          <w:sz w:val="24"/>
          <w:szCs w:val="24"/>
        </w:rPr>
        <w:t xml:space="preserve">A SE </w:t>
      </w:r>
      <w:proofErr w:type="spellStart"/>
      <w:r w:rsidRPr="00310C63">
        <w:rPr>
          <w:rFonts w:ascii="Times New Roman" w:hAnsi="Times New Roman"/>
          <w:sz w:val="24"/>
          <w:szCs w:val="24"/>
        </w:rPr>
        <w:t>Biobank</w:t>
      </w:r>
      <w:proofErr w:type="spellEnd"/>
      <w:r w:rsidRPr="00310C63">
        <w:rPr>
          <w:rFonts w:ascii="Times New Roman" w:hAnsi="Times New Roman"/>
          <w:sz w:val="24"/>
          <w:szCs w:val="24"/>
        </w:rPr>
        <w:t xml:space="preserve"> Hálózat </w:t>
      </w:r>
      <w:proofErr w:type="spellStart"/>
      <w:r w:rsidRPr="00310C63">
        <w:rPr>
          <w:rFonts w:ascii="Times New Roman" w:hAnsi="Times New Roman"/>
          <w:sz w:val="24"/>
          <w:szCs w:val="24"/>
        </w:rPr>
        <w:t>biobankjainak</w:t>
      </w:r>
      <w:proofErr w:type="spellEnd"/>
      <w:r w:rsidRPr="00310C63">
        <w:rPr>
          <w:rFonts w:ascii="Times New Roman" w:hAnsi="Times New Roman"/>
          <w:sz w:val="24"/>
          <w:szCs w:val="24"/>
        </w:rPr>
        <w:t xml:space="preserve"> </w:t>
      </w:r>
      <w:proofErr w:type="spellStart"/>
      <w:r w:rsidRPr="00310C63">
        <w:rPr>
          <w:rFonts w:ascii="Times New Roman" w:hAnsi="Times New Roman"/>
          <w:sz w:val="24"/>
          <w:szCs w:val="24"/>
        </w:rPr>
        <w:t>összegyetemi</w:t>
      </w:r>
      <w:proofErr w:type="spellEnd"/>
      <w:r w:rsidRPr="00310C63">
        <w:rPr>
          <w:rFonts w:ascii="Times New Roman" w:hAnsi="Times New Roman"/>
          <w:sz w:val="24"/>
          <w:szCs w:val="24"/>
        </w:rPr>
        <w:t xml:space="preserve"> </w:t>
      </w:r>
      <w:proofErr w:type="spellStart"/>
      <w:r w:rsidRPr="00310C63">
        <w:rPr>
          <w:rFonts w:ascii="Times New Roman" w:hAnsi="Times New Roman"/>
          <w:sz w:val="24"/>
          <w:szCs w:val="24"/>
        </w:rPr>
        <w:t>felülegyeletét</w:t>
      </w:r>
      <w:proofErr w:type="spellEnd"/>
      <w:r w:rsidRPr="00310C63">
        <w:rPr>
          <w:rFonts w:ascii="Times New Roman" w:hAnsi="Times New Roman"/>
          <w:sz w:val="24"/>
          <w:szCs w:val="24"/>
        </w:rPr>
        <w:t xml:space="preserve"> a SE </w:t>
      </w:r>
      <w:proofErr w:type="spellStart"/>
      <w:r w:rsidRPr="00310C63">
        <w:rPr>
          <w:rFonts w:ascii="Times New Roman" w:hAnsi="Times New Roman"/>
          <w:sz w:val="24"/>
          <w:szCs w:val="24"/>
        </w:rPr>
        <w:t>Biobank</w:t>
      </w:r>
      <w:proofErr w:type="spellEnd"/>
      <w:r w:rsidRPr="00310C63">
        <w:rPr>
          <w:rFonts w:ascii="Times New Roman" w:hAnsi="Times New Roman"/>
          <w:sz w:val="24"/>
          <w:szCs w:val="24"/>
        </w:rPr>
        <w:t xml:space="preserve"> Hálózat elnöke és operatív vezetője látja el.</w:t>
      </w:r>
    </w:p>
    <w:p w14:paraId="793A74BE" w14:textId="77777777" w:rsidR="00B13E70" w:rsidRPr="00310C63" w:rsidRDefault="00B13E70" w:rsidP="00310C63">
      <w:pPr>
        <w:pStyle w:val="Szvegtrzsbehzssal"/>
        <w:numPr>
          <w:ilvl w:val="0"/>
          <w:numId w:val="8"/>
        </w:numPr>
        <w:rPr>
          <w:rFonts w:ascii="Times New Roman" w:hAnsi="Times New Roman"/>
          <w:sz w:val="24"/>
          <w:szCs w:val="24"/>
          <w:u w:val="single"/>
        </w:rPr>
      </w:pPr>
      <w:r w:rsidRPr="00310C63">
        <w:rPr>
          <w:rFonts w:ascii="Times New Roman" w:hAnsi="Times New Roman"/>
          <w:sz w:val="24"/>
          <w:szCs w:val="24"/>
        </w:rPr>
        <w:t xml:space="preserve">A SE </w:t>
      </w:r>
      <w:proofErr w:type="spellStart"/>
      <w:r w:rsidRPr="00310C63">
        <w:rPr>
          <w:rFonts w:ascii="Times New Roman" w:hAnsi="Times New Roman"/>
          <w:sz w:val="24"/>
          <w:szCs w:val="24"/>
        </w:rPr>
        <w:t>Biobank</w:t>
      </w:r>
      <w:proofErr w:type="spellEnd"/>
      <w:r w:rsidR="00310C63" w:rsidRPr="00310C63">
        <w:rPr>
          <w:rFonts w:ascii="Times New Roman" w:hAnsi="Times New Roman"/>
          <w:sz w:val="24"/>
          <w:szCs w:val="24"/>
        </w:rPr>
        <w:t xml:space="preserve"> Hálózat tagintézeteinek vezetője az intézet/központ saját dolgozói közül megnevezi a </w:t>
      </w:r>
      <w:proofErr w:type="spellStart"/>
      <w:r w:rsidR="00310C63" w:rsidRPr="00310C63">
        <w:rPr>
          <w:rFonts w:ascii="Times New Roman" w:hAnsi="Times New Roman"/>
          <w:sz w:val="24"/>
          <w:szCs w:val="24"/>
        </w:rPr>
        <w:t>biobank</w:t>
      </w:r>
      <w:proofErr w:type="spellEnd"/>
      <w:r w:rsidR="00310C63" w:rsidRPr="00310C63">
        <w:rPr>
          <w:rFonts w:ascii="Times New Roman" w:hAnsi="Times New Roman"/>
          <w:sz w:val="24"/>
          <w:szCs w:val="24"/>
        </w:rPr>
        <w:t xml:space="preserve"> vezetésével és annak koordinálásával megbízott személyt. </w:t>
      </w:r>
    </w:p>
    <w:p w14:paraId="529D9210" w14:textId="77777777" w:rsidR="008B21FB" w:rsidRPr="001B3FA5" w:rsidRDefault="008B21FB" w:rsidP="008B21FB">
      <w:pPr>
        <w:numPr>
          <w:ilvl w:val="0"/>
          <w:numId w:val="4"/>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B3FA5">
        <w:rPr>
          <w:rFonts w:ascii="Times New Roman" w:hAnsi="Times New Roman" w:cs="Times New Roman"/>
          <w:sz w:val="24"/>
          <w:szCs w:val="24"/>
        </w:rPr>
        <w:t>Írott protokollok követése valamennyi, a tárolásában résztvevő közreműködő jogairól és kötelességeiről</w:t>
      </w:r>
    </w:p>
    <w:p w14:paraId="01F93F2A" w14:textId="77777777" w:rsidR="008B21FB" w:rsidRPr="001B3FA5" w:rsidRDefault="008B21FB" w:rsidP="008B21FB">
      <w:pPr>
        <w:numPr>
          <w:ilvl w:val="0"/>
          <w:numId w:val="4"/>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B3FA5">
        <w:rPr>
          <w:rFonts w:ascii="Times New Roman" w:hAnsi="Times New Roman" w:cs="Times New Roman"/>
          <w:sz w:val="24"/>
          <w:szCs w:val="24"/>
        </w:rPr>
        <w:t>Akadémiai bankok felett a Kutatásetikai Bizottságok rendelkeznek ellenőrzési jogkörrel.</w:t>
      </w:r>
    </w:p>
    <w:p w14:paraId="51F8EF72" w14:textId="77777777" w:rsidR="008B21FB" w:rsidRPr="001B3FA5" w:rsidRDefault="008B21FB" w:rsidP="008B21FB">
      <w:pPr>
        <w:jc w:val="both"/>
        <w:rPr>
          <w:rFonts w:ascii="Times New Roman" w:hAnsi="Times New Roman" w:cs="Times New Roman"/>
          <w:b/>
          <w:bCs/>
          <w:sz w:val="24"/>
          <w:szCs w:val="24"/>
        </w:rPr>
      </w:pPr>
    </w:p>
    <w:p w14:paraId="5606C34E" w14:textId="77777777" w:rsidR="008B21FB" w:rsidRPr="001B3FA5" w:rsidRDefault="008B21FB" w:rsidP="008B21FB">
      <w:pPr>
        <w:jc w:val="both"/>
        <w:rPr>
          <w:rFonts w:ascii="Times New Roman" w:hAnsi="Times New Roman" w:cs="Times New Roman"/>
          <w:sz w:val="24"/>
          <w:szCs w:val="24"/>
          <w:u w:val="single"/>
        </w:rPr>
      </w:pPr>
      <w:r w:rsidRPr="001B3FA5">
        <w:rPr>
          <w:rFonts w:ascii="Times New Roman" w:hAnsi="Times New Roman" w:cs="Times New Roman"/>
          <w:b/>
          <w:bCs/>
          <w:sz w:val="24"/>
          <w:szCs w:val="24"/>
          <w:u w:val="single"/>
        </w:rPr>
        <w:t>Hozzáférhetőség, részesedés, tulajdonlás</w:t>
      </w:r>
    </w:p>
    <w:p w14:paraId="5C7F5E7A" w14:textId="77777777" w:rsidR="008B21FB" w:rsidRPr="001B3FA5" w:rsidRDefault="008B21FB" w:rsidP="008B21FB">
      <w:pPr>
        <w:numPr>
          <w:ilvl w:val="0"/>
          <w:numId w:val="5"/>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B3FA5">
        <w:rPr>
          <w:rFonts w:ascii="Times New Roman" w:hAnsi="Times New Roman" w:cs="Times New Roman"/>
          <w:sz w:val="24"/>
          <w:szCs w:val="24"/>
        </w:rPr>
        <w:t>A titkosság érvényesítése mellett a minták szabadok mobilizálhatók.</w:t>
      </w:r>
    </w:p>
    <w:p w14:paraId="1D5851AD" w14:textId="77777777" w:rsidR="008B21FB" w:rsidRPr="001B3FA5" w:rsidRDefault="008B21FB" w:rsidP="008B21FB">
      <w:pPr>
        <w:numPr>
          <w:ilvl w:val="0"/>
          <w:numId w:val="5"/>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B3FA5">
        <w:rPr>
          <w:rFonts w:ascii="Times New Roman" w:hAnsi="Times New Roman" w:cs="Times New Roman"/>
          <w:sz w:val="24"/>
          <w:szCs w:val="24"/>
        </w:rPr>
        <w:t xml:space="preserve">A tulajdonlás és hozzáférhetőség az </w:t>
      </w:r>
      <w:proofErr w:type="spellStart"/>
      <w:r w:rsidRPr="001B3FA5">
        <w:rPr>
          <w:rFonts w:ascii="Times New Roman" w:hAnsi="Times New Roman" w:cs="Times New Roman"/>
          <w:sz w:val="24"/>
          <w:szCs w:val="24"/>
        </w:rPr>
        <w:t>anonymizálás</w:t>
      </w:r>
      <w:proofErr w:type="spellEnd"/>
      <w:r w:rsidRPr="001B3FA5">
        <w:rPr>
          <w:rFonts w:ascii="Times New Roman" w:hAnsi="Times New Roman" w:cs="Times New Roman"/>
          <w:sz w:val="24"/>
          <w:szCs w:val="24"/>
        </w:rPr>
        <w:t xml:space="preserve"> szintjétől függ.</w:t>
      </w:r>
    </w:p>
    <w:p w14:paraId="60422E24" w14:textId="77777777" w:rsidR="008B21FB" w:rsidRPr="001B3FA5" w:rsidRDefault="008B21FB" w:rsidP="008B21FB">
      <w:pPr>
        <w:numPr>
          <w:ilvl w:val="1"/>
          <w:numId w:val="5"/>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B3FA5">
        <w:rPr>
          <w:rFonts w:ascii="Times New Roman" w:hAnsi="Times New Roman" w:cs="Times New Roman"/>
          <w:sz w:val="24"/>
          <w:szCs w:val="24"/>
        </w:rPr>
        <w:t>Identifikált adatok esetén a beteg joga a saját mintája feletti rendelkezés.</w:t>
      </w:r>
    </w:p>
    <w:p w14:paraId="65F1022D" w14:textId="77777777" w:rsidR="008B21FB" w:rsidRPr="001B3FA5" w:rsidRDefault="008B21FB" w:rsidP="008B21FB">
      <w:pPr>
        <w:numPr>
          <w:ilvl w:val="1"/>
          <w:numId w:val="5"/>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proofErr w:type="spellStart"/>
      <w:r w:rsidRPr="001B3FA5">
        <w:rPr>
          <w:rFonts w:ascii="Times New Roman" w:hAnsi="Times New Roman" w:cs="Times New Roman"/>
          <w:i/>
          <w:sz w:val="24"/>
          <w:szCs w:val="24"/>
        </w:rPr>
        <w:t>Pszeudonimizált</w:t>
      </w:r>
      <w:proofErr w:type="spellEnd"/>
      <w:r w:rsidRPr="001B3FA5">
        <w:rPr>
          <w:rFonts w:ascii="Times New Roman" w:hAnsi="Times New Roman" w:cs="Times New Roman"/>
          <w:i/>
          <w:sz w:val="24"/>
          <w:szCs w:val="24"/>
        </w:rPr>
        <w:t xml:space="preserve"> adatok esetén </w:t>
      </w:r>
      <w:r w:rsidRPr="001B3FA5">
        <w:rPr>
          <w:rFonts w:ascii="Times New Roman" w:hAnsi="Times New Roman" w:cs="Times New Roman"/>
          <w:sz w:val="24"/>
          <w:szCs w:val="24"/>
        </w:rPr>
        <w:t>a kutatási célú feldolgozás esetén az intézet rendelkezik a tulajdonjoggal.</w:t>
      </w:r>
    </w:p>
    <w:p w14:paraId="69ED7626" w14:textId="77777777" w:rsidR="008B21FB" w:rsidRPr="001B3FA5" w:rsidRDefault="008B21FB" w:rsidP="008B21FB">
      <w:pPr>
        <w:numPr>
          <w:ilvl w:val="0"/>
          <w:numId w:val="5"/>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B3FA5">
        <w:rPr>
          <w:rFonts w:ascii="Times New Roman" w:hAnsi="Times New Roman" w:cs="Times New Roman"/>
          <w:sz w:val="24"/>
          <w:szCs w:val="24"/>
        </w:rPr>
        <w:lastRenderedPageBreak/>
        <w:t xml:space="preserve">A </w:t>
      </w:r>
      <w:proofErr w:type="spellStart"/>
      <w:r w:rsidRPr="001B3FA5">
        <w:rPr>
          <w:rFonts w:ascii="Times New Roman" w:hAnsi="Times New Roman" w:cs="Times New Roman"/>
          <w:sz w:val="24"/>
          <w:szCs w:val="24"/>
        </w:rPr>
        <w:t>Biobankban</w:t>
      </w:r>
      <w:proofErr w:type="spellEnd"/>
      <w:r w:rsidRPr="001B3FA5">
        <w:rPr>
          <w:rFonts w:ascii="Times New Roman" w:hAnsi="Times New Roman" w:cs="Times New Roman"/>
          <w:sz w:val="24"/>
          <w:szCs w:val="24"/>
        </w:rPr>
        <w:t xml:space="preserve"> tárolt anyagokhoz előzetes egyeztetés után az alábbi adatok megadását követően lehet intézeten kívüli akadémiai célokból hozzáférni:</w:t>
      </w:r>
    </w:p>
    <w:p w14:paraId="55DA8F08" w14:textId="77777777" w:rsidR="008B21FB" w:rsidRPr="001B3FA5" w:rsidRDefault="008B21FB" w:rsidP="008B21FB">
      <w:pPr>
        <w:numPr>
          <w:ilvl w:val="1"/>
          <w:numId w:val="5"/>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B3FA5">
        <w:rPr>
          <w:rFonts w:ascii="Times New Roman" w:hAnsi="Times New Roman" w:cs="Times New Roman"/>
          <w:sz w:val="24"/>
          <w:szCs w:val="24"/>
        </w:rPr>
        <w:t>a felhasználó személy és intézmény neve, címe</w:t>
      </w:r>
    </w:p>
    <w:p w14:paraId="3CAE1015" w14:textId="77777777" w:rsidR="008B21FB" w:rsidRPr="001B3FA5" w:rsidRDefault="008B21FB" w:rsidP="008B21FB">
      <w:pPr>
        <w:numPr>
          <w:ilvl w:val="1"/>
          <w:numId w:val="5"/>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B3FA5">
        <w:rPr>
          <w:rFonts w:ascii="Times New Roman" w:hAnsi="Times New Roman" w:cs="Times New Roman"/>
          <w:sz w:val="24"/>
          <w:szCs w:val="24"/>
        </w:rPr>
        <w:t>a tudományos projekt rövid vázlata, célkitűzései, alkalmazott módszerek</w:t>
      </w:r>
    </w:p>
    <w:p w14:paraId="7CABB7DD" w14:textId="77777777" w:rsidR="008B21FB" w:rsidRPr="001B3FA5" w:rsidRDefault="008B21FB" w:rsidP="008B21FB">
      <w:pPr>
        <w:numPr>
          <w:ilvl w:val="1"/>
          <w:numId w:val="5"/>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B3FA5">
        <w:rPr>
          <w:rFonts w:ascii="Times New Roman" w:hAnsi="Times New Roman" w:cs="Times New Roman"/>
          <w:sz w:val="24"/>
          <w:szCs w:val="24"/>
        </w:rPr>
        <w:t>a projekt támogatási formája</w:t>
      </w:r>
    </w:p>
    <w:p w14:paraId="62B98900" w14:textId="77777777" w:rsidR="008B21FB" w:rsidRPr="001B3FA5" w:rsidRDefault="008B21FB" w:rsidP="008B21FB">
      <w:pPr>
        <w:numPr>
          <w:ilvl w:val="1"/>
          <w:numId w:val="5"/>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B3FA5">
        <w:rPr>
          <w:rFonts w:ascii="Times New Roman" w:hAnsi="Times New Roman" w:cs="Times New Roman"/>
          <w:sz w:val="24"/>
          <w:szCs w:val="24"/>
        </w:rPr>
        <w:t>a felhasználási időpont</w:t>
      </w:r>
    </w:p>
    <w:p w14:paraId="02C9BE9D" w14:textId="77777777" w:rsidR="008B21FB" w:rsidRPr="001B3FA5" w:rsidRDefault="008B21FB" w:rsidP="008B21FB">
      <w:pPr>
        <w:numPr>
          <w:ilvl w:val="1"/>
          <w:numId w:val="5"/>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B3FA5">
        <w:rPr>
          <w:rFonts w:ascii="Times New Roman" w:hAnsi="Times New Roman" w:cs="Times New Roman"/>
          <w:sz w:val="24"/>
          <w:szCs w:val="24"/>
        </w:rPr>
        <w:t xml:space="preserve">az elért eredmények (publikáció, előadás, szabadalom) </w:t>
      </w:r>
    </w:p>
    <w:p w14:paraId="10A238F2" w14:textId="77777777" w:rsidR="008B21FB" w:rsidRPr="001B3FA5" w:rsidRDefault="008B21FB" w:rsidP="008B21FB">
      <w:pPr>
        <w:numPr>
          <w:ilvl w:val="1"/>
          <w:numId w:val="5"/>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B3FA5">
        <w:rPr>
          <w:rFonts w:ascii="Times New Roman" w:hAnsi="Times New Roman" w:cs="Times New Roman"/>
          <w:sz w:val="24"/>
          <w:szCs w:val="24"/>
        </w:rPr>
        <w:t>igazolni kell, hogy a tudományos munka, amelyhez mintákat kérnek, megfelel</w:t>
      </w:r>
    </w:p>
    <w:p w14:paraId="3A6F6054" w14:textId="77777777" w:rsidR="008B21FB" w:rsidRPr="001B3FA5" w:rsidRDefault="008B21FB" w:rsidP="008B21FB">
      <w:pPr>
        <w:overflowPunct w:val="0"/>
        <w:autoSpaceDE w:val="0"/>
        <w:autoSpaceDN w:val="0"/>
        <w:adjustRightInd w:val="0"/>
        <w:ind w:left="1080" w:firstLine="336"/>
        <w:jc w:val="both"/>
        <w:textAlignment w:val="baseline"/>
        <w:rPr>
          <w:rFonts w:ascii="Times New Roman" w:hAnsi="Times New Roman" w:cs="Times New Roman"/>
          <w:sz w:val="24"/>
          <w:szCs w:val="24"/>
        </w:rPr>
      </w:pPr>
      <w:r w:rsidRPr="001B3FA5">
        <w:rPr>
          <w:rFonts w:ascii="Times New Roman" w:hAnsi="Times New Roman" w:cs="Times New Roman"/>
          <w:sz w:val="24"/>
          <w:szCs w:val="24"/>
        </w:rPr>
        <w:t xml:space="preserve">a hatályos etikai követelményeknek. </w:t>
      </w:r>
    </w:p>
    <w:p w14:paraId="5DCF3AC6" w14:textId="77777777" w:rsidR="008B21FB" w:rsidRPr="001B3FA5" w:rsidRDefault="008B21FB" w:rsidP="008B21FB">
      <w:pPr>
        <w:numPr>
          <w:ilvl w:val="0"/>
          <w:numId w:val="5"/>
        </w:numPr>
        <w:overflowPunct w:val="0"/>
        <w:autoSpaceDE w:val="0"/>
        <w:autoSpaceDN w:val="0"/>
        <w:adjustRightInd w:val="0"/>
        <w:spacing w:after="0" w:line="240" w:lineRule="auto"/>
        <w:jc w:val="both"/>
        <w:textAlignment w:val="baseline"/>
        <w:rPr>
          <w:rFonts w:ascii="Times New Roman" w:hAnsi="Times New Roman" w:cs="Times New Roman"/>
          <w:b/>
          <w:bCs/>
          <w:sz w:val="24"/>
          <w:szCs w:val="24"/>
        </w:rPr>
      </w:pPr>
      <w:r w:rsidRPr="001B3FA5">
        <w:rPr>
          <w:rFonts w:ascii="Times New Roman" w:hAnsi="Times New Roman" w:cs="Times New Roman"/>
          <w:sz w:val="24"/>
          <w:szCs w:val="24"/>
        </w:rPr>
        <w:t xml:space="preserve">Mindezek a </w:t>
      </w:r>
      <w:proofErr w:type="spellStart"/>
      <w:r w:rsidRPr="001B3FA5">
        <w:rPr>
          <w:rFonts w:ascii="Times New Roman" w:hAnsi="Times New Roman" w:cs="Times New Roman"/>
          <w:sz w:val="24"/>
          <w:szCs w:val="24"/>
        </w:rPr>
        <w:t>Biobank</w:t>
      </w:r>
      <w:proofErr w:type="spellEnd"/>
      <w:r w:rsidRPr="001B3FA5">
        <w:rPr>
          <w:rFonts w:ascii="Times New Roman" w:hAnsi="Times New Roman" w:cs="Times New Roman"/>
          <w:sz w:val="24"/>
          <w:szCs w:val="24"/>
        </w:rPr>
        <w:t xml:space="preserve"> dokumentációs rendszerébe kerülnek. </w:t>
      </w:r>
    </w:p>
    <w:p w14:paraId="720EA9F9" w14:textId="77777777" w:rsidR="005A178F" w:rsidRDefault="005A178F" w:rsidP="005A178F">
      <w:pPr>
        <w:rPr>
          <w:rFonts w:ascii="Times New Roman" w:eastAsia="Times New Roman" w:hAnsi="Times New Roman" w:cs="Times New Roman"/>
          <w:b/>
          <w:bCs/>
          <w:sz w:val="24"/>
          <w:szCs w:val="24"/>
          <w:lang w:eastAsia="hu-HU"/>
        </w:rPr>
      </w:pPr>
    </w:p>
    <w:p w14:paraId="379BB2D0" w14:textId="77777777" w:rsidR="008B21FB" w:rsidRDefault="008B21FB" w:rsidP="005A178F">
      <w:pPr>
        <w:rPr>
          <w:rFonts w:ascii="Times New Roman" w:eastAsia="Times New Roman" w:hAnsi="Times New Roman" w:cs="Times New Roman"/>
          <w:sz w:val="24"/>
          <w:szCs w:val="24"/>
          <w:lang w:eastAsia="hu-HU"/>
        </w:rPr>
      </w:pPr>
      <w:r w:rsidRPr="0076653B">
        <w:rPr>
          <w:rFonts w:ascii="Times New Roman" w:eastAsia="Times New Roman" w:hAnsi="Times New Roman" w:cs="Times New Roman"/>
          <w:b/>
          <w:bCs/>
          <w:sz w:val="24"/>
          <w:szCs w:val="24"/>
          <w:lang w:eastAsia="hu-HU"/>
        </w:rPr>
        <w:t>5.7 A tárolt minták felhasználása</w:t>
      </w:r>
      <w:r w:rsidRPr="0076653B">
        <w:rPr>
          <w:rFonts w:ascii="Times New Roman" w:eastAsia="Times New Roman" w:hAnsi="Times New Roman" w:cs="Times New Roman"/>
          <w:sz w:val="24"/>
          <w:szCs w:val="24"/>
          <w:lang w:eastAsia="hu-HU"/>
        </w:rPr>
        <w:t xml:space="preserve"> </w:t>
      </w:r>
    </w:p>
    <w:p w14:paraId="6B27AB0E" w14:textId="77777777" w:rsidR="008B21FB" w:rsidRDefault="008B21FB" w:rsidP="008B21FB">
      <w:pPr>
        <w:pStyle w:val="Cmsor1"/>
        <w:jc w:val="both"/>
        <w:rPr>
          <w:rFonts w:ascii="Times New Roman" w:hAnsi="Times New Roman"/>
          <w:sz w:val="24"/>
          <w:szCs w:val="24"/>
          <w:u w:val="single"/>
        </w:rPr>
      </w:pPr>
      <w:r w:rsidRPr="00336709">
        <w:rPr>
          <w:rFonts w:ascii="Times New Roman" w:hAnsi="Times New Roman"/>
          <w:sz w:val="24"/>
          <w:szCs w:val="24"/>
          <w:u w:val="single"/>
        </w:rPr>
        <w:t>A biológiai minták felhasználása</w:t>
      </w:r>
    </w:p>
    <w:p w14:paraId="6BDA1B97" w14:textId="77777777" w:rsidR="008B21FB" w:rsidRPr="005A6D41" w:rsidRDefault="008B21FB" w:rsidP="008B21FB">
      <w:pPr>
        <w:pStyle w:val="Cmsor1"/>
        <w:numPr>
          <w:ilvl w:val="0"/>
          <w:numId w:val="6"/>
        </w:numPr>
        <w:jc w:val="both"/>
        <w:rPr>
          <w:rFonts w:ascii="Times New Roman" w:hAnsi="Times New Roman"/>
          <w:b w:val="0"/>
          <w:sz w:val="24"/>
          <w:szCs w:val="24"/>
          <w:u w:val="single"/>
        </w:rPr>
      </w:pPr>
      <w:r w:rsidRPr="005A6D41">
        <w:rPr>
          <w:rFonts w:ascii="Times New Roman" w:hAnsi="Times New Roman"/>
          <w:b w:val="0"/>
          <w:sz w:val="24"/>
          <w:szCs w:val="24"/>
        </w:rPr>
        <w:t>Klinikai genetikai diagnosztika</w:t>
      </w:r>
    </w:p>
    <w:p w14:paraId="29615217" w14:textId="77777777" w:rsidR="008B21FB" w:rsidRPr="005A6D41" w:rsidRDefault="00820525" w:rsidP="008B21FB">
      <w:pPr>
        <w:numPr>
          <w:ilvl w:val="0"/>
          <w:numId w:val="6"/>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Farmak</w:t>
      </w:r>
      <w:r w:rsidR="008B21FB" w:rsidRPr="005A6D41">
        <w:rPr>
          <w:rFonts w:ascii="Times New Roman" w:hAnsi="Times New Roman" w:cs="Times New Roman"/>
          <w:sz w:val="24"/>
          <w:szCs w:val="24"/>
        </w:rPr>
        <w:t>ogenomikai</w:t>
      </w:r>
      <w:proofErr w:type="spellEnd"/>
      <w:r w:rsidR="008B21FB" w:rsidRPr="005A6D41">
        <w:rPr>
          <w:rFonts w:ascii="Times New Roman" w:hAnsi="Times New Roman" w:cs="Times New Roman"/>
          <w:sz w:val="24"/>
          <w:szCs w:val="24"/>
        </w:rPr>
        <w:t xml:space="preserve"> vizsgálatok</w:t>
      </w:r>
    </w:p>
    <w:p w14:paraId="1596F4EE" w14:textId="77777777" w:rsidR="008B21FB" w:rsidRPr="005A6D41" w:rsidRDefault="008B21FB" w:rsidP="008B21FB">
      <w:pPr>
        <w:numPr>
          <w:ilvl w:val="0"/>
          <w:numId w:val="6"/>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5A6D41">
        <w:rPr>
          <w:rFonts w:ascii="Times New Roman" w:hAnsi="Times New Roman" w:cs="Times New Roman"/>
          <w:sz w:val="24"/>
          <w:szCs w:val="24"/>
        </w:rPr>
        <w:t xml:space="preserve">A betegség </w:t>
      </w:r>
      <w:proofErr w:type="spellStart"/>
      <w:r w:rsidRPr="005A6D41">
        <w:rPr>
          <w:rFonts w:ascii="Times New Roman" w:hAnsi="Times New Roman" w:cs="Times New Roman"/>
          <w:sz w:val="24"/>
          <w:szCs w:val="24"/>
        </w:rPr>
        <w:t>pathogenezisére</w:t>
      </w:r>
      <w:proofErr w:type="spellEnd"/>
      <w:r w:rsidRPr="005A6D41">
        <w:rPr>
          <w:rFonts w:ascii="Times New Roman" w:hAnsi="Times New Roman" w:cs="Times New Roman"/>
          <w:sz w:val="24"/>
          <w:szCs w:val="24"/>
        </w:rPr>
        <w:t xml:space="preserve"> vonatkozó morfológiai, </w:t>
      </w:r>
      <w:proofErr w:type="spellStart"/>
      <w:r w:rsidRPr="005A6D41">
        <w:rPr>
          <w:rFonts w:ascii="Times New Roman" w:hAnsi="Times New Roman" w:cs="Times New Roman"/>
          <w:sz w:val="24"/>
          <w:szCs w:val="24"/>
        </w:rPr>
        <w:t>genomikai</w:t>
      </w:r>
      <w:proofErr w:type="spellEnd"/>
      <w:r w:rsidRPr="005A6D41">
        <w:rPr>
          <w:rFonts w:ascii="Times New Roman" w:hAnsi="Times New Roman" w:cs="Times New Roman"/>
          <w:sz w:val="24"/>
          <w:szCs w:val="24"/>
        </w:rPr>
        <w:t xml:space="preserve"> és </w:t>
      </w:r>
      <w:proofErr w:type="spellStart"/>
      <w:r w:rsidRPr="005A6D41">
        <w:rPr>
          <w:rFonts w:ascii="Times New Roman" w:hAnsi="Times New Roman" w:cs="Times New Roman"/>
          <w:sz w:val="24"/>
          <w:szCs w:val="24"/>
        </w:rPr>
        <w:t>proteomikai</w:t>
      </w:r>
      <w:proofErr w:type="spellEnd"/>
      <w:r w:rsidRPr="005A6D41">
        <w:rPr>
          <w:rFonts w:ascii="Times New Roman" w:hAnsi="Times New Roman" w:cs="Times New Roman"/>
          <w:sz w:val="24"/>
          <w:szCs w:val="24"/>
        </w:rPr>
        <w:t xml:space="preserve">, </w:t>
      </w:r>
      <w:proofErr w:type="spellStart"/>
      <w:r w:rsidRPr="005A6D41">
        <w:rPr>
          <w:rFonts w:ascii="Times New Roman" w:hAnsi="Times New Roman" w:cs="Times New Roman"/>
          <w:sz w:val="24"/>
          <w:szCs w:val="24"/>
        </w:rPr>
        <w:t>metabolomikai</w:t>
      </w:r>
      <w:proofErr w:type="spellEnd"/>
      <w:r w:rsidRPr="005A6D41">
        <w:rPr>
          <w:rFonts w:ascii="Times New Roman" w:hAnsi="Times New Roman" w:cs="Times New Roman"/>
          <w:sz w:val="24"/>
          <w:szCs w:val="24"/>
        </w:rPr>
        <w:t xml:space="preserve"> alapkutatások</w:t>
      </w:r>
    </w:p>
    <w:p w14:paraId="5B3F0741" w14:textId="77777777" w:rsidR="008B21FB" w:rsidRPr="005A6D41" w:rsidRDefault="008B21FB" w:rsidP="008B21FB">
      <w:pPr>
        <w:numPr>
          <w:ilvl w:val="0"/>
          <w:numId w:val="6"/>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proofErr w:type="spellStart"/>
      <w:r w:rsidRPr="005A6D41">
        <w:rPr>
          <w:rFonts w:ascii="Times New Roman" w:hAnsi="Times New Roman" w:cs="Times New Roman"/>
          <w:sz w:val="24"/>
          <w:szCs w:val="24"/>
        </w:rPr>
        <w:t>Biomarker</w:t>
      </w:r>
      <w:proofErr w:type="spellEnd"/>
      <w:r w:rsidRPr="005A6D41">
        <w:rPr>
          <w:rFonts w:ascii="Times New Roman" w:hAnsi="Times New Roman" w:cs="Times New Roman"/>
          <w:sz w:val="24"/>
          <w:szCs w:val="24"/>
        </w:rPr>
        <w:t xml:space="preserve"> identifikáció</w:t>
      </w:r>
    </w:p>
    <w:p w14:paraId="1C063CAE" w14:textId="77777777" w:rsidR="008B21FB" w:rsidRDefault="008B21FB" w:rsidP="008B21FB">
      <w:pPr>
        <w:numPr>
          <w:ilvl w:val="0"/>
          <w:numId w:val="6"/>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5A6D41">
        <w:rPr>
          <w:rFonts w:ascii="Times New Roman" w:hAnsi="Times New Roman" w:cs="Times New Roman"/>
          <w:sz w:val="24"/>
          <w:szCs w:val="24"/>
        </w:rPr>
        <w:t>Genetikai epidemiológiai vizsgálato</w:t>
      </w:r>
      <w:r>
        <w:rPr>
          <w:rFonts w:ascii="Times New Roman" w:hAnsi="Times New Roman" w:cs="Times New Roman"/>
          <w:sz w:val="24"/>
          <w:szCs w:val="24"/>
        </w:rPr>
        <w:t>k</w:t>
      </w:r>
    </w:p>
    <w:p w14:paraId="3652A08D" w14:textId="77777777" w:rsidR="00310C63" w:rsidRDefault="00310C63" w:rsidP="00310C63">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1AE603B0" w14:textId="77777777" w:rsidR="008B21FB" w:rsidRPr="00310C63" w:rsidRDefault="008B21FB" w:rsidP="00310C63">
      <w:pPr>
        <w:overflowPunct w:val="0"/>
        <w:autoSpaceDE w:val="0"/>
        <w:autoSpaceDN w:val="0"/>
        <w:adjustRightInd w:val="0"/>
        <w:spacing w:after="0" w:line="240" w:lineRule="auto"/>
        <w:jc w:val="both"/>
        <w:textAlignment w:val="baseline"/>
        <w:rPr>
          <w:rFonts w:ascii="Times New Roman" w:hAnsi="Times New Roman" w:cs="Times New Roman"/>
          <w:b/>
          <w:sz w:val="24"/>
          <w:szCs w:val="24"/>
          <w:u w:val="single"/>
        </w:rPr>
      </w:pPr>
      <w:proofErr w:type="spellStart"/>
      <w:r w:rsidRPr="00310C63">
        <w:rPr>
          <w:rFonts w:ascii="Times New Roman" w:hAnsi="Times New Roman" w:cs="Times New Roman"/>
          <w:b/>
          <w:sz w:val="24"/>
          <w:szCs w:val="24"/>
          <w:u w:val="single"/>
        </w:rPr>
        <w:t>Biobanki</w:t>
      </w:r>
      <w:proofErr w:type="spellEnd"/>
      <w:r w:rsidRPr="00310C63">
        <w:rPr>
          <w:rFonts w:ascii="Times New Roman" w:hAnsi="Times New Roman" w:cs="Times New Roman"/>
          <w:b/>
          <w:sz w:val="24"/>
          <w:szCs w:val="24"/>
          <w:u w:val="single"/>
        </w:rPr>
        <w:t xml:space="preserve"> minták további, nem mintavételi kutatóhelyen történő tárolása és kezelése</w:t>
      </w:r>
    </w:p>
    <w:p w14:paraId="05282ED7" w14:textId="77777777" w:rsidR="008B21FB" w:rsidRPr="0076653B" w:rsidRDefault="008B21FB" w:rsidP="00310C6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Az SE </w:t>
      </w:r>
      <w:proofErr w:type="spellStart"/>
      <w:r w:rsidRPr="0076653B">
        <w:rPr>
          <w:rFonts w:ascii="Times New Roman" w:eastAsia="Times New Roman" w:hAnsi="Times New Roman" w:cs="Times New Roman"/>
          <w:sz w:val="24"/>
          <w:szCs w:val="24"/>
          <w:lang w:eastAsia="hu-HU"/>
        </w:rPr>
        <w:t>biobankokban</w:t>
      </w:r>
      <w:proofErr w:type="spellEnd"/>
      <w:r w:rsidRPr="0076653B">
        <w:rPr>
          <w:rFonts w:ascii="Times New Roman" w:eastAsia="Times New Roman" w:hAnsi="Times New Roman" w:cs="Times New Roman"/>
          <w:sz w:val="24"/>
          <w:szCs w:val="24"/>
          <w:lang w:eastAsia="hu-HU"/>
        </w:rPr>
        <w:t xml:space="preserve"> tárolt minták kizárólagosan a beteg érdekeit szolgáló diagnosztikus és kutatási célokra használhatók föl. A kutatási célokra történő felhasználás igényét írásban kell bejelenteni az illető biológiai mintabank vezetőjéhez. A kérelem mellé csatolni kell egy rövid kutatási tervet és fel kell tüntetni a megvalósítás anyagi hátterét milyen forrásból kívánja megoldani a kutatócsoport. </w:t>
      </w:r>
    </w:p>
    <w:p w14:paraId="71998E8C" w14:textId="77777777" w:rsidR="008B21FB" w:rsidRPr="0076653B" w:rsidRDefault="008B21FB" w:rsidP="00310C6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I. A biológiai minta és klinikai adat igénylésre vonatkozó kérelem érdemi elbírálásának előfeltétele az arra illetékes hatóság/szerv (etikai bizottság) által előzetesen engedélyezett, valamint a szakmai felügyeletre jogosult szerv által megkövetelt formában és tartalommal bíró kutatási terv megléte és benyújtása. </w:t>
      </w:r>
    </w:p>
    <w:p w14:paraId="2AFE83A7" w14:textId="77777777" w:rsidR="008B21FB" w:rsidRPr="0076653B" w:rsidRDefault="008B21FB" w:rsidP="00310C6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II. A kutatási terv tartalmát illetően a szakmai felügyeletre jogosult szerv megköveteli, hogy a kérelmező </w:t>
      </w:r>
    </w:p>
    <w:p w14:paraId="010D5BA3" w14:textId="77777777" w:rsidR="008B21FB" w:rsidRPr="0076653B" w:rsidRDefault="008B21FB" w:rsidP="00310C6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 jelölje meg a kutatás irányultságát </w:t>
      </w:r>
      <w:proofErr w:type="gramStart"/>
      <w:r w:rsidRPr="0076653B">
        <w:rPr>
          <w:rFonts w:ascii="Times New Roman" w:eastAsia="Times New Roman" w:hAnsi="Times New Roman" w:cs="Times New Roman"/>
          <w:sz w:val="24"/>
          <w:szCs w:val="24"/>
          <w:lang w:eastAsia="hu-HU"/>
        </w:rPr>
        <w:t>( ipari</w:t>
      </w:r>
      <w:proofErr w:type="gramEnd"/>
      <w:r w:rsidRPr="0076653B">
        <w:rPr>
          <w:rFonts w:ascii="Times New Roman" w:eastAsia="Times New Roman" w:hAnsi="Times New Roman" w:cs="Times New Roman"/>
          <w:sz w:val="24"/>
          <w:szCs w:val="24"/>
          <w:lang w:eastAsia="hu-HU"/>
        </w:rPr>
        <w:t xml:space="preserve"> vagy akadémiai) </w:t>
      </w:r>
    </w:p>
    <w:p w14:paraId="78813801" w14:textId="77777777" w:rsidR="008B21FB" w:rsidRPr="0076653B" w:rsidRDefault="008B21FB" w:rsidP="00310C6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 tételesen nyilatkozzon </w:t>
      </w:r>
    </w:p>
    <w:p w14:paraId="104E7C9F" w14:textId="77777777" w:rsidR="008B21FB" w:rsidRPr="0076653B" w:rsidRDefault="008B21FB" w:rsidP="00310C6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 a kutatásban a kérelmezőn kívül érintett harmadik személyekről, – ideértve mind a közreműködőként (alvállalkozó, megbízott stb.) igénybe vett személyeket; mind azon személyeket, akik akár közvetve, akár közvetlenül bármilyen anyagi-, és/vagy eszköz-, </w:t>
      </w:r>
      <w:r w:rsidRPr="0076653B">
        <w:rPr>
          <w:rFonts w:ascii="Times New Roman" w:eastAsia="Times New Roman" w:hAnsi="Times New Roman" w:cs="Times New Roman"/>
          <w:sz w:val="24"/>
          <w:szCs w:val="24"/>
          <w:lang w:eastAsia="hu-HU"/>
        </w:rPr>
        <w:lastRenderedPageBreak/>
        <w:t xml:space="preserve">és/vagy erkölcsi (szándéknyilatkozat szintű) támogatást nyújtottak a kutatás elbírálását megelőzően (esetlegesen annak pozitív elbírálása érdekében) és/vagy, nyújtanak a kutatás ideje alatt vagy az azt követő </w:t>
      </w:r>
      <w:proofErr w:type="gramStart"/>
      <w:r w:rsidRPr="0076653B">
        <w:rPr>
          <w:rFonts w:ascii="Times New Roman" w:eastAsia="Times New Roman" w:hAnsi="Times New Roman" w:cs="Times New Roman"/>
          <w:sz w:val="24"/>
          <w:szCs w:val="24"/>
          <w:lang w:eastAsia="hu-HU"/>
        </w:rPr>
        <w:t>három éves</w:t>
      </w:r>
      <w:proofErr w:type="gramEnd"/>
      <w:r w:rsidRPr="0076653B">
        <w:rPr>
          <w:rFonts w:ascii="Times New Roman" w:eastAsia="Times New Roman" w:hAnsi="Times New Roman" w:cs="Times New Roman"/>
          <w:sz w:val="24"/>
          <w:szCs w:val="24"/>
          <w:lang w:eastAsia="hu-HU"/>
        </w:rPr>
        <w:t xml:space="preserve"> időtartamban. </w:t>
      </w:r>
    </w:p>
    <w:p w14:paraId="2E0FA153" w14:textId="77777777" w:rsidR="008B21FB" w:rsidRPr="0076653B" w:rsidRDefault="008B21FB" w:rsidP="00310C6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 amennyiben a kutatáshoz kért minta és adat a kutatás ideje alatt vagy az azt követő három évben bármely harmadik személy részére kerül kiadásra, az érintett harmadik személyt egyértelműen határozza meg </w:t>
      </w:r>
    </w:p>
    <w:p w14:paraId="28ACC485" w14:textId="77777777" w:rsidR="008B21FB" w:rsidRPr="0076653B" w:rsidRDefault="008B21FB" w:rsidP="00310C6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teljes bizonyító erejű magánokirati formában, a szervezet nevében képviseletre jogosult személy(</w:t>
      </w:r>
      <w:proofErr w:type="spellStart"/>
      <w:r w:rsidRPr="0076653B">
        <w:rPr>
          <w:rFonts w:ascii="Times New Roman" w:eastAsia="Times New Roman" w:hAnsi="Times New Roman" w:cs="Times New Roman"/>
          <w:sz w:val="24"/>
          <w:szCs w:val="24"/>
          <w:lang w:eastAsia="hu-HU"/>
        </w:rPr>
        <w:t>ek</w:t>
      </w:r>
      <w:proofErr w:type="spellEnd"/>
      <w:r w:rsidRPr="0076653B">
        <w:rPr>
          <w:rFonts w:ascii="Times New Roman" w:eastAsia="Times New Roman" w:hAnsi="Times New Roman" w:cs="Times New Roman"/>
          <w:sz w:val="24"/>
          <w:szCs w:val="24"/>
          <w:lang w:eastAsia="hu-HU"/>
        </w:rPr>
        <w:t xml:space="preserve">) által aláírt dokumentumban büntetőjogi felelőssége teljes tudatában és a Ptk. vonatkozó előírásai szerint irányadó kártérítési felelősség vállalásával nyilatkozzék arról, hogy az általa szolgáltatott valamennyi információ, adat és </w:t>
      </w:r>
      <w:proofErr w:type="gramStart"/>
      <w:r w:rsidRPr="0076653B">
        <w:rPr>
          <w:rFonts w:ascii="Times New Roman" w:eastAsia="Times New Roman" w:hAnsi="Times New Roman" w:cs="Times New Roman"/>
          <w:sz w:val="24"/>
          <w:szCs w:val="24"/>
          <w:lang w:eastAsia="hu-HU"/>
        </w:rPr>
        <w:t>kijelentés</w:t>
      </w:r>
      <w:proofErr w:type="gramEnd"/>
      <w:r w:rsidRPr="0076653B">
        <w:rPr>
          <w:rFonts w:ascii="Times New Roman" w:eastAsia="Times New Roman" w:hAnsi="Times New Roman" w:cs="Times New Roman"/>
          <w:sz w:val="24"/>
          <w:szCs w:val="24"/>
          <w:lang w:eastAsia="hu-HU"/>
        </w:rPr>
        <w:t xml:space="preserve"> valamint dokumentum a valóságnak megfelel. </w:t>
      </w:r>
    </w:p>
    <w:p w14:paraId="06FBF438" w14:textId="77777777" w:rsidR="008B21FB" w:rsidRPr="0076653B" w:rsidRDefault="008B21FB" w:rsidP="00310C6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A kérelem elbírálásának szempontjait a szakmai felügyeletre jogosult szerv dolgozza ki, és kérés esetén előzetesen a kérelmező rendelkezésére bocsátja. </w:t>
      </w:r>
    </w:p>
    <w:p w14:paraId="0AD4A9EA" w14:textId="77777777" w:rsidR="008B21FB" w:rsidRPr="0076653B" w:rsidRDefault="008B21FB" w:rsidP="00310C6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III. A biológiai minta- és klinikai adatszolgáltatást a szakmai felügyeletre jogosult szerv (</w:t>
      </w:r>
      <w:proofErr w:type="spellStart"/>
      <w:r w:rsidRPr="0076653B">
        <w:rPr>
          <w:rFonts w:ascii="Times New Roman" w:eastAsia="Times New Roman" w:hAnsi="Times New Roman" w:cs="Times New Roman"/>
          <w:sz w:val="24"/>
          <w:szCs w:val="24"/>
          <w:lang w:eastAsia="hu-HU"/>
        </w:rPr>
        <w:t>biobank</w:t>
      </w:r>
      <w:proofErr w:type="spellEnd"/>
      <w:r w:rsidRPr="0076653B">
        <w:rPr>
          <w:rFonts w:ascii="Times New Roman" w:eastAsia="Times New Roman" w:hAnsi="Times New Roman" w:cs="Times New Roman"/>
          <w:sz w:val="24"/>
          <w:szCs w:val="24"/>
          <w:lang w:eastAsia="hu-HU"/>
        </w:rPr>
        <w:t xml:space="preserve"> szakmai vezetője és a gyűjtésben résztvevő klinikusok) – saját hatáskörben hozott döntése alapján – engedélyezi vagy utasítja el. A döntés elsődleges szempontja, a kutatási terv megvalósíthatósága </w:t>
      </w:r>
    </w:p>
    <w:p w14:paraId="1B8737DF" w14:textId="77777777" w:rsidR="008B21FB" w:rsidRPr="0076653B" w:rsidRDefault="008B21FB" w:rsidP="00310C6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III/1. A minta- és klinikai adatszolgáltatás mindenkori korlátját képezi - különösen, de nem kizárólagosan - a </w:t>
      </w:r>
      <w:proofErr w:type="spellStart"/>
      <w:r w:rsidRPr="0076653B">
        <w:rPr>
          <w:rFonts w:ascii="Times New Roman" w:eastAsia="Times New Roman" w:hAnsi="Times New Roman" w:cs="Times New Roman"/>
          <w:sz w:val="24"/>
          <w:szCs w:val="24"/>
          <w:lang w:eastAsia="hu-HU"/>
        </w:rPr>
        <w:t>biobank</w:t>
      </w:r>
      <w:proofErr w:type="spellEnd"/>
      <w:r w:rsidRPr="0076653B">
        <w:rPr>
          <w:rFonts w:ascii="Times New Roman" w:eastAsia="Times New Roman" w:hAnsi="Times New Roman" w:cs="Times New Roman"/>
          <w:sz w:val="24"/>
          <w:szCs w:val="24"/>
          <w:lang w:eastAsia="hu-HU"/>
        </w:rPr>
        <w:t xml:space="preserve"> biztonsága, a </w:t>
      </w:r>
      <w:proofErr w:type="spellStart"/>
      <w:r w:rsidRPr="0076653B">
        <w:rPr>
          <w:rFonts w:ascii="Times New Roman" w:eastAsia="Times New Roman" w:hAnsi="Times New Roman" w:cs="Times New Roman"/>
          <w:sz w:val="24"/>
          <w:szCs w:val="24"/>
          <w:lang w:eastAsia="hu-HU"/>
        </w:rPr>
        <w:t>biobankban</w:t>
      </w:r>
      <w:proofErr w:type="spellEnd"/>
      <w:r w:rsidRPr="0076653B">
        <w:rPr>
          <w:rFonts w:ascii="Times New Roman" w:eastAsia="Times New Roman" w:hAnsi="Times New Roman" w:cs="Times New Roman"/>
          <w:sz w:val="24"/>
          <w:szCs w:val="24"/>
          <w:lang w:eastAsia="hu-HU"/>
        </w:rPr>
        <w:t xml:space="preserve"> őrzött minták reprezentativitásának megőrzése, a rendelkezésre álló minták minőségi és mennyiségi kritériumaira figyelemmel. Előbb megjelölt szempontokra figyelemmel a </w:t>
      </w:r>
      <w:proofErr w:type="spellStart"/>
      <w:r w:rsidRPr="0076653B">
        <w:rPr>
          <w:rFonts w:ascii="Times New Roman" w:eastAsia="Times New Roman" w:hAnsi="Times New Roman" w:cs="Times New Roman"/>
          <w:sz w:val="24"/>
          <w:szCs w:val="24"/>
          <w:lang w:eastAsia="hu-HU"/>
        </w:rPr>
        <w:t>biobank</w:t>
      </w:r>
      <w:proofErr w:type="spellEnd"/>
      <w:r w:rsidRPr="0076653B">
        <w:rPr>
          <w:rFonts w:ascii="Times New Roman" w:eastAsia="Times New Roman" w:hAnsi="Times New Roman" w:cs="Times New Roman"/>
          <w:sz w:val="24"/>
          <w:szCs w:val="24"/>
          <w:lang w:eastAsia="hu-HU"/>
        </w:rPr>
        <w:t xml:space="preserve"> szakmai felügyeletére jogosult szerv mindenkor jogosult külön indoklási kötelezettség nélkül megtagadni a hozzáférést. </w:t>
      </w:r>
    </w:p>
    <w:p w14:paraId="2D7732E4" w14:textId="77777777" w:rsidR="008B21FB" w:rsidRPr="0076653B" w:rsidRDefault="008B21FB" w:rsidP="00310C6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III/2. A </w:t>
      </w:r>
      <w:proofErr w:type="spellStart"/>
      <w:r w:rsidRPr="0076653B">
        <w:rPr>
          <w:rFonts w:ascii="Times New Roman" w:eastAsia="Times New Roman" w:hAnsi="Times New Roman" w:cs="Times New Roman"/>
          <w:sz w:val="24"/>
          <w:szCs w:val="24"/>
          <w:lang w:eastAsia="hu-HU"/>
        </w:rPr>
        <w:t>biobankból</w:t>
      </w:r>
      <w:proofErr w:type="spellEnd"/>
      <w:r w:rsidRPr="0076653B">
        <w:rPr>
          <w:rFonts w:ascii="Times New Roman" w:eastAsia="Times New Roman" w:hAnsi="Times New Roman" w:cs="Times New Roman"/>
          <w:sz w:val="24"/>
          <w:szCs w:val="24"/>
          <w:lang w:eastAsia="hu-HU"/>
        </w:rPr>
        <w:t xml:space="preserve"> biológiai minta és klinikai adat csak a szakmai felügyeletre jogosult szerv előzetes engedélyezési eljárásának lefolytatását követően, az arra irányuló kérelem jóváhagyása esetén adható ki </w:t>
      </w:r>
    </w:p>
    <w:p w14:paraId="50E8163D" w14:textId="77777777" w:rsidR="008B21FB" w:rsidRPr="0076653B" w:rsidRDefault="008B21FB" w:rsidP="00310C6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IV. A b</w:t>
      </w:r>
      <w:r>
        <w:rPr>
          <w:rFonts w:ascii="Times New Roman" w:eastAsia="Times New Roman" w:hAnsi="Times New Roman" w:cs="Times New Roman"/>
          <w:sz w:val="24"/>
          <w:szCs w:val="24"/>
          <w:lang w:eastAsia="hu-HU"/>
        </w:rPr>
        <w:t>i</w:t>
      </w:r>
      <w:r w:rsidRPr="0076653B">
        <w:rPr>
          <w:rFonts w:ascii="Times New Roman" w:eastAsia="Times New Roman" w:hAnsi="Times New Roman" w:cs="Times New Roman"/>
          <w:sz w:val="24"/>
          <w:szCs w:val="24"/>
          <w:lang w:eastAsia="hu-HU"/>
        </w:rPr>
        <w:t xml:space="preserve">ológiai minta és klinikai </w:t>
      </w:r>
      <w:proofErr w:type="gramStart"/>
      <w:r w:rsidRPr="0076653B">
        <w:rPr>
          <w:rFonts w:ascii="Times New Roman" w:eastAsia="Times New Roman" w:hAnsi="Times New Roman" w:cs="Times New Roman"/>
          <w:sz w:val="24"/>
          <w:szCs w:val="24"/>
          <w:lang w:eastAsia="hu-HU"/>
        </w:rPr>
        <w:t>adatszolgáltatásból</w:t>
      </w:r>
      <w:proofErr w:type="gramEnd"/>
      <w:r w:rsidRPr="0076653B">
        <w:rPr>
          <w:rFonts w:ascii="Times New Roman" w:eastAsia="Times New Roman" w:hAnsi="Times New Roman" w:cs="Times New Roman"/>
          <w:sz w:val="24"/>
          <w:szCs w:val="24"/>
          <w:lang w:eastAsia="hu-HU"/>
        </w:rPr>
        <w:t xml:space="preserve"> valamint a </w:t>
      </w:r>
      <w:proofErr w:type="spellStart"/>
      <w:r w:rsidRPr="0076653B">
        <w:rPr>
          <w:rFonts w:ascii="Times New Roman" w:eastAsia="Times New Roman" w:hAnsi="Times New Roman" w:cs="Times New Roman"/>
          <w:sz w:val="24"/>
          <w:szCs w:val="24"/>
          <w:lang w:eastAsia="hu-HU"/>
        </w:rPr>
        <w:t>biobankhoz</w:t>
      </w:r>
      <w:proofErr w:type="spellEnd"/>
      <w:r w:rsidRPr="0076653B">
        <w:rPr>
          <w:rFonts w:ascii="Times New Roman" w:eastAsia="Times New Roman" w:hAnsi="Times New Roman" w:cs="Times New Roman"/>
          <w:sz w:val="24"/>
          <w:szCs w:val="24"/>
          <w:lang w:eastAsia="hu-HU"/>
        </w:rPr>
        <w:t xml:space="preserve"> hozzáférés biztosítása ellenértékeként befolyt jövedelem </w:t>
      </w:r>
      <w:proofErr w:type="spellStart"/>
      <w:r w:rsidRPr="0076653B">
        <w:rPr>
          <w:rFonts w:ascii="Times New Roman" w:eastAsia="Times New Roman" w:hAnsi="Times New Roman" w:cs="Times New Roman"/>
          <w:sz w:val="24"/>
          <w:szCs w:val="24"/>
          <w:lang w:eastAsia="hu-HU"/>
        </w:rPr>
        <w:t>mindenkoron</w:t>
      </w:r>
      <w:proofErr w:type="spellEnd"/>
      <w:r w:rsidRPr="0076653B">
        <w:rPr>
          <w:rFonts w:ascii="Times New Roman" w:eastAsia="Times New Roman" w:hAnsi="Times New Roman" w:cs="Times New Roman"/>
          <w:sz w:val="24"/>
          <w:szCs w:val="24"/>
          <w:lang w:eastAsia="hu-HU"/>
        </w:rPr>
        <w:t xml:space="preserve"> elsősorban a </w:t>
      </w:r>
      <w:proofErr w:type="spellStart"/>
      <w:r w:rsidRPr="0076653B">
        <w:rPr>
          <w:rFonts w:ascii="Times New Roman" w:eastAsia="Times New Roman" w:hAnsi="Times New Roman" w:cs="Times New Roman"/>
          <w:sz w:val="24"/>
          <w:szCs w:val="24"/>
          <w:lang w:eastAsia="hu-HU"/>
        </w:rPr>
        <w:t>biobank</w:t>
      </w:r>
      <w:proofErr w:type="spellEnd"/>
      <w:r w:rsidRPr="0076653B">
        <w:rPr>
          <w:rFonts w:ascii="Times New Roman" w:eastAsia="Times New Roman" w:hAnsi="Times New Roman" w:cs="Times New Roman"/>
          <w:sz w:val="24"/>
          <w:szCs w:val="24"/>
          <w:lang w:eastAsia="hu-HU"/>
        </w:rPr>
        <w:t xml:space="preserve"> fenntartási költségeit fedezi. A fenntartási költségeket meghaladó rész, mint nyereség a </w:t>
      </w:r>
      <w:proofErr w:type="spellStart"/>
      <w:r w:rsidRPr="0076653B">
        <w:rPr>
          <w:rFonts w:ascii="Times New Roman" w:eastAsia="Times New Roman" w:hAnsi="Times New Roman" w:cs="Times New Roman"/>
          <w:sz w:val="24"/>
          <w:szCs w:val="24"/>
          <w:lang w:eastAsia="hu-HU"/>
        </w:rPr>
        <w:t>biobankot</w:t>
      </w:r>
      <w:proofErr w:type="spellEnd"/>
      <w:r w:rsidRPr="0076653B">
        <w:rPr>
          <w:rFonts w:ascii="Times New Roman" w:eastAsia="Times New Roman" w:hAnsi="Times New Roman" w:cs="Times New Roman"/>
          <w:sz w:val="24"/>
          <w:szCs w:val="24"/>
          <w:lang w:eastAsia="hu-HU"/>
        </w:rPr>
        <w:t xml:space="preserve"> működtető szervezeti egységet illeti meg. </w:t>
      </w:r>
    </w:p>
    <w:p w14:paraId="72AA11F3" w14:textId="77777777" w:rsidR="008B21FB" w:rsidRPr="0076653B" w:rsidRDefault="008B21FB" w:rsidP="00310C6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V. A </w:t>
      </w:r>
      <w:proofErr w:type="spellStart"/>
      <w:r w:rsidRPr="0076653B">
        <w:rPr>
          <w:rFonts w:ascii="Times New Roman" w:eastAsia="Times New Roman" w:hAnsi="Times New Roman" w:cs="Times New Roman"/>
          <w:sz w:val="24"/>
          <w:szCs w:val="24"/>
          <w:lang w:eastAsia="hu-HU"/>
        </w:rPr>
        <w:t>biobank</w:t>
      </w:r>
      <w:proofErr w:type="spellEnd"/>
      <w:r w:rsidRPr="0076653B">
        <w:rPr>
          <w:rFonts w:ascii="Times New Roman" w:eastAsia="Times New Roman" w:hAnsi="Times New Roman" w:cs="Times New Roman"/>
          <w:sz w:val="24"/>
          <w:szCs w:val="24"/>
          <w:lang w:eastAsia="hu-HU"/>
        </w:rPr>
        <w:t xml:space="preserve"> nem csak akadémiai célokra használható fel. Ipari felhasználása esetén a biológiai mintákért az egyetemi </w:t>
      </w:r>
      <w:proofErr w:type="spellStart"/>
      <w:r w:rsidRPr="0076653B">
        <w:rPr>
          <w:rFonts w:ascii="Times New Roman" w:eastAsia="Times New Roman" w:hAnsi="Times New Roman" w:cs="Times New Roman"/>
          <w:sz w:val="24"/>
          <w:szCs w:val="24"/>
          <w:lang w:eastAsia="hu-HU"/>
        </w:rPr>
        <w:t>biobank</w:t>
      </w:r>
      <w:proofErr w:type="spellEnd"/>
      <w:r w:rsidRPr="0076653B">
        <w:rPr>
          <w:rFonts w:ascii="Times New Roman" w:eastAsia="Times New Roman" w:hAnsi="Times New Roman" w:cs="Times New Roman"/>
          <w:sz w:val="24"/>
          <w:szCs w:val="24"/>
          <w:lang w:eastAsia="hu-HU"/>
        </w:rPr>
        <w:t xml:space="preserve"> anyagi ellenszolgáltatást kérhet, mely összeg a </w:t>
      </w:r>
      <w:proofErr w:type="spellStart"/>
      <w:r w:rsidRPr="0076653B">
        <w:rPr>
          <w:rFonts w:ascii="Times New Roman" w:eastAsia="Times New Roman" w:hAnsi="Times New Roman" w:cs="Times New Roman"/>
          <w:sz w:val="24"/>
          <w:szCs w:val="24"/>
          <w:lang w:eastAsia="hu-HU"/>
        </w:rPr>
        <w:t>biobankot</w:t>
      </w:r>
      <w:proofErr w:type="spellEnd"/>
      <w:r w:rsidRPr="0076653B">
        <w:rPr>
          <w:rFonts w:ascii="Times New Roman" w:eastAsia="Times New Roman" w:hAnsi="Times New Roman" w:cs="Times New Roman"/>
          <w:sz w:val="24"/>
          <w:szCs w:val="24"/>
          <w:lang w:eastAsia="hu-HU"/>
        </w:rPr>
        <w:t xml:space="preserve"> működtető egységet illeti meg. </w:t>
      </w:r>
    </w:p>
    <w:p w14:paraId="017F97C9" w14:textId="77777777" w:rsidR="008B21FB" w:rsidRPr="0076653B" w:rsidRDefault="008B21FB" w:rsidP="00310C63">
      <w:pPr>
        <w:tabs>
          <w:tab w:val="left" w:pos="5268"/>
        </w:tabs>
        <w:spacing w:after="0" w:line="240" w:lineRule="auto"/>
        <w:jc w:val="both"/>
        <w:rPr>
          <w:rFonts w:ascii="Times New Roman" w:hAnsi="Times New Roman" w:cs="Times New Roman"/>
          <w:sz w:val="24"/>
          <w:szCs w:val="24"/>
        </w:rPr>
      </w:pPr>
      <w:r w:rsidRPr="0076653B">
        <w:rPr>
          <w:rFonts w:ascii="Times New Roman" w:eastAsia="Times New Roman" w:hAnsi="Times New Roman" w:cs="Times New Roman"/>
          <w:sz w:val="24"/>
          <w:szCs w:val="24"/>
          <w:lang w:eastAsia="hu-HU"/>
        </w:rPr>
        <w:t xml:space="preserve">VI. A </w:t>
      </w:r>
      <w:proofErr w:type="spellStart"/>
      <w:r w:rsidRPr="0076653B">
        <w:rPr>
          <w:rFonts w:ascii="Times New Roman" w:eastAsia="Times New Roman" w:hAnsi="Times New Roman" w:cs="Times New Roman"/>
          <w:sz w:val="24"/>
          <w:szCs w:val="24"/>
          <w:lang w:eastAsia="hu-HU"/>
        </w:rPr>
        <w:t>biobankból</w:t>
      </w:r>
      <w:proofErr w:type="spellEnd"/>
      <w:r w:rsidRPr="0076653B">
        <w:rPr>
          <w:rFonts w:ascii="Times New Roman" w:eastAsia="Times New Roman" w:hAnsi="Times New Roman" w:cs="Times New Roman"/>
          <w:sz w:val="24"/>
          <w:szCs w:val="24"/>
          <w:lang w:eastAsia="hu-HU"/>
        </w:rPr>
        <w:t xml:space="preserve"> kutatási célokra biológiai mintát csak </w:t>
      </w:r>
      <w:proofErr w:type="spellStart"/>
      <w:r w:rsidRPr="0076653B">
        <w:rPr>
          <w:rFonts w:ascii="Times New Roman" w:eastAsia="Times New Roman" w:hAnsi="Times New Roman" w:cs="Times New Roman"/>
          <w:sz w:val="24"/>
          <w:szCs w:val="24"/>
          <w:lang w:eastAsia="hu-HU"/>
        </w:rPr>
        <w:t>anonymizált</w:t>
      </w:r>
      <w:proofErr w:type="spellEnd"/>
      <w:r w:rsidRPr="0076653B">
        <w:rPr>
          <w:rFonts w:ascii="Times New Roman" w:eastAsia="Times New Roman" w:hAnsi="Times New Roman" w:cs="Times New Roman"/>
          <w:sz w:val="24"/>
          <w:szCs w:val="24"/>
          <w:lang w:eastAsia="hu-HU"/>
        </w:rPr>
        <w:t xml:space="preserve"> módon lehet kiadni. A </w:t>
      </w:r>
      <w:proofErr w:type="spellStart"/>
      <w:r w:rsidRPr="0076653B">
        <w:rPr>
          <w:rFonts w:ascii="Times New Roman" w:eastAsia="Times New Roman" w:hAnsi="Times New Roman" w:cs="Times New Roman"/>
          <w:sz w:val="24"/>
          <w:szCs w:val="24"/>
          <w:lang w:eastAsia="hu-HU"/>
        </w:rPr>
        <w:t>biobank</w:t>
      </w:r>
      <w:proofErr w:type="spellEnd"/>
      <w:r w:rsidRPr="0076653B">
        <w:rPr>
          <w:rFonts w:ascii="Times New Roman" w:eastAsia="Times New Roman" w:hAnsi="Times New Roman" w:cs="Times New Roman"/>
          <w:sz w:val="24"/>
          <w:szCs w:val="24"/>
          <w:lang w:eastAsia="hu-HU"/>
        </w:rPr>
        <w:t xml:space="preserve"> hazai más </w:t>
      </w:r>
      <w:proofErr w:type="spellStart"/>
      <w:r w:rsidRPr="0076653B">
        <w:rPr>
          <w:rFonts w:ascii="Times New Roman" w:eastAsia="Times New Roman" w:hAnsi="Times New Roman" w:cs="Times New Roman"/>
          <w:sz w:val="24"/>
          <w:szCs w:val="24"/>
          <w:lang w:eastAsia="hu-HU"/>
        </w:rPr>
        <w:t>biobankokkal</w:t>
      </w:r>
      <w:proofErr w:type="spellEnd"/>
      <w:r w:rsidRPr="0076653B">
        <w:rPr>
          <w:rFonts w:ascii="Times New Roman" w:eastAsia="Times New Roman" w:hAnsi="Times New Roman" w:cs="Times New Roman"/>
          <w:sz w:val="24"/>
          <w:szCs w:val="24"/>
          <w:lang w:eastAsia="hu-HU"/>
        </w:rPr>
        <w:t xml:space="preserve"> és nemzetközi </w:t>
      </w:r>
      <w:proofErr w:type="spellStart"/>
      <w:r w:rsidRPr="0076653B">
        <w:rPr>
          <w:rFonts w:ascii="Times New Roman" w:eastAsia="Times New Roman" w:hAnsi="Times New Roman" w:cs="Times New Roman"/>
          <w:sz w:val="24"/>
          <w:szCs w:val="24"/>
          <w:lang w:eastAsia="hu-HU"/>
        </w:rPr>
        <w:t>biobankokkal</w:t>
      </w:r>
      <w:proofErr w:type="spellEnd"/>
      <w:r w:rsidRPr="0076653B">
        <w:rPr>
          <w:rFonts w:ascii="Times New Roman" w:eastAsia="Times New Roman" w:hAnsi="Times New Roman" w:cs="Times New Roman"/>
          <w:sz w:val="24"/>
          <w:szCs w:val="24"/>
          <w:lang w:eastAsia="hu-HU"/>
        </w:rPr>
        <w:t xml:space="preserve"> harmonizálható, a biológiai minták nemzetközi kutatási projektekben is felhasználhatók. </w:t>
      </w:r>
    </w:p>
    <w:p w14:paraId="16EE9AEA" w14:textId="77777777" w:rsidR="00310C63" w:rsidRDefault="008B21FB" w:rsidP="00310C63">
      <w:pPr>
        <w:spacing w:before="100" w:beforeAutospacing="1" w:after="100" w:afterAutospacing="1" w:line="240" w:lineRule="auto"/>
        <w:jc w:val="both"/>
        <w:rPr>
          <w:rFonts w:ascii="Times New Roman" w:hAnsi="Times New Roman" w:cs="Times New Roman"/>
          <w:sz w:val="24"/>
          <w:szCs w:val="24"/>
        </w:rPr>
      </w:pPr>
      <w:r w:rsidRPr="0076653B">
        <w:rPr>
          <w:rFonts w:ascii="Times New Roman" w:hAnsi="Times New Roman" w:cs="Times New Roman"/>
          <w:sz w:val="24"/>
          <w:szCs w:val="24"/>
        </w:rPr>
        <w:t xml:space="preserve">A projekt lejárta után a kérelmezőnek vissza kell juttatnia a megamaradt mintákat a </w:t>
      </w:r>
      <w:proofErr w:type="spellStart"/>
      <w:r w:rsidRPr="0076653B">
        <w:rPr>
          <w:rFonts w:ascii="Times New Roman" w:hAnsi="Times New Roman" w:cs="Times New Roman"/>
          <w:sz w:val="24"/>
          <w:szCs w:val="24"/>
        </w:rPr>
        <w:t>Biobank</w:t>
      </w:r>
      <w:proofErr w:type="spellEnd"/>
      <w:r w:rsidRPr="0076653B">
        <w:rPr>
          <w:rFonts w:ascii="Times New Roman" w:hAnsi="Times New Roman" w:cs="Times New Roman"/>
          <w:sz w:val="24"/>
          <w:szCs w:val="24"/>
        </w:rPr>
        <w:t xml:space="preserve"> részére. </w:t>
      </w:r>
    </w:p>
    <w:p w14:paraId="5AB9D2E2" w14:textId="77777777" w:rsidR="008B21FB" w:rsidRDefault="008B21FB" w:rsidP="00D24BD8">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lastRenderedPageBreak/>
        <w:t xml:space="preserve">Az itt meg nem fogalmazott további szabályokat a </w:t>
      </w:r>
      <w:r w:rsidRPr="0076653B">
        <w:rPr>
          <w:rFonts w:ascii="Times New Roman" w:eastAsia="Times New Roman" w:hAnsi="Times New Roman" w:cs="Times New Roman"/>
          <w:i/>
          <w:iCs/>
          <w:sz w:val="24"/>
          <w:szCs w:val="24"/>
          <w:lang w:eastAsia="hu-HU"/>
        </w:rPr>
        <w:t>2008. évi XXI. törvény</w:t>
      </w:r>
      <w:r w:rsidRPr="0076653B">
        <w:rPr>
          <w:rFonts w:ascii="Times New Roman" w:eastAsia="Times New Roman" w:hAnsi="Times New Roman" w:cs="Times New Roman"/>
          <w:sz w:val="24"/>
          <w:szCs w:val="24"/>
          <w:lang w:eastAsia="hu-HU"/>
        </w:rPr>
        <w:t xml:space="preserve"> a humángenetikai adatok védelméről, a humángenetikai vizsgálatok és kutatások, valamint a </w:t>
      </w:r>
      <w:proofErr w:type="spellStart"/>
      <w:r w:rsidRPr="0076653B">
        <w:rPr>
          <w:rFonts w:ascii="Times New Roman" w:eastAsia="Times New Roman" w:hAnsi="Times New Roman" w:cs="Times New Roman"/>
          <w:sz w:val="24"/>
          <w:szCs w:val="24"/>
          <w:lang w:eastAsia="hu-HU"/>
        </w:rPr>
        <w:t>biobankok</w:t>
      </w:r>
      <w:proofErr w:type="spellEnd"/>
      <w:r w:rsidRPr="0076653B">
        <w:rPr>
          <w:rFonts w:ascii="Times New Roman" w:eastAsia="Times New Roman" w:hAnsi="Times New Roman" w:cs="Times New Roman"/>
          <w:sz w:val="24"/>
          <w:szCs w:val="24"/>
          <w:lang w:eastAsia="hu-HU"/>
        </w:rPr>
        <w:t xml:space="preserve"> működési szabályairól</w:t>
      </w:r>
      <w:r w:rsidR="00D24BD8">
        <w:rPr>
          <w:rFonts w:ascii="Times New Roman" w:eastAsia="Times New Roman" w:hAnsi="Times New Roman" w:cs="Times New Roman"/>
          <w:sz w:val="24"/>
          <w:szCs w:val="24"/>
          <w:lang w:eastAsia="hu-HU"/>
        </w:rPr>
        <w:t xml:space="preserve"> </w:t>
      </w:r>
      <w:r w:rsidR="00D24BD8" w:rsidRPr="00544EA1">
        <w:rPr>
          <w:rFonts w:ascii="Times New Roman" w:eastAsia="Times New Roman" w:hAnsi="Times New Roman" w:cs="Times New Roman"/>
          <w:sz w:val="24"/>
          <w:szCs w:val="24"/>
          <w:lang w:eastAsia="hu-HU"/>
        </w:rPr>
        <w:t>(</w:t>
      </w:r>
      <w:r w:rsidR="00D24BD8" w:rsidRPr="00544EA1">
        <w:rPr>
          <w:rFonts w:ascii="Times New Roman" w:hAnsi="Times New Roman" w:cs="Times New Roman"/>
          <w:bCs/>
          <w:sz w:val="24"/>
          <w:szCs w:val="24"/>
        </w:rPr>
        <w:t xml:space="preserve">2013. évi CCLII. </w:t>
      </w:r>
      <w:proofErr w:type="gramStart"/>
      <w:r w:rsidR="00D24BD8" w:rsidRPr="00544EA1">
        <w:rPr>
          <w:rFonts w:ascii="Times New Roman" w:hAnsi="Times New Roman" w:cs="Times New Roman"/>
          <w:bCs/>
          <w:sz w:val="24"/>
          <w:szCs w:val="24"/>
        </w:rPr>
        <w:t>törvény</w:t>
      </w:r>
      <w:r w:rsidR="00D24BD8">
        <w:rPr>
          <w:rFonts w:ascii="Times New Roman" w:hAnsi="Times New Roman" w:cs="Times New Roman"/>
          <w:bCs/>
          <w:sz w:val="24"/>
          <w:szCs w:val="24"/>
        </w:rPr>
        <w:t xml:space="preserve">  </w:t>
      </w:r>
      <w:r w:rsidR="00D24BD8" w:rsidRPr="00544EA1">
        <w:rPr>
          <w:rFonts w:ascii="Times New Roman" w:hAnsi="Times New Roman" w:cs="Times New Roman"/>
          <w:bCs/>
          <w:sz w:val="24"/>
          <w:szCs w:val="24"/>
        </w:rPr>
        <w:t>egyes</w:t>
      </w:r>
      <w:proofErr w:type="gramEnd"/>
      <w:r w:rsidR="00D24BD8" w:rsidRPr="00544EA1">
        <w:rPr>
          <w:rFonts w:ascii="Times New Roman" w:hAnsi="Times New Roman" w:cs="Times New Roman"/>
          <w:bCs/>
          <w:sz w:val="24"/>
          <w:szCs w:val="24"/>
        </w:rPr>
        <w:t xml:space="preserve"> törvényeknek az új Polgári Törvénykönyv hatálybalé</w:t>
      </w:r>
      <w:r w:rsidR="00D24BD8">
        <w:rPr>
          <w:rFonts w:ascii="Times New Roman" w:hAnsi="Times New Roman" w:cs="Times New Roman"/>
          <w:bCs/>
          <w:sz w:val="24"/>
          <w:szCs w:val="24"/>
        </w:rPr>
        <w:t>pésével összefüggő módosítások figyelembe vételével</w:t>
      </w:r>
      <w:r w:rsidR="00D24BD8" w:rsidRPr="00544EA1">
        <w:rPr>
          <w:rFonts w:ascii="Times New Roman" w:eastAsia="Times New Roman" w:hAnsi="Times New Roman" w:cs="Times New Roman"/>
          <w:sz w:val="24"/>
          <w:szCs w:val="24"/>
          <w:lang w:eastAsia="hu-HU"/>
        </w:rPr>
        <w:t>)</w:t>
      </w:r>
      <w:r w:rsidRPr="0076653B">
        <w:rPr>
          <w:rFonts w:ascii="Times New Roman" w:eastAsia="Times New Roman" w:hAnsi="Times New Roman" w:cs="Times New Roman"/>
          <w:sz w:val="24"/>
          <w:szCs w:val="24"/>
          <w:lang w:eastAsia="hu-HU"/>
        </w:rPr>
        <w:t xml:space="preserve"> tartalmazza</w:t>
      </w:r>
      <w:r w:rsidR="00544EA1">
        <w:rPr>
          <w:rFonts w:ascii="Times New Roman" w:eastAsia="Times New Roman" w:hAnsi="Times New Roman" w:cs="Times New Roman"/>
          <w:sz w:val="24"/>
          <w:szCs w:val="24"/>
          <w:lang w:eastAsia="hu-HU"/>
        </w:rPr>
        <w:t>.</w:t>
      </w:r>
    </w:p>
    <w:p w14:paraId="25DBFF35" w14:textId="77777777" w:rsidR="00D24BD8" w:rsidRPr="0076653B" w:rsidRDefault="00D24BD8" w:rsidP="00D24BD8">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03DA60FC" w14:textId="77777777" w:rsidR="008B21FB" w:rsidRPr="0076653B" w:rsidRDefault="008B21FB" w:rsidP="00310C6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b/>
          <w:bCs/>
          <w:sz w:val="24"/>
          <w:szCs w:val="24"/>
          <w:lang w:eastAsia="hu-HU"/>
        </w:rPr>
        <w:t>5.8. A működési, fenntartási költségek:</w:t>
      </w:r>
      <w:r w:rsidRPr="0076653B">
        <w:rPr>
          <w:rFonts w:ascii="Times New Roman" w:eastAsia="Times New Roman" w:hAnsi="Times New Roman" w:cs="Times New Roman"/>
          <w:sz w:val="24"/>
          <w:szCs w:val="24"/>
          <w:lang w:eastAsia="hu-HU"/>
        </w:rPr>
        <w:t xml:space="preserve"> </w:t>
      </w:r>
    </w:p>
    <w:p w14:paraId="6BC75705" w14:textId="77777777" w:rsidR="008B21FB" w:rsidRPr="0076653B" w:rsidRDefault="008B21FB" w:rsidP="00310C6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A </w:t>
      </w:r>
      <w:proofErr w:type="spellStart"/>
      <w:r w:rsidRPr="0076653B">
        <w:rPr>
          <w:rFonts w:ascii="Times New Roman" w:eastAsia="Times New Roman" w:hAnsi="Times New Roman" w:cs="Times New Roman"/>
          <w:sz w:val="24"/>
          <w:szCs w:val="24"/>
          <w:lang w:eastAsia="hu-HU"/>
        </w:rPr>
        <w:t>biobank</w:t>
      </w:r>
      <w:proofErr w:type="spellEnd"/>
      <w:r w:rsidRPr="0076653B">
        <w:rPr>
          <w:rFonts w:ascii="Times New Roman" w:eastAsia="Times New Roman" w:hAnsi="Times New Roman" w:cs="Times New Roman"/>
          <w:sz w:val="24"/>
          <w:szCs w:val="24"/>
          <w:lang w:eastAsia="hu-HU"/>
        </w:rPr>
        <w:t xml:space="preserve"> operatív működési költségei köréből a közüzemi költségeit, valamint </w:t>
      </w:r>
      <w:proofErr w:type="spellStart"/>
      <w:r w:rsidRPr="0076653B">
        <w:rPr>
          <w:rFonts w:ascii="Times New Roman" w:eastAsia="Times New Roman" w:hAnsi="Times New Roman" w:cs="Times New Roman"/>
          <w:sz w:val="24"/>
          <w:szCs w:val="24"/>
          <w:lang w:eastAsia="hu-HU"/>
        </w:rPr>
        <w:t>biobankként</w:t>
      </w:r>
      <w:proofErr w:type="spellEnd"/>
      <w:r w:rsidRPr="0076653B">
        <w:rPr>
          <w:rFonts w:ascii="Times New Roman" w:eastAsia="Times New Roman" w:hAnsi="Times New Roman" w:cs="Times New Roman"/>
          <w:sz w:val="24"/>
          <w:szCs w:val="24"/>
          <w:lang w:eastAsia="hu-HU"/>
        </w:rPr>
        <w:t xml:space="preserve"> funkcionáló helyiség(</w:t>
      </w:r>
      <w:proofErr w:type="spellStart"/>
      <w:r w:rsidRPr="0076653B">
        <w:rPr>
          <w:rFonts w:ascii="Times New Roman" w:eastAsia="Times New Roman" w:hAnsi="Times New Roman" w:cs="Times New Roman"/>
          <w:sz w:val="24"/>
          <w:szCs w:val="24"/>
          <w:lang w:eastAsia="hu-HU"/>
        </w:rPr>
        <w:t>ek</w:t>
      </w:r>
      <w:proofErr w:type="spellEnd"/>
      <w:r w:rsidRPr="0076653B">
        <w:rPr>
          <w:rFonts w:ascii="Times New Roman" w:eastAsia="Times New Roman" w:hAnsi="Times New Roman" w:cs="Times New Roman"/>
          <w:sz w:val="24"/>
          <w:szCs w:val="24"/>
          <w:lang w:eastAsia="hu-HU"/>
        </w:rPr>
        <w:t xml:space="preserve">) karbantartási díját az </w:t>
      </w:r>
      <w:proofErr w:type="spellStart"/>
      <w:r w:rsidRPr="0076653B">
        <w:rPr>
          <w:rFonts w:ascii="Times New Roman" w:eastAsia="Times New Roman" w:hAnsi="Times New Roman" w:cs="Times New Roman"/>
          <w:sz w:val="24"/>
          <w:szCs w:val="24"/>
          <w:lang w:eastAsia="hu-HU"/>
        </w:rPr>
        <w:t>biobankot</w:t>
      </w:r>
      <w:proofErr w:type="spellEnd"/>
      <w:r w:rsidRPr="0076653B">
        <w:rPr>
          <w:rFonts w:ascii="Times New Roman" w:eastAsia="Times New Roman" w:hAnsi="Times New Roman" w:cs="Times New Roman"/>
          <w:sz w:val="24"/>
          <w:szCs w:val="24"/>
          <w:lang w:eastAsia="hu-HU"/>
        </w:rPr>
        <w:t xml:space="preserve"> működtető intézet(központ) vállalja. </w:t>
      </w:r>
    </w:p>
    <w:p w14:paraId="596252DA" w14:textId="77777777" w:rsidR="008B21FB" w:rsidRPr="0076653B" w:rsidRDefault="008B21FB" w:rsidP="00310C6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A működési és fenntartási költségek fedezése érdekében a </w:t>
      </w:r>
      <w:proofErr w:type="spellStart"/>
      <w:r w:rsidRPr="0076653B">
        <w:rPr>
          <w:rFonts w:ascii="Times New Roman" w:eastAsia="Times New Roman" w:hAnsi="Times New Roman" w:cs="Times New Roman"/>
          <w:sz w:val="24"/>
          <w:szCs w:val="24"/>
          <w:lang w:eastAsia="hu-HU"/>
        </w:rPr>
        <w:t>biobank</w:t>
      </w:r>
      <w:proofErr w:type="spellEnd"/>
      <w:r w:rsidRPr="0076653B">
        <w:rPr>
          <w:rFonts w:ascii="Times New Roman" w:eastAsia="Times New Roman" w:hAnsi="Times New Roman" w:cs="Times New Roman"/>
          <w:sz w:val="24"/>
          <w:szCs w:val="24"/>
          <w:lang w:eastAsia="hu-HU"/>
        </w:rPr>
        <w:t xml:space="preserve"> felett szervezetileg rendelkezésre jogosult szerv figyelemmel követi a pályázati kiírásokat, melyek a </w:t>
      </w:r>
      <w:proofErr w:type="spellStart"/>
      <w:r w:rsidRPr="0076653B">
        <w:rPr>
          <w:rFonts w:ascii="Times New Roman" w:eastAsia="Times New Roman" w:hAnsi="Times New Roman" w:cs="Times New Roman"/>
          <w:sz w:val="24"/>
          <w:szCs w:val="24"/>
          <w:lang w:eastAsia="hu-HU"/>
        </w:rPr>
        <w:t>biobank</w:t>
      </w:r>
      <w:proofErr w:type="spellEnd"/>
      <w:r w:rsidRPr="0076653B">
        <w:rPr>
          <w:rFonts w:ascii="Times New Roman" w:eastAsia="Times New Roman" w:hAnsi="Times New Roman" w:cs="Times New Roman"/>
          <w:sz w:val="24"/>
          <w:szCs w:val="24"/>
          <w:lang w:eastAsia="hu-HU"/>
        </w:rPr>
        <w:t xml:space="preserve"> fenntartásához támogatással szolgálhatnak. </w:t>
      </w:r>
    </w:p>
    <w:p w14:paraId="2C114EBC" w14:textId="77777777" w:rsidR="00D24BD8" w:rsidRDefault="00D24BD8" w:rsidP="00310C63">
      <w:pPr>
        <w:spacing w:before="100" w:beforeAutospacing="1" w:after="100" w:afterAutospacing="1" w:line="240" w:lineRule="auto"/>
        <w:jc w:val="both"/>
        <w:rPr>
          <w:rFonts w:ascii="Times New Roman" w:eastAsia="Times New Roman" w:hAnsi="Times New Roman" w:cs="Times New Roman"/>
          <w:b/>
          <w:bCs/>
          <w:sz w:val="24"/>
          <w:szCs w:val="24"/>
          <w:lang w:eastAsia="hu-HU"/>
        </w:rPr>
      </w:pPr>
    </w:p>
    <w:p w14:paraId="2F065E76" w14:textId="77777777" w:rsidR="008B21FB" w:rsidRPr="0076653B" w:rsidRDefault="008B21FB" w:rsidP="005A178F">
      <w:pPr>
        <w:rPr>
          <w:rFonts w:ascii="Times New Roman" w:eastAsia="Times New Roman" w:hAnsi="Times New Roman" w:cs="Times New Roman"/>
          <w:sz w:val="24"/>
          <w:szCs w:val="24"/>
          <w:lang w:eastAsia="hu-HU"/>
        </w:rPr>
      </w:pPr>
      <w:r w:rsidRPr="0076653B">
        <w:rPr>
          <w:rFonts w:ascii="Times New Roman" w:eastAsia="Times New Roman" w:hAnsi="Times New Roman" w:cs="Times New Roman"/>
          <w:b/>
          <w:bCs/>
          <w:sz w:val="24"/>
          <w:szCs w:val="24"/>
          <w:lang w:eastAsia="hu-HU"/>
        </w:rPr>
        <w:t>5.9 Beszerzés</w:t>
      </w:r>
      <w:r w:rsidRPr="0076653B">
        <w:rPr>
          <w:rFonts w:ascii="Times New Roman" w:eastAsia="Times New Roman" w:hAnsi="Times New Roman" w:cs="Times New Roman"/>
          <w:sz w:val="24"/>
          <w:szCs w:val="24"/>
          <w:lang w:eastAsia="hu-HU"/>
        </w:rPr>
        <w:t xml:space="preserve"> </w:t>
      </w:r>
    </w:p>
    <w:p w14:paraId="22629861" w14:textId="77777777" w:rsidR="008B21FB" w:rsidRPr="0076653B" w:rsidRDefault="008B21FB" w:rsidP="00310C6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Anyagok, eszközök beszerzése: a laboratóriumban használt anyagok és vegyszerek beszerzése a </w:t>
      </w:r>
      <w:proofErr w:type="spellStart"/>
      <w:r w:rsidRPr="0076653B">
        <w:rPr>
          <w:rFonts w:ascii="Times New Roman" w:eastAsia="Times New Roman" w:hAnsi="Times New Roman" w:cs="Times New Roman"/>
          <w:sz w:val="24"/>
          <w:szCs w:val="24"/>
          <w:lang w:eastAsia="hu-HU"/>
        </w:rPr>
        <w:t>biobankot</w:t>
      </w:r>
      <w:proofErr w:type="spellEnd"/>
      <w:r w:rsidRPr="0076653B">
        <w:rPr>
          <w:rFonts w:ascii="Times New Roman" w:eastAsia="Times New Roman" w:hAnsi="Times New Roman" w:cs="Times New Roman"/>
          <w:sz w:val="24"/>
          <w:szCs w:val="24"/>
          <w:lang w:eastAsia="hu-HU"/>
        </w:rPr>
        <w:t xml:space="preserve"> működtető szervezeti egység kötelessége. Emellett gondoskodnia kell azok időben történő pótlásáról és az időközi leltár elvégzéséről. A laboratórium munkájához szükséges eszközök, anyagok, vegyszerek beszerzése, tárolása és pótlása az asszisztensnők feladata. Ez irányú tevékenységét a központvezető ellenőrzi. </w:t>
      </w:r>
    </w:p>
    <w:p w14:paraId="3B7C8DF7" w14:textId="77777777" w:rsidR="00D24BD8" w:rsidRDefault="00D24BD8" w:rsidP="00310C63">
      <w:pPr>
        <w:spacing w:before="100" w:beforeAutospacing="1" w:after="100" w:afterAutospacing="1" w:line="240" w:lineRule="auto"/>
        <w:jc w:val="both"/>
        <w:rPr>
          <w:rFonts w:ascii="Times New Roman" w:eastAsia="Times New Roman" w:hAnsi="Times New Roman" w:cs="Times New Roman"/>
          <w:b/>
          <w:bCs/>
          <w:sz w:val="24"/>
          <w:szCs w:val="24"/>
          <w:lang w:eastAsia="hu-HU"/>
        </w:rPr>
      </w:pPr>
    </w:p>
    <w:p w14:paraId="345F1692" w14:textId="77777777" w:rsidR="008B21FB" w:rsidRPr="0076653B" w:rsidRDefault="008B21FB" w:rsidP="00310C6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b/>
          <w:bCs/>
          <w:sz w:val="24"/>
          <w:szCs w:val="24"/>
          <w:lang w:eastAsia="hu-HU"/>
        </w:rPr>
        <w:t>5.10 Mérőeszközök kezelése</w:t>
      </w:r>
      <w:r w:rsidRPr="0076653B">
        <w:rPr>
          <w:rFonts w:ascii="Times New Roman" w:eastAsia="Times New Roman" w:hAnsi="Times New Roman" w:cs="Times New Roman"/>
          <w:sz w:val="24"/>
          <w:szCs w:val="24"/>
          <w:lang w:eastAsia="hu-HU"/>
        </w:rPr>
        <w:t xml:space="preserve"> </w:t>
      </w:r>
    </w:p>
    <w:p w14:paraId="3EF1B0B6" w14:textId="77777777" w:rsidR="008B21FB" w:rsidRPr="0076653B" w:rsidRDefault="008B21FB" w:rsidP="00310C6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Biztosítani kell az eszközök, műszerek és mérőeszközök karbantartását, kalibrálását, rendszeres ellenőrzését, illetve meghibásodás esetén azok javítását (hűtőszekrények, termosztátok (37C°, 56C°), robbanószekrény, analitikai mérleg, automata pipetták). A meghibásodás gyanújának felmerülése vagy annak megállapítása esetén azt az asszisztens haladéktalanul jelenti a vezető asszisztensnek. A vezető asszisztens gondoskodik a meghibásodás szakszerű elhárításáról. </w:t>
      </w:r>
    </w:p>
    <w:p w14:paraId="59150F81" w14:textId="77777777" w:rsidR="0025060C" w:rsidRDefault="008B21FB" w:rsidP="00310C6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A </w:t>
      </w:r>
      <w:proofErr w:type="spellStart"/>
      <w:r w:rsidRPr="0076653B">
        <w:rPr>
          <w:rFonts w:ascii="Times New Roman" w:eastAsia="Times New Roman" w:hAnsi="Times New Roman" w:cs="Times New Roman"/>
          <w:sz w:val="24"/>
          <w:szCs w:val="24"/>
          <w:lang w:eastAsia="hu-HU"/>
        </w:rPr>
        <w:t>Biobankban</w:t>
      </w:r>
      <w:proofErr w:type="spellEnd"/>
      <w:r w:rsidRPr="0076653B">
        <w:rPr>
          <w:rFonts w:ascii="Times New Roman" w:eastAsia="Times New Roman" w:hAnsi="Times New Roman" w:cs="Times New Roman"/>
          <w:sz w:val="24"/>
          <w:szCs w:val="24"/>
          <w:lang w:eastAsia="hu-HU"/>
        </w:rPr>
        <w:t xml:space="preserve"> </w:t>
      </w:r>
      <w:r w:rsidR="00310C63">
        <w:rPr>
          <w:rFonts w:ascii="Times New Roman" w:eastAsia="Times New Roman" w:hAnsi="Times New Roman" w:cs="Times New Roman"/>
          <w:sz w:val="24"/>
          <w:szCs w:val="24"/>
          <w:lang w:eastAsia="hu-HU"/>
        </w:rPr>
        <w:t>a</w:t>
      </w:r>
      <w:r w:rsidR="0025060C">
        <w:rPr>
          <w:rFonts w:ascii="Times New Roman" w:eastAsia="Times New Roman" w:hAnsi="Times New Roman" w:cs="Times New Roman"/>
          <w:sz w:val="24"/>
          <w:szCs w:val="24"/>
          <w:lang w:eastAsia="hu-HU"/>
        </w:rPr>
        <w:t xml:space="preserve"> mérőberendezések napi kezelése</w:t>
      </w:r>
      <w:r w:rsidRPr="0076653B">
        <w:rPr>
          <w:rFonts w:ascii="Times New Roman" w:eastAsia="Times New Roman" w:hAnsi="Times New Roman" w:cs="Times New Roman"/>
          <w:sz w:val="24"/>
          <w:szCs w:val="24"/>
          <w:lang w:eastAsia="hu-HU"/>
        </w:rPr>
        <w:t>,</w:t>
      </w:r>
      <w:r w:rsidR="00310C63">
        <w:rPr>
          <w:rFonts w:ascii="Times New Roman" w:eastAsia="Times New Roman" w:hAnsi="Times New Roman" w:cs="Times New Roman"/>
          <w:sz w:val="24"/>
          <w:szCs w:val="24"/>
          <w:lang w:eastAsia="hu-HU"/>
        </w:rPr>
        <w:t xml:space="preserve"> </w:t>
      </w:r>
      <w:r w:rsidR="00310C63" w:rsidRPr="0076653B">
        <w:rPr>
          <w:rFonts w:ascii="Times New Roman" w:eastAsia="Times New Roman" w:hAnsi="Times New Roman" w:cs="Times New Roman"/>
          <w:sz w:val="24"/>
          <w:szCs w:val="24"/>
          <w:lang w:eastAsia="hu-HU"/>
        </w:rPr>
        <w:t>karbantartás</w:t>
      </w:r>
      <w:r w:rsidR="0025060C">
        <w:rPr>
          <w:rFonts w:ascii="Times New Roman" w:eastAsia="Times New Roman" w:hAnsi="Times New Roman" w:cs="Times New Roman"/>
          <w:sz w:val="24"/>
          <w:szCs w:val="24"/>
          <w:lang w:eastAsia="hu-HU"/>
        </w:rPr>
        <w:t>a</w:t>
      </w:r>
      <w:r w:rsidR="00310C63">
        <w:rPr>
          <w:rFonts w:ascii="Times New Roman" w:eastAsia="Times New Roman" w:hAnsi="Times New Roman" w:cs="Times New Roman"/>
          <w:sz w:val="24"/>
          <w:szCs w:val="24"/>
          <w:lang w:eastAsia="hu-HU"/>
        </w:rPr>
        <w:t>,</w:t>
      </w:r>
      <w:r w:rsidR="00310C63" w:rsidRPr="0076653B">
        <w:rPr>
          <w:rFonts w:ascii="Times New Roman" w:eastAsia="Times New Roman" w:hAnsi="Times New Roman" w:cs="Times New Roman"/>
          <w:sz w:val="24"/>
          <w:szCs w:val="24"/>
          <w:lang w:eastAsia="hu-HU"/>
        </w:rPr>
        <w:t xml:space="preserve"> </w:t>
      </w:r>
      <w:r w:rsidR="00310C63">
        <w:rPr>
          <w:rFonts w:ascii="Times New Roman" w:eastAsia="Times New Roman" w:hAnsi="Times New Roman" w:cs="Times New Roman"/>
          <w:sz w:val="24"/>
          <w:szCs w:val="24"/>
          <w:lang w:eastAsia="hu-HU"/>
        </w:rPr>
        <w:t>a hűtőszekrények hőmérsékletének ellenőrzés</w:t>
      </w:r>
      <w:r w:rsidR="0025060C">
        <w:rPr>
          <w:rFonts w:ascii="Times New Roman" w:eastAsia="Times New Roman" w:hAnsi="Times New Roman" w:cs="Times New Roman"/>
          <w:sz w:val="24"/>
          <w:szCs w:val="24"/>
          <w:lang w:eastAsia="hu-HU"/>
        </w:rPr>
        <w:t>e</w:t>
      </w:r>
      <w:r w:rsidR="00310C63">
        <w:rPr>
          <w:rFonts w:ascii="Times New Roman" w:eastAsia="Times New Roman" w:hAnsi="Times New Roman" w:cs="Times New Roman"/>
          <w:sz w:val="24"/>
          <w:szCs w:val="24"/>
          <w:lang w:eastAsia="hu-HU"/>
        </w:rPr>
        <w:t xml:space="preserve"> a </w:t>
      </w:r>
      <w:proofErr w:type="spellStart"/>
      <w:r w:rsidR="00310C63">
        <w:rPr>
          <w:rFonts w:ascii="Times New Roman" w:eastAsia="Times New Roman" w:hAnsi="Times New Roman" w:cs="Times New Roman"/>
          <w:sz w:val="24"/>
          <w:szCs w:val="24"/>
          <w:lang w:eastAsia="hu-HU"/>
        </w:rPr>
        <w:t>biobank</w:t>
      </w:r>
      <w:proofErr w:type="spellEnd"/>
      <w:r w:rsidR="00310C63">
        <w:rPr>
          <w:rFonts w:ascii="Times New Roman" w:eastAsia="Times New Roman" w:hAnsi="Times New Roman" w:cs="Times New Roman"/>
          <w:sz w:val="24"/>
          <w:szCs w:val="24"/>
          <w:lang w:eastAsia="hu-HU"/>
        </w:rPr>
        <w:t xml:space="preserve"> vezetője által ki</w:t>
      </w:r>
      <w:r w:rsidR="0025060C">
        <w:rPr>
          <w:rFonts w:ascii="Times New Roman" w:eastAsia="Times New Roman" w:hAnsi="Times New Roman" w:cs="Times New Roman"/>
          <w:sz w:val="24"/>
          <w:szCs w:val="24"/>
          <w:lang w:eastAsia="hu-HU"/>
        </w:rPr>
        <w:t>jelölt személy feladata.</w:t>
      </w:r>
      <w:r w:rsidR="00310C63">
        <w:rPr>
          <w:rFonts w:ascii="Times New Roman" w:eastAsia="Times New Roman" w:hAnsi="Times New Roman" w:cs="Times New Roman"/>
          <w:sz w:val="24"/>
          <w:szCs w:val="24"/>
          <w:lang w:eastAsia="hu-HU"/>
        </w:rPr>
        <w:t xml:space="preserve"> </w:t>
      </w:r>
    </w:p>
    <w:p w14:paraId="1800BC74" w14:textId="77777777" w:rsidR="0025060C" w:rsidRDefault="0025060C" w:rsidP="00310C63">
      <w:pPr>
        <w:spacing w:before="100" w:beforeAutospacing="1" w:after="100" w:afterAutospacing="1" w:line="240" w:lineRule="auto"/>
        <w:jc w:val="both"/>
        <w:rPr>
          <w:rFonts w:ascii="Times New Roman" w:eastAsia="Times New Roman" w:hAnsi="Times New Roman" w:cs="Times New Roman"/>
          <w:sz w:val="24"/>
          <w:szCs w:val="24"/>
          <w:lang w:eastAsia="hu-HU"/>
        </w:rPr>
      </w:pPr>
    </w:p>
    <w:p w14:paraId="6F4A79E4" w14:textId="77777777" w:rsidR="008B21FB" w:rsidRPr="0076653B" w:rsidRDefault="008B21FB" w:rsidP="00310C6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b/>
          <w:bCs/>
          <w:sz w:val="24"/>
          <w:szCs w:val="24"/>
          <w:lang w:eastAsia="hu-HU"/>
        </w:rPr>
        <w:t>5.11 Higiénés feltételek biztosítása</w:t>
      </w:r>
      <w:r w:rsidRPr="0076653B">
        <w:rPr>
          <w:rFonts w:ascii="Times New Roman" w:eastAsia="Times New Roman" w:hAnsi="Times New Roman" w:cs="Times New Roman"/>
          <w:sz w:val="24"/>
          <w:szCs w:val="24"/>
          <w:lang w:eastAsia="hu-HU"/>
        </w:rPr>
        <w:t xml:space="preserve"> </w:t>
      </w:r>
    </w:p>
    <w:p w14:paraId="1733122C" w14:textId="77777777" w:rsidR="008B21FB" w:rsidRPr="0076653B" w:rsidRDefault="008B21FB" w:rsidP="00310C6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A molekuláris genetikai munkálatok esetében alapvető fontosságú a szennyeződésmentes munka. Gumikesztyű használata kötelező A laboratóriumi munka végeztével, valamennyi munkafelület megtisztítandó és fertőtlenítendő a Higiéniai szabályzatnak megfelelően. A </w:t>
      </w:r>
      <w:r w:rsidRPr="0076653B">
        <w:rPr>
          <w:rFonts w:ascii="Times New Roman" w:eastAsia="Times New Roman" w:hAnsi="Times New Roman" w:cs="Times New Roman"/>
          <w:sz w:val="24"/>
          <w:szCs w:val="24"/>
          <w:lang w:eastAsia="hu-HU"/>
        </w:rPr>
        <w:lastRenderedPageBreak/>
        <w:t xml:space="preserve">burkolat, padlózat és felület fertőtlenítése szintén nagyon fontos. Ajánlott fertőtlenítő szereket a higiénikus főorvosnő által aktuálisan rendelkezésre bocsátott lista tartalmazza. </w:t>
      </w:r>
    </w:p>
    <w:p w14:paraId="1D4CDCA8" w14:textId="77777777" w:rsidR="00D24BD8" w:rsidRDefault="00D24BD8" w:rsidP="00310C63">
      <w:pPr>
        <w:spacing w:before="100" w:beforeAutospacing="1" w:after="100" w:afterAutospacing="1" w:line="240" w:lineRule="auto"/>
        <w:jc w:val="both"/>
        <w:rPr>
          <w:rFonts w:ascii="Times New Roman" w:eastAsia="Times New Roman" w:hAnsi="Times New Roman" w:cs="Times New Roman"/>
          <w:b/>
          <w:bCs/>
          <w:sz w:val="24"/>
          <w:szCs w:val="24"/>
          <w:lang w:eastAsia="hu-HU"/>
        </w:rPr>
      </w:pPr>
    </w:p>
    <w:p w14:paraId="28B9D520" w14:textId="77777777" w:rsidR="008B21FB" w:rsidRPr="0076653B" w:rsidRDefault="008B21FB" w:rsidP="00310C6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b/>
          <w:bCs/>
          <w:sz w:val="24"/>
          <w:szCs w:val="24"/>
          <w:lang w:eastAsia="hu-HU"/>
        </w:rPr>
        <w:t>5.12 Munka- és tűzvédelem</w:t>
      </w:r>
      <w:r w:rsidRPr="0076653B">
        <w:rPr>
          <w:rFonts w:ascii="Times New Roman" w:eastAsia="Times New Roman" w:hAnsi="Times New Roman" w:cs="Times New Roman"/>
          <w:sz w:val="24"/>
          <w:szCs w:val="24"/>
          <w:lang w:eastAsia="hu-HU"/>
        </w:rPr>
        <w:t xml:space="preserve"> </w:t>
      </w:r>
    </w:p>
    <w:p w14:paraId="7C31FA06" w14:textId="77777777" w:rsidR="008B21FB" w:rsidRPr="0076653B" w:rsidRDefault="008B21FB" w:rsidP="00310C6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5.12.1 A munkatársak tevékenységük során kötelesek az előírt munka- és tűzvédelmi szabályokat betartani és a rendkívüli események során is az abban leírtak szerint eljárni a Tűzvédelmi szabályzat alapján. </w:t>
      </w:r>
    </w:p>
    <w:p w14:paraId="2451AA5F" w14:textId="77777777" w:rsidR="008B21FB" w:rsidRPr="0076653B" w:rsidRDefault="008B21FB" w:rsidP="00310C6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Balesetről minden esetben jegyzőkönyvet kell felvenni és a laborvezetőt, valamint a munkavédelmi előadót azonnal értesíteni. </w:t>
      </w:r>
    </w:p>
    <w:p w14:paraId="6C01D174" w14:textId="77777777" w:rsidR="008B21FB" w:rsidRPr="0076653B" w:rsidRDefault="008B21FB" w:rsidP="00310C6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5.12.2 A laboratóriumban állandóan az erre a célra biztosított klinikai ruhát kell hordani. </w:t>
      </w:r>
    </w:p>
    <w:p w14:paraId="1CCD5245" w14:textId="77777777" w:rsidR="008B21FB" w:rsidRPr="0076653B" w:rsidRDefault="008B21FB" w:rsidP="00310C6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5.12.3. A biológiai minták kezelésekor mindig védő kesztyűt kell viselni. </w:t>
      </w:r>
    </w:p>
    <w:p w14:paraId="0BD9CFC0" w14:textId="77777777" w:rsidR="008B21FB" w:rsidRPr="0076653B" w:rsidRDefault="008B21FB" w:rsidP="00310C6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5.12.4 A laboratóriumban csak a munkához szükséges mennyiségű éghető folyadék tartható. A riadó-tervet és a tűz esetén értesítendőket valamennyi dolgozónak ismernie kell. </w:t>
      </w:r>
    </w:p>
    <w:p w14:paraId="3E03B272" w14:textId="77777777" w:rsidR="008B21FB" w:rsidRPr="0076653B" w:rsidRDefault="008B21FB" w:rsidP="00310C6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5.12.5 Az egyetem tűzvédelmi felelőse a dolgozókat tájékoztatja a laboratóriumban előforduló veszélyforrásokról, évente tűzvédelmi oktatásokat tart. </w:t>
      </w:r>
    </w:p>
    <w:p w14:paraId="2EE19402" w14:textId="77777777" w:rsidR="008B21FB" w:rsidRPr="0076653B" w:rsidRDefault="008B21FB" w:rsidP="00310C6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5.12.6 A laboratóriumban csak az arra jogosultak tartózkodhatnak. A laboratórium berendezéseit csak az arra jogosultak használhatják. </w:t>
      </w:r>
    </w:p>
    <w:p w14:paraId="1EF7ED57" w14:textId="77777777" w:rsidR="00D24BD8" w:rsidRDefault="00D24BD8" w:rsidP="0025060C">
      <w:pPr>
        <w:spacing w:before="100" w:beforeAutospacing="1" w:after="100" w:afterAutospacing="1" w:line="240" w:lineRule="auto"/>
        <w:jc w:val="both"/>
        <w:rPr>
          <w:rFonts w:ascii="Times New Roman" w:eastAsia="Times New Roman" w:hAnsi="Times New Roman" w:cs="Times New Roman"/>
          <w:b/>
          <w:bCs/>
          <w:sz w:val="24"/>
          <w:szCs w:val="24"/>
          <w:lang w:eastAsia="hu-HU"/>
        </w:rPr>
      </w:pPr>
    </w:p>
    <w:p w14:paraId="2858E990" w14:textId="77777777" w:rsidR="008B21FB" w:rsidRPr="0076653B" w:rsidRDefault="008B21FB" w:rsidP="0025060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b/>
          <w:bCs/>
          <w:sz w:val="24"/>
          <w:szCs w:val="24"/>
          <w:lang w:eastAsia="hu-HU"/>
        </w:rPr>
        <w:t>5.13 Veszélyes hulladékok, kommunális hulladék gyűjtése, tárolása</w:t>
      </w:r>
      <w:r w:rsidRPr="0076653B">
        <w:rPr>
          <w:rFonts w:ascii="Times New Roman" w:eastAsia="Times New Roman" w:hAnsi="Times New Roman" w:cs="Times New Roman"/>
          <w:sz w:val="24"/>
          <w:szCs w:val="24"/>
          <w:lang w:eastAsia="hu-HU"/>
        </w:rPr>
        <w:t xml:space="preserve"> </w:t>
      </w:r>
    </w:p>
    <w:p w14:paraId="760513AC" w14:textId="77777777" w:rsidR="008B21FB" w:rsidRPr="0076653B" w:rsidRDefault="008B21FB" w:rsidP="0025060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Veszélyes biológiai hulladékot a „Veszélyes hulladékok” jelzésű gyűjtőbe helyezzük. </w:t>
      </w:r>
    </w:p>
    <w:p w14:paraId="3BD0AFEF" w14:textId="77777777" w:rsidR="008B21FB" w:rsidRPr="0076653B" w:rsidRDefault="008B21FB" w:rsidP="0025060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A gyűjtő tartályokat megsemmisítésre az SE munkavédelmi megbízottjának átadjuk. A veszélyes hulladékok szabályozásának megfelelően kell eljárni és a hulladékot a laboratóriumból lezárt tartályban kell elszállítani. </w:t>
      </w:r>
    </w:p>
    <w:p w14:paraId="4FFA46CE" w14:textId="77777777" w:rsidR="008B21FB" w:rsidRPr="0076653B" w:rsidRDefault="008B21FB" w:rsidP="0025060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Egyéb hulladékot a „Kommunális Hulladék” feliratú gyűjtőbe helyezzük. </w:t>
      </w:r>
    </w:p>
    <w:p w14:paraId="4F7B24A7" w14:textId="77777777" w:rsidR="00D24BD8" w:rsidRDefault="00D24BD8" w:rsidP="0025060C">
      <w:pPr>
        <w:spacing w:before="100" w:beforeAutospacing="1" w:after="100" w:afterAutospacing="1" w:line="240" w:lineRule="auto"/>
        <w:jc w:val="both"/>
        <w:rPr>
          <w:rFonts w:ascii="Times New Roman" w:eastAsia="Times New Roman" w:hAnsi="Times New Roman" w:cs="Times New Roman"/>
          <w:b/>
          <w:bCs/>
          <w:sz w:val="24"/>
          <w:szCs w:val="24"/>
          <w:lang w:eastAsia="hu-HU"/>
        </w:rPr>
      </w:pPr>
    </w:p>
    <w:p w14:paraId="4239F003" w14:textId="77777777" w:rsidR="008B21FB" w:rsidRPr="0076653B" w:rsidRDefault="008B21FB" w:rsidP="0025060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b/>
          <w:bCs/>
          <w:sz w:val="24"/>
          <w:szCs w:val="24"/>
          <w:lang w:eastAsia="hu-HU"/>
        </w:rPr>
        <w:t>5.14. Biztonság</w:t>
      </w:r>
      <w:r w:rsidRPr="0076653B">
        <w:rPr>
          <w:rFonts w:ascii="Times New Roman" w:eastAsia="Times New Roman" w:hAnsi="Times New Roman" w:cs="Times New Roman"/>
          <w:sz w:val="24"/>
          <w:szCs w:val="24"/>
          <w:lang w:eastAsia="hu-HU"/>
        </w:rPr>
        <w:t xml:space="preserve"> </w:t>
      </w:r>
    </w:p>
    <w:p w14:paraId="43B978A8" w14:textId="77777777" w:rsidR="008B21FB" w:rsidRPr="0076653B" w:rsidRDefault="008B21FB" w:rsidP="0025060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76653B">
        <w:rPr>
          <w:rFonts w:ascii="Times New Roman" w:eastAsia="Times New Roman" w:hAnsi="Times New Roman" w:cs="Times New Roman"/>
          <w:sz w:val="24"/>
          <w:szCs w:val="24"/>
          <w:lang w:eastAsia="hu-HU"/>
        </w:rPr>
        <w:t xml:space="preserve">A </w:t>
      </w:r>
      <w:proofErr w:type="spellStart"/>
      <w:r w:rsidRPr="0076653B">
        <w:rPr>
          <w:rFonts w:ascii="Times New Roman" w:eastAsia="Times New Roman" w:hAnsi="Times New Roman" w:cs="Times New Roman"/>
          <w:sz w:val="24"/>
          <w:szCs w:val="24"/>
          <w:lang w:eastAsia="hu-HU"/>
        </w:rPr>
        <w:t>Biobankban</w:t>
      </w:r>
      <w:proofErr w:type="spellEnd"/>
      <w:r w:rsidRPr="0076653B">
        <w:rPr>
          <w:rFonts w:ascii="Times New Roman" w:eastAsia="Times New Roman" w:hAnsi="Times New Roman" w:cs="Times New Roman"/>
          <w:sz w:val="24"/>
          <w:szCs w:val="24"/>
          <w:lang w:eastAsia="hu-HU"/>
        </w:rPr>
        <w:t xml:space="preserve"> a biológiai minták tárolása történik, mely nagy biztonságot követel meg. Ennek biztosítása érdekében az osztály, riasztóval van ellátva. Minden reggel érkezéskor, a munkába elsőnek érkező takarító személyzet biztosítja ki az osztály helyiségeit. Minden dolgozó saját kóddal rendelkezik és azt rajta kívül más nem ismerheti. Illetéktelen személy </w:t>
      </w:r>
      <w:r w:rsidRPr="0076653B">
        <w:rPr>
          <w:rFonts w:ascii="Times New Roman" w:eastAsia="Times New Roman" w:hAnsi="Times New Roman" w:cs="Times New Roman"/>
          <w:sz w:val="24"/>
          <w:szCs w:val="24"/>
          <w:lang w:eastAsia="hu-HU"/>
        </w:rPr>
        <w:lastRenderedPageBreak/>
        <w:t xml:space="preserve">behatolása esetén a riasztó megszólal és jelzi az illetéktelen behatolást. A riasztót üzemeltető cégnél a riasztó ki és bekapcsolása rögzítésre kerül és az bármikor ellenőrizhető. Így az osztályon történő mozgások követhetőek. Új dolgozóknak a központvezető tud kódot biztosítani, a csak általa ismert </w:t>
      </w:r>
      <w:proofErr w:type="spellStart"/>
      <w:r w:rsidRPr="0076653B">
        <w:rPr>
          <w:rFonts w:ascii="Times New Roman" w:eastAsia="Times New Roman" w:hAnsi="Times New Roman" w:cs="Times New Roman"/>
          <w:sz w:val="24"/>
          <w:szCs w:val="24"/>
          <w:lang w:eastAsia="hu-HU"/>
        </w:rPr>
        <w:t>master</w:t>
      </w:r>
      <w:proofErr w:type="spellEnd"/>
      <w:r w:rsidRPr="0076653B">
        <w:rPr>
          <w:rFonts w:ascii="Times New Roman" w:eastAsia="Times New Roman" w:hAnsi="Times New Roman" w:cs="Times New Roman"/>
          <w:sz w:val="24"/>
          <w:szCs w:val="24"/>
          <w:lang w:eastAsia="hu-HU"/>
        </w:rPr>
        <w:t xml:space="preserve"> kód segítségével. </w:t>
      </w:r>
    </w:p>
    <w:p w14:paraId="3D56AF81" w14:textId="77777777" w:rsidR="008B21FB" w:rsidRPr="0076653B" w:rsidRDefault="008B21FB" w:rsidP="008B21FB">
      <w:pPr>
        <w:spacing w:before="100" w:beforeAutospacing="1" w:after="100" w:afterAutospacing="1" w:line="240" w:lineRule="auto"/>
        <w:rPr>
          <w:rFonts w:ascii="Times New Roman" w:eastAsia="Times New Roman" w:hAnsi="Times New Roman" w:cs="Times New Roman"/>
          <w:sz w:val="24"/>
          <w:szCs w:val="24"/>
          <w:lang w:eastAsia="hu-HU"/>
        </w:rPr>
      </w:pPr>
    </w:p>
    <w:p w14:paraId="4197C5F9" w14:textId="77777777" w:rsidR="0025060C" w:rsidRDefault="0025060C">
      <w:pPr>
        <w:rPr>
          <w:rFonts w:ascii="Times New Roman" w:eastAsia="Times New Roman" w:hAnsi="Times New Roman" w:cs="Times New Roman"/>
          <w:b/>
          <w:lang w:eastAsia="hu-HU"/>
        </w:rPr>
      </w:pPr>
      <w:r>
        <w:rPr>
          <w:b/>
        </w:rPr>
        <w:br w:type="page"/>
      </w:r>
    </w:p>
    <w:p w14:paraId="7692C0B0" w14:textId="77777777" w:rsidR="008B21FB" w:rsidRPr="00397609" w:rsidRDefault="008B21FB" w:rsidP="008B21FB">
      <w:pPr>
        <w:pStyle w:val="NormlWeb"/>
        <w:spacing w:before="0" w:beforeAutospacing="0" w:after="0"/>
        <w:ind w:left="-360" w:right="-648"/>
        <w:jc w:val="center"/>
        <w:rPr>
          <w:b/>
          <w:sz w:val="22"/>
          <w:szCs w:val="22"/>
        </w:rPr>
      </w:pPr>
      <w:r w:rsidRPr="00397609">
        <w:rPr>
          <w:b/>
          <w:sz w:val="22"/>
          <w:szCs w:val="22"/>
        </w:rPr>
        <w:lastRenderedPageBreak/>
        <w:t>MOLEKULÁRIS GENETIKAI DIAGNOSZTIKÁHOZ VALÓ FELHASZNÁLÁSRA ÉS/VAGY SE BIOBANKBAN TÖRTÉNŐ TÁROLÁSBA, A BIOLÓGIAI MINTA KUTATÁSI CÉLOKRA TÖRTÉNŐ FELHASZNÁLÁSBA BELEEGYEZŐ NYILATKOZAT</w:t>
      </w:r>
    </w:p>
    <w:p w14:paraId="76F71AF7" w14:textId="77777777" w:rsidR="008B21FB" w:rsidRDefault="008B21FB" w:rsidP="008B21FB">
      <w:pPr>
        <w:pStyle w:val="NormlWeb"/>
        <w:ind w:left="-360" w:right="-648"/>
        <w:rPr>
          <w:b/>
        </w:rPr>
      </w:pPr>
    </w:p>
    <w:p w14:paraId="00D27FD4" w14:textId="77777777" w:rsidR="008B21FB" w:rsidRPr="0076653B" w:rsidRDefault="008B21FB" w:rsidP="008B21FB">
      <w:pPr>
        <w:pStyle w:val="NormlWeb"/>
        <w:ind w:left="-360" w:right="-648"/>
        <w:rPr>
          <w:b/>
        </w:rPr>
      </w:pPr>
      <w:r w:rsidRPr="0076653B">
        <w:rPr>
          <w:b/>
        </w:rPr>
        <w:t>A beteg neve: ……………………………………………………………………………….....</w:t>
      </w:r>
      <w:r>
        <w:rPr>
          <w:b/>
        </w:rPr>
        <w:t>.............</w:t>
      </w:r>
    </w:p>
    <w:p w14:paraId="267E9280" w14:textId="77777777" w:rsidR="008B21FB" w:rsidRPr="0076653B" w:rsidRDefault="008B21FB" w:rsidP="008B21FB">
      <w:pPr>
        <w:pStyle w:val="NormlWeb"/>
        <w:ind w:left="-360" w:right="-648"/>
        <w:rPr>
          <w:b/>
        </w:rPr>
      </w:pPr>
      <w:r w:rsidRPr="0076653B">
        <w:rPr>
          <w:b/>
        </w:rPr>
        <w:t>Születési ideje: ……………………………</w:t>
      </w:r>
      <w:proofErr w:type="gramStart"/>
      <w:r w:rsidRPr="0076653B">
        <w:rPr>
          <w:b/>
        </w:rPr>
        <w:t>…….</w:t>
      </w:r>
      <w:proofErr w:type="gramEnd"/>
      <w:r w:rsidRPr="0076653B">
        <w:rPr>
          <w:b/>
        </w:rPr>
        <w:t>…………. TAJ száma: …………</w:t>
      </w:r>
      <w:r>
        <w:rPr>
          <w:b/>
        </w:rPr>
        <w:t>…………….......</w:t>
      </w:r>
    </w:p>
    <w:p w14:paraId="60C711F7" w14:textId="77777777" w:rsidR="008B21FB" w:rsidRPr="0076653B" w:rsidRDefault="008B21FB" w:rsidP="008B21FB">
      <w:pPr>
        <w:spacing w:line="240" w:lineRule="auto"/>
        <w:ind w:left="-360" w:right="-648"/>
        <w:jc w:val="both"/>
        <w:rPr>
          <w:rFonts w:ascii="Times New Roman" w:hAnsi="Times New Roman" w:cs="Times New Roman"/>
          <w:sz w:val="24"/>
          <w:szCs w:val="24"/>
        </w:rPr>
      </w:pPr>
      <w:r w:rsidRPr="0076653B">
        <w:rPr>
          <w:rFonts w:ascii="Times New Roman" w:hAnsi="Times New Roman" w:cs="Times New Roman"/>
          <w:sz w:val="24"/>
          <w:szCs w:val="24"/>
        </w:rPr>
        <w:t xml:space="preserve">A tőlem vett vérből/ biológiai mintából DNS, RNS, plazma izolálható és az ahhoz tartozó adatok személyazonosító adataimmal együtt </w:t>
      </w:r>
      <w:r w:rsidRPr="0076653B">
        <w:rPr>
          <w:rFonts w:ascii="Times New Roman" w:hAnsi="Times New Roman" w:cs="Times New Roman"/>
          <w:i/>
          <w:sz w:val="24"/>
          <w:szCs w:val="24"/>
        </w:rPr>
        <w:t>kódolt formában</w:t>
      </w:r>
      <w:r w:rsidRPr="0076653B">
        <w:rPr>
          <w:rFonts w:ascii="Times New Roman" w:hAnsi="Times New Roman" w:cs="Times New Roman"/>
          <w:sz w:val="24"/>
          <w:szCs w:val="24"/>
        </w:rPr>
        <w:t xml:space="preserve"> vagy </w:t>
      </w:r>
      <w:proofErr w:type="spellStart"/>
      <w:r w:rsidRPr="0076653B">
        <w:rPr>
          <w:rFonts w:ascii="Times New Roman" w:hAnsi="Times New Roman" w:cs="Times New Roman"/>
          <w:i/>
          <w:sz w:val="24"/>
          <w:szCs w:val="24"/>
        </w:rPr>
        <w:t>peszudonimizált</w:t>
      </w:r>
      <w:proofErr w:type="spellEnd"/>
      <w:r w:rsidRPr="0076653B">
        <w:rPr>
          <w:rFonts w:ascii="Times New Roman" w:hAnsi="Times New Roman" w:cs="Times New Roman"/>
          <w:sz w:val="24"/>
          <w:szCs w:val="24"/>
        </w:rPr>
        <w:t xml:space="preserve"> formában vagy </w:t>
      </w:r>
      <w:proofErr w:type="spellStart"/>
      <w:r w:rsidRPr="0076653B">
        <w:rPr>
          <w:rFonts w:ascii="Times New Roman" w:hAnsi="Times New Roman" w:cs="Times New Roman"/>
          <w:i/>
          <w:sz w:val="24"/>
          <w:szCs w:val="24"/>
        </w:rPr>
        <w:t>anonimizált</w:t>
      </w:r>
      <w:proofErr w:type="spellEnd"/>
      <w:r w:rsidRPr="0076653B">
        <w:rPr>
          <w:rFonts w:ascii="Times New Roman" w:hAnsi="Times New Roman" w:cs="Times New Roman"/>
          <w:sz w:val="24"/>
          <w:szCs w:val="24"/>
        </w:rPr>
        <w:t xml:space="preserve"> módon </w:t>
      </w:r>
      <w:r w:rsidRPr="0076653B">
        <w:rPr>
          <w:rFonts w:ascii="Times New Roman" w:hAnsi="Times New Roman" w:cs="Times New Roman"/>
          <w:i/>
          <w:sz w:val="24"/>
          <w:szCs w:val="24"/>
        </w:rPr>
        <w:t>(kérjük a megfelelő részt aláhúzni)</w:t>
      </w:r>
      <w:r w:rsidRPr="0076653B">
        <w:rPr>
          <w:rFonts w:ascii="Times New Roman" w:hAnsi="Times New Roman" w:cs="Times New Roman"/>
          <w:sz w:val="24"/>
          <w:szCs w:val="24"/>
        </w:rPr>
        <w:t xml:space="preserve"> tárolható. A későbbiekben ebből a biológiai mintából betegségem irányában </w:t>
      </w:r>
      <w:proofErr w:type="spellStart"/>
      <w:r w:rsidRPr="0076653B">
        <w:rPr>
          <w:rFonts w:ascii="Times New Roman" w:hAnsi="Times New Roman" w:cs="Times New Roman"/>
          <w:sz w:val="24"/>
          <w:szCs w:val="24"/>
        </w:rPr>
        <w:t>genomikai</w:t>
      </w:r>
      <w:proofErr w:type="spellEnd"/>
      <w:r w:rsidRPr="0076653B">
        <w:rPr>
          <w:rFonts w:ascii="Times New Roman" w:hAnsi="Times New Roman" w:cs="Times New Roman"/>
          <w:sz w:val="24"/>
          <w:szCs w:val="24"/>
        </w:rPr>
        <w:t xml:space="preserve">- </w:t>
      </w:r>
      <w:proofErr w:type="spellStart"/>
      <w:r w:rsidRPr="0076653B">
        <w:rPr>
          <w:rFonts w:ascii="Times New Roman" w:hAnsi="Times New Roman" w:cs="Times New Roman"/>
          <w:sz w:val="24"/>
          <w:szCs w:val="24"/>
        </w:rPr>
        <w:t>proteomikai</w:t>
      </w:r>
      <w:proofErr w:type="spellEnd"/>
      <w:r w:rsidRPr="0076653B">
        <w:rPr>
          <w:rFonts w:ascii="Times New Roman" w:hAnsi="Times New Roman" w:cs="Times New Roman"/>
          <w:sz w:val="24"/>
          <w:szCs w:val="24"/>
        </w:rPr>
        <w:t xml:space="preserve"> vizsgálatok végezhetők.</w:t>
      </w:r>
    </w:p>
    <w:p w14:paraId="5009116D" w14:textId="77777777" w:rsidR="008B21FB" w:rsidRPr="0076653B" w:rsidRDefault="008B21FB" w:rsidP="008B21FB">
      <w:pPr>
        <w:spacing w:line="240" w:lineRule="auto"/>
        <w:ind w:left="-360" w:right="-648"/>
        <w:jc w:val="both"/>
        <w:rPr>
          <w:rFonts w:ascii="Times New Roman" w:hAnsi="Times New Roman" w:cs="Times New Roman"/>
          <w:sz w:val="24"/>
          <w:szCs w:val="24"/>
        </w:rPr>
      </w:pPr>
    </w:p>
    <w:p w14:paraId="06EE58EB" w14:textId="77777777" w:rsidR="008B21FB" w:rsidRPr="0076653B" w:rsidRDefault="008B21FB" w:rsidP="008B21FB">
      <w:pPr>
        <w:pBdr>
          <w:bottom w:val="single" w:sz="6" w:space="1" w:color="auto"/>
        </w:pBdr>
        <w:spacing w:line="240" w:lineRule="auto"/>
        <w:ind w:left="-360" w:right="-648"/>
        <w:jc w:val="both"/>
        <w:rPr>
          <w:rFonts w:ascii="Times New Roman" w:hAnsi="Times New Roman" w:cs="Times New Roman"/>
          <w:b/>
          <w:bCs/>
          <w:sz w:val="24"/>
          <w:szCs w:val="24"/>
        </w:rPr>
      </w:pPr>
    </w:p>
    <w:p w14:paraId="00D5EC71" w14:textId="77777777" w:rsidR="008B21FB" w:rsidRPr="0076653B" w:rsidRDefault="008B21FB" w:rsidP="008B21FB">
      <w:pPr>
        <w:spacing w:line="240" w:lineRule="auto"/>
        <w:ind w:left="-360" w:right="-648"/>
        <w:jc w:val="center"/>
        <w:rPr>
          <w:rFonts w:ascii="Times New Roman" w:hAnsi="Times New Roman" w:cs="Times New Roman"/>
          <w:sz w:val="24"/>
          <w:szCs w:val="24"/>
        </w:rPr>
      </w:pPr>
      <w:r w:rsidRPr="0076653B">
        <w:rPr>
          <w:rFonts w:ascii="Times New Roman" w:hAnsi="Times New Roman" w:cs="Times New Roman"/>
          <w:sz w:val="24"/>
          <w:szCs w:val="24"/>
        </w:rPr>
        <w:t>(kérjük specifikálni a betegséget)</w:t>
      </w:r>
    </w:p>
    <w:p w14:paraId="29DC5FF4" w14:textId="77777777" w:rsidR="008B21FB" w:rsidRPr="0076653B" w:rsidRDefault="008B21FB" w:rsidP="008B21FB">
      <w:pPr>
        <w:spacing w:line="240" w:lineRule="auto"/>
        <w:ind w:left="-360" w:right="-648"/>
        <w:jc w:val="both"/>
        <w:rPr>
          <w:rFonts w:ascii="Times New Roman" w:hAnsi="Times New Roman" w:cs="Times New Roman"/>
          <w:sz w:val="24"/>
          <w:szCs w:val="24"/>
        </w:rPr>
      </w:pPr>
      <w:r w:rsidRPr="0076653B">
        <w:rPr>
          <w:rFonts w:ascii="Times New Roman" w:hAnsi="Times New Roman" w:cs="Times New Roman"/>
          <w:sz w:val="24"/>
          <w:szCs w:val="24"/>
        </w:rPr>
        <w:t xml:space="preserve">A molekuláris biológiai vizsgálat segítségével a fenti betegség vagy diagnosztizálható, vagy az arra hajlamosító rizikótényezők, vagy az egyes gyógyszerek hatékonyságát, mellékhatásait befolyásoló genetikai faktorok állapíthatók meg. </w:t>
      </w:r>
    </w:p>
    <w:p w14:paraId="0659D043" w14:textId="77777777" w:rsidR="008B21FB" w:rsidRPr="0076653B" w:rsidRDefault="008B21FB" w:rsidP="008B21FB">
      <w:pPr>
        <w:spacing w:line="240" w:lineRule="auto"/>
        <w:ind w:left="-360" w:right="-648"/>
        <w:jc w:val="both"/>
        <w:rPr>
          <w:rFonts w:ascii="Times New Roman" w:hAnsi="Times New Roman" w:cs="Times New Roman"/>
          <w:sz w:val="24"/>
          <w:szCs w:val="24"/>
        </w:rPr>
      </w:pPr>
      <w:r w:rsidRPr="0076653B">
        <w:rPr>
          <w:rFonts w:ascii="Times New Roman" w:hAnsi="Times New Roman" w:cs="Times New Roman"/>
          <w:sz w:val="24"/>
          <w:szCs w:val="24"/>
        </w:rPr>
        <w:t>Tudomásul vettem, hogy a vizsgálat eredménye nem szolgáltat megfelelő információt az alábbi okok ill. azok kombinációja esetén. 1) meghatározó családtagok hiányzó vér vagy szövetmintája; 2) a rendelkezésre álló genetikai markerek nem informatívak; 3) technikai okok.</w:t>
      </w:r>
    </w:p>
    <w:p w14:paraId="3E97574B" w14:textId="77777777" w:rsidR="008B21FB" w:rsidRPr="0076653B" w:rsidRDefault="008B21FB" w:rsidP="008B21FB">
      <w:pPr>
        <w:spacing w:line="240" w:lineRule="auto"/>
        <w:ind w:left="-360" w:right="-648"/>
        <w:jc w:val="both"/>
        <w:rPr>
          <w:rFonts w:ascii="Times New Roman" w:hAnsi="Times New Roman" w:cs="Times New Roman"/>
          <w:sz w:val="24"/>
          <w:szCs w:val="24"/>
        </w:rPr>
      </w:pPr>
      <w:r w:rsidRPr="0076653B">
        <w:rPr>
          <w:rFonts w:ascii="Times New Roman" w:hAnsi="Times New Roman" w:cs="Times New Roman"/>
          <w:sz w:val="24"/>
          <w:szCs w:val="24"/>
        </w:rPr>
        <w:t>Abban az esetben, ha egészségi állapotom / jövőbeli betegségeim vonatkozásában a kutatások releváns információkat eredményeznek:</w:t>
      </w:r>
    </w:p>
    <w:p w14:paraId="4EFCBC3D" w14:textId="77777777" w:rsidR="008B21FB" w:rsidRPr="0076653B" w:rsidRDefault="008B21FB" w:rsidP="008B21FB">
      <w:pPr>
        <w:spacing w:before="120" w:after="120" w:line="240" w:lineRule="auto"/>
        <w:ind w:left="-360" w:right="-648" w:firstLine="708"/>
        <w:rPr>
          <w:rFonts w:ascii="Times New Roman" w:hAnsi="Times New Roman" w:cs="Times New Roman"/>
          <w:sz w:val="24"/>
          <w:szCs w:val="24"/>
        </w:rPr>
      </w:pPr>
      <w:r w:rsidRPr="0076653B">
        <w:rPr>
          <w:rFonts w:ascii="Times New Roman" w:hAnsi="Times New Roman" w:cs="Times New Roman"/>
          <w:sz w:val="24"/>
          <w:szCs w:val="24"/>
        </w:rPr>
        <w:t>⁯ kérem annak közlését</w:t>
      </w:r>
    </w:p>
    <w:p w14:paraId="50CE462D" w14:textId="77777777" w:rsidR="008B21FB" w:rsidRPr="0076653B" w:rsidRDefault="008B21FB" w:rsidP="008B21FB">
      <w:pPr>
        <w:spacing w:line="240" w:lineRule="auto"/>
        <w:ind w:left="357" w:right="-646"/>
        <w:jc w:val="both"/>
        <w:rPr>
          <w:rFonts w:ascii="Times New Roman" w:hAnsi="Times New Roman" w:cs="Times New Roman"/>
          <w:sz w:val="24"/>
          <w:szCs w:val="24"/>
        </w:rPr>
      </w:pPr>
      <w:r w:rsidRPr="0076653B">
        <w:rPr>
          <w:rFonts w:ascii="Times New Roman" w:hAnsi="Times New Roman" w:cs="Times New Roman"/>
          <w:sz w:val="24"/>
          <w:szCs w:val="24"/>
        </w:rPr>
        <w:t xml:space="preserve">⁯ nem kérem annak </w:t>
      </w:r>
      <w:proofErr w:type="gramStart"/>
      <w:r w:rsidRPr="0076653B">
        <w:rPr>
          <w:rFonts w:ascii="Times New Roman" w:hAnsi="Times New Roman" w:cs="Times New Roman"/>
          <w:sz w:val="24"/>
          <w:szCs w:val="24"/>
        </w:rPr>
        <w:t xml:space="preserve">közlését  </w:t>
      </w:r>
      <w:r w:rsidRPr="0076653B">
        <w:rPr>
          <w:rFonts w:ascii="Times New Roman" w:hAnsi="Times New Roman" w:cs="Times New Roman"/>
          <w:i/>
          <w:sz w:val="24"/>
          <w:szCs w:val="24"/>
        </w:rPr>
        <w:t>(</w:t>
      </w:r>
      <w:proofErr w:type="gramEnd"/>
      <w:r w:rsidRPr="0076653B">
        <w:rPr>
          <w:rFonts w:ascii="Times New Roman" w:hAnsi="Times New Roman" w:cs="Times New Roman"/>
          <w:i/>
          <w:sz w:val="24"/>
          <w:szCs w:val="24"/>
        </w:rPr>
        <w:t>Kérjük jelölje be az Ön számára megfelelő részt!)</w:t>
      </w:r>
    </w:p>
    <w:p w14:paraId="14671A45" w14:textId="77777777" w:rsidR="008B21FB" w:rsidRPr="0076653B" w:rsidRDefault="008B21FB" w:rsidP="008B21FB">
      <w:pPr>
        <w:spacing w:before="120" w:after="120" w:line="240" w:lineRule="auto"/>
        <w:ind w:left="-360" w:right="-648"/>
        <w:rPr>
          <w:rFonts w:ascii="Times New Roman" w:hAnsi="Times New Roman" w:cs="Times New Roman"/>
          <w:sz w:val="24"/>
          <w:szCs w:val="24"/>
        </w:rPr>
      </w:pPr>
      <w:r w:rsidRPr="0076653B">
        <w:rPr>
          <w:rFonts w:ascii="Times New Roman" w:hAnsi="Times New Roman" w:cs="Times New Roman"/>
          <w:sz w:val="24"/>
          <w:szCs w:val="24"/>
        </w:rPr>
        <w:t>A genetikai vizsgálatok eredményét személyesen genetikai tanácsadással egybekötve tudjuk közölni Önnel.</w:t>
      </w:r>
    </w:p>
    <w:p w14:paraId="52678E73" w14:textId="77777777" w:rsidR="008B21FB" w:rsidRPr="0076653B" w:rsidRDefault="008B21FB" w:rsidP="008B21FB">
      <w:pPr>
        <w:spacing w:line="240" w:lineRule="auto"/>
        <w:ind w:left="-360" w:right="-648"/>
        <w:jc w:val="both"/>
        <w:rPr>
          <w:rFonts w:ascii="Times New Roman" w:hAnsi="Times New Roman" w:cs="Times New Roman"/>
          <w:sz w:val="24"/>
          <w:szCs w:val="24"/>
        </w:rPr>
      </w:pPr>
      <w:r w:rsidRPr="0076653B">
        <w:rPr>
          <w:rFonts w:ascii="Times New Roman" w:hAnsi="Times New Roman" w:cs="Times New Roman"/>
          <w:sz w:val="24"/>
          <w:szCs w:val="24"/>
        </w:rPr>
        <w:t xml:space="preserve">A vér/szövetminta </w:t>
      </w:r>
    </w:p>
    <w:p w14:paraId="69D0B342" w14:textId="77777777" w:rsidR="008B21FB" w:rsidRPr="0076653B" w:rsidRDefault="008B21FB" w:rsidP="008B21FB">
      <w:pPr>
        <w:spacing w:line="240" w:lineRule="auto"/>
        <w:ind w:left="357" w:right="-646"/>
        <w:jc w:val="both"/>
        <w:rPr>
          <w:rFonts w:ascii="Times New Roman" w:hAnsi="Times New Roman" w:cs="Times New Roman"/>
          <w:sz w:val="24"/>
          <w:szCs w:val="24"/>
        </w:rPr>
      </w:pPr>
      <w:r w:rsidRPr="0076653B">
        <w:rPr>
          <w:rFonts w:ascii="Times New Roman" w:hAnsi="Times New Roman" w:cs="Times New Roman"/>
          <w:sz w:val="24"/>
          <w:szCs w:val="24"/>
        </w:rPr>
        <w:t>⁯ molekuláris biológiai diagnosztikai</w:t>
      </w:r>
    </w:p>
    <w:p w14:paraId="0679D0E2" w14:textId="77777777" w:rsidR="008B21FB" w:rsidRPr="0076653B" w:rsidRDefault="008B21FB" w:rsidP="008B21FB">
      <w:pPr>
        <w:spacing w:line="240" w:lineRule="auto"/>
        <w:ind w:left="357" w:right="-646"/>
        <w:jc w:val="both"/>
        <w:rPr>
          <w:rFonts w:ascii="Times New Roman" w:hAnsi="Times New Roman" w:cs="Times New Roman"/>
          <w:sz w:val="24"/>
          <w:szCs w:val="24"/>
        </w:rPr>
      </w:pPr>
      <w:r w:rsidRPr="0076653B">
        <w:rPr>
          <w:rFonts w:ascii="Times New Roman" w:hAnsi="Times New Roman" w:cs="Times New Roman"/>
          <w:sz w:val="24"/>
          <w:szCs w:val="24"/>
        </w:rPr>
        <w:t>⁯ kutatási</w:t>
      </w:r>
    </w:p>
    <w:p w14:paraId="0A4F22C8" w14:textId="77777777" w:rsidR="008B21FB" w:rsidRPr="0076653B" w:rsidRDefault="008B21FB" w:rsidP="008B21FB">
      <w:pPr>
        <w:spacing w:line="240" w:lineRule="auto"/>
        <w:ind w:left="357" w:right="-646"/>
        <w:jc w:val="both"/>
        <w:rPr>
          <w:rFonts w:ascii="Times New Roman" w:hAnsi="Times New Roman" w:cs="Times New Roman"/>
          <w:sz w:val="24"/>
          <w:szCs w:val="24"/>
        </w:rPr>
      </w:pPr>
      <w:r w:rsidRPr="0076653B">
        <w:rPr>
          <w:rFonts w:ascii="Times New Roman" w:hAnsi="Times New Roman" w:cs="Times New Roman"/>
          <w:sz w:val="24"/>
          <w:szCs w:val="24"/>
        </w:rPr>
        <w:t xml:space="preserve">⁯ </w:t>
      </w:r>
      <w:proofErr w:type="gramStart"/>
      <w:r w:rsidRPr="0076653B">
        <w:rPr>
          <w:rFonts w:ascii="Times New Roman" w:hAnsi="Times New Roman" w:cs="Times New Roman"/>
          <w:sz w:val="24"/>
          <w:szCs w:val="24"/>
        </w:rPr>
        <w:t xml:space="preserve">minőségfejlesztési  </w:t>
      </w:r>
      <w:r w:rsidRPr="0076653B">
        <w:rPr>
          <w:rFonts w:ascii="Times New Roman" w:hAnsi="Times New Roman" w:cs="Times New Roman"/>
          <w:i/>
          <w:sz w:val="24"/>
          <w:szCs w:val="24"/>
        </w:rPr>
        <w:t>(</w:t>
      </w:r>
      <w:proofErr w:type="gramEnd"/>
      <w:r w:rsidRPr="0076653B">
        <w:rPr>
          <w:rFonts w:ascii="Times New Roman" w:hAnsi="Times New Roman" w:cs="Times New Roman"/>
          <w:i/>
          <w:sz w:val="24"/>
          <w:szCs w:val="24"/>
        </w:rPr>
        <w:t>Kérjük jelölje be az Ön számára megfelelő részt!)</w:t>
      </w:r>
    </w:p>
    <w:p w14:paraId="18F5FA5F" w14:textId="77777777" w:rsidR="008B21FB" w:rsidRPr="0076653B" w:rsidRDefault="008B21FB" w:rsidP="008B21FB">
      <w:pPr>
        <w:spacing w:line="240" w:lineRule="auto"/>
        <w:ind w:left="-360" w:right="-648"/>
        <w:jc w:val="both"/>
        <w:rPr>
          <w:rFonts w:ascii="Times New Roman" w:hAnsi="Times New Roman" w:cs="Times New Roman"/>
          <w:sz w:val="24"/>
          <w:szCs w:val="24"/>
        </w:rPr>
      </w:pPr>
      <w:r w:rsidRPr="0076653B">
        <w:rPr>
          <w:rFonts w:ascii="Times New Roman" w:hAnsi="Times New Roman" w:cs="Times New Roman"/>
          <w:sz w:val="24"/>
          <w:szCs w:val="24"/>
        </w:rPr>
        <w:t xml:space="preserve">célokra való felhasználásába beleegyezek. A biológiai minták és a klinikai adataim a Semmelweis Egyetem </w:t>
      </w:r>
      <w:proofErr w:type="spellStart"/>
      <w:r w:rsidRPr="0076653B">
        <w:rPr>
          <w:rFonts w:ascii="Times New Roman" w:hAnsi="Times New Roman" w:cs="Times New Roman"/>
          <w:sz w:val="24"/>
          <w:szCs w:val="24"/>
        </w:rPr>
        <w:t>Biobank</w:t>
      </w:r>
      <w:proofErr w:type="spellEnd"/>
      <w:r w:rsidRPr="0076653B">
        <w:rPr>
          <w:rFonts w:ascii="Times New Roman" w:hAnsi="Times New Roman" w:cs="Times New Roman"/>
          <w:sz w:val="24"/>
          <w:szCs w:val="24"/>
        </w:rPr>
        <w:t xml:space="preserve"> Hálózat ……………………………. </w:t>
      </w:r>
      <w:proofErr w:type="spellStart"/>
      <w:r w:rsidRPr="0076653B">
        <w:rPr>
          <w:rFonts w:ascii="Times New Roman" w:hAnsi="Times New Roman" w:cs="Times New Roman"/>
          <w:sz w:val="24"/>
          <w:szCs w:val="24"/>
        </w:rPr>
        <w:t>biobankjában</w:t>
      </w:r>
      <w:proofErr w:type="spellEnd"/>
      <w:r w:rsidRPr="0076653B">
        <w:rPr>
          <w:rFonts w:ascii="Times New Roman" w:hAnsi="Times New Roman" w:cs="Times New Roman"/>
          <w:sz w:val="24"/>
          <w:szCs w:val="24"/>
        </w:rPr>
        <w:t xml:space="preserve"> ill. adatbázisában tárolhatók a megfelelő biztonsági és adatvédelmi rendelkezések mellett. Beleegyezek abba, hogy biológiai mintáimat a Semmelweis Egyetem </w:t>
      </w:r>
      <w:proofErr w:type="spellStart"/>
      <w:r w:rsidRPr="0076653B">
        <w:rPr>
          <w:rFonts w:ascii="Times New Roman" w:hAnsi="Times New Roman" w:cs="Times New Roman"/>
          <w:sz w:val="24"/>
          <w:szCs w:val="24"/>
        </w:rPr>
        <w:t>Biobank</w:t>
      </w:r>
      <w:proofErr w:type="spellEnd"/>
      <w:r w:rsidRPr="0076653B">
        <w:rPr>
          <w:rFonts w:ascii="Times New Roman" w:hAnsi="Times New Roman" w:cs="Times New Roman"/>
          <w:sz w:val="24"/>
          <w:szCs w:val="24"/>
        </w:rPr>
        <w:t xml:space="preserve"> Hálózat vagy más molekuláris biológiai laboratórium a megfelelő adatvédelem mellett kutatási, metodikai fejlesztési, minőségfejlesztési célokra felhasználja, amennyiben </w:t>
      </w:r>
      <w:r w:rsidRPr="0076653B">
        <w:rPr>
          <w:rFonts w:ascii="Times New Roman" w:hAnsi="Times New Roman" w:cs="Times New Roman"/>
          <w:sz w:val="24"/>
          <w:szCs w:val="24"/>
        </w:rPr>
        <w:lastRenderedPageBreak/>
        <w:t xml:space="preserve">megfelelő kutatásetikai engedéllyel rendelkezik. Tudomásul veszem, hogy a személyemet illető információk bizalmasan kezelendők. Személyes adataimat a Semmelweis Egyetem </w:t>
      </w:r>
      <w:proofErr w:type="spellStart"/>
      <w:r w:rsidRPr="0076653B">
        <w:rPr>
          <w:rFonts w:ascii="Times New Roman" w:hAnsi="Times New Roman" w:cs="Times New Roman"/>
          <w:sz w:val="24"/>
          <w:szCs w:val="24"/>
        </w:rPr>
        <w:t>Biobank</w:t>
      </w:r>
      <w:proofErr w:type="spellEnd"/>
      <w:r w:rsidRPr="0076653B">
        <w:rPr>
          <w:rFonts w:ascii="Times New Roman" w:hAnsi="Times New Roman" w:cs="Times New Roman"/>
          <w:sz w:val="24"/>
          <w:szCs w:val="24"/>
        </w:rPr>
        <w:t xml:space="preserve"> Hálózat nem bocsájthatja más intézet rendelkezésére addig, amíg arról külön írásban nem nyilatkozok.</w:t>
      </w:r>
    </w:p>
    <w:p w14:paraId="2F92CC54" w14:textId="77777777" w:rsidR="008B21FB" w:rsidRPr="0076653B" w:rsidRDefault="008B21FB" w:rsidP="008B21FB">
      <w:pPr>
        <w:spacing w:line="240" w:lineRule="auto"/>
        <w:ind w:left="-360" w:right="-648"/>
        <w:jc w:val="both"/>
        <w:rPr>
          <w:rFonts w:ascii="Times New Roman" w:hAnsi="Times New Roman" w:cs="Times New Roman"/>
          <w:sz w:val="24"/>
          <w:szCs w:val="24"/>
        </w:rPr>
      </w:pPr>
      <w:r w:rsidRPr="0076653B">
        <w:rPr>
          <w:rFonts w:ascii="Times New Roman" w:hAnsi="Times New Roman" w:cs="Times New Roman"/>
          <w:sz w:val="24"/>
          <w:szCs w:val="24"/>
        </w:rPr>
        <w:t xml:space="preserve">A beleegyezésemet jogomban áll bármikor visszavonni további indoklás, ill. bármiféle, a jövőbeni orvosi ellátásomat érintő hátrányos következmény nélkül. Ezt írásban tehetem meg.  Tudomásul veszem, hogy a biológiai mintám kutatásban ill. fejlesztésben való részvételéért anyagi juttatásban nem részesülök. </w:t>
      </w:r>
    </w:p>
    <w:p w14:paraId="2DB586BD" w14:textId="77777777" w:rsidR="008B21FB" w:rsidRPr="0076653B" w:rsidRDefault="008B21FB" w:rsidP="008B21FB">
      <w:pPr>
        <w:spacing w:line="240" w:lineRule="auto"/>
        <w:ind w:left="-360" w:right="-648"/>
        <w:jc w:val="both"/>
        <w:rPr>
          <w:rFonts w:ascii="Times New Roman" w:hAnsi="Times New Roman" w:cs="Times New Roman"/>
          <w:sz w:val="24"/>
          <w:szCs w:val="24"/>
        </w:rPr>
      </w:pPr>
      <w:r w:rsidRPr="0076653B">
        <w:rPr>
          <w:rFonts w:ascii="Times New Roman" w:hAnsi="Times New Roman" w:cs="Times New Roman"/>
          <w:sz w:val="24"/>
          <w:szCs w:val="24"/>
        </w:rPr>
        <w:t xml:space="preserve">Az Ön aláírása azt jelzi, hogy elolvasta a betegtájékoztatót, megértette azt és ezen információk elfogadásával vesz részt a molekuláris genetikai vizsgálatban ill. a </w:t>
      </w:r>
      <w:proofErr w:type="spellStart"/>
      <w:r w:rsidRPr="0076653B">
        <w:rPr>
          <w:rFonts w:ascii="Times New Roman" w:hAnsi="Times New Roman" w:cs="Times New Roman"/>
          <w:sz w:val="24"/>
          <w:szCs w:val="24"/>
        </w:rPr>
        <w:t>biobankban</w:t>
      </w:r>
      <w:proofErr w:type="spellEnd"/>
      <w:r w:rsidRPr="0076653B">
        <w:rPr>
          <w:rFonts w:ascii="Times New Roman" w:hAnsi="Times New Roman" w:cs="Times New Roman"/>
          <w:sz w:val="24"/>
          <w:szCs w:val="24"/>
        </w:rPr>
        <w:t>. A biológiai mintát a Semmelweis Egyetem minimum 5 évig térítésmentesen őrzi, és bármikor az Ön rendelkezésére bocsátja, ha arra egyéb betegség vonatkozásában szüksége lenne. A beleegyezés nem mentesíti a vizsgálókat, az érintett intézetet a jogi és szakmai felelősség alól. Ha további információra van szüksége a fenti témát illetően, forduljon bizalommal kezelő orvosához, genetikai tanácsadójához.</w:t>
      </w:r>
    </w:p>
    <w:p w14:paraId="27FEBA6F" w14:textId="77777777" w:rsidR="008B21FB" w:rsidRPr="0076653B" w:rsidRDefault="008B21FB" w:rsidP="008B21FB">
      <w:pPr>
        <w:spacing w:line="240" w:lineRule="auto"/>
        <w:ind w:right="-648"/>
        <w:rPr>
          <w:rFonts w:ascii="Times New Roman" w:hAnsi="Times New Roman" w:cs="Times New Roman"/>
          <w:b/>
          <w:bCs/>
          <w:sz w:val="24"/>
          <w:szCs w:val="24"/>
        </w:rPr>
      </w:pPr>
    </w:p>
    <w:p w14:paraId="7242E985" w14:textId="77777777" w:rsidR="008B21FB" w:rsidRPr="0076653B" w:rsidRDefault="008B21FB" w:rsidP="008B21FB">
      <w:pPr>
        <w:spacing w:line="240" w:lineRule="auto"/>
        <w:ind w:left="-360" w:right="-648"/>
        <w:rPr>
          <w:rFonts w:ascii="Times New Roman" w:hAnsi="Times New Roman" w:cs="Times New Roman"/>
          <w:sz w:val="24"/>
          <w:szCs w:val="24"/>
        </w:rPr>
      </w:pPr>
      <w:r w:rsidRPr="0076653B">
        <w:rPr>
          <w:rFonts w:ascii="Times New Roman" w:hAnsi="Times New Roman" w:cs="Times New Roman"/>
          <w:b/>
          <w:bCs/>
          <w:sz w:val="24"/>
          <w:szCs w:val="24"/>
        </w:rPr>
        <w:t xml:space="preserve">A beteg vagy törvényes képviselőjének </w:t>
      </w:r>
      <w:proofErr w:type="gramStart"/>
      <w:r w:rsidRPr="0076653B">
        <w:rPr>
          <w:rFonts w:ascii="Times New Roman" w:hAnsi="Times New Roman" w:cs="Times New Roman"/>
          <w:b/>
          <w:bCs/>
          <w:sz w:val="24"/>
          <w:szCs w:val="24"/>
        </w:rPr>
        <w:t>aláírása:</w:t>
      </w:r>
      <w:r w:rsidRPr="0076653B">
        <w:rPr>
          <w:rFonts w:ascii="Times New Roman" w:hAnsi="Times New Roman" w:cs="Times New Roman"/>
          <w:sz w:val="24"/>
          <w:szCs w:val="24"/>
        </w:rPr>
        <w:t>------------</w:t>
      </w:r>
      <w:r>
        <w:rPr>
          <w:rFonts w:ascii="Times New Roman" w:hAnsi="Times New Roman" w:cs="Times New Roman"/>
          <w:sz w:val="24"/>
          <w:szCs w:val="24"/>
        </w:rPr>
        <w:t>----------------------------------------------------</w:t>
      </w:r>
      <w:proofErr w:type="gramEnd"/>
    </w:p>
    <w:p w14:paraId="0C05922C" w14:textId="77777777" w:rsidR="008B21FB" w:rsidRPr="0076653B" w:rsidRDefault="008B21FB" w:rsidP="008B21FB">
      <w:pPr>
        <w:spacing w:line="240" w:lineRule="auto"/>
        <w:ind w:left="-360" w:right="-648"/>
        <w:rPr>
          <w:rFonts w:ascii="Times New Roman" w:hAnsi="Times New Roman" w:cs="Times New Roman"/>
          <w:b/>
          <w:sz w:val="24"/>
          <w:szCs w:val="24"/>
        </w:rPr>
      </w:pPr>
      <w:r w:rsidRPr="0076653B">
        <w:rPr>
          <w:rFonts w:ascii="Times New Roman" w:hAnsi="Times New Roman" w:cs="Times New Roman"/>
          <w:b/>
          <w:sz w:val="24"/>
          <w:szCs w:val="24"/>
        </w:rPr>
        <w:t xml:space="preserve">A tanú aláírása: </w:t>
      </w:r>
      <w:r w:rsidRPr="0076653B">
        <w:rPr>
          <w:rFonts w:ascii="Times New Roman" w:hAnsi="Times New Roman" w:cs="Times New Roman"/>
          <w:sz w:val="24"/>
          <w:szCs w:val="24"/>
        </w:rPr>
        <w:t>------------------------------------------------------------------------------------</w:t>
      </w:r>
      <w:r>
        <w:rPr>
          <w:rFonts w:ascii="Times New Roman" w:hAnsi="Times New Roman" w:cs="Times New Roman"/>
          <w:sz w:val="24"/>
          <w:szCs w:val="24"/>
        </w:rPr>
        <w:t>--------------------</w:t>
      </w:r>
    </w:p>
    <w:p w14:paraId="4CC56964" w14:textId="77777777" w:rsidR="008B21FB" w:rsidRPr="00397609" w:rsidRDefault="008B21FB" w:rsidP="008B21FB">
      <w:pPr>
        <w:spacing w:line="240" w:lineRule="auto"/>
        <w:ind w:left="-360" w:right="-648"/>
        <w:rPr>
          <w:rFonts w:ascii="Times New Roman" w:hAnsi="Times New Roman" w:cs="Times New Roman"/>
          <w:sz w:val="24"/>
          <w:szCs w:val="24"/>
        </w:rPr>
      </w:pPr>
      <w:r w:rsidRPr="0076653B">
        <w:rPr>
          <w:rFonts w:ascii="Times New Roman" w:hAnsi="Times New Roman" w:cs="Times New Roman"/>
          <w:b/>
          <w:sz w:val="24"/>
          <w:szCs w:val="24"/>
        </w:rPr>
        <w:t>A felvilágosítást nyújtó orvos neve</w:t>
      </w:r>
      <w:r w:rsidRPr="0076653B">
        <w:rPr>
          <w:rFonts w:ascii="Times New Roman" w:hAnsi="Times New Roman" w:cs="Times New Roman"/>
          <w:sz w:val="24"/>
          <w:szCs w:val="24"/>
        </w:rPr>
        <w:t>: ------------------------------------------------------------</w:t>
      </w:r>
      <w:r>
        <w:rPr>
          <w:rFonts w:ascii="Times New Roman" w:hAnsi="Times New Roman" w:cs="Times New Roman"/>
          <w:sz w:val="24"/>
          <w:szCs w:val="24"/>
        </w:rPr>
        <w:t>--------------------</w:t>
      </w:r>
    </w:p>
    <w:p w14:paraId="4C68FF23" w14:textId="77777777" w:rsidR="008B21FB" w:rsidRPr="0076653B" w:rsidRDefault="008B21FB" w:rsidP="008B21FB">
      <w:pPr>
        <w:spacing w:line="240" w:lineRule="auto"/>
        <w:ind w:left="-360" w:right="-648"/>
        <w:rPr>
          <w:rFonts w:ascii="Times New Roman" w:hAnsi="Times New Roman" w:cs="Times New Roman"/>
          <w:sz w:val="24"/>
          <w:szCs w:val="24"/>
        </w:rPr>
      </w:pPr>
      <w:r w:rsidRPr="0076653B">
        <w:rPr>
          <w:rFonts w:ascii="Times New Roman" w:hAnsi="Times New Roman" w:cs="Times New Roman"/>
          <w:b/>
          <w:sz w:val="24"/>
          <w:szCs w:val="24"/>
        </w:rPr>
        <w:t>A felvilágosítást nyújtó orvos aláírása</w:t>
      </w:r>
      <w:r w:rsidRPr="0076653B">
        <w:rPr>
          <w:rFonts w:ascii="Times New Roman" w:hAnsi="Times New Roman" w:cs="Times New Roman"/>
          <w:sz w:val="24"/>
          <w:szCs w:val="24"/>
        </w:rPr>
        <w:t>: -------------------------------------------------------</w:t>
      </w:r>
      <w:r>
        <w:rPr>
          <w:rFonts w:ascii="Times New Roman" w:hAnsi="Times New Roman" w:cs="Times New Roman"/>
          <w:sz w:val="24"/>
          <w:szCs w:val="24"/>
        </w:rPr>
        <w:t>---------------------</w:t>
      </w:r>
    </w:p>
    <w:p w14:paraId="7310CB70" w14:textId="77777777" w:rsidR="008B21FB" w:rsidRPr="0076653B" w:rsidRDefault="008B21FB" w:rsidP="008B21FB">
      <w:pPr>
        <w:spacing w:line="240" w:lineRule="auto"/>
        <w:ind w:left="-360" w:right="-648"/>
        <w:rPr>
          <w:rFonts w:ascii="Times New Roman" w:hAnsi="Times New Roman" w:cs="Times New Roman"/>
          <w:sz w:val="24"/>
          <w:szCs w:val="24"/>
        </w:rPr>
      </w:pPr>
      <w:r w:rsidRPr="0076653B">
        <w:rPr>
          <w:rFonts w:ascii="Times New Roman" w:hAnsi="Times New Roman" w:cs="Times New Roman"/>
          <w:b/>
          <w:sz w:val="24"/>
          <w:szCs w:val="24"/>
        </w:rPr>
        <w:t>Dátum:</w:t>
      </w:r>
      <w:r w:rsidRPr="0076653B">
        <w:rPr>
          <w:rFonts w:ascii="Times New Roman" w:hAnsi="Times New Roman" w:cs="Times New Roman"/>
          <w:sz w:val="24"/>
          <w:szCs w:val="24"/>
        </w:rPr>
        <w:t xml:space="preserve"> ----------------------------------------------------------------------------------------------</w:t>
      </w:r>
      <w:r>
        <w:rPr>
          <w:rFonts w:ascii="Times New Roman" w:hAnsi="Times New Roman" w:cs="Times New Roman"/>
          <w:sz w:val="24"/>
          <w:szCs w:val="24"/>
        </w:rPr>
        <w:t>---------------------</w:t>
      </w:r>
    </w:p>
    <w:p w14:paraId="66596CD7" w14:textId="77777777" w:rsidR="008B21FB" w:rsidRPr="0076653B" w:rsidRDefault="008B21FB" w:rsidP="008B21FB">
      <w:pPr>
        <w:spacing w:before="100" w:beforeAutospacing="1" w:after="100" w:afterAutospacing="1" w:line="240" w:lineRule="auto"/>
        <w:rPr>
          <w:rFonts w:ascii="Times New Roman" w:eastAsia="Times New Roman" w:hAnsi="Times New Roman" w:cs="Times New Roman"/>
          <w:sz w:val="24"/>
          <w:szCs w:val="24"/>
          <w:lang w:eastAsia="hu-HU"/>
        </w:rPr>
      </w:pPr>
    </w:p>
    <w:p w14:paraId="0FB15657" w14:textId="77777777" w:rsidR="008B21FB" w:rsidRPr="0076653B" w:rsidRDefault="008B21FB" w:rsidP="008B21FB">
      <w:pPr>
        <w:spacing w:before="100" w:beforeAutospacing="1" w:after="100" w:afterAutospacing="1" w:line="240" w:lineRule="auto"/>
        <w:rPr>
          <w:rFonts w:ascii="Times New Roman" w:eastAsia="Times New Roman" w:hAnsi="Times New Roman" w:cs="Times New Roman"/>
          <w:sz w:val="24"/>
          <w:szCs w:val="24"/>
          <w:lang w:eastAsia="hu-HU"/>
        </w:rPr>
      </w:pPr>
    </w:p>
    <w:p w14:paraId="214A001B" w14:textId="77777777" w:rsidR="008B21FB" w:rsidRDefault="008B21FB">
      <w:r>
        <w:br w:type="page"/>
      </w:r>
    </w:p>
    <w:p w14:paraId="2EF2BDA3" w14:textId="77777777" w:rsidR="008B21FB" w:rsidRPr="008B21FB" w:rsidRDefault="008B21FB" w:rsidP="008B21FB">
      <w:pPr>
        <w:spacing w:line="240" w:lineRule="auto"/>
        <w:jc w:val="center"/>
        <w:rPr>
          <w:rFonts w:ascii="Times New Roman" w:hAnsi="Times New Roman" w:cs="Times New Roman"/>
          <w:b/>
          <w:sz w:val="24"/>
          <w:szCs w:val="24"/>
        </w:rPr>
      </w:pPr>
      <w:r w:rsidRPr="008B21FB">
        <w:rPr>
          <w:rFonts w:ascii="Times New Roman" w:hAnsi="Times New Roman" w:cs="Times New Roman"/>
          <w:b/>
          <w:sz w:val="24"/>
          <w:szCs w:val="24"/>
        </w:rPr>
        <w:lastRenderedPageBreak/>
        <w:t>NYILATKOZAT</w:t>
      </w:r>
    </w:p>
    <w:p w14:paraId="3161E80A" w14:textId="77777777" w:rsidR="008B21FB" w:rsidRPr="0076653B" w:rsidRDefault="008B21FB" w:rsidP="008B21FB">
      <w:pPr>
        <w:spacing w:line="240" w:lineRule="auto"/>
        <w:rPr>
          <w:rFonts w:ascii="Times New Roman" w:hAnsi="Times New Roman" w:cs="Times New Roman"/>
          <w:sz w:val="24"/>
          <w:szCs w:val="24"/>
        </w:rPr>
      </w:pPr>
    </w:p>
    <w:p w14:paraId="140F8899" w14:textId="77777777" w:rsidR="008B21FB" w:rsidRPr="0076653B" w:rsidRDefault="008B21FB" w:rsidP="008B21FB">
      <w:pPr>
        <w:pStyle w:val="NormlWeb"/>
        <w:spacing w:before="0" w:beforeAutospacing="0" w:after="0"/>
        <w:ind w:left="-360" w:right="-648"/>
        <w:jc w:val="center"/>
        <w:rPr>
          <w:b/>
        </w:rPr>
      </w:pPr>
      <w:r w:rsidRPr="0076653B">
        <w:rPr>
          <w:b/>
        </w:rPr>
        <w:t xml:space="preserve">BIOBANKBAN TÖRTÉNŐ TÁROLÁSBA, A BIOLÓGIAI MINTA KUTATÁSI CÉLOKRA TÖRTÉNŐ FELHASZNÁLÁSBA </w:t>
      </w:r>
      <w:r w:rsidR="00820525">
        <w:rPr>
          <w:b/>
        </w:rPr>
        <w:t xml:space="preserve">ADOTT </w:t>
      </w:r>
      <w:r w:rsidRPr="0076653B">
        <w:rPr>
          <w:b/>
        </w:rPr>
        <w:t>BELEEGYEZÉS VISSZAVONÁSÁRÓL</w:t>
      </w:r>
    </w:p>
    <w:p w14:paraId="32F81B91" w14:textId="77777777" w:rsidR="008B21FB" w:rsidRPr="0076653B" w:rsidRDefault="008B21FB" w:rsidP="008B21FB">
      <w:pPr>
        <w:pStyle w:val="NormlWeb"/>
        <w:spacing w:before="0" w:beforeAutospacing="0" w:after="0"/>
        <w:ind w:left="-360" w:right="-648"/>
        <w:jc w:val="center"/>
        <w:rPr>
          <w:b/>
        </w:rPr>
      </w:pPr>
    </w:p>
    <w:p w14:paraId="7346562D" w14:textId="77777777" w:rsidR="008B21FB" w:rsidRPr="008B21FB" w:rsidRDefault="008B21FB" w:rsidP="008B21FB">
      <w:pPr>
        <w:pStyle w:val="NormlWeb"/>
        <w:spacing w:before="0" w:beforeAutospacing="0" w:after="0" w:line="276" w:lineRule="auto"/>
        <w:ind w:left="-360" w:right="-648"/>
      </w:pPr>
      <w:r w:rsidRPr="008B21FB">
        <w:t>Alulírott</w:t>
      </w:r>
    </w:p>
    <w:p w14:paraId="6C64E7A5" w14:textId="77777777" w:rsidR="008B21FB" w:rsidRPr="008B21FB" w:rsidRDefault="008B21FB" w:rsidP="008B21FB">
      <w:pPr>
        <w:pStyle w:val="NormlWeb"/>
        <w:spacing w:line="276" w:lineRule="auto"/>
        <w:ind w:left="-360" w:right="-648"/>
      </w:pPr>
      <w:r w:rsidRPr="008B21FB">
        <w:t>Beteg neve: ………………………………………………………………………………...................</w:t>
      </w:r>
    </w:p>
    <w:p w14:paraId="761782F9" w14:textId="77777777" w:rsidR="008B21FB" w:rsidRPr="008B21FB" w:rsidRDefault="008B21FB" w:rsidP="008B21FB">
      <w:pPr>
        <w:pStyle w:val="NormlWeb"/>
        <w:spacing w:line="276" w:lineRule="auto"/>
        <w:ind w:left="-360" w:right="-648"/>
      </w:pPr>
      <w:r w:rsidRPr="008B21FB">
        <w:t>Születési ideje: ……………………………</w:t>
      </w:r>
      <w:proofErr w:type="gramStart"/>
      <w:r w:rsidRPr="008B21FB">
        <w:t>…….</w:t>
      </w:r>
      <w:proofErr w:type="gramEnd"/>
      <w:r w:rsidRPr="008B21FB">
        <w:t>…………. TAJ száma: ……………………….....</w:t>
      </w:r>
      <w:r>
        <w:t>..</w:t>
      </w:r>
    </w:p>
    <w:p w14:paraId="7F088928" w14:textId="77777777" w:rsidR="008B21FB" w:rsidRPr="008B21FB" w:rsidRDefault="008B21FB" w:rsidP="008B21FB">
      <w:pPr>
        <w:pStyle w:val="NormlWeb"/>
        <w:spacing w:line="276" w:lineRule="auto"/>
        <w:ind w:left="-360" w:right="-648"/>
      </w:pPr>
      <w:r w:rsidRPr="008B21FB">
        <w:t>kijelentem, hogy</w:t>
      </w:r>
    </w:p>
    <w:p w14:paraId="0582C9BB" w14:textId="77777777" w:rsidR="008B21FB" w:rsidRPr="008B21FB" w:rsidRDefault="008B21FB" w:rsidP="008B21FB">
      <w:pPr>
        <w:pStyle w:val="NormlWeb"/>
        <w:spacing w:line="276" w:lineRule="auto"/>
        <w:ind w:left="-360" w:right="-648"/>
      </w:pPr>
      <w:r w:rsidRPr="008B21FB">
        <w:t>…………………</w:t>
      </w:r>
      <w:proofErr w:type="gramStart"/>
      <w:r w:rsidRPr="008B21FB">
        <w:t>…….</w:t>
      </w:r>
      <w:proofErr w:type="gramEnd"/>
      <w:r w:rsidRPr="008B21FB">
        <w:t>.év…………………….hónap ………………………..napján tett beleegyező nyilatkozatomat visszavonom.</w:t>
      </w:r>
    </w:p>
    <w:p w14:paraId="0581CAB4" w14:textId="77777777" w:rsidR="008B21FB" w:rsidRPr="008B21FB" w:rsidRDefault="008B21FB" w:rsidP="008B21FB">
      <w:pPr>
        <w:pStyle w:val="NormlWeb"/>
        <w:spacing w:line="276" w:lineRule="auto"/>
        <w:ind w:left="-360" w:right="-648"/>
      </w:pPr>
      <w:r w:rsidRPr="008B21FB">
        <w:t>Kérem</w:t>
      </w:r>
      <w:r>
        <w:t xml:space="preserve"> </w:t>
      </w:r>
      <w:r w:rsidRPr="008B21FB">
        <w:t xml:space="preserve">valamennyi </w:t>
      </w:r>
      <w:r>
        <w:t>b</w:t>
      </w:r>
      <w:r w:rsidRPr="008B21FB">
        <w:t>iológiai mint</w:t>
      </w:r>
      <w:r>
        <w:t xml:space="preserve">ám </w:t>
      </w:r>
      <w:r w:rsidRPr="008B21FB">
        <w:t>és adat</w:t>
      </w:r>
      <w:r>
        <w:t>om</w:t>
      </w:r>
      <w:r w:rsidRPr="008B21FB">
        <w:t xml:space="preserve"> megsemmisítését.</w:t>
      </w:r>
    </w:p>
    <w:p w14:paraId="5F49FE9B" w14:textId="77777777" w:rsidR="008B21FB" w:rsidRDefault="008B21FB" w:rsidP="008B21FB">
      <w:pPr>
        <w:ind w:left="-360" w:right="-648"/>
        <w:rPr>
          <w:rFonts w:ascii="Times New Roman" w:hAnsi="Times New Roman" w:cs="Times New Roman"/>
          <w:bCs/>
          <w:sz w:val="24"/>
          <w:szCs w:val="24"/>
        </w:rPr>
      </w:pPr>
    </w:p>
    <w:p w14:paraId="34B96863" w14:textId="77777777" w:rsidR="008B21FB" w:rsidRPr="008B21FB" w:rsidRDefault="008B21FB" w:rsidP="008B21FB">
      <w:pPr>
        <w:ind w:left="-360" w:right="-648"/>
        <w:rPr>
          <w:rFonts w:ascii="Times New Roman" w:hAnsi="Times New Roman" w:cs="Times New Roman"/>
          <w:b/>
          <w:bCs/>
          <w:sz w:val="24"/>
          <w:szCs w:val="24"/>
        </w:rPr>
      </w:pPr>
    </w:p>
    <w:p w14:paraId="47E65CE8" w14:textId="77777777" w:rsidR="008B21FB" w:rsidRPr="008B21FB" w:rsidRDefault="008B21FB" w:rsidP="008B21FB">
      <w:pPr>
        <w:ind w:left="-360" w:right="-648"/>
        <w:rPr>
          <w:rFonts w:ascii="Times New Roman" w:hAnsi="Times New Roman" w:cs="Times New Roman"/>
          <w:b/>
          <w:sz w:val="24"/>
          <w:szCs w:val="24"/>
        </w:rPr>
      </w:pPr>
      <w:r w:rsidRPr="008B21FB">
        <w:rPr>
          <w:rFonts w:ascii="Times New Roman" w:hAnsi="Times New Roman" w:cs="Times New Roman"/>
          <w:b/>
          <w:bCs/>
          <w:sz w:val="24"/>
          <w:szCs w:val="24"/>
        </w:rPr>
        <w:t xml:space="preserve">A beteg vagy törvényes képviselőjének </w:t>
      </w:r>
      <w:proofErr w:type="gramStart"/>
      <w:r w:rsidRPr="008B21FB">
        <w:rPr>
          <w:rFonts w:ascii="Times New Roman" w:hAnsi="Times New Roman" w:cs="Times New Roman"/>
          <w:b/>
          <w:bCs/>
          <w:sz w:val="24"/>
          <w:szCs w:val="24"/>
        </w:rPr>
        <w:t>aláírása:</w:t>
      </w:r>
      <w:r w:rsidRPr="008B21FB">
        <w:rPr>
          <w:rFonts w:ascii="Times New Roman" w:hAnsi="Times New Roman" w:cs="Times New Roman"/>
          <w:b/>
          <w:sz w:val="24"/>
          <w:szCs w:val="24"/>
        </w:rPr>
        <w:t>--------------------------------------------</w:t>
      </w:r>
      <w:r>
        <w:rPr>
          <w:rFonts w:ascii="Times New Roman" w:hAnsi="Times New Roman" w:cs="Times New Roman"/>
          <w:b/>
          <w:sz w:val="24"/>
          <w:szCs w:val="24"/>
        </w:rPr>
        <w:t>----------------</w:t>
      </w:r>
      <w:proofErr w:type="gramEnd"/>
    </w:p>
    <w:p w14:paraId="6B86F9EF" w14:textId="77777777" w:rsidR="008B21FB" w:rsidRPr="008B21FB" w:rsidRDefault="008B21FB" w:rsidP="008B21FB">
      <w:pPr>
        <w:ind w:left="-360" w:right="-648"/>
        <w:rPr>
          <w:rFonts w:ascii="Times New Roman" w:hAnsi="Times New Roman" w:cs="Times New Roman"/>
          <w:b/>
          <w:sz w:val="24"/>
          <w:szCs w:val="24"/>
        </w:rPr>
      </w:pPr>
    </w:p>
    <w:p w14:paraId="342F34DE" w14:textId="77777777" w:rsidR="008B21FB" w:rsidRDefault="008B21FB" w:rsidP="008B21FB">
      <w:pPr>
        <w:ind w:left="-360" w:right="-648"/>
        <w:rPr>
          <w:rFonts w:ascii="Times New Roman" w:hAnsi="Times New Roman" w:cs="Times New Roman"/>
          <w:b/>
          <w:sz w:val="24"/>
          <w:szCs w:val="24"/>
        </w:rPr>
      </w:pPr>
      <w:r w:rsidRPr="008B21FB">
        <w:rPr>
          <w:rFonts w:ascii="Times New Roman" w:hAnsi="Times New Roman" w:cs="Times New Roman"/>
          <w:b/>
          <w:sz w:val="24"/>
          <w:szCs w:val="24"/>
        </w:rPr>
        <w:t>A tanú</w:t>
      </w:r>
      <w:r>
        <w:rPr>
          <w:rFonts w:ascii="Times New Roman" w:hAnsi="Times New Roman" w:cs="Times New Roman"/>
          <w:b/>
          <w:sz w:val="24"/>
          <w:szCs w:val="24"/>
        </w:rPr>
        <w:t xml:space="preserve"> 1</w:t>
      </w:r>
      <w:r w:rsidRPr="008B21FB">
        <w:rPr>
          <w:rFonts w:ascii="Times New Roman" w:hAnsi="Times New Roman" w:cs="Times New Roman"/>
          <w:b/>
          <w:sz w:val="24"/>
          <w:szCs w:val="24"/>
        </w:rPr>
        <w:t xml:space="preserve"> aláírása: ------------------------------------------------------------------------------------------------</w:t>
      </w:r>
      <w:r>
        <w:rPr>
          <w:rFonts w:ascii="Times New Roman" w:hAnsi="Times New Roman" w:cs="Times New Roman"/>
          <w:b/>
          <w:sz w:val="24"/>
          <w:szCs w:val="24"/>
        </w:rPr>
        <w:t>-</w:t>
      </w:r>
    </w:p>
    <w:p w14:paraId="120C09FC" w14:textId="77777777" w:rsidR="008B21FB" w:rsidRDefault="008B21FB" w:rsidP="008B21FB">
      <w:pPr>
        <w:ind w:left="-360" w:right="-648"/>
        <w:rPr>
          <w:rFonts w:ascii="Times New Roman" w:hAnsi="Times New Roman" w:cs="Times New Roman"/>
          <w:b/>
          <w:sz w:val="24"/>
          <w:szCs w:val="24"/>
        </w:rPr>
      </w:pPr>
    </w:p>
    <w:p w14:paraId="72E7BA26" w14:textId="77777777" w:rsidR="008B21FB" w:rsidRPr="008B21FB" w:rsidRDefault="008B21FB" w:rsidP="008B21FB">
      <w:pPr>
        <w:ind w:left="-360" w:right="-648"/>
        <w:rPr>
          <w:rFonts w:ascii="Times New Roman" w:hAnsi="Times New Roman" w:cs="Times New Roman"/>
          <w:b/>
          <w:sz w:val="24"/>
          <w:szCs w:val="24"/>
        </w:rPr>
      </w:pPr>
      <w:r w:rsidRPr="008B21FB">
        <w:rPr>
          <w:rFonts w:ascii="Times New Roman" w:hAnsi="Times New Roman" w:cs="Times New Roman"/>
          <w:b/>
          <w:sz w:val="24"/>
          <w:szCs w:val="24"/>
        </w:rPr>
        <w:t>A tanú</w:t>
      </w:r>
      <w:r>
        <w:rPr>
          <w:rFonts w:ascii="Times New Roman" w:hAnsi="Times New Roman" w:cs="Times New Roman"/>
          <w:b/>
          <w:sz w:val="24"/>
          <w:szCs w:val="24"/>
        </w:rPr>
        <w:t xml:space="preserve"> 2</w:t>
      </w:r>
      <w:r w:rsidRPr="008B21FB">
        <w:rPr>
          <w:rFonts w:ascii="Times New Roman" w:hAnsi="Times New Roman" w:cs="Times New Roman"/>
          <w:b/>
          <w:sz w:val="24"/>
          <w:szCs w:val="24"/>
        </w:rPr>
        <w:t xml:space="preserve"> aláírása: ------------------------------------------------------------------------------------------------</w:t>
      </w:r>
      <w:r>
        <w:rPr>
          <w:rFonts w:ascii="Times New Roman" w:hAnsi="Times New Roman" w:cs="Times New Roman"/>
          <w:b/>
          <w:sz w:val="24"/>
          <w:szCs w:val="24"/>
        </w:rPr>
        <w:t>---</w:t>
      </w:r>
    </w:p>
    <w:p w14:paraId="3EDD2716" w14:textId="77777777" w:rsidR="008B21FB" w:rsidRPr="008B21FB" w:rsidRDefault="008B21FB" w:rsidP="008B21FB">
      <w:pPr>
        <w:ind w:left="-360" w:right="-648"/>
        <w:rPr>
          <w:rFonts w:ascii="Times New Roman" w:hAnsi="Times New Roman" w:cs="Times New Roman"/>
          <w:b/>
          <w:sz w:val="24"/>
          <w:szCs w:val="24"/>
        </w:rPr>
      </w:pPr>
    </w:p>
    <w:p w14:paraId="45314465" w14:textId="77777777" w:rsidR="008B21FB" w:rsidRPr="008B21FB" w:rsidRDefault="008B21FB" w:rsidP="008B21FB">
      <w:pPr>
        <w:ind w:left="-360" w:right="-648"/>
        <w:rPr>
          <w:rFonts w:ascii="Times New Roman" w:hAnsi="Times New Roman" w:cs="Times New Roman"/>
          <w:b/>
          <w:sz w:val="24"/>
          <w:szCs w:val="24"/>
        </w:rPr>
      </w:pPr>
      <w:r w:rsidRPr="008B21FB">
        <w:rPr>
          <w:rFonts w:ascii="Times New Roman" w:hAnsi="Times New Roman" w:cs="Times New Roman"/>
          <w:b/>
          <w:sz w:val="24"/>
          <w:szCs w:val="24"/>
        </w:rPr>
        <w:t>Dátum: ----------------------------------------------------------------------------------------------</w:t>
      </w:r>
      <w:r>
        <w:rPr>
          <w:rFonts w:ascii="Times New Roman" w:hAnsi="Times New Roman" w:cs="Times New Roman"/>
          <w:b/>
          <w:sz w:val="24"/>
          <w:szCs w:val="24"/>
        </w:rPr>
        <w:t>----------------</w:t>
      </w:r>
    </w:p>
    <w:p w14:paraId="0E19A286" w14:textId="77777777" w:rsidR="008B21FB" w:rsidRPr="0076653B" w:rsidRDefault="008B21FB" w:rsidP="008B21FB">
      <w:pPr>
        <w:spacing w:line="240" w:lineRule="auto"/>
        <w:rPr>
          <w:rFonts w:ascii="Times New Roman" w:hAnsi="Times New Roman" w:cs="Times New Roman"/>
          <w:sz w:val="24"/>
          <w:szCs w:val="24"/>
        </w:rPr>
      </w:pPr>
    </w:p>
    <w:p w14:paraId="087C9B44" w14:textId="77777777" w:rsidR="006109A4" w:rsidRDefault="006109A4"/>
    <w:sectPr w:rsidR="006109A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63A4E" w14:textId="77777777" w:rsidR="00CA4B3E" w:rsidRDefault="00CA4B3E" w:rsidP="005A178F">
      <w:pPr>
        <w:spacing w:after="0" w:line="240" w:lineRule="auto"/>
      </w:pPr>
      <w:r>
        <w:separator/>
      </w:r>
    </w:p>
  </w:endnote>
  <w:endnote w:type="continuationSeparator" w:id="0">
    <w:p w14:paraId="2C8DF6A5" w14:textId="77777777" w:rsidR="00CA4B3E" w:rsidRDefault="00CA4B3E" w:rsidP="005A1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047A5" w14:textId="77777777" w:rsidR="005567A0" w:rsidRDefault="005567A0">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1ABE0" w14:textId="77777777" w:rsidR="005567A0" w:rsidRDefault="005567A0">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0C8F5" w14:textId="77777777" w:rsidR="005567A0" w:rsidRDefault="005567A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D14F3" w14:textId="77777777" w:rsidR="00CA4B3E" w:rsidRDefault="00CA4B3E" w:rsidP="005A178F">
      <w:pPr>
        <w:spacing w:after="0" w:line="240" w:lineRule="auto"/>
      </w:pPr>
      <w:r>
        <w:separator/>
      </w:r>
    </w:p>
  </w:footnote>
  <w:footnote w:type="continuationSeparator" w:id="0">
    <w:p w14:paraId="7A27C91F" w14:textId="77777777" w:rsidR="00CA4B3E" w:rsidRDefault="00CA4B3E" w:rsidP="005A1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79835" w14:textId="77777777" w:rsidR="005567A0" w:rsidRDefault="005567A0">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0"/>
      <w:gridCol w:w="7740"/>
    </w:tblGrid>
    <w:tr w:rsidR="005A178F" w14:paraId="3F60FCCC" w14:textId="77777777" w:rsidTr="00EB551A">
      <w:tc>
        <w:tcPr>
          <w:tcW w:w="2050" w:type="dxa"/>
        </w:tcPr>
        <w:p w14:paraId="6EF9C8AD" w14:textId="77777777" w:rsidR="005A178F" w:rsidRDefault="005A178F" w:rsidP="00EB551A">
          <w:pPr>
            <w:pStyle w:val="lfej"/>
            <w:tabs>
              <w:tab w:val="clear" w:pos="4536"/>
              <w:tab w:val="clear" w:pos="9072"/>
            </w:tabs>
            <w:spacing w:before="60"/>
            <w:ind w:left="110"/>
            <w:jc w:val="center"/>
            <w:rPr>
              <w:rFonts w:ascii="Arial Narrow" w:hAnsi="Arial Narrow"/>
              <w:b/>
              <w:spacing w:val="20"/>
              <w:sz w:val="32"/>
            </w:rPr>
          </w:pPr>
          <w:r>
            <w:rPr>
              <w:noProof/>
              <w:lang w:eastAsia="hu-HU"/>
            </w:rPr>
            <w:drawing>
              <wp:inline distT="0" distB="0" distL="0" distR="0" wp14:anchorId="59EDE9C3" wp14:editId="172DB270">
                <wp:extent cx="514350" cy="523875"/>
                <wp:effectExtent l="0" t="0" r="0" b="9525"/>
                <wp:docPr id="1" name="Kép 1" descr="SE ú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 ú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23875"/>
                        </a:xfrm>
                        <a:prstGeom prst="rect">
                          <a:avLst/>
                        </a:prstGeom>
                        <a:noFill/>
                        <a:ln>
                          <a:noFill/>
                        </a:ln>
                      </pic:spPr>
                    </pic:pic>
                  </a:graphicData>
                </a:graphic>
              </wp:inline>
            </w:drawing>
          </w:r>
        </w:p>
      </w:tc>
      <w:tc>
        <w:tcPr>
          <w:tcW w:w="7740" w:type="dxa"/>
        </w:tcPr>
        <w:p w14:paraId="7F948204" w14:textId="77777777" w:rsidR="005A178F" w:rsidRPr="00845944" w:rsidRDefault="005A178F" w:rsidP="00EB551A">
          <w:pPr>
            <w:pStyle w:val="Szveg"/>
            <w:spacing w:before="360" w:after="0"/>
            <w:ind w:left="0" w:right="0" w:firstLine="0"/>
            <w:jc w:val="center"/>
            <w:rPr>
              <w:rFonts w:ascii="Arial Narrow" w:hAnsi="Arial Narrow"/>
              <w:b/>
              <w:spacing w:val="20"/>
              <w:szCs w:val="24"/>
            </w:rPr>
          </w:pPr>
          <w:r>
            <w:rPr>
              <w:rFonts w:ascii="Arial Narrow" w:hAnsi="Arial Narrow"/>
              <w:b/>
              <w:spacing w:val="20"/>
              <w:szCs w:val="24"/>
            </w:rPr>
            <w:t>Genomikai Medicina és Ritka Betegségek Intézet</w:t>
          </w:r>
        </w:p>
        <w:p w14:paraId="7F4CC651" w14:textId="5A4F15F1" w:rsidR="005A178F" w:rsidRPr="00875001" w:rsidRDefault="005567A0" w:rsidP="00EB551A">
          <w:pPr>
            <w:pStyle w:val="lfej"/>
            <w:spacing w:before="120" w:after="120"/>
            <w:jc w:val="center"/>
            <w:rPr>
              <w:b/>
              <w:szCs w:val="24"/>
            </w:rPr>
          </w:pPr>
          <w:r w:rsidRPr="005567A0">
            <w:rPr>
              <w:rFonts w:ascii="Arial Narrow" w:hAnsi="Arial Narrow"/>
              <w:b/>
              <w:spacing w:val="20"/>
              <w:sz w:val="18"/>
            </w:rPr>
            <w:t xml:space="preserve">1085 Budapest, Gyulai Pál u. 2. II </w:t>
          </w:r>
          <w:r w:rsidRPr="005567A0">
            <w:rPr>
              <w:rFonts w:ascii="Arial Narrow" w:hAnsi="Arial Narrow"/>
              <w:b/>
              <w:spacing w:val="20"/>
              <w:sz w:val="18"/>
            </w:rPr>
            <w:t>em.</w:t>
          </w:r>
        </w:p>
      </w:tc>
    </w:tr>
  </w:tbl>
  <w:p w14:paraId="06CF0331" w14:textId="77777777" w:rsidR="005A178F" w:rsidRDefault="005A178F">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19A52" w14:textId="77777777" w:rsidR="005567A0" w:rsidRDefault="005567A0">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D4A8B"/>
    <w:multiLevelType w:val="hybridMultilevel"/>
    <w:tmpl w:val="0420AE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B9A4F13"/>
    <w:multiLevelType w:val="hybridMultilevel"/>
    <w:tmpl w:val="BCCA155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2635BD9"/>
    <w:multiLevelType w:val="hybridMultilevel"/>
    <w:tmpl w:val="B532EE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E7A2A54"/>
    <w:multiLevelType w:val="multilevel"/>
    <w:tmpl w:val="3A4031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E8C513F"/>
    <w:multiLevelType w:val="hybridMultilevel"/>
    <w:tmpl w:val="0434A0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52624946"/>
    <w:multiLevelType w:val="hybridMultilevel"/>
    <w:tmpl w:val="7116BF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60543573"/>
    <w:multiLevelType w:val="hybridMultilevel"/>
    <w:tmpl w:val="85BE6E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6D3E374C"/>
    <w:multiLevelType w:val="hybridMultilevel"/>
    <w:tmpl w:val="498252CA"/>
    <w:lvl w:ilvl="0" w:tplc="040E0001">
      <w:start w:val="1"/>
      <w:numFmt w:val="bullet"/>
      <w:lvlText w:val=""/>
      <w:lvlJc w:val="left"/>
      <w:pPr>
        <w:tabs>
          <w:tab w:val="num" w:pos="1428"/>
        </w:tabs>
        <w:ind w:left="1428" w:hanging="360"/>
      </w:pPr>
      <w:rPr>
        <w:rFonts w:ascii="Symbol" w:hAnsi="Symbol" w:hint="default"/>
      </w:rPr>
    </w:lvl>
    <w:lvl w:ilvl="1" w:tplc="040E0003">
      <w:start w:val="1"/>
      <w:numFmt w:val="bullet"/>
      <w:lvlText w:val="o"/>
      <w:lvlJc w:val="left"/>
      <w:pPr>
        <w:tabs>
          <w:tab w:val="num" w:pos="2148"/>
        </w:tabs>
        <w:ind w:left="2148" w:hanging="360"/>
      </w:pPr>
      <w:rPr>
        <w:rFonts w:ascii="Courier New" w:hAnsi="Courier New" w:cs="Courier New" w:hint="default"/>
      </w:rPr>
    </w:lvl>
    <w:lvl w:ilvl="2" w:tplc="040E0005" w:tentative="1">
      <w:start w:val="1"/>
      <w:numFmt w:val="bullet"/>
      <w:lvlText w:val=""/>
      <w:lvlJc w:val="left"/>
      <w:pPr>
        <w:tabs>
          <w:tab w:val="num" w:pos="2868"/>
        </w:tabs>
        <w:ind w:left="2868" w:hanging="360"/>
      </w:pPr>
      <w:rPr>
        <w:rFonts w:ascii="Wingdings" w:hAnsi="Wingdings" w:hint="default"/>
      </w:rPr>
    </w:lvl>
    <w:lvl w:ilvl="3" w:tplc="040E0001" w:tentative="1">
      <w:start w:val="1"/>
      <w:numFmt w:val="bullet"/>
      <w:lvlText w:val=""/>
      <w:lvlJc w:val="left"/>
      <w:pPr>
        <w:tabs>
          <w:tab w:val="num" w:pos="3588"/>
        </w:tabs>
        <w:ind w:left="3588" w:hanging="360"/>
      </w:pPr>
      <w:rPr>
        <w:rFonts w:ascii="Symbol" w:hAnsi="Symbol" w:hint="default"/>
      </w:rPr>
    </w:lvl>
    <w:lvl w:ilvl="4" w:tplc="040E0003" w:tentative="1">
      <w:start w:val="1"/>
      <w:numFmt w:val="bullet"/>
      <w:lvlText w:val="o"/>
      <w:lvlJc w:val="left"/>
      <w:pPr>
        <w:tabs>
          <w:tab w:val="num" w:pos="4308"/>
        </w:tabs>
        <w:ind w:left="4308" w:hanging="360"/>
      </w:pPr>
      <w:rPr>
        <w:rFonts w:ascii="Courier New" w:hAnsi="Courier New" w:cs="Courier New" w:hint="default"/>
      </w:rPr>
    </w:lvl>
    <w:lvl w:ilvl="5" w:tplc="040E0005" w:tentative="1">
      <w:start w:val="1"/>
      <w:numFmt w:val="bullet"/>
      <w:lvlText w:val=""/>
      <w:lvlJc w:val="left"/>
      <w:pPr>
        <w:tabs>
          <w:tab w:val="num" w:pos="5028"/>
        </w:tabs>
        <w:ind w:left="5028" w:hanging="360"/>
      </w:pPr>
      <w:rPr>
        <w:rFonts w:ascii="Wingdings" w:hAnsi="Wingdings" w:hint="default"/>
      </w:rPr>
    </w:lvl>
    <w:lvl w:ilvl="6" w:tplc="040E0001" w:tentative="1">
      <w:start w:val="1"/>
      <w:numFmt w:val="bullet"/>
      <w:lvlText w:val=""/>
      <w:lvlJc w:val="left"/>
      <w:pPr>
        <w:tabs>
          <w:tab w:val="num" w:pos="5748"/>
        </w:tabs>
        <w:ind w:left="5748" w:hanging="360"/>
      </w:pPr>
      <w:rPr>
        <w:rFonts w:ascii="Symbol" w:hAnsi="Symbol" w:hint="default"/>
      </w:rPr>
    </w:lvl>
    <w:lvl w:ilvl="7" w:tplc="040E0003" w:tentative="1">
      <w:start w:val="1"/>
      <w:numFmt w:val="bullet"/>
      <w:lvlText w:val="o"/>
      <w:lvlJc w:val="left"/>
      <w:pPr>
        <w:tabs>
          <w:tab w:val="num" w:pos="6468"/>
        </w:tabs>
        <w:ind w:left="6468" w:hanging="360"/>
      </w:pPr>
      <w:rPr>
        <w:rFonts w:ascii="Courier New" w:hAnsi="Courier New" w:cs="Courier New" w:hint="default"/>
      </w:rPr>
    </w:lvl>
    <w:lvl w:ilvl="8" w:tplc="040E0005" w:tentative="1">
      <w:start w:val="1"/>
      <w:numFmt w:val="bullet"/>
      <w:lvlText w:val=""/>
      <w:lvlJc w:val="left"/>
      <w:pPr>
        <w:tabs>
          <w:tab w:val="num" w:pos="7188"/>
        </w:tabs>
        <w:ind w:left="7188" w:hanging="360"/>
      </w:pPr>
      <w:rPr>
        <w:rFonts w:ascii="Wingdings" w:hAnsi="Wingdings" w:hint="default"/>
      </w:rPr>
    </w:lvl>
  </w:abstractNum>
  <w:num w:numId="1" w16cid:durableId="1382173605">
    <w:abstractNumId w:val="7"/>
  </w:num>
  <w:num w:numId="2" w16cid:durableId="1884174105">
    <w:abstractNumId w:val="6"/>
  </w:num>
  <w:num w:numId="3" w16cid:durableId="2043089641">
    <w:abstractNumId w:val="4"/>
  </w:num>
  <w:num w:numId="4" w16cid:durableId="1175026778">
    <w:abstractNumId w:val="0"/>
  </w:num>
  <w:num w:numId="5" w16cid:durableId="358436854">
    <w:abstractNumId w:val="1"/>
  </w:num>
  <w:num w:numId="6" w16cid:durableId="791438060">
    <w:abstractNumId w:val="2"/>
  </w:num>
  <w:num w:numId="7" w16cid:durableId="423036237">
    <w:abstractNumId w:val="3"/>
  </w:num>
  <w:num w:numId="8" w16cid:durableId="8116742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21FB"/>
    <w:rsid w:val="00057064"/>
    <w:rsid w:val="000856B2"/>
    <w:rsid w:val="0025060C"/>
    <w:rsid w:val="00310C63"/>
    <w:rsid w:val="00544EA1"/>
    <w:rsid w:val="005567A0"/>
    <w:rsid w:val="00557D99"/>
    <w:rsid w:val="00580FCC"/>
    <w:rsid w:val="005A178F"/>
    <w:rsid w:val="006109A4"/>
    <w:rsid w:val="00641BED"/>
    <w:rsid w:val="007643BE"/>
    <w:rsid w:val="007F0F57"/>
    <w:rsid w:val="00820525"/>
    <w:rsid w:val="008B21FB"/>
    <w:rsid w:val="00AB0271"/>
    <w:rsid w:val="00B13E70"/>
    <w:rsid w:val="00B66C3D"/>
    <w:rsid w:val="00CA4B3E"/>
    <w:rsid w:val="00CB5505"/>
    <w:rsid w:val="00D24BD8"/>
    <w:rsid w:val="00F3093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64626"/>
  <w15:docId w15:val="{6FFE997F-51EE-462F-8CAA-D59A68EC4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B21FB"/>
  </w:style>
  <w:style w:type="paragraph" w:styleId="Cmsor1">
    <w:name w:val="heading 1"/>
    <w:basedOn w:val="Norml"/>
    <w:next w:val="Norml"/>
    <w:link w:val="Cmsor1Char"/>
    <w:qFormat/>
    <w:rsid w:val="008B21FB"/>
    <w:pPr>
      <w:keepNext/>
      <w:spacing w:before="240" w:after="60" w:line="240" w:lineRule="auto"/>
      <w:outlineLvl w:val="0"/>
    </w:pPr>
    <w:rPr>
      <w:rFonts w:ascii="Cambria" w:eastAsia="Times New Roman" w:hAnsi="Cambria" w:cs="Times New Roman"/>
      <w:b/>
      <w:bCs/>
      <w:kern w:val="32"/>
      <w:sz w:val="32"/>
      <w:szCs w:val="32"/>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8B21FB"/>
    <w:rPr>
      <w:rFonts w:ascii="Cambria" w:eastAsia="Times New Roman" w:hAnsi="Cambria" w:cs="Times New Roman"/>
      <w:b/>
      <w:bCs/>
      <w:kern w:val="32"/>
      <w:sz w:val="32"/>
      <w:szCs w:val="32"/>
      <w:lang w:eastAsia="hu-HU"/>
    </w:rPr>
  </w:style>
  <w:style w:type="paragraph" w:styleId="NormlWeb">
    <w:name w:val="Normal (Web)"/>
    <w:basedOn w:val="Norml"/>
    <w:uiPriority w:val="99"/>
    <w:unhideWhenUsed/>
    <w:rsid w:val="008B21F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Szvegtrzsbehzssal">
    <w:name w:val="Body Text Indent"/>
    <w:basedOn w:val="Norml"/>
    <w:link w:val="SzvegtrzsbehzssalChar"/>
    <w:rsid w:val="008B21FB"/>
    <w:pPr>
      <w:spacing w:after="0" w:line="240" w:lineRule="auto"/>
      <w:ind w:left="1416"/>
      <w:jc w:val="both"/>
    </w:pPr>
    <w:rPr>
      <w:rFonts w:ascii="Arial" w:eastAsia="Times New Roman" w:hAnsi="Arial" w:cs="Times New Roman"/>
      <w:szCs w:val="20"/>
      <w:lang w:eastAsia="hu-HU"/>
    </w:rPr>
  </w:style>
  <w:style w:type="character" w:customStyle="1" w:styleId="SzvegtrzsbehzssalChar">
    <w:name w:val="Szövegtörzs behúzással Char"/>
    <w:basedOn w:val="Bekezdsalapbettpusa"/>
    <w:link w:val="Szvegtrzsbehzssal"/>
    <w:rsid w:val="008B21FB"/>
    <w:rPr>
      <w:rFonts w:ascii="Arial" w:eastAsia="Times New Roman" w:hAnsi="Arial" w:cs="Times New Roman"/>
      <w:szCs w:val="20"/>
      <w:lang w:eastAsia="hu-HU"/>
    </w:rPr>
  </w:style>
  <w:style w:type="paragraph" w:styleId="Buborkszveg">
    <w:name w:val="Balloon Text"/>
    <w:basedOn w:val="Norml"/>
    <w:link w:val="BuborkszvegChar"/>
    <w:uiPriority w:val="99"/>
    <w:semiHidden/>
    <w:unhideWhenUsed/>
    <w:rsid w:val="008B21F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B21FB"/>
    <w:rPr>
      <w:rFonts w:ascii="Tahoma" w:hAnsi="Tahoma" w:cs="Tahoma"/>
      <w:sz w:val="16"/>
      <w:szCs w:val="16"/>
    </w:rPr>
  </w:style>
  <w:style w:type="paragraph" w:styleId="lfej">
    <w:name w:val="header"/>
    <w:basedOn w:val="Norml"/>
    <w:link w:val="lfejChar"/>
    <w:uiPriority w:val="99"/>
    <w:unhideWhenUsed/>
    <w:rsid w:val="005A178F"/>
    <w:pPr>
      <w:tabs>
        <w:tab w:val="center" w:pos="4536"/>
        <w:tab w:val="right" w:pos="9072"/>
      </w:tabs>
      <w:spacing w:after="0" w:line="240" w:lineRule="auto"/>
    </w:pPr>
  </w:style>
  <w:style w:type="character" w:customStyle="1" w:styleId="lfejChar">
    <w:name w:val="Élőfej Char"/>
    <w:basedOn w:val="Bekezdsalapbettpusa"/>
    <w:link w:val="lfej"/>
    <w:uiPriority w:val="99"/>
    <w:rsid w:val="005A178F"/>
  </w:style>
  <w:style w:type="paragraph" w:styleId="llb">
    <w:name w:val="footer"/>
    <w:basedOn w:val="Norml"/>
    <w:link w:val="llbChar"/>
    <w:uiPriority w:val="99"/>
    <w:unhideWhenUsed/>
    <w:rsid w:val="005A178F"/>
    <w:pPr>
      <w:tabs>
        <w:tab w:val="center" w:pos="4536"/>
        <w:tab w:val="right" w:pos="9072"/>
      </w:tabs>
      <w:spacing w:after="0" w:line="240" w:lineRule="auto"/>
    </w:pPr>
  </w:style>
  <w:style w:type="character" w:customStyle="1" w:styleId="llbChar">
    <w:name w:val="Élőláb Char"/>
    <w:basedOn w:val="Bekezdsalapbettpusa"/>
    <w:link w:val="llb"/>
    <w:uiPriority w:val="99"/>
    <w:rsid w:val="005A178F"/>
  </w:style>
  <w:style w:type="paragraph" w:customStyle="1" w:styleId="Szveg">
    <w:name w:val="Szöveg"/>
    <w:basedOn w:val="Norml"/>
    <w:rsid w:val="005A178F"/>
    <w:pPr>
      <w:spacing w:before="120" w:after="40" w:line="360" w:lineRule="auto"/>
      <w:ind w:left="284" w:right="567" w:firstLine="425"/>
      <w:jc w:val="both"/>
    </w:pPr>
    <w:rPr>
      <w:rFonts w:ascii="Times New Roman" w:eastAsia="Times New Roman" w:hAnsi="Times New Roman" w:cs="Times New Roman"/>
      <w:sz w:val="24"/>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3559</Words>
  <Characters>24562</Characters>
  <Application>Microsoft Office Word</Application>
  <DocSecurity>0</DocSecurity>
  <Lines>204</Lines>
  <Paragraphs>56</Paragraphs>
  <ScaleCrop>false</ScaleCrop>
  <HeadingPairs>
    <vt:vector size="2" baseType="variant">
      <vt:variant>
        <vt:lpstr>Cím</vt:lpstr>
      </vt:variant>
      <vt:variant>
        <vt:i4>1</vt:i4>
      </vt:variant>
    </vt:vector>
  </HeadingPairs>
  <TitlesOfParts>
    <vt:vector size="1" baseType="lpstr">
      <vt:lpstr/>
    </vt:vector>
  </TitlesOfParts>
  <Company>NEUROLÓGIA</Company>
  <LinksUpToDate>false</LinksUpToDate>
  <CharactersWithSpaces>28065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Szilvi</dc:creator>
  <cp:lastModifiedBy>fodor.andras</cp:lastModifiedBy>
  <cp:revision>2</cp:revision>
  <dcterms:created xsi:type="dcterms:W3CDTF">2024-09-05T08:10:00Z</dcterms:created>
  <dcterms:modified xsi:type="dcterms:W3CDTF">2024-09-05T08:10:00Z</dcterms:modified>
</cp:coreProperties>
</file>