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E58AD" w14:textId="41611380" w:rsidR="00B62547" w:rsidRPr="00B62547" w:rsidRDefault="00B62547" w:rsidP="00B62547">
      <w:pPr>
        <w:pStyle w:val="Listaszerbekezds"/>
        <w:keepNext/>
        <w:keepLines/>
        <w:numPr>
          <w:ilvl w:val="0"/>
          <w:numId w:val="6"/>
        </w:numPr>
        <w:spacing w:before="200" w:after="120" w:line="276" w:lineRule="auto"/>
        <w:ind w:left="426"/>
        <w:outlineLvl w:val="1"/>
        <w:rPr>
          <w:rFonts w:ascii="Trebuchet MS" w:eastAsia="Yu Gothic Light" w:hAnsi="Trebuchet MS" w:cs="Times New Roman"/>
          <w:bCs/>
          <w:color w:val="002060"/>
          <w:kern w:val="0"/>
          <w:sz w:val="20"/>
          <w:szCs w:val="26"/>
          <w:u w:val="single"/>
          <w14:ligatures w14:val="none"/>
        </w:rPr>
      </w:pPr>
      <w:bookmarkStart w:id="0" w:name="_Toc181020212"/>
      <w:r w:rsidRPr="00B62547">
        <w:rPr>
          <w:rFonts w:ascii="Trebuchet MS" w:eastAsia="Yu Gothic Light" w:hAnsi="Trebuchet MS" w:cs="Times New Roman"/>
          <w:bCs/>
          <w:color w:val="002060"/>
          <w:kern w:val="0"/>
          <w:sz w:val="20"/>
          <w:szCs w:val="26"/>
          <w:u w:val="single"/>
          <w14:ligatures w14:val="none"/>
        </w:rPr>
        <w:t>sz. melléklet:</w:t>
      </w:r>
      <w:bookmarkEnd w:id="0"/>
    </w:p>
    <w:p w14:paraId="46332C58" w14:textId="77777777" w:rsidR="00B62547" w:rsidRDefault="00B62547" w:rsidP="00B62547">
      <w:pPr>
        <w:spacing w:after="200" w:line="360" w:lineRule="auto"/>
        <w:jc w:val="center"/>
        <w:rPr>
          <w:rFonts w:ascii="Trebuchet MS" w:eastAsia="Calibri" w:hAnsi="Trebuchet MS" w:cs="Times New Roman"/>
          <w:b/>
          <w:bCs/>
          <w:i/>
          <w:iCs/>
          <w:color w:val="002060"/>
          <w:kern w:val="0"/>
          <w:sz w:val="28"/>
          <w:szCs w:val="28"/>
          <w14:ligatures w14:val="none"/>
        </w:rPr>
      </w:pPr>
    </w:p>
    <w:p w14:paraId="390CAC68" w14:textId="53AA4558" w:rsidR="00B62547" w:rsidRPr="00B62547" w:rsidRDefault="00B62547" w:rsidP="00B62547">
      <w:pPr>
        <w:spacing w:after="200" w:line="360" w:lineRule="auto"/>
        <w:jc w:val="center"/>
        <w:rPr>
          <w:rFonts w:ascii="Trebuchet MS" w:eastAsia="Calibri" w:hAnsi="Trebuchet MS" w:cs="Times New Roman"/>
          <w:b/>
          <w:bCs/>
          <w:i/>
          <w:iCs/>
          <w:color w:val="002060"/>
          <w:kern w:val="0"/>
          <w:sz w:val="28"/>
          <w:szCs w:val="28"/>
          <w14:ligatures w14:val="none"/>
        </w:rPr>
      </w:pPr>
      <w:r w:rsidRPr="00B62547">
        <w:rPr>
          <w:rFonts w:ascii="Trebuchet MS" w:eastAsia="Calibri" w:hAnsi="Trebuchet MS" w:cs="Times New Roman"/>
          <w:b/>
          <w:bCs/>
          <w:i/>
          <w:iCs/>
          <w:color w:val="002060"/>
          <w:kern w:val="0"/>
          <w:sz w:val="28"/>
          <w:szCs w:val="28"/>
          <w14:ligatures w14:val="none"/>
        </w:rPr>
        <w:t>A diplomamunka (szakdolgozat) elkészítésének rendje és követelményei a Fogorvostudományi Karon DFT hallgatók számára – Időrendi mutató</w:t>
      </w:r>
    </w:p>
    <w:p w14:paraId="363ED72A" w14:textId="77777777" w:rsidR="00B62547" w:rsidRPr="00B62547" w:rsidRDefault="00B62547" w:rsidP="00B62547">
      <w:pPr>
        <w:spacing w:after="200" w:line="360" w:lineRule="auto"/>
        <w:jc w:val="both"/>
        <w:rPr>
          <w:rFonts w:ascii="Trebuchet MS" w:eastAsia="Calibri" w:hAnsi="Trebuchet MS" w:cs="Times New Roman"/>
          <w:color w:val="002060"/>
          <w:kern w:val="0"/>
          <w:sz w:val="24"/>
          <w:szCs w:val="24"/>
          <w14:ligatures w14:val="none"/>
        </w:rPr>
      </w:pPr>
      <w:r w:rsidRPr="00B62547">
        <w:rPr>
          <w:rFonts w:ascii="Trebuchet MS" w:eastAsia="Calibri" w:hAnsi="Trebuchet MS" w:cs="Times New Roman"/>
          <w:b/>
          <w:bCs/>
          <w:color w:val="002060"/>
          <w:kern w:val="0"/>
          <w:sz w:val="24"/>
          <w:szCs w:val="24"/>
          <w14:ligatures w14:val="none"/>
        </w:rPr>
        <w:t>A szakdolgozat témák meghirdetése</w:t>
      </w:r>
      <w:r w:rsidRPr="00B62547">
        <w:rPr>
          <w:rFonts w:ascii="Trebuchet MS" w:eastAsia="Calibri" w:hAnsi="Trebuchet MS" w:cs="Times New Roman"/>
          <w:color w:val="002060"/>
          <w:kern w:val="0"/>
          <w:sz w:val="24"/>
          <w:szCs w:val="24"/>
          <w14:ligatures w14:val="none"/>
        </w:rPr>
        <w:t xml:space="preserve">: </w:t>
      </w:r>
    </w:p>
    <w:p w14:paraId="23D147BE" w14:textId="77777777" w:rsidR="00B62547" w:rsidRPr="00B62547" w:rsidRDefault="00B62547" w:rsidP="00B62547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rebuchet MS" w:eastAsia="Calibri" w:hAnsi="Trebuchet MS" w:cs="Times New Roman"/>
          <w:color w:val="002060"/>
          <w:kern w:val="0"/>
          <w:sz w:val="24"/>
          <w:szCs w:val="24"/>
          <w14:ligatures w14:val="none"/>
        </w:rPr>
      </w:pPr>
      <w:r w:rsidRPr="00B62547">
        <w:rPr>
          <w:rFonts w:ascii="Trebuchet MS" w:eastAsia="Calibri" w:hAnsi="Trebuchet MS" w:cs="Times New Roman"/>
          <w:b/>
          <w:bCs/>
          <w:color w:val="002060"/>
          <w:kern w:val="0"/>
          <w:sz w:val="24"/>
          <w:szCs w:val="24"/>
          <w14:ligatures w14:val="none"/>
        </w:rPr>
        <w:t xml:space="preserve">Október 31. </w:t>
      </w:r>
      <w:r w:rsidRPr="00B62547">
        <w:rPr>
          <w:rFonts w:ascii="Trebuchet MS" w:eastAsia="Calibri" w:hAnsi="Trebuchet MS" w:cs="Times New Roman"/>
          <w:color w:val="002060"/>
          <w:kern w:val="0"/>
          <w:sz w:val="24"/>
          <w:szCs w:val="24"/>
          <w14:ligatures w14:val="none"/>
        </w:rPr>
        <w:t xml:space="preserve">– A Dékáni Hivatal megküldi a leendő III. éves hallgatók létszámát az oktatási-kutatási szervezeti egységek részére (FOK Szakdolgozat Szabályzat 2.§ (3)) </w:t>
      </w:r>
    </w:p>
    <w:p w14:paraId="2EBA0390" w14:textId="77777777" w:rsidR="00B62547" w:rsidRPr="00B62547" w:rsidRDefault="00B62547" w:rsidP="00B62547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rebuchet MS" w:eastAsia="Calibri" w:hAnsi="Trebuchet MS" w:cs="Times New Roman"/>
          <w:color w:val="002060"/>
          <w:kern w:val="0"/>
          <w:sz w:val="24"/>
          <w:szCs w:val="24"/>
          <w14:ligatures w14:val="none"/>
        </w:rPr>
      </w:pPr>
      <w:r w:rsidRPr="00B62547">
        <w:rPr>
          <w:rFonts w:ascii="Trebuchet MS" w:eastAsia="Calibri" w:hAnsi="Trebuchet MS" w:cs="Times New Roman"/>
          <w:b/>
          <w:bCs/>
          <w:color w:val="002060"/>
          <w:kern w:val="0"/>
          <w:sz w:val="24"/>
          <w:szCs w:val="24"/>
          <w14:ligatures w14:val="none"/>
        </w:rPr>
        <w:t>Január 10.</w:t>
      </w:r>
      <w:r w:rsidRPr="00B62547">
        <w:rPr>
          <w:rFonts w:ascii="Trebuchet MS" w:eastAsia="Calibri" w:hAnsi="Trebuchet MS" w:cs="Times New Roman"/>
          <w:color w:val="002060"/>
          <w:kern w:val="0"/>
          <w:sz w:val="24"/>
          <w:szCs w:val="24"/>
          <w14:ligatures w14:val="none"/>
        </w:rPr>
        <w:t xml:space="preserve"> – Az oktatási-kutatási szervezeti egységek megküldik a Dékáni Hivatal részére a szakdolgozat témákat tartalmazó témajegyzéket (2.§ (5)) </w:t>
      </w:r>
    </w:p>
    <w:p w14:paraId="3127865A" w14:textId="77777777" w:rsidR="00B62547" w:rsidRPr="00B62547" w:rsidRDefault="00B62547" w:rsidP="00B62547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rebuchet MS" w:eastAsia="Calibri" w:hAnsi="Trebuchet MS" w:cs="Times New Roman"/>
          <w:color w:val="002060"/>
          <w:kern w:val="0"/>
          <w:sz w:val="24"/>
          <w:szCs w:val="24"/>
          <w14:ligatures w14:val="none"/>
        </w:rPr>
      </w:pPr>
      <w:r w:rsidRPr="00B62547">
        <w:rPr>
          <w:rFonts w:ascii="Trebuchet MS" w:eastAsia="Calibri" w:hAnsi="Trebuchet MS" w:cs="Times New Roman"/>
          <w:b/>
          <w:bCs/>
          <w:color w:val="002060"/>
          <w:kern w:val="0"/>
          <w:sz w:val="24"/>
          <w:szCs w:val="24"/>
          <w14:ligatures w14:val="none"/>
        </w:rPr>
        <w:t>Január 20.</w:t>
      </w:r>
      <w:r w:rsidRPr="00B62547">
        <w:rPr>
          <w:rFonts w:ascii="Trebuchet MS" w:eastAsia="Calibri" w:hAnsi="Trebuchet MS" w:cs="Times New Roman"/>
          <w:color w:val="002060"/>
          <w:kern w:val="0"/>
          <w:sz w:val="24"/>
          <w:szCs w:val="24"/>
          <w14:ligatures w14:val="none"/>
        </w:rPr>
        <w:t xml:space="preserve"> – Dékáni Hivatal összesíti a beérkezett témajegyzékeket (2.§ (6)) </w:t>
      </w:r>
    </w:p>
    <w:p w14:paraId="5459F8C5" w14:textId="77777777" w:rsidR="00B62547" w:rsidRPr="00B62547" w:rsidRDefault="00B62547" w:rsidP="00B62547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rebuchet MS" w:eastAsia="Calibri" w:hAnsi="Trebuchet MS" w:cs="Times New Roman"/>
          <w:color w:val="002060"/>
          <w:kern w:val="0"/>
          <w:sz w:val="24"/>
          <w:szCs w:val="24"/>
          <w14:ligatures w14:val="none"/>
        </w:rPr>
      </w:pPr>
      <w:r w:rsidRPr="00B62547">
        <w:rPr>
          <w:rFonts w:ascii="Trebuchet MS" w:eastAsia="Calibri" w:hAnsi="Trebuchet MS" w:cs="Times New Roman"/>
          <w:b/>
          <w:bCs/>
          <w:color w:val="002060"/>
          <w:kern w:val="0"/>
          <w:sz w:val="24"/>
          <w:szCs w:val="24"/>
          <w14:ligatures w14:val="none"/>
        </w:rPr>
        <w:t xml:space="preserve">Január 31. </w:t>
      </w:r>
      <w:r w:rsidRPr="00B62547">
        <w:rPr>
          <w:rFonts w:ascii="Trebuchet MS" w:eastAsia="Calibri" w:hAnsi="Trebuchet MS" w:cs="Times New Roman"/>
          <w:color w:val="002060"/>
          <w:kern w:val="0"/>
          <w:sz w:val="24"/>
          <w:szCs w:val="24"/>
          <w14:ligatures w14:val="none"/>
        </w:rPr>
        <w:t xml:space="preserve">– A véglegesített szakdolgozat témajegyzékek közzététele az oktatási-kutatási szervezeti egységek honlapján és a szak honlapján (2.§ (6)) </w:t>
      </w:r>
    </w:p>
    <w:p w14:paraId="1AA981C0" w14:textId="77777777" w:rsidR="00B62547" w:rsidRPr="00B62547" w:rsidRDefault="00B62547" w:rsidP="00B62547">
      <w:pPr>
        <w:spacing w:after="200" w:line="360" w:lineRule="auto"/>
        <w:jc w:val="both"/>
        <w:rPr>
          <w:rFonts w:ascii="Trebuchet MS" w:eastAsia="Calibri" w:hAnsi="Trebuchet MS" w:cs="Times New Roman"/>
          <w:b/>
          <w:bCs/>
          <w:color w:val="002060"/>
          <w:kern w:val="0"/>
          <w:sz w:val="24"/>
          <w:szCs w:val="24"/>
          <w14:ligatures w14:val="none"/>
        </w:rPr>
      </w:pPr>
      <w:r w:rsidRPr="00B62547">
        <w:rPr>
          <w:rFonts w:ascii="Trebuchet MS" w:eastAsia="Calibri" w:hAnsi="Trebuchet MS" w:cs="Times New Roman"/>
          <w:b/>
          <w:bCs/>
          <w:color w:val="002060"/>
          <w:kern w:val="0"/>
          <w:sz w:val="24"/>
          <w:szCs w:val="24"/>
          <w14:ligatures w14:val="none"/>
        </w:rPr>
        <w:t>Témavezető/konzulens</w:t>
      </w:r>
    </w:p>
    <w:p w14:paraId="73E3509A" w14:textId="77777777" w:rsidR="00B62547" w:rsidRPr="00B62547" w:rsidRDefault="00B62547" w:rsidP="00B62547">
      <w:pPr>
        <w:numPr>
          <w:ilvl w:val="0"/>
          <w:numId w:val="3"/>
        </w:numPr>
        <w:spacing w:after="200" w:line="360" w:lineRule="auto"/>
        <w:contextualSpacing/>
        <w:jc w:val="both"/>
        <w:rPr>
          <w:rFonts w:ascii="Trebuchet MS" w:eastAsia="Calibri" w:hAnsi="Trebuchet MS" w:cs="Times New Roman"/>
          <w:color w:val="002060"/>
          <w:kern w:val="0"/>
          <w:sz w:val="24"/>
          <w:szCs w:val="24"/>
          <w14:ligatures w14:val="none"/>
        </w:rPr>
      </w:pPr>
      <w:r w:rsidRPr="00B62547">
        <w:rPr>
          <w:rFonts w:ascii="Trebuchet MS" w:eastAsia="Calibri" w:hAnsi="Trebuchet MS" w:cs="Times New Roman"/>
          <w:color w:val="002060"/>
          <w:kern w:val="0"/>
          <w:sz w:val="24"/>
          <w:szCs w:val="24"/>
          <w14:ligatures w14:val="none"/>
        </w:rPr>
        <w:t>A</w:t>
      </w:r>
      <w:r w:rsidRPr="00B62547">
        <w:rPr>
          <w:rFonts w:ascii="Trebuchet MS" w:eastAsia="Calibri" w:hAnsi="Trebuchet MS" w:cs="Times New Roman"/>
          <w:b/>
          <w:bCs/>
          <w:color w:val="002060"/>
          <w:kern w:val="0"/>
          <w:sz w:val="24"/>
          <w:szCs w:val="24"/>
          <w14:ligatures w14:val="none"/>
        </w:rPr>
        <w:t xml:space="preserve"> </w:t>
      </w:r>
      <w:r w:rsidRPr="00B62547">
        <w:rPr>
          <w:rFonts w:ascii="Trebuchet MS" w:eastAsia="Calibri" w:hAnsi="Trebuchet MS" w:cs="Times New Roman"/>
          <w:color w:val="002060"/>
          <w:kern w:val="0"/>
          <w:sz w:val="24"/>
          <w:szCs w:val="24"/>
          <w14:ligatures w14:val="none"/>
        </w:rPr>
        <w:t xml:space="preserve">végzés évében a hallgatói konzultációk legkésőbbi időpontjai: </w:t>
      </w:r>
      <w:r w:rsidRPr="00B62547">
        <w:rPr>
          <w:rFonts w:ascii="Trebuchet MS" w:eastAsia="Calibri" w:hAnsi="Trebuchet MS" w:cs="Times New Roman"/>
          <w:b/>
          <w:bCs/>
          <w:color w:val="002060"/>
          <w:kern w:val="0"/>
          <w:sz w:val="24"/>
          <w:szCs w:val="24"/>
          <w14:ligatures w14:val="none"/>
        </w:rPr>
        <w:t xml:space="preserve">október 1., november 1., december 1. </w:t>
      </w:r>
      <w:r w:rsidRPr="00B62547">
        <w:rPr>
          <w:rFonts w:ascii="Trebuchet MS" w:eastAsia="Calibri" w:hAnsi="Trebuchet MS" w:cs="Times New Roman"/>
          <w:color w:val="002060"/>
          <w:kern w:val="0"/>
          <w:sz w:val="24"/>
          <w:szCs w:val="24"/>
          <w14:ligatures w14:val="none"/>
        </w:rPr>
        <w:t xml:space="preserve">(1.§ (5)) </w:t>
      </w:r>
    </w:p>
    <w:p w14:paraId="72982A70" w14:textId="77777777" w:rsidR="00B62547" w:rsidRPr="00B62547" w:rsidRDefault="00B62547" w:rsidP="00B62547">
      <w:pPr>
        <w:numPr>
          <w:ilvl w:val="0"/>
          <w:numId w:val="3"/>
        </w:numPr>
        <w:spacing w:after="200" w:line="360" w:lineRule="auto"/>
        <w:contextualSpacing/>
        <w:jc w:val="both"/>
        <w:rPr>
          <w:rFonts w:ascii="Trebuchet MS" w:eastAsia="Calibri" w:hAnsi="Trebuchet MS" w:cs="Times New Roman"/>
          <w:color w:val="002060"/>
          <w:kern w:val="0"/>
          <w:sz w:val="24"/>
          <w:szCs w:val="24"/>
          <w14:ligatures w14:val="none"/>
        </w:rPr>
      </w:pPr>
      <w:r w:rsidRPr="00B62547">
        <w:rPr>
          <w:rFonts w:ascii="Trebuchet MS" w:eastAsia="Times New Roman" w:hAnsi="Trebuchet MS" w:cs="Times New Roman"/>
          <w:color w:val="002060"/>
          <w:kern w:val="0"/>
          <w:sz w:val="24"/>
          <w:szCs w:val="24"/>
          <w:lang w:eastAsia="hu-HU"/>
          <w14:ligatures w14:val="none"/>
        </w:rPr>
        <w:t xml:space="preserve">Amennyiben </w:t>
      </w:r>
      <w:r w:rsidRPr="00B62547">
        <w:rPr>
          <w:rFonts w:ascii="Trebuchet MS" w:eastAsia="Calibri" w:hAnsi="Trebuchet MS" w:cs="Times New Roman"/>
          <w:color w:val="002060"/>
          <w:kern w:val="0"/>
          <w:sz w:val="24"/>
          <w:szCs w:val="24"/>
          <w14:ligatures w14:val="none"/>
        </w:rPr>
        <w:t xml:space="preserve">a </w:t>
      </w:r>
      <w:r w:rsidRPr="00B62547">
        <w:rPr>
          <w:rFonts w:ascii="Trebuchet MS" w:eastAsia="Times New Roman" w:hAnsi="Trebuchet MS" w:cs="Times New Roman"/>
          <w:color w:val="002060"/>
          <w:kern w:val="0"/>
          <w:sz w:val="24"/>
          <w:szCs w:val="24"/>
          <w:lang w:eastAsia="hu-HU"/>
          <w14:ligatures w14:val="none"/>
        </w:rPr>
        <w:t>témavezető/</w:t>
      </w:r>
      <w:r w:rsidRPr="00B62547">
        <w:rPr>
          <w:rFonts w:ascii="Trebuchet MS" w:eastAsia="Calibri" w:hAnsi="Trebuchet MS" w:cs="Times New Roman"/>
          <w:color w:val="002060"/>
          <w:kern w:val="0"/>
          <w:sz w:val="24"/>
          <w:szCs w:val="24"/>
          <w14:ligatures w14:val="none"/>
        </w:rPr>
        <w:t xml:space="preserve">konzulens a hallgató véleménye szerint </w:t>
      </w:r>
      <w:r w:rsidRPr="00B62547">
        <w:rPr>
          <w:rFonts w:ascii="Trebuchet MS" w:eastAsia="Times New Roman" w:hAnsi="Trebuchet MS" w:cs="Times New Roman"/>
          <w:color w:val="002060"/>
          <w:kern w:val="0"/>
          <w:sz w:val="24"/>
          <w:szCs w:val="24"/>
          <w:lang w:eastAsia="hu-HU"/>
          <w14:ligatures w14:val="none"/>
        </w:rPr>
        <w:t xml:space="preserve">nem nyújt értékelhető segítséget a dolgozat megírásához, problémájával a végzés tanévében </w:t>
      </w:r>
      <w:r w:rsidRPr="00B62547">
        <w:rPr>
          <w:rFonts w:ascii="Trebuchet MS" w:eastAsia="Times New Roman" w:hAnsi="Trebuchet MS" w:cs="Times New Roman"/>
          <w:b/>
          <w:bCs/>
          <w:color w:val="002060"/>
          <w:kern w:val="0"/>
          <w:sz w:val="24"/>
          <w:szCs w:val="24"/>
          <w:lang w:eastAsia="hu-HU"/>
          <w14:ligatures w14:val="none"/>
        </w:rPr>
        <w:t>november 15-ig</w:t>
      </w:r>
      <w:r w:rsidRPr="00B62547">
        <w:rPr>
          <w:rFonts w:ascii="Trebuchet MS" w:eastAsia="Times New Roman" w:hAnsi="Trebuchet MS" w:cs="Times New Roman"/>
          <w:color w:val="002060"/>
          <w:kern w:val="0"/>
          <w:sz w:val="24"/>
          <w:szCs w:val="24"/>
          <w:lang w:eastAsia="hu-HU"/>
          <w14:ligatures w14:val="none"/>
        </w:rPr>
        <w:t xml:space="preserve"> az illetékes oktatási-kutatási szervezeti egység vezetőjéhez fordulhat, aki szükség esetén új témavezetőt/konzulenst jelölhet ki.</w:t>
      </w:r>
    </w:p>
    <w:p w14:paraId="52A10CB0" w14:textId="77777777" w:rsidR="00B62547" w:rsidRPr="00B62547" w:rsidRDefault="00B62547" w:rsidP="00B62547">
      <w:pPr>
        <w:numPr>
          <w:ilvl w:val="0"/>
          <w:numId w:val="3"/>
        </w:numPr>
        <w:spacing w:after="200" w:line="360" w:lineRule="auto"/>
        <w:contextualSpacing/>
        <w:jc w:val="both"/>
        <w:rPr>
          <w:rFonts w:ascii="Trebuchet MS" w:eastAsia="Calibri" w:hAnsi="Trebuchet MS" w:cs="Times New Roman"/>
          <w:color w:val="002060"/>
          <w:kern w:val="0"/>
          <w:sz w:val="24"/>
          <w:szCs w:val="24"/>
          <w14:ligatures w14:val="none"/>
        </w:rPr>
      </w:pPr>
      <w:r w:rsidRPr="00B62547">
        <w:rPr>
          <w:rFonts w:ascii="Trebuchet MS" w:eastAsia="Calibri" w:hAnsi="Trebuchet MS" w:cs="Times New Roman"/>
          <w:b/>
          <w:bCs/>
          <w:color w:val="002060"/>
          <w:kern w:val="0"/>
          <w:sz w:val="24"/>
          <w:szCs w:val="24"/>
          <w14:ligatures w14:val="none"/>
        </w:rPr>
        <w:t xml:space="preserve">December 20. </w:t>
      </w:r>
      <w:r w:rsidRPr="00B62547">
        <w:rPr>
          <w:rFonts w:ascii="Trebuchet MS" w:eastAsia="Calibri" w:hAnsi="Trebuchet MS" w:cs="Times New Roman"/>
          <w:color w:val="002060"/>
          <w:kern w:val="0"/>
          <w:sz w:val="24"/>
          <w:szCs w:val="24"/>
          <w14:ligatures w14:val="none"/>
        </w:rPr>
        <w:t>– Témavezető/Konzulens eddig az időpontig jelzi a Dékáni Hivatal és az oktatási-kutatási szervezeti egység vezetője számára, ha a hallgató a konzultációs kötelezettségének nem tett eleget vagy a szakdolgozat készítésével nem a meghatározott ütem szerint halad (1.§ (4))</w:t>
      </w:r>
    </w:p>
    <w:p w14:paraId="07709B7A" w14:textId="77777777" w:rsidR="00B62547" w:rsidRPr="00B62547" w:rsidRDefault="00B62547" w:rsidP="00B62547">
      <w:pPr>
        <w:spacing w:after="200" w:line="360" w:lineRule="auto"/>
        <w:jc w:val="both"/>
        <w:rPr>
          <w:rFonts w:ascii="Trebuchet MS" w:eastAsia="Calibri" w:hAnsi="Trebuchet MS" w:cs="Times New Roman"/>
          <w:color w:val="002060"/>
          <w:kern w:val="0"/>
          <w:sz w:val="24"/>
          <w:szCs w:val="24"/>
          <w14:ligatures w14:val="none"/>
        </w:rPr>
      </w:pPr>
      <w:r w:rsidRPr="00B62547">
        <w:rPr>
          <w:rFonts w:ascii="Trebuchet MS" w:eastAsia="Calibri" w:hAnsi="Trebuchet MS" w:cs="Times New Roman"/>
          <w:b/>
          <w:bCs/>
          <w:color w:val="002060"/>
          <w:kern w:val="0"/>
          <w:sz w:val="24"/>
          <w:szCs w:val="24"/>
          <w14:ligatures w14:val="none"/>
        </w:rPr>
        <w:t>Témaválasztás</w:t>
      </w:r>
    </w:p>
    <w:p w14:paraId="06093B24" w14:textId="77777777" w:rsidR="00B62547" w:rsidRPr="00B62547" w:rsidRDefault="00B62547" w:rsidP="00B62547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Trebuchet MS" w:eastAsia="Calibri" w:hAnsi="Trebuchet MS" w:cs="Times New Roman"/>
          <w:color w:val="002060"/>
          <w:kern w:val="0"/>
          <w:sz w:val="24"/>
          <w:szCs w:val="24"/>
          <w14:ligatures w14:val="none"/>
        </w:rPr>
      </w:pPr>
      <w:r w:rsidRPr="00B62547">
        <w:rPr>
          <w:rFonts w:ascii="Trebuchet MS" w:eastAsia="Calibri" w:hAnsi="Trebuchet MS" w:cs="Times New Roman"/>
          <w:b/>
          <w:bCs/>
          <w:color w:val="002060"/>
          <w:kern w:val="0"/>
          <w:sz w:val="24"/>
          <w:szCs w:val="24"/>
          <w14:ligatures w14:val="none"/>
        </w:rPr>
        <w:t>Október 1-31</w:t>
      </w:r>
      <w:r w:rsidRPr="00B62547">
        <w:rPr>
          <w:rFonts w:ascii="Trebuchet MS" w:eastAsia="Calibri" w:hAnsi="Trebuchet MS" w:cs="Times New Roman"/>
          <w:color w:val="002060"/>
          <w:kern w:val="0"/>
          <w:sz w:val="24"/>
          <w:szCs w:val="24"/>
          <w14:ligatures w14:val="none"/>
        </w:rPr>
        <w:t xml:space="preserve">. – A hallgató (képzésének 3. félévében) leadja a témavezetővel/konzulenssel előzetesen egyeztett és kiválasztott címet a </w:t>
      </w:r>
      <w:r w:rsidRPr="00B62547">
        <w:rPr>
          <w:rFonts w:ascii="Trebuchet MS" w:eastAsia="Calibri" w:hAnsi="Trebuchet MS" w:cs="Times New Roman"/>
          <w:color w:val="002060"/>
          <w:kern w:val="0"/>
          <w:sz w:val="24"/>
          <w:szCs w:val="24"/>
          <w14:ligatures w14:val="none"/>
        </w:rPr>
        <w:lastRenderedPageBreak/>
        <w:t>Bejelentő lap szakdolgozat témaválasztásról c. kitöltött, aláírt formanyomtatványon személyesen a Dékáni Hivatal részére 3. § (6)</w:t>
      </w:r>
    </w:p>
    <w:p w14:paraId="2B2E80D0" w14:textId="77777777" w:rsidR="00B62547" w:rsidRPr="00B62547" w:rsidRDefault="00B62547" w:rsidP="00B62547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Trebuchet MS" w:eastAsia="Calibri" w:hAnsi="Trebuchet MS" w:cs="Times New Roman"/>
          <w:color w:val="002060"/>
          <w:kern w:val="0"/>
          <w:sz w:val="24"/>
          <w:szCs w:val="24"/>
          <w14:ligatures w14:val="none"/>
        </w:rPr>
      </w:pPr>
      <w:r w:rsidRPr="00B62547">
        <w:rPr>
          <w:rFonts w:ascii="Trebuchet MS" w:eastAsia="Calibri" w:hAnsi="Trebuchet MS" w:cs="Times New Roman"/>
          <w:b/>
          <w:bCs/>
          <w:color w:val="002060"/>
          <w:kern w:val="0"/>
          <w:sz w:val="24"/>
          <w:szCs w:val="24"/>
          <w14:ligatures w14:val="none"/>
        </w:rPr>
        <w:t xml:space="preserve">November 15. </w:t>
      </w:r>
      <w:r w:rsidRPr="00B62547">
        <w:rPr>
          <w:rFonts w:ascii="Trebuchet MS" w:eastAsia="Calibri" w:hAnsi="Trebuchet MS" w:cs="Times New Roman"/>
          <w:color w:val="002060"/>
          <w:kern w:val="0"/>
          <w:sz w:val="24"/>
          <w:szCs w:val="24"/>
          <w14:ligatures w14:val="none"/>
        </w:rPr>
        <w:t>– Az oktatási-kutatási szervezeti egység honlapján és a Kari honlapon közzétételre kerülnek a szakdolgozat témák és az azokat választó hallgatók listája. 3.§ (5)</w:t>
      </w:r>
    </w:p>
    <w:p w14:paraId="32106FE6" w14:textId="77777777" w:rsidR="00B62547" w:rsidRPr="00B62547" w:rsidRDefault="00B62547" w:rsidP="00B62547">
      <w:pPr>
        <w:spacing w:after="200" w:line="360" w:lineRule="auto"/>
        <w:jc w:val="both"/>
        <w:rPr>
          <w:rFonts w:ascii="Trebuchet MS" w:eastAsia="Calibri" w:hAnsi="Trebuchet MS" w:cs="Times New Roman"/>
          <w:color w:val="002060"/>
          <w:kern w:val="0"/>
          <w:sz w:val="24"/>
          <w:szCs w:val="24"/>
          <w14:ligatures w14:val="none"/>
        </w:rPr>
      </w:pPr>
      <w:r w:rsidRPr="00B62547">
        <w:rPr>
          <w:rFonts w:ascii="Trebuchet MS" w:eastAsia="Calibri" w:hAnsi="Trebuchet MS" w:cs="Times New Roman"/>
          <w:b/>
          <w:bCs/>
          <w:color w:val="002060"/>
          <w:kern w:val="0"/>
          <w:sz w:val="24"/>
          <w:szCs w:val="24"/>
          <w14:ligatures w14:val="none"/>
        </w:rPr>
        <w:t>A már kiválasztott és befogadott szakdolgozattéma, valamint a témavezető/konzulens személyének módosítása</w:t>
      </w:r>
      <w:r w:rsidRPr="00B62547">
        <w:rPr>
          <w:rFonts w:ascii="Trebuchet MS" w:eastAsia="Calibri" w:hAnsi="Trebuchet MS" w:cs="Times New Roman"/>
          <w:color w:val="002060"/>
          <w:kern w:val="0"/>
          <w:sz w:val="24"/>
          <w:szCs w:val="24"/>
          <w14:ligatures w14:val="none"/>
        </w:rPr>
        <w:t xml:space="preserve"> </w:t>
      </w:r>
    </w:p>
    <w:p w14:paraId="3BA19735" w14:textId="77777777" w:rsidR="00B62547" w:rsidRPr="00B62547" w:rsidRDefault="00B62547" w:rsidP="00B62547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Trebuchet MS" w:eastAsia="Calibri" w:hAnsi="Trebuchet MS" w:cs="Times New Roman"/>
          <w:color w:val="002060"/>
          <w:kern w:val="0"/>
          <w:sz w:val="24"/>
          <w:szCs w:val="24"/>
          <w14:ligatures w14:val="none"/>
        </w:rPr>
      </w:pPr>
      <w:r w:rsidRPr="00B62547">
        <w:rPr>
          <w:rFonts w:ascii="Trebuchet MS" w:eastAsia="Calibri" w:hAnsi="Trebuchet MS" w:cs="Times New Roman"/>
          <w:b/>
          <w:bCs/>
          <w:color w:val="002060"/>
          <w:kern w:val="0"/>
          <w:sz w:val="24"/>
          <w:szCs w:val="24"/>
          <w14:ligatures w14:val="none"/>
        </w:rPr>
        <w:t xml:space="preserve">5. félév első oktatási napjáig </w:t>
      </w:r>
      <w:r w:rsidRPr="00B62547">
        <w:rPr>
          <w:rFonts w:ascii="Trebuchet MS" w:eastAsia="Calibri" w:hAnsi="Trebuchet MS" w:cs="Times New Roman"/>
          <w:color w:val="002060"/>
          <w:kern w:val="0"/>
          <w:sz w:val="24"/>
          <w:szCs w:val="24"/>
          <w14:ligatures w14:val="none"/>
        </w:rPr>
        <w:t xml:space="preserve">– Hallgatói kérvény benyújtásának határideje a Tanulmányi és Vizsgabizottsághoz (5.§) </w:t>
      </w:r>
    </w:p>
    <w:p w14:paraId="41329F20" w14:textId="77777777" w:rsidR="00B62547" w:rsidRPr="00B62547" w:rsidRDefault="00B62547" w:rsidP="00B62547">
      <w:pPr>
        <w:spacing w:after="200" w:line="360" w:lineRule="auto"/>
        <w:jc w:val="both"/>
        <w:rPr>
          <w:rFonts w:ascii="Trebuchet MS" w:eastAsia="Calibri" w:hAnsi="Trebuchet MS" w:cs="Times New Roman"/>
          <w:b/>
          <w:bCs/>
          <w:color w:val="002060"/>
          <w:kern w:val="0"/>
          <w:sz w:val="24"/>
          <w:szCs w:val="24"/>
          <w14:ligatures w14:val="none"/>
        </w:rPr>
      </w:pPr>
      <w:r w:rsidRPr="00B62547">
        <w:rPr>
          <w:rFonts w:ascii="Trebuchet MS" w:eastAsia="Calibri" w:hAnsi="Trebuchet MS" w:cs="Times New Roman"/>
          <w:b/>
          <w:bCs/>
          <w:color w:val="002060"/>
          <w:kern w:val="0"/>
          <w:sz w:val="24"/>
          <w:szCs w:val="24"/>
          <w14:ligatures w14:val="none"/>
        </w:rPr>
        <w:t>Rektori pályamunka és tudományos munka elfogadás szakdolgozatként</w:t>
      </w:r>
    </w:p>
    <w:p w14:paraId="4E0F646B" w14:textId="77777777" w:rsidR="00B62547" w:rsidRPr="00B62547" w:rsidRDefault="00B62547" w:rsidP="00B62547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Trebuchet MS" w:eastAsia="Calibri" w:hAnsi="Trebuchet MS" w:cs="Times New Roman"/>
          <w:color w:val="002060"/>
          <w:kern w:val="0"/>
          <w:sz w:val="24"/>
          <w:szCs w:val="24"/>
          <w14:ligatures w14:val="none"/>
        </w:rPr>
      </w:pPr>
      <w:r w:rsidRPr="00B62547">
        <w:rPr>
          <w:rFonts w:ascii="Trebuchet MS" w:eastAsia="Calibri" w:hAnsi="Trebuchet MS" w:cs="Times New Roman"/>
          <w:b/>
          <w:bCs/>
          <w:color w:val="002060"/>
          <w:kern w:val="0"/>
          <w:sz w:val="24"/>
          <w:szCs w:val="24"/>
          <w14:ligatures w14:val="none"/>
        </w:rPr>
        <w:t xml:space="preserve">December 20. </w:t>
      </w:r>
      <w:r w:rsidRPr="00B62547">
        <w:rPr>
          <w:rFonts w:ascii="Trebuchet MS" w:eastAsia="Calibri" w:hAnsi="Trebuchet MS" w:cs="Times New Roman"/>
          <w:color w:val="002060"/>
          <w:kern w:val="0"/>
          <w:sz w:val="24"/>
          <w:szCs w:val="24"/>
          <w14:ligatures w14:val="none"/>
        </w:rPr>
        <w:t xml:space="preserve">– Hallgatói kérvény benyújtásának határideje a Dékáni Hivatalba (6.§ (1)) </w:t>
      </w:r>
    </w:p>
    <w:p w14:paraId="3F8C35E3" w14:textId="77777777" w:rsidR="00B62547" w:rsidRPr="00B62547" w:rsidRDefault="00B62547" w:rsidP="00B62547">
      <w:pPr>
        <w:spacing w:after="200" w:line="360" w:lineRule="auto"/>
        <w:ind w:left="360"/>
        <w:jc w:val="both"/>
        <w:rPr>
          <w:rFonts w:ascii="Trebuchet MS" w:eastAsia="Calibri" w:hAnsi="Trebuchet MS" w:cs="Times New Roman"/>
          <w:color w:val="002060"/>
          <w:kern w:val="0"/>
          <w:sz w:val="24"/>
          <w:szCs w:val="24"/>
          <w14:ligatures w14:val="none"/>
        </w:rPr>
      </w:pPr>
      <w:r w:rsidRPr="00B62547">
        <w:rPr>
          <w:rFonts w:ascii="Trebuchet MS" w:eastAsia="Calibri" w:hAnsi="Trebuchet MS" w:cs="Times New Roman"/>
          <w:b/>
          <w:bCs/>
          <w:color w:val="002060"/>
          <w:kern w:val="0"/>
          <w:sz w:val="24"/>
          <w:szCs w:val="24"/>
          <w14:ligatures w14:val="none"/>
        </w:rPr>
        <w:t>Szakdolgozat leadása és védése</w:t>
      </w:r>
    </w:p>
    <w:p w14:paraId="00FC1737" w14:textId="77777777" w:rsidR="00B62547" w:rsidRPr="00B62547" w:rsidRDefault="00B62547" w:rsidP="00B62547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Trebuchet MS" w:eastAsia="Calibri" w:hAnsi="Trebuchet MS" w:cs="Times New Roman"/>
          <w:color w:val="002060"/>
          <w:kern w:val="0"/>
          <w:sz w:val="24"/>
          <w:szCs w:val="24"/>
          <w14:ligatures w14:val="none"/>
        </w:rPr>
      </w:pPr>
      <w:r w:rsidRPr="00B62547">
        <w:rPr>
          <w:rFonts w:ascii="Trebuchet MS" w:eastAsia="Calibri" w:hAnsi="Trebuchet MS" w:cs="Times New Roman"/>
          <w:b/>
          <w:bCs/>
          <w:color w:val="002060"/>
          <w:kern w:val="0"/>
          <w:sz w:val="24"/>
          <w:szCs w:val="24"/>
          <w14:ligatures w14:val="none"/>
        </w:rPr>
        <w:t xml:space="preserve">Február 15. </w:t>
      </w:r>
      <w:r w:rsidRPr="00B62547">
        <w:rPr>
          <w:rFonts w:ascii="Trebuchet MS" w:eastAsia="Calibri" w:hAnsi="Trebuchet MS" w:cs="Times New Roman"/>
          <w:color w:val="002060"/>
          <w:kern w:val="0"/>
          <w:sz w:val="24"/>
          <w:szCs w:val="24"/>
          <w14:ligatures w14:val="none"/>
        </w:rPr>
        <w:t>– Szakdolgozat leadási határidő (7.§ (3))</w:t>
      </w:r>
    </w:p>
    <w:p w14:paraId="621352F9" w14:textId="77777777" w:rsidR="00B62547" w:rsidRPr="00B62547" w:rsidRDefault="00B62547" w:rsidP="00B62547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Trebuchet MS" w:eastAsia="Calibri" w:hAnsi="Trebuchet MS" w:cs="Times New Roman"/>
          <w:color w:val="002060"/>
          <w:kern w:val="0"/>
          <w:sz w:val="24"/>
          <w:szCs w:val="24"/>
          <w14:ligatures w14:val="none"/>
        </w:rPr>
      </w:pPr>
      <w:r w:rsidRPr="00B62547">
        <w:rPr>
          <w:rFonts w:ascii="Trebuchet MS" w:eastAsia="Calibri" w:hAnsi="Trebuchet MS" w:cs="Times New Roman"/>
          <w:b/>
          <w:bCs/>
          <w:color w:val="002060"/>
          <w:kern w:val="0"/>
          <w:sz w:val="24"/>
          <w:szCs w:val="24"/>
          <w14:ligatures w14:val="none"/>
        </w:rPr>
        <w:t xml:space="preserve">Április 15. </w:t>
      </w:r>
      <w:r w:rsidRPr="00B62547">
        <w:rPr>
          <w:rFonts w:ascii="Trebuchet MS" w:eastAsia="Calibri" w:hAnsi="Trebuchet MS" w:cs="Times New Roman"/>
          <w:color w:val="002060"/>
          <w:kern w:val="0"/>
          <w:sz w:val="24"/>
          <w:szCs w:val="24"/>
          <w14:ligatures w14:val="none"/>
        </w:rPr>
        <w:t>– Az oktatási-kutatási szervezeti egység legkésőbb eddig az időpontig eljuttatja a szakdolgozat védési jegyzőkönyv egy példányát a Dékáni Hivatal részére (7.§ (8))</w:t>
      </w:r>
    </w:p>
    <w:p w14:paraId="1A630AEE" w14:textId="77777777" w:rsidR="00B62547" w:rsidRPr="00B62547" w:rsidRDefault="00B62547" w:rsidP="00B62547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Trebuchet MS" w:eastAsia="Calibri" w:hAnsi="Trebuchet MS" w:cs="Times New Roman"/>
          <w:color w:val="002060"/>
          <w:kern w:val="0"/>
          <w:sz w:val="24"/>
          <w:szCs w:val="24"/>
          <w14:ligatures w14:val="none"/>
        </w:rPr>
      </w:pPr>
      <w:r w:rsidRPr="00B62547">
        <w:rPr>
          <w:rFonts w:ascii="Trebuchet MS" w:eastAsia="Calibri" w:hAnsi="Trebuchet MS" w:cs="Times New Roman"/>
          <w:b/>
          <w:bCs/>
          <w:color w:val="002060"/>
          <w:kern w:val="0"/>
          <w:sz w:val="24"/>
          <w:szCs w:val="24"/>
          <w14:ligatures w14:val="none"/>
        </w:rPr>
        <w:t xml:space="preserve">Augusztus 20. </w:t>
      </w:r>
      <w:r w:rsidRPr="00B62547">
        <w:rPr>
          <w:rFonts w:ascii="Trebuchet MS" w:eastAsia="Calibri" w:hAnsi="Trebuchet MS" w:cs="Times New Roman"/>
          <w:color w:val="002060"/>
          <w:kern w:val="0"/>
          <w:sz w:val="24"/>
          <w:szCs w:val="24"/>
          <w14:ligatures w14:val="none"/>
        </w:rPr>
        <w:t>- Az elégtelenre minősített szakdolgozatok átdolgozást követő újbóli benyújtási határideje. (7.§ (9))</w:t>
      </w:r>
    </w:p>
    <w:p w14:paraId="64A6FDB0" w14:textId="77777777" w:rsidR="00B62547" w:rsidRPr="00B62547" w:rsidRDefault="00B62547" w:rsidP="00B62547">
      <w:pPr>
        <w:spacing w:after="4560" w:line="360" w:lineRule="auto"/>
        <w:ind w:left="709"/>
        <w:contextualSpacing/>
        <w:jc w:val="both"/>
        <w:rPr>
          <w:rFonts w:ascii="Trebuchet MS" w:eastAsia="Calibri" w:hAnsi="Trebuchet MS" w:cs="Times New Roman"/>
          <w:color w:val="002060"/>
          <w:kern w:val="0"/>
          <w:sz w:val="24"/>
          <w:szCs w:val="24"/>
          <w14:ligatures w14:val="none"/>
        </w:rPr>
      </w:pPr>
    </w:p>
    <w:p w14:paraId="755F2FBC" w14:textId="77777777" w:rsidR="00B62547" w:rsidRPr="00B62547" w:rsidRDefault="00B62547" w:rsidP="00B62547"/>
    <w:p w14:paraId="60AB32B9" w14:textId="77777777" w:rsidR="00D9534C" w:rsidRDefault="00D9534C"/>
    <w:sectPr w:rsidR="00D9534C" w:rsidSect="00B62547">
      <w:footerReference w:type="first" r:id="rId5"/>
      <w:pgSz w:w="11906" w:h="16838" w:code="9"/>
      <w:pgMar w:top="1418" w:right="1134" w:bottom="1418" w:left="1134" w:header="79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74797" w14:textId="77777777" w:rsidR="00B62547" w:rsidRPr="00CC575D" w:rsidRDefault="00B62547" w:rsidP="007E3A1B">
    <w:pPr>
      <w:tabs>
        <w:tab w:val="center" w:pos="4536"/>
        <w:tab w:val="right" w:pos="9072"/>
        <w:tab w:val="right" w:pos="10262"/>
      </w:tabs>
      <w:spacing w:after="0" w:line="240" w:lineRule="auto"/>
      <w:rPr>
        <w:rFonts w:ascii="Trebuchet MS" w:hAnsi="Trebuchet MS"/>
        <w:b/>
        <w:sz w:val="14"/>
        <w:szCs w:val="14"/>
      </w:rPr>
    </w:pPr>
    <w:r w:rsidRPr="00CC575D">
      <w:rPr>
        <w:rFonts w:ascii="Trebuchet MS" w:hAnsi="Trebuchet MS"/>
        <w:sz w:val="14"/>
        <w:szCs w:val="14"/>
      </w:rPr>
      <w:t xml:space="preserve">Szabályzat </w:t>
    </w:r>
    <w:r w:rsidRPr="00CC575D">
      <w:rPr>
        <w:rFonts w:ascii="Trebuchet MS" w:hAnsi="Trebuchet MS"/>
        <w:sz w:val="14"/>
        <w:szCs w:val="14"/>
      </w:rPr>
      <w:t>elnevezése:</w:t>
    </w:r>
    <w:r w:rsidRPr="00CC575D">
      <w:rPr>
        <w:rFonts w:ascii="Trebuchet MS" w:hAnsi="Trebuchet MS"/>
        <w:b/>
        <w:sz w:val="14"/>
        <w:szCs w:val="14"/>
      </w:rPr>
      <w:t xml:space="preserve"> FOK Szakdolgozat kari szabályozás 12/2020 sz. KT határozat</w:t>
    </w:r>
  </w:p>
  <w:p w14:paraId="15425548" w14:textId="77777777" w:rsidR="00B62547" w:rsidRPr="00CC575D" w:rsidRDefault="00B62547" w:rsidP="00AB0E1F">
    <w:pPr>
      <w:tabs>
        <w:tab w:val="center" w:pos="4536"/>
        <w:tab w:val="left" w:pos="5980"/>
        <w:tab w:val="right" w:pos="9072"/>
        <w:tab w:val="right" w:pos="10262"/>
      </w:tabs>
      <w:spacing w:after="0" w:line="240" w:lineRule="auto"/>
      <w:rPr>
        <w:rFonts w:ascii="Trebuchet MS" w:hAnsi="Trebuchet MS"/>
        <w:sz w:val="20"/>
        <w:szCs w:val="20"/>
      </w:rPr>
    </w:pPr>
    <w:r w:rsidRPr="00CC575D">
      <w:rPr>
        <w:rFonts w:ascii="Trebuchet MS" w:hAnsi="Trebuchet MS"/>
        <w:sz w:val="14"/>
        <w:szCs w:val="14"/>
      </w:rPr>
      <w:t>Szabályzat hatálybalépésének dátuma:</w:t>
    </w:r>
    <w:r w:rsidRPr="00CC575D">
      <w:rPr>
        <w:rFonts w:ascii="Trebuchet MS" w:hAnsi="Trebuchet MS"/>
        <w:b/>
        <w:sz w:val="14"/>
        <w:szCs w:val="14"/>
      </w:rPr>
      <w:t xml:space="preserve"> 2020.05. 15.</w:t>
    </w:r>
    <w:r w:rsidRPr="00CC575D">
      <w:rPr>
        <w:rFonts w:ascii="Trebuchet MS" w:hAnsi="Trebuchet MS"/>
        <w:sz w:val="16"/>
        <w:szCs w:val="16"/>
      </w:rPr>
      <w:tab/>
    </w:r>
    <w:r w:rsidRPr="00CC575D">
      <w:rPr>
        <w:rFonts w:ascii="Trebuchet MS" w:hAnsi="Trebuchet MS"/>
        <w:sz w:val="20"/>
        <w:szCs w:val="20"/>
      </w:rPr>
      <w:tab/>
    </w:r>
    <w:r w:rsidRPr="00CC575D">
      <w:rPr>
        <w:rFonts w:ascii="Trebuchet MS" w:hAnsi="Trebuchet MS"/>
        <w:sz w:val="20"/>
        <w:szCs w:val="20"/>
      </w:rPr>
      <w:tab/>
      <w:t xml:space="preserve">Oldal </w:t>
    </w:r>
    <w:r w:rsidRPr="00CC575D">
      <w:rPr>
        <w:rFonts w:ascii="Trebuchet MS" w:hAnsi="Trebuchet MS"/>
        <w:b/>
        <w:bCs/>
      </w:rPr>
      <w:fldChar w:fldCharType="begin"/>
    </w:r>
    <w:r w:rsidRPr="00CC575D">
      <w:rPr>
        <w:rFonts w:ascii="Trebuchet MS" w:hAnsi="Trebuchet MS"/>
        <w:b/>
        <w:bCs/>
        <w:sz w:val="20"/>
        <w:szCs w:val="20"/>
      </w:rPr>
      <w:instrText>PAGE</w:instrText>
    </w:r>
    <w:r w:rsidRPr="00CC575D">
      <w:rPr>
        <w:rFonts w:ascii="Trebuchet MS" w:hAnsi="Trebuchet MS"/>
        <w:b/>
        <w:bCs/>
      </w:rPr>
      <w:fldChar w:fldCharType="separate"/>
    </w:r>
    <w:r w:rsidRPr="00CC575D">
      <w:rPr>
        <w:rFonts w:ascii="Trebuchet MS" w:hAnsi="Trebuchet MS"/>
        <w:b/>
        <w:bCs/>
        <w:noProof/>
        <w:sz w:val="20"/>
        <w:szCs w:val="20"/>
      </w:rPr>
      <w:t>2</w:t>
    </w:r>
    <w:r w:rsidRPr="00CC575D">
      <w:rPr>
        <w:rFonts w:ascii="Trebuchet MS" w:hAnsi="Trebuchet MS"/>
        <w:b/>
        <w:bCs/>
      </w:rPr>
      <w:fldChar w:fldCharType="end"/>
    </w:r>
    <w:r w:rsidRPr="00CC575D">
      <w:rPr>
        <w:rFonts w:ascii="Trebuchet MS" w:hAnsi="Trebuchet MS"/>
        <w:sz w:val="20"/>
        <w:szCs w:val="20"/>
      </w:rPr>
      <w:t xml:space="preserve"> / </w:t>
    </w:r>
    <w:r w:rsidRPr="00CC575D">
      <w:rPr>
        <w:rFonts w:ascii="Trebuchet MS" w:hAnsi="Trebuchet MS"/>
        <w:b/>
        <w:bCs/>
      </w:rPr>
      <w:fldChar w:fldCharType="begin"/>
    </w:r>
    <w:r w:rsidRPr="00CC575D">
      <w:rPr>
        <w:rFonts w:ascii="Trebuchet MS" w:hAnsi="Trebuchet MS"/>
        <w:b/>
        <w:bCs/>
        <w:sz w:val="20"/>
        <w:szCs w:val="20"/>
      </w:rPr>
      <w:instrText>NUMPAGES</w:instrText>
    </w:r>
    <w:r w:rsidRPr="00CC575D">
      <w:rPr>
        <w:rFonts w:ascii="Trebuchet MS" w:hAnsi="Trebuchet MS"/>
        <w:b/>
        <w:bCs/>
      </w:rPr>
      <w:fldChar w:fldCharType="separate"/>
    </w:r>
    <w:r w:rsidRPr="00CC575D">
      <w:rPr>
        <w:rFonts w:ascii="Trebuchet MS" w:hAnsi="Trebuchet MS"/>
        <w:b/>
        <w:bCs/>
        <w:noProof/>
        <w:sz w:val="20"/>
        <w:szCs w:val="20"/>
      </w:rPr>
      <w:t>58</w:t>
    </w:r>
    <w:r w:rsidRPr="00CC575D">
      <w:rPr>
        <w:rFonts w:ascii="Trebuchet MS" w:hAnsi="Trebuchet MS"/>
        <w:b/>
        <w:bCs/>
      </w:rPr>
      <w:fldChar w:fldCharType="end"/>
    </w:r>
  </w:p>
  <w:p w14:paraId="2CCE7470" w14:textId="77777777" w:rsidR="00B62547" w:rsidRPr="00CC575D" w:rsidRDefault="00B62547" w:rsidP="007E3A1B">
    <w:pPr>
      <w:tabs>
        <w:tab w:val="center" w:pos="5131"/>
        <w:tab w:val="right" w:pos="10262"/>
      </w:tabs>
      <w:spacing w:after="0" w:line="240" w:lineRule="auto"/>
      <w:rPr>
        <w:rFonts w:ascii="Trebuchet MS" w:hAnsi="Trebuchet MS"/>
        <w:b/>
        <w:iCs/>
        <w:sz w:val="14"/>
        <w:szCs w:val="14"/>
      </w:rPr>
    </w:pPr>
    <w:r w:rsidRPr="00CC575D">
      <w:rPr>
        <w:rFonts w:ascii="Trebuchet MS" w:hAnsi="Trebuchet MS"/>
        <w:iCs/>
        <w:sz w:val="14"/>
        <w:szCs w:val="14"/>
      </w:rPr>
      <w:t xml:space="preserve">Szabályzat módosítása: </w:t>
    </w:r>
  </w:p>
  <w:p w14:paraId="0755B8E5" w14:textId="77777777" w:rsidR="00B62547" w:rsidRPr="00CC575D" w:rsidRDefault="00B62547" w:rsidP="007E3A1B">
    <w:pPr>
      <w:tabs>
        <w:tab w:val="center" w:pos="5131"/>
        <w:tab w:val="right" w:pos="10262"/>
      </w:tabs>
      <w:spacing w:after="0" w:line="240" w:lineRule="auto"/>
      <w:rPr>
        <w:rFonts w:ascii="Trebuchet MS" w:hAnsi="Trebuchet MS"/>
        <w:b/>
        <w:iCs/>
        <w:sz w:val="14"/>
        <w:szCs w:val="14"/>
      </w:rPr>
    </w:pPr>
    <w:r w:rsidRPr="00CC575D">
      <w:rPr>
        <w:rFonts w:ascii="Trebuchet MS" w:hAnsi="Trebuchet MS"/>
        <w:b/>
        <w:iCs/>
        <w:sz w:val="14"/>
        <w:szCs w:val="14"/>
      </w:rPr>
      <w:t>30/2022 sz. KT határozat</w:t>
    </w:r>
    <w:r w:rsidRPr="00CC575D">
      <w:rPr>
        <w:rFonts w:ascii="Trebuchet MS" w:hAnsi="Trebuchet MS"/>
        <w:iCs/>
        <w:sz w:val="14"/>
        <w:szCs w:val="14"/>
      </w:rPr>
      <w:t xml:space="preserve"> alapján, hatálybalépés: </w:t>
    </w:r>
    <w:r w:rsidRPr="00CC575D">
      <w:rPr>
        <w:rFonts w:ascii="Trebuchet MS" w:hAnsi="Trebuchet MS"/>
        <w:b/>
        <w:iCs/>
        <w:sz w:val="14"/>
        <w:szCs w:val="14"/>
      </w:rPr>
      <w:t>2022.12.09.,</w:t>
    </w:r>
  </w:p>
  <w:p w14:paraId="7EA2D240" w14:textId="77777777" w:rsidR="00B62547" w:rsidRPr="00CC575D" w:rsidRDefault="00B62547" w:rsidP="007E3A1B">
    <w:pPr>
      <w:tabs>
        <w:tab w:val="center" w:pos="5131"/>
        <w:tab w:val="right" w:pos="10262"/>
      </w:tabs>
      <w:spacing w:after="0" w:line="240" w:lineRule="auto"/>
      <w:rPr>
        <w:rFonts w:ascii="Trebuchet MS" w:hAnsi="Trebuchet MS"/>
        <w:b/>
        <w:iCs/>
        <w:sz w:val="14"/>
        <w:szCs w:val="14"/>
      </w:rPr>
    </w:pPr>
    <w:r w:rsidRPr="00CC575D">
      <w:rPr>
        <w:rFonts w:ascii="Trebuchet MS" w:hAnsi="Trebuchet MS"/>
        <w:b/>
        <w:iCs/>
        <w:sz w:val="14"/>
        <w:szCs w:val="14"/>
      </w:rPr>
      <w:t xml:space="preserve">33/2023 sz. KT </w:t>
    </w:r>
    <w:r w:rsidRPr="00CC575D">
      <w:rPr>
        <w:rFonts w:ascii="Trebuchet MS" w:hAnsi="Trebuchet MS"/>
        <w:b/>
        <w:iCs/>
        <w:sz w:val="14"/>
        <w:szCs w:val="14"/>
      </w:rPr>
      <w:t>határozat</w:t>
    </w:r>
    <w:r w:rsidRPr="00CC575D">
      <w:rPr>
        <w:rFonts w:ascii="Trebuchet MS" w:hAnsi="Trebuchet MS"/>
        <w:iCs/>
        <w:sz w:val="14"/>
        <w:szCs w:val="14"/>
      </w:rPr>
      <w:t xml:space="preserve"> alapján, hatálybalépés: </w:t>
    </w:r>
    <w:r w:rsidRPr="00CC575D">
      <w:rPr>
        <w:rFonts w:ascii="Trebuchet MS" w:hAnsi="Trebuchet MS"/>
        <w:b/>
        <w:iCs/>
        <w:sz w:val="14"/>
        <w:szCs w:val="14"/>
      </w:rPr>
      <w:t>2023.12.08.</w:t>
    </w:r>
  </w:p>
  <w:p w14:paraId="4768CFC5" w14:textId="77777777" w:rsidR="00B62547" w:rsidRPr="00D54BBA" w:rsidRDefault="00B62547" w:rsidP="007E3A1B">
    <w:pPr>
      <w:tabs>
        <w:tab w:val="center" w:pos="5131"/>
        <w:tab w:val="right" w:pos="10262"/>
      </w:tabs>
      <w:spacing w:after="0" w:line="240" w:lineRule="auto"/>
      <w:rPr>
        <w:rFonts w:ascii="Trebuchet MS" w:hAnsi="Trebuchet MS"/>
        <w:b/>
        <w:iCs/>
        <w:sz w:val="14"/>
        <w:szCs w:val="14"/>
      </w:rPr>
    </w:pPr>
    <w:r>
      <w:rPr>
        <w:rFonts w:ascii="Trebuchet MS" w:hAnsi="Trebuchet MS"/>
        <w:b/>
        <w:iCs/>
        <w:sz w:val="14"/>
        <w:szCs w:val="14"/>
      </w:rPr>
      <w:t>35/</w:t>
    </w:r>
    <w:r w:rsidRPr="00CC575D">
      <w:rPr>
        <w:rFonts w:ascii="Trebuchet MS" w:hAnsi="Trebuchet MS"/>
        <w:b/>
        <w:iCs/>
        <w:sz w:val="14"/>
        <w:szCs w:val="14"/>
      </w:rPr>
      <w:t>2024 sz. KT határozat</w:t>
    </w:r>
    <w:r w:rsidRPr="00CC575D">
      <w:rPr>
        <w:rFonts w:ascii="Trebuchet MS" w:hAnsi="Trebuchet MS"/>
        <w:iCs/>
        <w:sz w:val="14"/>
        <w:szCs w:val="14"/>
      </w:rPr>
      <w:t xml:space="preserve"> alapján, hatálybalépés: </w:t>
    </w:r>
    <w:r w:rsidRPr="00CC575D">
      <w:rPr>
        <w:rFonts w:ascii="Trebuchet MS" w:hAnsi="Trebuchet MS"/>
        <w:b/>
        <w:iCs/>
        <w:sz w:val="14"/>
        <w:szCs w:val="14"/>
      </w:rPr>
      <w:t>2024.12.13.</w:t>
    </w:r>
  </w:p>
  <w:p w14:paraId="1AF78F69" w14:textId="77777777" w:rsidR="00B62547" w:rsidRDefault="00B62547" w:rsidP="007E3A1B">
    <w:pPr>
      <w:pStyle w:val="llb"/>
      <w:tabs>
        <w:tab w:val="right" w:pos="10262"/>
      </w:tabs>
    </w:pPr>
    <w:r w:rsidRPr="00A62E53">
      <w:rPr>
        <w:rFonts w:ascii="Times New Roman" w:hAnsi="Times New Roman"/>
      </w:rP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F09A1"/>
    <w:multiLevelType w:val="hybridMultilevel"/>
    <w:tmpl w:val="C16826CE"/>
    <w:lvl w:ilvl="0" w:tplc="FB08F49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F188F"/>
    <w:multiLevelType w:val="hybridMultilevel"/>
    <w:tmpl w:val="C69A8B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D5460"/>
    <w:multiLevelType w:val="hybridMultilevel"/>
    <w:tmpl w:val="BBC28D80"/>
    <w:lvl w:ilvl="0" w:tplc="109A2CEC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253839"/>
    <w:multiLevelType w:val="hybridMultilevel"/>
    <w:tmpl w:val="2BB079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9534A"/>
    <w:multiLevelType w:val="hybridMultilevel"/>
    <w:tmpl w:val="E5CA36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6469F"/>
    <w:multiLevelType w:val="hybridMultilevel"/>
    <w:tmpl w:val="1B7CAD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308490">
    <w:abstractNumId w:val="0"/>
  </w:num>
  <w:num w:numId="2" w16cid:durableId="1622422801">
    <w:abstractNumId w:val="4"/>
  </w:num>
  <w:num w:numId="3" w16cid:durableId="602956682">
    <w:abstractNumId w:val="1"/>
  </w:num>
  <w:num w:numId="4" w16cid:durableId="198128783">
    <w:abstractNumId w:val="5"/>
  </w:num>
  <w:num w:numId="5" w16cid:durableId="1581671824">
    <w:abstractNumId w:val="3"/>
  </w:num>
  <w:num w:numId="6" w16cid:durableId="5277190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547"/>
    <w:rsid w:val="00151401"/>
    <w:rsid w:val="0035437D"/>
    <w:rsid w:val="00AD0D6F"/>
    <w:rsid w:val="00B62547"/>
    <w:rsid w:val="00D9534C"/>
    <w:rsid w:val="00F15613"/>
    <w:rsid w:val="00FE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30B44"/>
  <w15:chartTrackingRefBased/>
  <w15:docId w15:val="{1572112A-81F7-4CF9-86B8-AFE862C3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625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62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625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625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625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625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625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625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625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625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625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625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6254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6254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6254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6254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6254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6254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625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62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625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625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625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6254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6254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6254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625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6254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62547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iPriority w:val="99"/>
    <w:semiHidden/>
    <w:unhideWhenUsed/>
    <w:rsid w:val="00B62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B62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Katalin (kiemelt titkársági szakértő)</dc:creator>
  <cp:keywords/>
  <dc:description/>
  <cp:lastModifiedBy>Kovács Katalin (kiemelt titkársági szakértő)</cp:lastModifiedBy>
  <cp:revision>1</cp:revision>
  <dcterms:created xsi:type="dcterms:W3CDTF">2025-02-18T09:45:00Z</dcterms:created>
  <dcterms:modified xsi:type="dcterms:W3CDTF">2025-02-18T09:47:00Z</dcterms:modified>
</cp:coreProperties>
</file>