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78874" w14:textId="77777777" w:rsidR="003F54F8" w:rsidRPr="009624CC" w:rsidRDefault="003F54F8" w:rsidP="003F54F8">
      <w:pPr>
        <w:numPr>
          <w:ilvl w:val="0"/>
          <w:numId w:val="1"/>
        </w:numPr>
        <w:tabs>
          <w:tab w:val="left" w:pos="4339"/>
        </w:tabs>
        <w:spacing w:after="0" w:line="276" w:lineRule="auto"/>
        <w:ind w:hanging="426"/>
        <w:contextualSpacing/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br w:type="page"/>
      </w:r>
    </w:p>
    <w:p w14:paraId="52BA94EB" w14:textId="10E960E3" w:rsidR="003F54F8" w:rsidRPr="003F54F8" w:rsidRDefault="003F54F8" w:rsidP="003F54F8">
      <w:pPr>
        <w:pStyle w:val="Listaszerbekezds"/>
        <w:keepNext/>
        <w:keepLines/>
        <w:numPr>
          <w:ilvl w:val="0"/>
          <w:numId w:val="3"/>
        </w:numPr>
        <w:spacing w:before="200" w:after="0" w:line="276" w:lineRule="auto"/>
        <w:ind w:left="284"/>
        <w:outlineLvl w:val="1"/>
        <w:rPr>
          <w:rFonts w:ascii="Trebuchet MS" w:eastAsia="Yu Gothic Light" w:hAnsi="Trebuchet MS" w:cs="Times New Roman"/>
          <w:bCs/>
          <w:color w:val="002060"/>
          <w:kern w:val="0"/>
          <w:sz w:val="24"/>
          <w:szCs w:val="24"/>
          <w:u w:val="single"/>
          <w14:ligatures w14:val="none"/>
        </w:rPr>
      </w:pPr>
      <w:bookmarkStart w:id="0" w:name="_Toc181020210"/>
      <w:r w:rsidRPr="003F54F8">
        <w:rPr>
          <w:rFonts w:ascii="Trebuchet MS" w:eastAsia="Yu Gothic Light" w:hAnsi="Trebuchet MS" w:cs="Times New Roman"/>
          <w:bCs/>
          <w:color w:val="002060"/>
          <w:kern w:val="0"/>
          <w:sz w:val="20"/>
          <w:szCs w:val="26"/>
          <w:u w:val="single"/>
          <w14:ligatures w14:val="none"/>
        </w:rPr>
        <w:lastRenderedPageBreak/>
        <w:t>sz. melléklet</w:t>
      </w:r>
      <w:bookmarkEnd w:id="0"/>
    </w:p>
    <w:p w14:paraId="5AEFDFD9" w14:textId="77777777" w:rsidR="003F54F8" w:rsidRPr="009624CC" w:rsidRDefault="003F54F8" w:rsidP="003F54F8">
      <w:pPr>
        <w:tabs>
          <w:tab w:val="left" w:pos="4339"/>
        </w:tabs>
        <w:spacing w:after="240"/>
        <w:contextualSpacing/>
        <w:jc w:val="center"/>
        <w:rPr>
          <w:rFonts w:ascii="Trebuchet MS" w:eastAsia="Calibri" w:hAnsi="Trebuchet MS" w:cs="Times New Roman"/>
          <w:b/>
          <w:color w:val="002060"/>
          <w:kern w:val="0"/>
          <w:sz w:val="28"/>
          <w:szCs w:val="28"/>
          <w14:ligatures w14:val="none"/>
        </w:rPr>
      </w:pPr>
    </w:p>
    <w:p w14:paraId="798E4505" w14:textId="77777777" w:rsidR="003F54F8" w:rsidRDefault="003F54F8" w:rsidP="003F54F8">
      <w:pPr>
        <w:tabs>
          <w:tab w:val="left" w:pos="4339"/>
        </w:tabs>
        <w:spacing w:after="240"/>
        <w:contextualSpacing/>
        <w:jc w:val="center"/>
        <w:rPr>
          <w:rFonts w:ascii="Trebuchet MS" w:eastAsia="Calibri" w:hAnsi="Trebuchet MS" w:cs="Times New Roman"/>
          <w:b/>
          <w:color w:val="002060"/>
          <w:kern w:val="0"/>
          <w:sz w:val="28"/>
          <w:szCs w:val="28"/>
          <w14:ligatures w14:val="none"/>
        </w:rPr>
      </w:pPr>
    </w:p>
    <w:p w14:paraId="3F6B77ED" w14:textId="26BB468D" w:rsidR="003F54F8" w:rsidRPr="009624CC" w:rsidRDefault="003F54F8" w:rsidP="003F54F8">
      <w:pPr>
        <w:tabs>
          <w:tab w:val="left" w:pos="4339"/>
        </w:tabs>
        <w:spacing w:after="240"/>
        <w:contextualSpacing/>
        <w:jc w:val="center"/>
        <w:rPr>
          <w:rFonts w:ascii="Trebuchet MS" w:eastAsia="Calibri" w:hAnsi="Trebuchet MS" w:cs="Times New Roman"/>
          <w:b/>
          <w:color w:val="002060"/>
          <w:kern w:val="0"/>
          <w:sz w:val="28"/>
          <w:szCs w:val="28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:sz w:val="28"/>
          <w:szCs w:val="28"/>
          <w14:ligatures w14:val="none"/>
        </w:rPr>
        <w:t>A szakdolgozatok kezelésének rendje (FOK)</w:t>
      </w:r>
    </w:p>
    <w:p w14:paraId="18E48EC0" w14:textId="77777777" w:rsidR="003F54F8" w:rsidRDefault="003F54F8" w:rsidP="003F54F8">
      <w:pPr>
        <w:tabs>
          <w:tab w:val="left" w:pos="4339"/>
        </w:tabs>
        <w:spacing w:after="240" w:line="276" w:lineRule="auto"/>
        <w:jc w:val="center"/>
        <w:rPr>
          <w:rFonts w:ascii="Trebuchet MS" w:eastAsia="Calibri" w:hAnsi="Trebuchet MS" w:cs="Times New Roman"/>
          <w:b/>
          <w:color w:val="002060"/>
          <w:kern w:val="0"/>
          <w:sz w:val="24"/>
          <w:szCs w:val="24"/>
          <w14:ligatures w14:val="none"/>
        </w:rPr>
      </w:pPr>
    </w:p>
    <w:p w14:paraId="4512ECA0" w14:textId="77777777" w:rsidR="003F54F8" w:rsidRPr="009624CC" w:rsidRDefault="003F54F8" w:rsidP="003F54F8">
      <w:pPr>
        <w:tabs>
          <w:tab w:val="left" w:pos="4339"/>
        </w:tabs>
        <w:spacing w:after="240" w:line="276" w:lineRule="auto"/>
        <w:jc w:val="center"/>
        <w:rPr>
          <w:rFonts w:ascii="Trebuchet MS" w:eastAsia="Calibri" w:hAnsi="Trebuchet MS" w:cs="Times New Roman"/>
          <w:b/>
          <w:color w:val="002060"/>
          <w:kern w:val="0"/>
          <w:sz w:val="24"/>
          <w:szCs w:val="24"/>
          <w14:ligatures w14:val="none"/>
        </w:rPr>
      </w:pPr>
    </w:p>
    <w:p w14:paraId="13451273" w14:textId="77777777" w:rsidR="003F54F8" w:rsidRPr="009624CC" w:rsidRDefault="003F54F8" w:rsidP="003F54F8">
      <w:pPr>
        <w:spacing w:after="100" w:afterAutospacing="1" w:line="360" w:lineRule="auto"/>
        <w:contextualSpacing/>
        <w:jc w:val="both"/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>Az oktatási szervezeti egység vezetője a sikeresen megvédett szakdolgozat egyik nyomtatott példányát a védést követően a hallgatónak visszaadja, a másik példány, az elektronikus verziók és az értékelését igazoló védési jegyzőkönyv egy példánya az oktatási szervezeti egységnél marad. A szakdolgozatot (a papír alapú és elektronikus verziókat) az oktatási szervezeti egység könyvtárában 5 évig meg kell őrizni.</w:t>
      </w:r>
    </w:p>
    <w:p w14:paraId="5BE1902E" w14:textId="77777777" w:rsidR="003F54F8" w:rsidRPr="009624CC" w:rsidRDefault="003F54F8" w:rsidP="003F54F8">
      <w:pPr>
        <w:spacing w:after="100" w:afterAutospacing="1" w:line="360" w:lineRule="auto"/>
        <w:contextualSpacing/>
        <w:jc w:val="both"/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 xml:space="preserve">A védési jegyzőkönyv egy példányát legkésőbb </w:t>
      </w:r>
      <w:r w:rsidRPr="009624CC">
        <w:rPr>
          <w:rFonts w:ascii="Trebuchet MS" w:eastAsia="Calibri" w:hAnsi="Trebuchet MS" w:cs="Times New Roman"/>
          <w:b/>
          <w:color w:val="002060"/>
          <w:kern w:val="0"/>
          <w:sz w:val="24"/>
          <w:szCs w:val="24"/>
          <w14:ligatures w14:val="none"/>
        </w:rPr>
        <w:t>április 15-ig</w:t>
      </w:r>
      <w:r w:rsidRPr="009624CC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 xml:space="preserve"> kell eljuttatni a Dékáni Hivatalba, vagy idegen nyelvű képzésben részt vevő jelölt esetében az adott idegen nyelvű titkárság részére.</w:t>
      </w:r>
    </w:p>
    <w:sectPr w:rsidR="003F54F8" w:rsidRPr="00962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09A1"/>
    <w:multiLevelType w:val="hybridMultilevel"/>
    <w:tmpl w:val="C16826CE"/>
    <w:lvl w:ilvl="0" w:tplc="FB08F49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D43DB"/>
    <w:multiLevelType w:val="hybridMultilevel"/>
    <w:tmpl w:val="350EA9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24259"/>
    <w:multiLevelType w:val="hybridMultilevel"/>
    <w:tmpl w:val="5F5A7BE0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513207">
    <w:abstractNumId w:val="1"/>
  </w:num>
  <w:num w:numId="2" w16cid:durableId="1211308490">
    <w:abstractNumId w:val="0"/>
  </w:num>
  <w:num w:numId="3" w16cid:durableId="505242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F8"/>
    <w:rsid w:val="00151401"/>
    <w:rsid w:val="0035437D"/>
    <w:rsid w:val="003F54F8"/>
    <w:rsid w:val="00AD0D6F"/>
    <w:rsid w:val="00D9534C"/>
    <w:rsid w:val="00F15613"/>
    <w:rsid w:val="00FE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67A0"/>
  <w15:chartTrackingRefBased/>
  <w15:docId w15:val="{AFE7954F-3617-4B58-AF39-8D89868C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54F8"/>
  </w:style>
  <w:style w:type="paragraph" w:styleId="Cmsor1">
    <w:name w:val="heading 1"/>
    <w:basedOn w:val="Norml"/>
    <w:next w:val="Norml"/>
    <w:link w:val="Cmsor1Char"/>
    <w:uiPriority w:val="9"/>
    <w:qFormat/>
    <w:rsid w:val="003F5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F5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F54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F5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F54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F54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F54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F54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F54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F54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F54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F54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F54F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F54F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F54F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F54F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F54F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F54F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F54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F5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F54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F5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F5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F54F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F54F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F54F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F5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F54F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F54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581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Katalin (kiemelt titkársági szakértő)</dc:creator>
  <cp:keywords/>
  <dc:description/>
  <cp:lastModifiedBy>Kovács Katalin (kiemelt titkársági szakértő)</cp:lastModifiedBy>
  <cp:revision>1</cp:revision>
  <dcterms:created xsi:type="dcterms:W3CDTF">2025-02-18T09:41:00Z</dcterms:created>
  <dcterms:modified xsi:type="dcterms:W3CDTF">2025-02-18T09:42:00Z</dcterms:modified>
</cp:coreProperties>
</file>