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5D88FA8" w14:textId="77777777" w:rsidR="00B84165" w:rsidRPr="00472125" w:rsidRDefault="002235A9" w:rsidP="002235A9">
      <w:pPr>
        <w:autoSpaceDE w:val="0"/>
        <w:autoSpaceDN w:val="0"/>
        <w:adjustRightInd w:val="0"/>
        <w:jc w:val="center"/>
        <w:rPr>
          <w:b/>
          <w:sz w:val="23"/>
          <w:szCs w:val="23"/>
        </w:rPr>
      </w:pPr>
      <w:r>
        <w:rPr>
          <w:b/>
          <w:sz w:val="23"/>
          <w:szCs w:val="23"/>
        </w:rPr>
        <w:t>KÖVETELMÉNYRENDSZER</w:t>
      </w:r>
    </w:p>
    <w:p w14:paraId="400C081B" w14:textId="77777777" w:rsidR="00B84165" w:rsidRPr="00472125" w:rsidRDefault="00B84165" w:rsidP="007A1049">
      <w:pPr>
        <w:jc w:val="both"/>
        <w:rPr>
          <w:sz w:val="23"/>
          <w:szCs w:val="23"/>
        </w:rPr>
      </w:pPr>
    </w:p>
    <w:tbl>
      <w:tblPr>
        <w:tblW w:w="9180" w:type="dxa"/>
        <w:tblInd w:w="-3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 w:firstRow="1" w:lastRow="1" w:firstColumn="1" w:lastColumn="1" w:noHBand="0" w:noVBand="0"/>
      </w:tblPr>
      <w:tblGrid>
        <w:gridCol w:w="9180"/>
      </w:tblGrid>
      <w:tr w:rsidR="00B84165" w:rsidRPr="00472125" w14:paraId="3A63DEDE" w14:textId="77777777">
        <w:tc>
          <w:tcPr>
            <w:tcW w:w="9180" w:type="dxa"/>
          </w:tcPr>
          <w:p w14:paraId="289FD91D" w14:textId="0B3B8A47" w:rsidR="009879CA" w:rsidRPr="00CB04C5" w:rsidRDefault="00B84165" w:rsidP="009879CA">
            <w:pPr>
              <w:jc w:val="both"/>
              <w:rPr>
                <w:b/>
              </w:rPr>
            </w:pPr>
            <w:r w:rsidRPr="00CB04C5">
              <w:rPr>
                <w:b/>
              </w:rPr>
              <w:t xml:space="preserve">Semmelweis Egyetem, </w:t>
            </w:r>
            <w:r w:rsidR="00C13664" w:rsidRPr="00CB04C5">
              <w:rPr>
                <w:b/>
              </w:rPr>
              <w:t>Fogorvostudományi Kar</w:t>
            </w:r>
          </w:p>
          <w:p w14:paraId="3A0DB126" w14:textId="77777777" w:rsidR="005919E2" w:rsidRDefault="005919E2" w:rsidP="00C13664">
            <w:pPr>
              <w:jc w:val="both"/>
              <w:rPr>
                <w:b/>
                <w:sz w:val="22"/>
                <w:szCs w:val="22"/>
              </w:rPr>
            </w:pPr>
          </w:p>
          <w:p w14:paraId="14EBFDF4" w14:textId="77777777" w:rsidR="000C4CB3" w:rsidRPr="000C4CB3" w:rsidRDefault="000C4CB3" w:rsidP="000C4CB3">
            <w:pPr>
              <w:rPr>
                <w:b/>
              </w:rPr>
            </w:pPr>
            <w:r w:rsidRPr="000C4CB3">
              <w:rPr>
                <w:b/>
              </w:rPr>
              <w:t>I.sz. Sebészeti Klinika</w:t>
            </w:r>
          </w:p>
          <w:p w14:paraId="3C7A2B52" w14:textId="77777777" w:rsidR="000C4CB3" w:rsidRPr="000C4CB3" w:rsidRDefault="000C4CB3" w:rsidP="000C4CB3">
            <w:pPr>
              <w:rPr>
                <w:b/>
              </w:rPr>
            </w:pPr>
            <w:proofErr w:type="gramStart"/>
            <w:r w:rsidRPr="000C4CB3">
              <w:rPr>
                <w:b/>
              </w:rPr>
              <w:t>SEBÉSZETI  TANSZÉKI</w:t>
            </w:r>
            <w:proofErr w:type="gramEnd"/>
            <w:r w:rsidRPr="000C4CB3">
              <w:rPr>
                <w:b/>
              </w:rPr>
              <w:t xml:space="preserve">  CSOPORT</w:t>
            </w:r>
          </w:p>
          <w:p w14:paraId="6D256F53" w14:textId="77777777" w:rsidR="00C13664" w:rsidRDefault="00C13664" w:rsidP="00C13664">
            <w:pPr>
              <w:jc w:val="both"/>
              <w:rPr>
                <w:b/>
                <w:sz w:val="22"/>
                <w:szCs w:val="22"/>
              </w:rPr>
            </w:pPr>
          </w:p>
          <w:p w14:paraId="4B0FDB7B" w14:textId="3A51BF52" w:rsidR="00C13664" w:rsidRPr="005919E2" w:rsidRDefault="00C13664" w:rsidP="00C1366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B0289D" w:rsidRPr="00472125" w14:paraId="68A367EF" w14:textId="77777777">
        <w:tc>
          <w:tcPr>
            <w:tcW w:w="9180" w:type="dxa"/>
          </w:tcPr>
          <w:p w14:paraId="2469B4AE" w14:textId="35DCACAD" w:rsidR="009879CA" w:rsidRDefault="00B0289D" w:rsidP="007A1049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 </w:t>
            </w:r>
            <w:r w:rsidRPr="00E84C64">
              <w:rPr>
                <w:b/>
                <w:sz w:val="22"/>
                <w:szCs w:val="22"/>
              </w:rPr>
              <w:t>tárgy neve</w:t>
            </w:r>
            <w:proofErr w:type="gramStart"/>
            <w:r w:rsidRPr="00E84C64">
              <w:rPr>
                <w:b/>
                <w:sz w:val="22"/>
                <w:szCs w:val="22"/>
              </w:rPr>
              <w:t xml:space="preserve">: </w:t>
            </w:r>
            <w:r>
              <w:rPr>
                <w:b/>
                <w:sz w:val="22"/>
                <w:szCs w:val="22"/>
              </w:rPr>
              <w:t xml:space="preserve"> </w:t>
            </w:r>
            <w:r w:rsidR="000C4CB3">
              <w:rPr>
                <w:b/>
                <w:sz w:val="22"/>
                <w:szCs w:val="22"/>
              </w:rPr>
              <w:t xml:space="preserve"> Sebészet</w:t>
            </w:r>
            <w:proofErr w:type="gramEnd"/>
          </w:p>
          <w:p w14:paraId="06453C60" w14:textId="6DD9320D" w:rsidR="009879CA" w:rsidRPr="009879CA" w:rsidRDefault="009879CA" w:rsidP="009879CA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  <w:r w:rsidRPr="009879CA">
              <w:rPr>
                <w:b/>
                <w:sz w:val="22"/>
                <w:szCs w:val="22"/>
              </w:rPr>
              <w:t>Angol nyelven</w:t>
            </w:r>
            <w:r w:rsidR="007C538D" w:rsidRPr="007C538D">
              <w:rPr>
                <w:b/>
                <w:sz w:val="22"/>
                <w:szCs w:val="22"/>
                <w:vertAlign w:val="superscript"/>
              </w:rPr>
              <w:t>1</w:t>
            </w:r>
            <w:r w:rsidRPr="009879CA">
              <w:rPr>
                <w:b/>
                <w:sz w:val="22"/>
                <w:szCs w:val="22"/>
              </w:rPr>
              <w:t>:</w:t>
            </w:r>
            <w:r w:rsidR="000C4CB3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0C4CB3">
              <w:rPr>
                <w:b/>
                <w:sz w:val="22"/>
                <w:szCs w:val="22"/>
              </w:rPr>
              <w:t>Surgery</w:t>
            </w:r>
            <w:proofErr w:type="spellEnd"/>
          </w:p>
          <w:p w14:paraId="2929D517" w14:textId="5769ECB6" w:rsidR="009D0578" w:rsidRDefault="009879CA" w:rsidP="009879CA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  <w:r w:rsidRPr="009879CA">
              <w:rPr>
                <w:b/>
                <w:sz w:val="22"/>
                <w:szCs w:val="22"/>
              </w:rPr>
              <w:t>Német nyelven</w:t>
            </w:r>
            <w:r w:rsidR="007C538D" w:rsidRPr="007C538D">
              <w:rPr>
                <w:b/>
                <w:sz w:val="22"/>
                <w:szCs w:val="22"/>
                <w:vertAlign w:val="superscript"/>
              </w:rPr>
              <w:t>1</w:t>
            </w:r>
            <w:r w:rsidRPr="009879CA">
              <w:rPr>
                <w:b/>
                <w:sz w:val="22"/>
                <w:szCs w:val="22"/>
              </w:rPr>
              <w:t>:</w:t>
            </w:r>
            <w:r w:rsidR="00B0289D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="000C4CB3">
              <w:rPr>
                <w:b/>
                <w:sz w:val="22"/>
                <w:szCs w:val="22"/>
              </w:rPr>
              <w:t>Chirurgie</w:t>
            </w:r>
            <w:proofErr w:type="spellEnd"/>
            <w:r w:rsidR="00B0289D">
              <w:rPr>
                <w:b/>
                <w:sz w:val="22"/>
                <w:szCs w:val="22"/>
              </w:rPr>
              <w:t xml:space="preserve">                    </w:t>
            </w:r>
          </w:p>
          <w:p w14:paraId="44E09F42" w14:textId="288DEE49" w:rsidR="009D0578" w:rsidRDefault="009879CA" w:rsidP="007A1049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K</w:t>
            </w:r>
            <w:r w:rsidR="00B0289D" w:rsidRPr="00E84C64">
              <w:rPr>
                <w:b/>
                <w:sz w:val="22"/>
                <w:szCs w:val="22"/>
              </w:rPr>
              <w:t>reditértéke</w:t>
            </w:r>
            <w:proofErr w:type="gramStart"/>
            <w:r w:rsidR="00B0289D" w:rsidRPr="00E84C64">
              <w:rPr>
                <w:b/>
                <w:sz w:val="22"/>
                <w:szCs w:val="22"/>
              </w:rPr>
              <w:t xml:space="preserve">: </w:t>
            </w:r>
            <w:r w:rsidR="00B0289D">
              <w:rPr>
                <w:b/>
                <w:sz w:val="22"/>
                <w:szCs w:val="22"/>
              </w:rPr>
              <w:t xml:space="preserve">  </w:t>
            </w:r>
            <w:r w:rsidR="00B4788A">
              <w:rPr>
                <w:b/>
                <w:sz w:val="22"/>
                <w:szCs w:val="22"/>
              </w:rPr>
              <w:t>2</w:t>
            </w:r>
            <w:proofErr w:type="gramEnd"/>
            <w:r w:rsidR="00B4788A">
              <w:rPr>
                <w:b/>
                <w:sz w:val="22"/>
                <w:szCs w:val="22"/>
              </w:rPr>
              <w:t>.0</w:t>
            </w:r>
            <w:r w:rsidR="00B0289D">
              <w:rPr>
                <w:b/>
                <w:sz w:val="22"/>
                <w:szCs w:val="22"/>
              </w:rPr>
              <w:t xml:space="preserve">                 </w:t>
            </w:r>
          </w:p>
          <w:p w14:paraId="784A80E3" w14:textId="4F1BA56E" w:rsidR="00B0289D" w:rsidRDefault="009879CA" w:rsidP="007A1049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Teljes </w:t>
            </w:r>
            <w:r w:rsidR="00B0289D">
              <w:rPr>
                <w:b/>
                <w:sz w:val="22"/>
                <w:szCs w:val="22"/>
              </w:rPr>
              <w:t>óraszám</w:t>
            </w:r>
            <w:proofErr w:type="gramStart"/>
            <w:r w:rsidR="005919E2">
              <w:rPr>
                <w:b/>
                <w:sz w:val="22"/>
                <w:szCs w:val="22"/>
              </w:rPr>
              <w:t xml:space="preserve">:     </w:t>
            </w:r>
            <w:r>
              <w:rPr>
                <w:b/>
                <w:sz w:val="22"/>
                <w:szCs w:val="22"/>
              </w:rPr>
              <w:t xml:space="preserve">                   </w:t>
            </w:r>
            <w:r w:rsidR="005919E2">
              <w:rPr>
                <w:b/>
                <w:sz w:val="22"/>
                <w:szCs w:val="22"/>
              </w:rPr>
              <w:t>előadás</w:t>
            </w:r>
            <w:proofErr w:type="gramEnd"/>
            <w:r w:rsidR="00B0289D">
              <w:rPr>
                <w:b/>
                <w:sz w:val="22"/>
                <w:szCs w:val="22"/>
              </w:rPr>
              <w:t xml:space="preserve">: </w:t>
            </w:r>
            <w:r w:rsidR="0077261E">
              <w:rPr>
                <w:b/>
                <w:sz w:val="22"/>
                <w:szCs w:val="22"/>
              </w:rPr>
              <w:t>14 x 2óra</w:t>
            </w:r>
            <w:r w:rsidR="00B0289D">
              <w:rPr>
                <w:b/>
                <w:sz w:val="22"/>
                <w:szCs w:val="22"/>
              </w:rPr>
              <w:t xml:space="preserve">              </w:t>
            </w:r>
            <w:r>
              <w:rPr>
                <w:b/>
                <w:sz w:val="22"/>
                <w:szCs w:val="22"/>
              </w:rPr>
              <w:t xml:space="preserve">         </w:t>
            </w:r>
            <w:r w:rsidR="00B0289D" w:rsidRPr="008C4764">
              <w:rPr>
                <w:b/>
                <w:sz w:val="22"/>
                <w:szCs w:val="22"/>
              </w:rPr>
              <w:t>gyak</w:t>
            </w:r>
            <w:r w:rsidR="005919E2" w:rsidRPr="008C4764">
              <w:rPr>
                <w:b/>
                <w:sz w:val="22"/>
                <w:szCs w:val="22"/>
              </w:rPr>
              <w:t>orlat</w:t>
            </w:r>
            <w:r w:rsidR="00B0289D" w:rsidRPr="008C4764">
              <w:rPr>
                <w:b/>
                <w:sz w:val="22"/>
                <w:szCs w:val="22"/>
              </w:rPr>
              <w:t>:</w:t>
            </w:r>
            <w:r w:rsidR="008C4764" w:rsidRPr="008C4764">
              <w:rPr>
                <w:b/>
                <w:sz w:val="22"/>
                <w:szCs w:val="22"/>
              </w:rPr>
              <w:t xml:space="preserve">  14x 2</w:t>
            </w:r>
            <w:r w:rsidR="0077261E" w:rsidRPr="008C4764">
              <w:rPr>
                <w:b/>
                <w:sz w:val="22"/>
                <w:szCs w:val="22"/>
              </w:rPr>
              <w:t xml:space="preserve"> óra</w:t>
            </w:r>
            <w:r w:rsidR="007C538D" w:rsidRPr="008C4764">
              <w:rPr>
                <w:b/>
                <w:sz w:val="22"/>
                <w:szCs w:val="22"/>
              </w:rPr>
              <w:t xml:space="preserve">           </w:t>
            </w:r>
          </w:p>
          <w:p w14:paraId="415551DC" w14:textId="0F0585AA" w:rsidR="009879CA" w:rsidRDefault="009879CA" w:rsidP="007A1049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Tantárgy típusa</w:t>
            </w:r>
            <w:proofErr w:type="gramStart"/>
            <w:r>
              <w:rPr>
                <w:b/>
                <w:sz w:val="22"/>
                <w:szCs w:val="22"/>
              </w:rPr>
              <w:t>:</w:t>
            </w:r>
            <w:r w:rsidR="000C4CB3">
              <w:t xml:space="preserve">   </w:t>
            </w:r>
            <w:r w:rsidRPr="000C4CB3">
              <w:rPr>
                <w:b/>
                <w:sz w:val="22"/>
                <w:szCs w:val="22"/>
              </w:rPr>
              <w:t>kötelezően</w:t>
            </w:r>
            <w:proofErr w:type="gramEnd"/>
            <w:r w:rsidRPr="000C4CB3">
              <w:rPr>
                <w:b/>
                <w:sz w:val="22"/>
                <w:szCs w:val="22"/>
              </w:rPr>
              <w:t xml:space="preserve"> választható</w:t>
            </w:r>
            <w:r>
              <w:rPr>
                <w:b/>
                <w:sz w:val="22"/>
                <w:szCs w:val="22"/>
              </w:rPr>
              <w:t xml:space="preserve">             </w:t>
            </w:r>
            <w:r w:rsidRPr="009879CA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 xml:space="preserve">  </w:t>
            </w:r>
          </w:p>
          <w:p w14:paraId="5D3F8378" w14:textId="5488C6FA" w:rsidR="00CB04C5" w:rsidRPr="00E84C64" w:rsidRDefault="00CB04C5" w:rsidP="000C4CB3">
            <w:pPr>
              <w:spacing w:line="360" w:lineRule="auto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Meghirdetési gyakoriság</w:t>
            </w:r>
            <w:r w:rsidRPr="00E61C48">
              <w:rPr>
                <w:b/>
                <w:i/>
                <w:sz w:val="22"/>
                <w:szCs w:val="22"/>
              </w:rPr>
              <w:t>:</w:t>
            </w:r>
            <w:r w:rsidR="000C4CB3">
              <w:rPr>
                <w:b/>
                <w:i/>
                <w:sz w:val="22"/>
                <w:szCs w:val="22"/>
              </w:rPr>
              <w:t xml:space="preserve"> </w:t>
            </w:r>
            <w:r w:rsidR="000C4CB3" w:rsidRPr="000C4CB3">
              <w:rPr>
                <w:b/>
                <w:sz w:val="22"/>
                <w:szCs w:val="22"/>
              </w:rPr>
              <w:t>évente</w:t>
            </w:r>
          </w:p>
        </w:tc>
      </w:tr>
      <w:tr w:rsidR="00882DFA" w:rsidRPr="00472125" w14:paraId="5E82D196" w14:textId="77777777" w:rsidTr="007A1049">
        <w:trPr>
          <w:trHeight w:val="567"/>
        </w:trPr>
        <w:tc>
          <w:tcPr>
            <w:tcW w:w="9180" w:type="dxa"/>
            <w:shd w:val="clear" w:color="auto" w:fill="auto"/>
            <w:vAlign w:val="center"/>
          </w:tcPr>
          <w:p w14:paraId="5FD737C1" w14:textId="1E464268" w:rsidR="00882DFA" w:rsidRDefault="00882DFA" w:rsidP="009879CA">
            <w:pPr>
              <w:jc w:val="both"/>
              <w:rPr>
                <w:b/>
                <w:sz w:val="22"/>
                <w:szCs w:val="22"/>
              </w:rPr>
            </w:pPr>
            <w:r w:rsidRPr="007A1049">
              <w:rPr>
                <w:b/>
                <w:sz w:val="22"/>
                <w:szCs w:val="22"/>
              </w:rPr>
              <w:t>Tanév:</w:t>
            </w:r>
            <w:r w:rsidR="000C4CB3">
              <w:rPr>
                <w:b/>
                <w:sz w:val="22"/>
                <w:szCs w:val="22"/>
              </w:rPr>
              <w:t xml:space="preserve"> 2020/2021</w:t>
            </w:r>
          </w:p>
        </w:tc>
      </w:tr>
      <w:tr w:rsidR="00882DFA" w:rsidRPr="00472125" w14:paraId="6E0E042D" w14:textId="77777777" w:rsidTr="00DA1967">
        <w:trPr>
          <w:trHeight w:val="519"/>
        </w:trPr>
        <w:tc>
          <w:tcPr>
            <w:tcW w:w="9180" w:type="dxa"/>
            <w:shd w:val="clear" w:color="auto" w:fill="auto"/>
          </w:tcPr>
          <w:p w14:paraId="5BAF459A" w14:textId="4E0A74FB" w:rsidR="00882DFA" w:rsidRPr="005919E2" w:rsidRDefault="00882DFA" w:rsidP="00451033">
            <w:pPr>
              <w:widowControl w:val="0"/>
              <w:spacing w:before="120"/>
              <w:jc w:val="both"/>
              <w:rPr>
                <w:sz w:val="18"/>
                <w:szCs w:val="18"/>
              </w:rPr>
            </w:pPr>
            <w:r>
              <w:rPr>
                <w:b/>
                <w:sz w:val="22"/>
                <w:szCs w:val="22"/>
              </w:rPr>
              <w:t>Tantárgy kódja</w:t>
            </w:r>
            <w:r w:rsidR="006125D5" w:rsidRPr="006125D5">
              <w:rPr>
                <w:b/>
                <w:sz w:val="22"/>
                <w:szCs w:val="22"/>
                <w:vertAlign w:val="superscript"/>
              </w:rPr>
              <w:t>2</w:t>
            </w:r>
            <w:r>
              <w:rPr>
                <w:b/>
                <w:sz w:val="22"/>
                <w:szCs w:val="22"/>
              </w:rPr>
              <w:t>:</w:t>
            </w:r>
            <w:r w:rsidR="002235A9">
              <w:rPr>
                <w:b/>
                <w:sz w:val="22"/>
                <w:szCs w:val="22"/>
              </w:rPr>
              <w:t xml:space="preserve"> </w:t>
            </w:r>
            <w:r w:rsidR="00307C35" w:rsidRPr="00307C35">
              <w:rPr>
                <w:b/>
                <w:sz w:val="22"/>
                <w:szCs w:val="22"/>
              </w:rPr>
              <w:t>FOKVSB3256_1M</w:t>
            </w:r>
          </w:p>
        </w:tc>
      </w:tr>
      <w:tr w:rsidR="00B84165" w:rsidRPr="00472125" w14:paraId="7FB8F3BB" w14:textId="77777777">
        <w:tc>
          <w:tcPr>
            <w:tcW w:w="9180" w:type="dxa"/>
          </w:tcPr>
          <w:p w14:paraId="2AC32D62" w14:textId="11993E6D" w:rsidR="00B84165" w:rsidRPr="005919E2" w:rsidRDefault="00B84165" w:rsidP="002235A9">
            <w:pPr>
              <w:spacing w:before="120"/>
              <w:jc w:val="both"/>
              <w:rPr>
                <w:b/>
                <w:sz w:val="22"/>
                <w:szCs w:val="22"/>
              </w:rPr>
            </w:pPr>
            <w:r w:rsidRPr="00E84C64">
              <w:rPr>
                <w:b/>
                <w:sz w:val="22"/>
                <w:szCs w:val="22"/>
              </w:rPr>
              <w:t>Tantárgy</w:t>
            </w:r>
            <w:r>
              <w:rPr>
                <w:b/>
                <w:sz w:val="22"/>
                <w:szCs w:val="22"/>
              </w:rPr>
              <w:t>felelős n</w:t>
            </w:r>
            <w:r w:rsidRPr="00E84C64">
              <w:rPr>
                <w:b/>
                <w:sz w:val="22"/>
                <w:szCs w:val="22"/>
              </w:rPr>
              <w:t>eve</w:t>
            </w:r>
            <w:proofErr w:type="gramStart"/>
            <w:r w:rsidRPr="00E84C64">
              <w:rPr>
                <w:b/>
                <w:sz w:val="22"/>
                <w:szCs w:val="22"/>
              </w:rPr>
              <w:t xml:space="preserve">: </w:t>
            </w:r>
            <w:r w:rsidR="000C4CB3">
              <w:rPr>
                <w:b/>
                <w:sz w:val="22"/>
                <w:szCs w:val="22"/>
              </w:rPr>
              <w:t xml:space="preserve"> Prof</w:t>
            </w:r>
            <w:proofErr w:type="gramEnd"/>
            <w:r w:rsidR="000C4CB3">
              <w:rPr>
                <w:b/>
                <w:sz w:val="22"/>
                <w:szCs w:val="22"/>
              </w:rPr>
              <w:t>. Dr. Sándor József</w:t>
            </w:r>
          </w:p>
          <w:p w14:paraId="1CB0C5F8" w14:textId="1E3F24C9" w:rsidR="00B84165" w:rsidRDefault="00B84165" w:rsidP="002235A9">
            <w:pPr>
              <w:spacing w:before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Munkahelye</w:t>
            </w:r>
            <w:r w:rsidR="007C538D">
              <w:rPr>
                <w:b/>
                <w:sz w:val="22"/>
                <w:szCs w:val="22"/>
              </w:rPr>
              <w:t>, telefonos elérh</w:t>
            </w:r>
            <w:r w:rsidR="00751052">
              <w:rPr>
                <w:b/>
                <w:sz w:val="22"/>
                <w:szCs w:val="22"/>
              </w:rPr>
              <w:t>e</w:t>
            </w:r>
            <w:r w:rsidR="007C538D">
              <w:rPr>
                <w:b/>
                <w:sz w:val="22"/>
                <w:szCs w:val="22"/>
              </w:rPr>
              <w:t>tősége</w:t>
            </w:r>
            <w:r>
              <w:rPr>
                <w:b/>
                <w:sz w:val="22"/>
                <w:szCs w:val="22"/>
              </w:rPr>
              <w:t>:</w:t>
            </w:r>
            <w:r w:rsidR="000C4CB3">
              <w:rPr>
                <w:b/>
                <w:sz w:val="22"/>
                <w:szCs w:val="22"/>
              </w:rPr>
              <w:t xml:space="preserve"> Szent István Kórház</w:t>
            </w:r>
            <w:proofErr w:type="gramStart"/>
            <w:r w:rsidR="000C4CB3">
              <w:rPr>
                <w:b/>
                <w:sz w:val="22"/>
                <w:szCs w:val="22"/>
              </w:rPr>
              <w:t>,  +</w:t>
            </w:r>
            <w:proofErr w:type="gramEnd"/>
            <w:r w:rsidR="000C4CB3">
              <w:rPr>
                <w:b/>
                <w:sz w:val="22"/>
                <w:szCs w:val="22"/>
              </w:rPr>
              <w:t>36 30 911 7204</w:t>
            </w:r>
          </w:p>
          <w:p w14:paraId="44A78BDE" w14:textId="7772FE78" w:rsidR="005919E2" w:rsidRDefault="005919E2" w:rsidP="002235A9">
            <w:pPr>
              <w:spacing w:before="120"/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Beosztása</w:t>
            </w:r>
            <w:r w:rsidR="002235A9">
              <w:rPr>
                <w:b/>
                <w:sz w:val="22"/>
                <w:szCs w:val="22"/>
              </w:rPr>
              <w:t>:</w:t>
            </w:r>
            <w:r w:rsidR="000C4CB3">
              <w:rPr>
                <w:b/>
                <w:sz w:val="22"/>
                <w:szCs w:val="22"/>
              </w:rPr>
              <w:t xml:space="preserve"> egyetemi tanár</w:t>
            </w:r>
          </w:p>
          <w:p w14:paraId="2065E2C2" w14:textId="77777777" w:rsidR="002235A9" w:rsidRPr="00E762CF" w:rsidRDefault="002235A9" w:rsidP="007C38F1">
            <w:pPr>
              <w:spacing w:before="120"/>
              <w:jc w:val="both"/>
              <w:rPr>
                <w:b/>
                <w:sz w:val="22"/>
                <w:szCs w:val="22"/>
              </w:rPr>
            </w:pPr>
          </w:p>
        </w:tc>
      </w:tr>
      <w:tr w:rsidR="00882DFA" w:rsidRPr="00472125" w14:paraId="534C1DF8" w14:textId="77777777" w:rsidTr="007A1049">
        <w:tc>
          <w:tcPr>
            <w:tcW w:w="9180" w:type="dxa"/>
            <w:shd w:val="clear" w:color="auto" w:fill="auto"/>
          </w:tcPr>
          <w:p w14:paraId="756B432B" w14:textId="77777777" w:rsidR="00882DFA" w:rsidRDefault="00751052" w:rsidP="007A1049">
            <w:pPr>
              <w:jc w:val="both"/>
              <w:rPr>
                <w:b/>
                <w:sz w:val="22"/>
                <w:szCs w:val="22"/>
              </w:rPr>
            </w:pPr>
            <w:r w:rsidRPr="00751052">
              <w:rPr>
                <w:b/>
                <w:sz w:val="22"/>
                <w:szCs w:val="22"/>
              </w:rPr>
              <w:t>A tantárgy oktatásának célkitűzése, helye a</w:t>
            </w:r>
            <w:r w:rsidR="00A24370">
              <w:rPr>
                <w:b/>
                <w:sz w:val="22"/>
                <w:szCs w:val="22"/>
              </w:rPr>
              <w:t>z orvosképzés</w:t>
            </w:r>
            <w:r w:rsidRPr="00751052">
              <w:rPr>
                <w:b/>
                <w:sz w:val="22"/>
                <w:szCs w:val="22"/>
              </w:rPr>
              <w:t xml:space="preserve"> </w:t>
            </w:r>
            <w:proofErr w:type="spellStart"/>
            <w:r w:rsidRPr="00751052">
              <w:rPr>
                <w:b/>
                <w:sz w:val="22"/>
                <w:szCs w:val="22"/>
              </w:rPr>
              <w:t>kurrikulumában</w:t>
            </w:r>
            <w:proofErr w:type="spellEnd"/>
            <w:r w:rsidRPr="00751052">
              <w:rPr>
                <w:b/>
                <w:sz w:val="22"/>
                <w:szCs w:val="22"/>
              </w:rPr>
              <w:t>:</w:t>
            </w:r>
          </w:p>
          <w:p w14:paraId="696957E2" w14:textId="77777777" w:rsidR="001F7D64" w:rsidRDefault="001F7D64" w:rsidP="007A1049">
            <w:pPr>
              <w:jc w:val="both"/>
              <w:rPr>
                <w:b/>
                <w:sz w:val="22"/>
                <w:szCs w:val="22"/>
              </w:rPr>
            </w:pPr>
          </w:p>
          <w:p w14:paraId="2EFCBABD" w14:textId="33E16841" w:rsidR="00751052" w:rsidRDefault="000C4CB3" w:rsidP="000C4CB3">
            <w:pPr>
              <w:jc w:val="both"/>
              <w:rPr>
                <w:b/>
                <w:sz w:val="22"/>
                <w:szCs w:val="22"/>
              </w:rPr>
            </w:pPr>
            <w:r w:rsidRPr="48B2B0A0">
              <w:rPr>
                <w:b/>
                <w:bCs/>
              </w:rPr>
              <w:t xml:space="preserve">A sebészet alapjainak megismertetése. A leggyakoribb, sebészi beavatkozást igénylő mellkasi és hasi betegségek </w:t>
            </w:r>
            <w:r>
              <w:rPr>
                <w:b/>
                <w:bCs/>
              </w:rPr>
              <w:t xml:space="preserve">diagnosztikája és </w:t>
            </w:r>
            <w:r w:rsidRPr="48B2B0A0">
              <w:rPr>
                <w:b/>
                <w:bCs/>
              </w:rPr>
              <w:t xml:space="preserve">kezelése. Az </w:t>
            </w:r>
            <w:proofErr w:type="gramStart"/>
            <w:r w:rsidRPr="48B2B0A0">
              <w:rPr>
                <w:b/>
                <w:bCs/>
              </w:rPr>
              <w:t>akut</w:t>
            </w:r>
            <w:proofErr w:type="gramEnd"/>
            <w:r w:rsidRPr="48B2B0A0">
              <w:rPr>
                <w:b/>
                <w:bCs/>
              </w:rPr>
              <w:t xml:space="preserve">, életet veszélyeztető hasi </w:t>
            </w:r>
            <w:r>
              <w:rPr>
                <w:b/>
                <w:bCs/>
              </w:rPr>
              <w:t xml:space="preserve"> és mellkasi </w:t>
            </w:r>
            <w:r w:rsidRPr="48B2B0A0">
              <w:rPr>
                <w:b/>
                <w:bCs/>
              </w:rPr>
              <w:t xml:space="preserve">katasztrófák felismerése, ezek sebészi ellátása.  Az </w:t>
            </w:r>
            <w:proofErr w:type="spellStart"/>
            <w:r w:rsidRPr="48B2B0A0">
              <w:rPr>
                <w:b/>
                <w:bCs/>
              </w:rPr>
              <w:t>anesthesia</w:t>
            </w:r>
            <w:proofErr w:type="spellEnd"/>
            <w:r w:rsidRPr="48B2B0A0">
              <w:rPr>
                <w:b/>
                <w:bCs/>
              </w:rPr>
              <w:t xml:space="preserve"> és az újjáélesztés kivitelének bemut</w:t>
            </w:r>
            <w:r w:rsidR="001F7D64">
              <w:rPr>
                <w:b/>
                <w:bCs/>
              </w:rPr>
              <w:t xml:space="preserve">atása. </w:t>
            </w:r>
            <w:r w:rsidRPr="48B2B0A0">
              <w:rPr>
                <w:b/>
                <w:bCs/>
              </w:rPr>
              <w:t xml:space="preserve">A </w:t>
            </w:r>
            <w:proofErr w:type="spellStart"/>
            <w:r w:rsidRPr="48B2B0A0">
              <w:rPr>
                <w:b/>
                <w:bCs/>
              </w:rPr>
              <w:t>traumatologia</w:t>
            </w:r>
            <w:proofErr w:type="spellEnd"/>
            <w:r w:rsidRPr="48B2B0A0">
              <w:rPr>
                <w:b/>
                <w:bCs/>
              </w:rPr>
              <w:t xml:space="preserve"> alapjainak megismertetése, katasztrófa helyzetek elemzése.</w:t>
            </w:r>
            <w:r w:rsidRPr="48B2B0A0">
              <w:t xml:space="preserve">  </w:t>
            </w:r>
          </w:p>
          <w:p w14:paraId="3094B0B7" w14:textId="77777777" w:rsidR="00882DFA" w:rsidRDefault="00882DFA" w:rsidP="007A1049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B84165" w:rsidRPr="00472125" w14:paraId="04763AB9" w14:textId="77777777">
        <w:tc>
          <w:tcPr>
            <w:tcW w:w="9180" w:type="dxa"/>
          </w:tcPr>
          <w:p w14:paraId="2A26837E" w14:textId="77777777" w:rsidR="00B84165" w:rsidRDefault="00B84165" w:rsidP="007A104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 tárgy oktatásának helye (előadóterem, szemináriumi helyiség, stb. címe):</w:t>
            </w:r>
          </w:p>
          <w:p w14:paraId="228F4ECB" w14:textId="260F747B" w:rsidR="006125D5" w:rsidRDefault="000C4CB3" w:rsidP="007A104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Előadások helye: A Semmelweis Egyetem kijelölt előadóterme</w:t>
            </w:r>
          </w:p>
          <w:p w14:paraId="6ECE894D" w14:textId="25ED9A7A" w:rsidR="00B84165" w:rsidRPr="00E84C64" w:rsidRDefault="000C4CB3" w:rsidP="007A104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Gyakorlatok helye: Szent István kórház Sebészete</w:t>
            </w:r>
          </w:p>
        </w:tc>
      </w:tr>
      <w:tr w:rsidR="00B84165" w:rsidRPr="00472125" w14:paraId="07F9021C" w14:textId="77777777">
        <w:tc>
          <w:tcPr>
            <w:tcW w:w="9180" w:type="dxa"/>
          </w:tcPr>
          <w:p w14:paraId="46B7867A" w14:textId="77777777" w:rsidR="00B84165" w:rsidRDefault="00B84165" w:rsidP="007A1049">
            <w:pPr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>A tárgy sikeres elvégzése milyen kompetenciák megszerzését eredményezi:</w:t>
            </w:r>
          </w:p>
          <w:p w14:paraId="09AEC3CD" w14:textId="6F345461" w:rsidR="00B84165" w:rsidRDefault="000C4CB3" w:rsidP="007A1049">
            <w:pPr>
              <w:jc w:val="both"/>
              <w:rPr>
                <w:b/>
                <w:color w:val="000000"/>
                <w:sz w:val="22"/>
                <w:szCs w:val="22"/>
              </w:rPr>
            </w:pPr>
            <w:r>
              <w:rPr>
                <w:b/>
                <w:color w:val="000000"/>
                <w:sz w:val="22"/>
                <w:szCs w:val="22"/>
              </w:rPr>
              <w:t xml:space="preserve">Orvosi szintű sebellátás. A leggyakrabban előforduló sebészi betegségek felismerése, </w:t>
            </w:r>
            <w:proofErr w:type="gramStart"/>
            <w:r>
              <w:rPr>
                <w:b/>
                <w:color w:val="000000"/>
                <w:sz w:val="22"/>
                <w:szCs w:val="22"/>
              </w:rPr>
              <w:t>akut</w:t>
            </w:r>
            <w:proofErr w:type="gramEnd"/>
            <w:r>
              <w:rPr>
                <w:b/>
                <w:color w:val="000000"/>
                <w:sz w:val="22"/>
                <w:szCs w:val="22"/>
              </w:rPr>
              <w:t xml:space="preserve">, életet veszélyeztető hasi és mellkasi katasztrófák felismerése, </w:t>
            </w:r>
            <w:r w:rsidR="00C963E4">
              <w:rPr>
                <w:b/>
                <w:color w:val="000000"/>
                <w:sz w:val="22"/>
                <w:szCs w:val="22"/>
              </w:rPr>
              <w:t xml:space="preserve"> baleseti betegek </w:t>
            </w:r>
            <w:r>
              <w:rPr>
                <w:b/>
                <w:color w:val="000000"/>
                <w:sz w:val="22"/>
                <w:szCs w:val="22"/>
              </w:rPr>
              <w:t>orvosi szintű</w:t>
            </w:r>
            <w:r w:rsidR="00C963E4">
              <w:rPr>
                <w:b/>
                <w:color w:val="000000"/>
                <w:sz w:val="22"/>
                <w:szCs w:val="22"/>
              </w:rPr>
              <w:t xml:space="preserve"> elsősegélye</w:t>
            </w:r>
          </w:p>
          <w:p w14:paraId="109A3BE9" w14:textId="77777777" w:rsidR="005919E2" w:rsidRPr="00E84C64" w:rsidRDefault="005919E2" w:rsidP="007A1049">
            <w:pPr>
              <w:jc w:val="both"/>
              <w:rPr>
                <w:b/>
                <w:color w:val="000000"/>
                <w:sz w:val="22"/>
                <w:szCs w:val="22"/>
              </w:rPr>
            </w:pPr>
          </w:p>
        </w:tc>
      </w:tr>
      <w:tr w:rsidR="00B84165" w:rsidRPr="00472125" w14:paraId="23F99282" w14:textId="77777777">
        <w:tc>
          <w:tcPr>
            <w:tcW w:w="9180" w:type="dxa"/>
          </w:tcPr>
          <w:p w14:paraId="76D2A2F1" w14:textId="77777777" w:rsidR="00B84165" w:rsidRDefault="00B84165" w:rsidP="007A1049">
            <w:pPr>
              <w:jc w:val="both"/>
              <w:rPr>
                <w:b/>
                <w:color w:val="000000"/>
                <w:sz w:val="22"/>
                <w:szCs w:val="22"/>
              </w:rPr>
            </w:pPr>
            <w:r w:rsidRPr="00E84C64">
              <w:rPr>
                <w:b/>
                <w:color w:val="000000"/>
                <w:sz w:val="22"/>
                <w:szCs w:val="22"/>
              </w:rPr>
              <w:t>A tantárgy felvételéhez, illetve elsajátításához szüks</w:t>
            </w:r>
            <w:r>
              <w:rPr>
                <w:b/>
                <w:color w:val="000000"/>
                <w:sz w:val="22"/>
                <w:szCs w:val="22"/>
              </w:rPr>
              <w:t xml:space="preserve">éges előtanulmányi </w:t>
            </w:r>
            <w:proofErr w:type="gramStart"/>
            <w:r>
              <w:rPr>
                <w:b/>
                <w:color w:val="000000"/>
                <w:sz w:val="22"/>
                <w:szCs w:val="22"/>
              </w:rPr>
              <w:t>feltétel(</w:t>
            </w:r>
            <w:proofErr w:type="spellStart"/>
            <w:proofErr w:type="gramEnd"/>
            <w:r>
              <w:rPr>
                <w:b/>
                <w:color w:val="000000"/>
                <w:sz w:val="22"/>
                <w:szCs w:val="22"/>
              </w:rPr>
              <w:t>ek</w:t>
            </w:r>
            <w:proofErr w:type="spellEnd"/>
            <w:r>
              <w:rPr>
                <w:b/>
                <w:color w:val="000000"/>
                <w:sz w:val="22"/>
                <w:szCs w:val="22"/>
              </w:rPr>
              <w:t>):</w:t>
            </w:r>
          </w:p>
          <w:p w14:paraId="09C1EF4A" w14:textId="53F9C945" w:rsidR="00B84165" w:rsidRDefault="00C963E4" w:rsidP="007A104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Patológia</w:t>
            </w:r>
          </w:p>
          <w:p w14:paraId="7005A78C" w14:textId="77777777" w:rsidR="005919E2" w:rsidRPr="00E84C64" w:rsidRDefault="005919E2" w:rsidP="007A1049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B84165" w:rsidRPr="00472125" w14:paraId="7F925EDB" w14:textId="77777777">
        <w:tc>
          <w:tcPr>
            <w:tcW w:w="9180" w:type="dxa"/>
          </w:tcPr>
          <w:p w14:paraId="38764764" w14:textId="1A6A03E1" w:rsidR="00B84165" w:rsidRPr="00A2168C" w:rsidRDefault="00B84165" w:rsidP="00A2168C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  <w:r w:rsidRPr="00A2168C">
              <w:rPr>
                <w:b/>
                <w:sz w:val="22"/>
                <w:szCs w:val="22"/>
              </w:rPr>
              <w:t xml:space="preserve">A </w:t>
            </w:r>
            <w:proofErr w:type="gramStart"/>
            <w:r w:rsidRPr="00A2168C">
              <w:rPr>
                <w:b/>
                <w:sz w:val="22"/>
                <w:szCs w:val="22"/>
              </w:rPr>
              <w:t>kurzus</w:t>
            </w:r>
            <w:proofErr w:type="gramEnd"/>
            <w:r w:rsidRPr="00A2168C">
              <w:rPr>
                <w:b/>
                <w:sz w:val="22"/>
                <w:szCs w:val="22"/>
              </w:rPr>
              <w:t xml:space="preserve"> megindításának hallgatói létszámfeltételei</w:t>
            </w:r>
            <w:r w:rsidR="00A2168C" w:rsidRPr="00A2168C">
              <w:rPr>
                <w:b/>
                <w:sz w:val="22"/>
                <w:szCs w:val="22"/>
              </w:rPr>
              <w:t xml:space="preserve"> (minimum, maximu</w:t>
            </w:r>
            <w:r w:rsidR="00E61C48">
              <w:rPr>
                <w:b/>
                <w:sz w:val="22"/>
                <w:szCs w:val="22"/>
              </w:rPr>
              <w:t>m</w:t>
            </w:r>
            <w:r w:rsidR="00A2168C" w:rsidRPr="00A2168C">
              <w:rPr>
                <w:b/>
                <w:sz w:val="22"/>
                <w:szCs w:val="22"/>
              </w:rPr>
              <w:t>)</w:t>
            </w:r>
            <w:r w:rsidR="00D42544" w:rsidRPr="00A2168C">
              <w:rPr>
                <w:b/>
                <w:sz w:val="22"/>
                <w:szCs w:val="22"/>
              </w:rPr>
              <w:t xml:space="preserve">, </w:t>
            </w:r>
            <w:r w:rsidR="00A2168C" w:rsidRPr="00A2168C">
              <w:rPr>
                <w:b/>
                <w:sz w:val="22"/>
                <w:szCs w:val="22"/>
              </w:rPr>
              <w:t xml:space="preserve">a </w:t>
            </w:r>
            <w:r w:rsidR="00D42544" w:rsidRPr="00A2168C">
              <w:rPr>
                <w:b/>
                <w:sz w:val="22"/>
                <w:szCs w:val="22"/>
              </w:rPr>
              <w:t>hallgatók  kiválasztásának módja</w:t>
            </w:r>
            <w:r w:rsidRPr="00A2168C">
              <w:rPr>
                <w:b/>
                <w:sz w:val="22"/>
                <w:szCs w:val="22"/>
              </w:rPr>
              <w:t>:</w:t>
            </w:r>
          </w:p>
          <w:p w14:paraId="2C9D89B7" w14:textId="34E38413" w:rsidR="005919E2" w:rsidRPr="00C963E4" w:rsidRDefault="00C963E4" w:rsidP="00D42544">
            <w:pPr>
              <w:autoSpaceDE w:val="0"/>
              <w:autoSpaceDN w:val="0"/>
              <w:adjustRightInd w:val="0"/>
              <w:ind w:left="284" w:hanging="284"/>
              <w:rPr>
                <w:b/>
                <w:sz w:val="22"/>
                <w:szCs w:val="22"/>
              </w:rPr>
            </w:pPr>
            <w:r w:rsidRPr="00C963E4">
              <w:rPr>
                <w:b/>
                <w:sz w:val="22"/>
                <w:szCs w:val="22"/>
              </w:rPr>
              <w:t>A Semmelweis Egyetem Fogorvostudományi Kar Dékáni Hivatalának szervezése alapján</w:t>
            </w:r>
          </w:p>
          <w:p w14:paraId="32B908C6" w14:textId="77777777" w:rsidR="00D42544" w:rsidRPr="00A2168C" w:rsidRDefault="00D42544" w:rsidP="00D42544">
            <w:pPr>
              <w:autoSpaceDE w:val="0"/>
              <w:autoSpaceDN w:val="0"/>
              <w:adjustRightInd w:val="0"/>
              <w:ind w:left="284" w:hanging="284"/>
              <w:rPr>
                <w:sz w:val="22"/>
                <w:szCs w:val="22"/>
              </w:rPr>
            </w:pPr>
          </w:p>
        </w:tc>
      </w:tr>
      <w:tr w:rsidR="00B84165" w:rsidRPr="00472125" w14:paraId="0B692EFE" w14:textId="77777777">
        <w:tc>
          <w:tcPr>
            <w:tcW w:w="9180" w:type="dxa"/>
          </w:tcPr>
          <w:p w14:paraId="2D4DE9FA" w14:textId="77777777" w:rsidR="00B84165" w:rsidRDefault="00B84165" w:rsidP="007A104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A kurzusra történő jelentkezés módja:</w:t>
            </w:r>
          </w:p>
          <w:p w14:paraId="2115DD63" w14:textId="3B6046BC" w:rsidR="00DA1967" w:rsidRDefault="00C963E4" w:rsidP="007A1049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 </w:t>
            </w:r>
            <w:proofErr w:type="spellStart"/>
            <w:r>
              <w:rPr>
                <w:b/>
                <w:sz w:val="22"/>
                <w:szCs w:val="22"/>
              </w:rPr>
              <w:t>Neptun</w:t>
            </w:r>
            <w:proofErr w:type="spellEnd"/>
            <w:r>
              <w:rPr>
                <w:b/>
                <w:sz w:val="22"/>
                <w:szCs w:val="22"/>
              </w:rPr>
              <w:t>-rendszeren keresztül</w:t>
            </w:r>
          </w:p>
          <w:p w14:paraId="5EDACFF7" w14:textId="77777777" w:rsidR="00B84165" w:rsidRPr="00E84C64" w:rsidRDefault="00B84165" w:rsidP="007A1049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963E4" w:rsidRPr="00472125" w14:paraId="451B23DB" w14:textId="77777777">
        <w:tc>
          <w:tcPr>
            <w:tcW w:w="9180" w:type="dxa"/>
          </w:tcPr>
          <w:p w14:paraId="08FB2D50" w14:textId="37F094C2" w:rsidR="00C963E4" w:rsidRDefault="00C963E4" w:rsidP="00C963E4">
            <w:pPr>
              <w:rPr>
                <w:b/>
              </w:rPr>
            </w:pPr>
            <w:r w:rsidRPr="00BF329D">
              <w:rPr>
                <w:b/>
              </w:rPr>
              <w:lastRenderedPageBreak/>
              <w:t xml:space="preserve">A tárgy </w:t>
            </w:r>
            <w:r>
              <w:rPr>
                <w:b/>
              </w:rPr>
              <w:t xml:space="preserve">részletes </w:t>
            </w:r>
            <w:r w:rsidRPr="00BF329D">
              <w:rPr>
                <w:b/>
              </w:rPr>
              <w:t xml:space="preserve">tematikája </w:t>
            </w:r>
          </w:p>
          <w:p w14:paraId="690727EB" w14:textId="77777777" w:rsidR="002E7B49" w:rsidRDefault="002E7B49" w:rsidP="00C963E4">
            <w:pPr>
              <w:rPr>
                <w:b/>
              </w:rPr>
            </w:pPr>
          </w:p>
          <w:p w14:paraId="2152C550" w14:textId="77777777" w:rsidR="002E7B49" w:rsidRDefault="002E7B49" w:rsidP="00C963E4">
            <w:pPr>
              <w:rPr>
                <w:b/>
              </w:rPr>
            </w:pPr>
            <w:r w:rsidRPr="002E7B49">
              <w:rPr>
                <w:b/>
                <w:i/>
              </w:rPr>
              <w:t>Gyakorlati tematika:</w:t>
            </w:r>
            <w:r>
              <w:rPr>
                <w:b/>
              </w:rPr>
              <w:t xml:space="preserve"> </w:t>
            </w:r>
          </w:p>
          <w:p w14:paraId="27061C32" w14:textId="7279551B" w:rsidR="00C963E4" w:rsidRDefault="002E7B49" w:rsidP="00C963E4">
            <w:pPr>
              <w:rPr>
                <w:b/>
              </w:rPr>
            </w:pPr>
            <w:r>
              <w:rPr>
                <w:b/>
              </w:rPr>
              <w:t>Sebellátás, ambuláns sebészeti betegek ellátása, a sebészetben alkalmazott diagnosztikus eljárások (</w:t>
            </w:r>
            <w:proofErr w:type="spellStart"/>
            <w:r>
              <w:rPr>
                <w:b/>
              </w:rPr>
              <w:t>endoszkópia</w:t>
            </w:r>
            <w:proofErr w:type="spellEnd"/>
            <w:r>
              <w:rPr>
                <w:b/>
              </w:rPr>
              <w:t xml:space="preserve">, ultrahang-vizsgálat) megismerése, </w:t>
            </w:r>
            <w:r w:rsidRPr="002E7B49">
              <w:rPr>
                <w:b/>
              </w:rPr>
              <w:t xml:space="preserve">sebészi betegek </w:t>
            </w:r>
            <w:proofErr w:type="spellStart"/>
            <w:r w:rsidRPr="002E7B49">
              <w:rPr>
                <w:b/>
              </w:rPr>
              <w:t>prae</w:t>
            </w:r>
            <w:proofErr w:type="spellEnd"/>
            <w:r w:rsidRPr="002E7B49">
              <w:rPr>
                <w:b/>
              </w:rPr>
              <w:t>-és posztoperatív vizsgálata, a leggyakoribb műtétek megismerése</w:t>
            </w:r>
          </w:p>
          <w:p w14:paraId="33C2D94E" w14:textId="77777777" w:rsidR="002E7B49" w:rsidRDefault="002E7B49" w:rsidP="00C963E4">
            <w:pPr>
              <w:rPr>
                <w:b/>
              </w:rPr>
            </w:pPr>
          </w:p>
          <w:p w14:paraId="2D6562FE" w14:textId="4BA7FBBE" w:rsidR="002E7B49" w:rsidRDefault="002E7B49" w:rsidP="00C963E4">
            <w:pPr>
              <w:rPr>
                <w:b/>
              </w:rPr>
            </w:pPr>
            <w:r w:rsidRPr="002E7B49">
              <w:rPr>
                <w:b/>
                <w:i/>
              </w:rPr>
              <w:t>Gyakorlatvezetők</w:t>
            </w:r>
            <w:r>
              <w:rPr>
                <w:b/>
              </w:rPr>
              <w:t xml:space="preserve">: Prof. Dr. Sándor József, Dr. Bor László, Dr. Telek Géza, Dr. </w:t>
            </w:r>
            <w:proofErr w:type="spellStart"/>
            <w:r>
              <w:rPr>
                <w:b/>
              </w:rPr>
              <w:t>Seli</w:t>
            </w:r>
            <w:proofErr w:type="spellEnd"/>
            <w:r>
              <w:rPr>
                <w:b/>
              </w:rPr>
              <w:t xml:space="preserve"> Artúr, Dr. Irtó István</w:t>
            </w:r>
            <w:r w:rsidR="005563E4">
              <w:rPr>
                <w:b/>
              </w:rPr>
              <w:t xml:space="preserve">, Dr. </w:t>
            </w:r>
            <w:proofErr w:type="spellStart"/>
            <w:r w:rsidR="005563E4">
              <w:rPr>
                <w:b/>
              </w:rPr>
              <w:t>Kesserü</w:t>
            </w:r>
            <w:proofErr w:type="spellEnd"/>
            <w:r w:rsidR="005563E4">
              <w:rPr>
                <w:b/>
              </w:rPr>
              <w:t xml:space="preserve"> Balázs, Dr. Polányi Csaba, Dr. Molnár Péter, Dr. Virág Balázs, Dr. </w:t>
            </w:r>
            <w:proofErr w:type="spellStart"/>
            <w:r w:rsidR="005563E4">
              <w:rPr>
                <w:b/>
              </w:rPr>
              <w:t>Tomcsik</w:t>
            </w:r>
            <w:proofErr w:type="spellEnd"/>
            <w:r w:rsidR="005563E4">
              <w:rPr>
                <w:b/>
              </w:rPr>
              <w:t xml:space="preserve"> Zoltán, Dr. Szalay Ferenc</w:t>
            </w:r>
          </w:p>
          <w:p w14:paraId="46F4FD89" w14:textId="77777777" w:rsidR="002E7B49" w:rsidRDefault="002E7B49" w:rsidP="00C963E4">
            <w:pPr>
              <w:rPr>
                <w:b/>
              </w:rPr>
            </w:pPr>
          </w:p>
          <w:p w14:paraId="3FAF4C55" w14:textId="4310315F" w:rsidR="002E7B49" w:rsidRDefault="002E7B49" w:rsidP="00C963E4">
            <w:pPr>
              <w:rPr>
                <w:b/>
              </w:rPr>
            </w:pPr>
            <w:r w:rsidRPr="002E7B49">
              <w:rPr>
                <w:b/>
                <w:i/>
              </w:rPr>
              <w:t>Előadások tematikája</w:t>
            </w:r>
            <w:r>
              <w:rPr>
                <w:b/>
              </w:rPr>
              <w:t>:</w:t>
            </w:r>
          </w:p>
          <w:p w14:paraId="25936817" w14:textId="77777777" w:rsidR="002E7B49" w:rsidRPr="002E7B49" w:rsidRDefault="002E7B49" w:rsidP="00C963E4">
            <w:pPr>
              <w:rPr>
                <w:b/>
              </w:rPr>
            </w:pPr>
          </w:p>
          <w:p w14:paraId="3074849B" w14:textId="77777777" w:rsidR="00C963E4" w:rsidRPr="002E7B49" w:rsidRDefault="00C963E4" w:rsidP="00C963E4">
            <w:pPr>
              <w:rPr>
                <w:b/>
              </w:rPr>
            </w:pPr>
            <w:r w:rsidRPr="48B2B0A0">
              <w:t>1</w:t>
            </w:r>
            <w:r w:rsidRPr="002E7B49">
              <w:rPr>
                <w:b/>
              </w:rPr>
              <w:t>.Sebészet: tudomány, gyakorlat, szolgálat. A sebészet története.</w:t>
            </w:r>
          </w:p>
          <w:p w14:paraId="010FEB01" w14:textId="77777777" w:rsidR="00C963E4" w:rsidRPr="002E7B49" w:rsidRDefault="00C963E4" w:rsidP="00C963E4">
            <w:pPr>
              <w:rPr>
                <w:b/>
              </w:rPr>
            </w:pPr>
          </w:p>
          <w:p w14:paraId="5AB73DC8" w14:textId="21380C9B" w:rsidR="00C963E4" w:rsidRPr="002E7B49" w:rsidRDefault="00C963E4" w:rsidP="00C963E4">
            <w:pPr>
              <w:rPr>
                <w:b/>
              </w:rPr>
            </w:pPr>
            <w:r w:rsidRPr="002E7B49">
              <w:rPr>
                <w:b/>
              </w:rPr>
              <w:t xml:space="preserve">2.A légutak akut elzáródása. </w:t>
            </w:r>
            <w:r w:rsidR="002E7B49" w:rsidRPr="002E7B49">
              <w:rPr>
                <w:b/>
              </w:rPr>
              <w:t xml:space="preserve">A pajzsmirigy és a mellékpajzsmirigy sebészete. Orvosi </w:t>
            </w:r>
            <w:proofErr w:type="spellStart"/>
            <w:r w:rsidR="002E7B49" w:rsidRPr="002E7B49">
              <w:rPr>
                <w:b/>
              </w:rPr>
              <w:t>u</w:t>
            </w:r>
            <w:r w:rsidRPr="002E7B49">
              <w:rPr>
                <w:b/>
              </w:rPr>
              <w:t>jjáélesztés</w:t>
            </w:r>
            <w:proofErr w:type="spellEnd"/>
            <w:r w:rsidR="002E7B49" w:rsidRPr="002E7B49">
              <w:rPr>
                <w:b/>
              </w:rPr>
              <w:t>. Anesztézia</w:t>
            </w:r>
          </w:p>
          <w:p w14:paraId="42CA193E" w14:textId="77777777" w:rsidR="00C963E4" w:rsidRPr="002E7B49" w:rsidRDefault="00C963E4" w:rsidP="00C963E4">
            <w:pPr>
              <w:rPr>
                <w:b/>
              </w:rPr>
            </w:pPr>
          </w:p>
          <w:p w14:paraId="5E3740EE" w14:textId="6B654FBC" w:rsidR="00C963E4" w:rsidRPr="002E7B49" w:rsidRDefault="00C963E4" w:rsidP="00C963E4">
            <w:pPr>
              <w:rPr>
                <w:b/>
              </w:rPr>
            </w:pPr>
            <w:r w:rsidRPr="002E7B49">
              <w:rPr>
                <w:b/>
              </w:rPr>
              <w:t xml:space="preserve">3.Sebek típusai, A sebgyógyulás és zavarai. Sebellátás. </w:t>
            </w:r>
            <w:proofErr w:type="gramStart"/>
            <w:r w:rsidRPr="002E7B49">
              <w:rPr>
                <w:b/>
              </w:rPr>
              <w:t>Sebfertőzés ,</w:t>
            </w:r>
            <w:proofErr w:type="gramEnd"/>
            <w:r w:rsidR="00B4788A">
              <w:rPr>
                <w:b/>
              </w:rPr>
              <w:t xml:space="preserve"> SIRS, </w:t>
            </w:r>
            <w:proofErr w:type="spellStart"/>
            <w:r w:rsidR="00B4788A">
              <w:rPr>
                <w:b/>
              </w:rPr>
              <w:t>S</w:t>
            </w:r>
            <w:r w:rsidRPr="002E7B49">
              <w:rPr>
                <w:b/>
              </w:rPr>
              <w:t>eps</w:t>
            </w:r>
            <w:r w:rsidR="00B4788A">
              <w:rPr>
                <w:b/>
              </w:rPr>
              <w:t>z</w:t>
            </w:r>
            <w:r w:rsidRPr="002E7B49">
              <w:rPr>
                <w:b/>
              </w:rPr>
              <w:t>is</w:t>
            </w:r>
            <w:proofErr w:type="spellEnd"/>
            <w:r w:rsidRPr="002E7B49">
              <w:rPr>
                <w:b/>
              </w:rPr>
              <w:tab/>
            </w:r>
          </w:p>
          <w:p w14:paraId="08C2C966" w14:textId="77777777" w:rsidR="00C963E4" w:rsidRPr="002E7B49" w:rsidRDefault="00C963E4" w:rsidP="00C963E4">
            <w:pPr>
              <w:rPr>
                <w:b/>
              </w:rPr>
            </w:pPr>
          </w:p>
          <w:p w14:paraId="33B506DA" w14:textId="24F38045" w:rsidR="00C963E4" w:rsidRPr="002E7B49" w:rsidRDefault="00C963E4" w:rsidP="00C963E4">
            <w:pPr>
              <w:rPr>
                <w:b/>
              </w:rPr>
            </w:pPr>
            <w:r w:rsidRPr="002E7B49">
              <w:rPr>
                <w:b/>
              </w:rPr>
              <w:t xml:space="preserve">4.Vérzések típusai és sebészeti ellátásuk. </w:t>
            </w:r>
            <w:proofErr w:type="spellStart"/>
            <w:r w:rsidRPr="002E7B49">
              <w:rPr>
                <w:b/>
              </w:rPr>
              <w:t>Gas</w:t>
            </w:r>
            <w:r w:rsidR="002E7B49" w:rsidRPr="002E7B49">
              <w:rPr>
                <w:b/>
              </w:rPr>
              <w:t>zt</w:t>
            </w:r>
            <w:r w:rsidRPr="002E7B49">
              <w:rPr>
                <w:b/>
              </w:rPr>
              <w:t>rointes</w:t>
            </w:r>
            <w:r w:rsidR="002E7B49" w:rsidRPr="002E7B49">
              <w:rPr>
                <w:b/>
              </w:rPr>
              <w:t>ztiná</w:t>
            </w:r>
            <w:r w:rsidRPr="002E7B49">
              <w:rPr>
                <w:b/>
              </w:rPr>
              <w:t>lis</w:t>
            </w:r>
            <w:proofErr w:type="spellEnd"/>
            <w:r w:rsidRPr="002E7B49">
              <w:rPr>
                <w:b/>
              </w:rPr>
              <w:t xml:space="preserve"> vérzés.  Sérvek. Az emlő sebészete.</w:t>
            </w:r>
          </w:p>
          <w:p w14:paraId="42D4A6E5" w14:textId="77777777" w:rsidR="00C963E4" w:rsidRPr="002E7B49" w:rsidRDefault="00C963E4" w:rsidP="00C963E4">
            <w:pPr>
              <w:rPr>
                <w:b/>
              </w:rPr>
            </w:pPr>
          </w:p>
          <w:p w14:paraId="731386E4" w14:textId="2A00FC34" w:rsidR="00C963E4" w:rsidRPr="002E7B49" w:rsidRDefault="00C963E4" w:rsidP="00C963E4">
            <w:pPr>
              <w:rPr>
                <w:b/>
              </w:rPr>
            </w:pPr>
            <w:r w:rsidRPr="002E7B49">
              <w:rPr>
                <w:b/>
              </w:rPr>
              <w:t>5.</w:t>
            </w:r>
            <w:r w:rsidR="002E7B49" w:rsidRPr="002E7B49">
              <w:rPr>
                <w:b/>
              </w:rPr>
              <w:t xml:space="preserve"> A n</w:t>
            </w:r>
            <w:r w:rsidRPr="002E7B49">
              <w:rPr>
                <w:b/>
              </w:rPr>
              <w:t xml:space="preserve">yelőcső, </w:t>
            </w:r>
            <w:r w:rsidR="002E7B49" w:rsidRPr="002E7B49">
              <w:rPr>
                <w:b/>
              </w:rPr>
              <w:t xml:space="preserve">a </w:t>
            </w:r>
            <w:r w:rsidRPr="002E7B49">
              <w:rPr>
                <w:b/>
              </w:rPr>
              <w:t xml:space="preserve">gyomor, </w:t>
            </w:r>
            <w:r w:rsidR="002E7B49" w:rsidRPr="002E7B49">
              <w:rPr>
                <w:b/>
              </w:rPr>
              <w:t xml:space="preserve">a </w:t>
            </w:r>
            <w:r w:rsidRPr="002E7B49">
              <w:rPr>
                <w:b/>
              </w:rPr>
              <w:t>vékonybél sebészete</w:t>
            </w:r>
          </w:p>
          <w:p w14:paraId="4F2AC1A7" w14:textId="77777777" w:rsidR="00C963E4" w:rsidRPr="002E7B49" w:rsidRDefault="00C963E4" w:rsidP="00C963E4">
            <w:pPr>
              <w:rPr>
                <w:b/>
              </w:rPr>
            </w:pPr>
          </w:p>
          <w:p w14:paraId="36540201" w14:textId="77777777" w:rsidR="00C963E4" w:rsidRPr="002E7B49" w:rsidRDefault="00C963E4" w:rsidP="00C963E4">
            <w:pPr>
              <w:rPr>
                <w:b/>
              </w:rPr>
            </w:pPr>
            <w:r w:rsidRPr="002E7B49">
              <w:rPr>
                <w:b/>
              </w:rPr>
              <w:t xml:space="preserve"> 6.A vastagbél sebészete. </w:t>
            </w:r>
            <w:proofErr w:type="spellStart"/>
            <w:r w:rsidRPr="002E7B49">
              <w:rPr>
                <w:b/>
              </w:rPr>
              <w:t>Appendicitis</w:t>
            </w:r>
            <w:proofErr w:type="spellEnd"/>
          </w:p>
          <w:p w14:paraId="4FDDAE23" w14:textId="77777777" w:rsidR="00C963E4" w:rsidRPr="002E7B49" w:rsidRDefault="00C963E4" w:rsidP="00C963E4">
            <w:pPr>
              <w:rPr>
                <w:b/>
              </w:rPr>
            </w:pPr>
          </w:p>
          <w:p w14:paraId="066E6363" w14:textId="77777777" w:rsidR="00C963E4" w:rsidRPr="002E7B49" w:rsidRDefault="00C963E4" w:rsidP="00C963E4">
            <w:pPr>
              <w:rPr>
                <w:b/>
              </w:rPr>
            </w:pPr>
            <w:r w:rsidRPr="002E7B49">
              <w:rPr>
                <w:b/>
              </w:rPr>
              <w:t xml:space="preserve">7.Sterilizálás, dezinficiálás. </w:t>
            </w:r>
            <w:proofErr w:type="spellStart"/>
            <w:r w:rsidRPr="002E7B49">
              <w:rPr>
                <w:b/>
              </w:rPr>
              <w:t>Acut</w:t>
            </w:r>
            <w:proofErr w:type="spellEnd"/>
            <w:r w:rsidRPr="002E7B49">
              <w:rPr>
                <w:b/>
              </w:rPr>
              <w:t xml:space="preserve"> has, bélelzáródás</w:t>
            </w:r>
          </w:p>
          <w:p w14:paraId="53E78B4E" w14:textId="77777777" w:rsidR="00C963E4" w:rsidRPr="002E7B49" w:rsidRDefault="00C963E4" w:rsidP="00C963E4">
            <w:pPr>
              <w:rPr>
                <w:b/>
              </w:rPr>
            </w:pPr>
          </w:p>
          <w:p w14:paraId="74D80DF8" w14:textId="37E1297D" w:rsidR="00C963E4" w:rsidRPr="002E7B49" w:rsidRDefault="00C963E4" w:rsidP="00C963E4">
            <w:pPr>
              <w:rPr>
                <w:b/>
              </w:rPr>
            </w:pPr>
            <w:r w:rsidRPr="002E7B49">
              <w:rPr>
                <w:b/>
              </w:rPr>
              <w:t>8.</w:t>
            </w:r>
            <w:r w:rsidR="002E7B49" w:rsidRPr="002E7B49">
              <w:rPr>
                <w:b/>
              </w:rPr>
              <w:t>Az e</w:t>
            </w:r>
            <w:r w:rsidRPr="002E7B49">
              <w:rPr>
                <w:b/>
              </w:rPr>
              <w:t>pehólyag és</w:t>
            </w:r>
            <w:r w:rsidR="002E7B49" w:rsidRPr="002E7B49">
              <w:rPr>
                <w:b/>
              </w:rPr>
              <w:t xml:space="preserve"> az </w:t>
            </w:r>
            <w:r w:rsidRPr="002E7B49">
              <w:rPr>
                <w:b/>
              </w:rPr>
              <w:t>epeutak sebészete</w:t>
            </w:r>
            <w:r w:rsidR="002E7B49" w:rsidRPr="002E7B49">
              <w:rPr>
                <w:b/>
              </w:rPr>
              <w:t xml:space="preserve">. </w:t>
            </w:r>
          </w:p>
          <w:p w14:paraId="1F9CCCBF" w14:textId="77777777" w:rsidR="00C963E4" w:rsidRPr="002E7B49" w:rsidRDefault="00C963E4" w:rsidP="00C963E4">
            <w:pPr>
              <w:rPr>
                <w:b/>
              </w:rPr>
            </w:pPr>
          </w:p>
          <w:p w14:paraId="5D67735B" w14:textId="5FB39CF1" w:rsidR="00C963E4" w:rsidRPr="002E7B49" w:rsidRDefault="002E7B49" w:rsidP="00C963E4">
            <w:pPr>
              <w:rPr>
                <w:b/>
              </w:rPr>
            </w:pPr>
            <w:r w:rsidRPr="002E7B49">
              <w:rPr>
                <w:b/>
              </w:rPr>
              <w:t>9.Hasnyálmirigy sebészete.</w:t>
            </w:r>
            <w:r w:rsidR="00C963E4" w:rsidRPr="002E7B49">
              <w:rPr>
                <w:b/>
              </w:rPr>
              <w:t xml:space="preserve"> Égési és fagyási sérülések.  </w:t>
            </w:r>
            <w:proofErr w:type="spellStart"/>
            <w:r w:rsidR="00C963E4" w:rsidRPr="002E7B49">
              <w:rPr>
                <w:b/>
              </w:rPr>
              <w:t>Panaritiumok</w:t>
            </w:r>
            <w:proofErr w:type="spellEnd"/>
            <w:r w:rsidR="00C963E4" w:rsidRPr="002E7B49">
              <w:rPr>
                <w:b/>
              </w:rPr>
              <w:t>.</w:t>
            </w:r>
          </w:p>
          <w:p w14:paraId="64C15E32" w14:textId="77777777" w:rsidR="00C963E4" w:rsidRPr="002E7B49" w:rsidRDefault="00C963E4" w:rsidP="00C963E4">
            <w:pPr>
              <w:rPr>
                <w:b/>
              </w:rPr>
            </w:pPr>
          </w:p>
          <w:p w14:paraId="694792D5" w14:textId="0898BC0B" w:rsidR="00C963E4" w:rsidRPr="002E7B49" w:rsidRDefault="00C963E4" w:rsidP="00C963E4">
            <w:pPr>
              <w:rPr>
                <w:b/>
              </w:rPr>
            </w:pPr>
            <w:r w:rsidRPr="002E7B49">
              <w:rPr>
                <w:b/>
              </w:rPr>
              <w:t xml:space="preserve">10.Érsebészet, a szívsebészet </w:t>
            </w:r>
            <w:r w:rsidR="002E7B49" w:rsidRPr="002E7B49">
              <w:rPr>
                <w:b/>
              </w:rPr>
              <w:t xml:space="preserve">és a mellkassebészet </w:t>
            </w:r>
            <w:r w:rsidRPr="002E7B49">
              <w:rPr>
                <w:b/>
              </w:rPr>
              <w:t>alapjai</w:t>
            </w:r>
          </w:p>
          <w:p w14:paraId="79D8DA14" w14:textId="77777777" w:rsidR="00C963E4" w:rsidRPr="002E7B49" w:rsidRDefault="00C963E4" w:rsidP="00C963E4">
            <w:pPr>
              <w:rPr>
                <w:b/>
              </w:rPr>
            </w:pPr>
          </w:p>
          <w:p w14:paraId="0F333644" w14:textId="77777777" w:rsidR="00C963E4" w:rsidRPr="002E7B49" w:rsidRDefault="00C963E4" w:rsidP="00C963E4">
            <w:pPr>
              <w:rPr>
                <w:b/>
              </w:rPr>
            </w:pPr>
            <w:r w:rsidRPr="002E7B49">
              <w:rPr>
                <w:b/>
              </w:rPr>
              <w:t>11.A baleseti sebészet alapjai. Katasztrófa medicina.</w:t>
            </w:r>
          </w:p>
          <w:p w14:paraId="3AB59210" w14:textId="77777777" w:rsidR="00C963E4" w:rsidRPr="002E7B49" w:rsidRDefault="00C963E4" w:rsidP="00C963E4">
            <w:pPr>
              <w:rPr>
                <w:b/>
              </w:rPr>
            </w:pPr>
          </w:p>
          <w:p w14:paraId="62B154F7" w14:textId="77777777" w:rsidR="00C963E4" w:rsidRPr="002E7B49" w:rsidRDefault="00C963E4" w:rsidP="00C963E4">
            <w:pPr>
              <w:rPr>
                <w:b/>
              </w:rPr>
            </w:pPr>
            <w:r w:rsidRPr="002E7B49">
              <w:rPr>
                <w:b/>
              </w:rPr>
              <w:t>12.Máj és lép sebészi betegségei. Transzplantáció</w:t>
            </w:r>
          </w:p>
          <w:p w14:paraId="481569D0" w14:textId="77777777" w:rsidR="00C963E4" w:rsidRPr="002E7B49" w:rsidRDefault="00C963E4" w:rsidP="00C963E4">
            <w:pPr>
              <w:rPr>
                <w:b/>
              </w:rPr>
            </w:pPr>
          </w:p>
          <w:p w14:paraId="7889217B" w14:textId="77777777" w:rsidR="00C963E4" w:rsidRPr="002E7B49" w:rsidRDefault="00C963E4" w:rsidP="00C963E4">
            <w:pPr>
              <w:rPr>
                <w:b/>
              </w:rPr>
            </w:pPr>
            <w:r w:rsidRPr="002E7B49">
              <w:rPr>
                <w:b/>
              </w:rPr>
              <w:t>13.Onkológiai sebészet</w:t>
            </w:r>
          </w:p>
          <w:p w14:paraId="3FD6727B" w14:textId="77777777" w:rsidR="00C963E4" w:rsidRPr="002E7B49" w:rsidRDefault="00C963E4" w:rsidP="00C963E4">
            <w:pPr>
              <w:rPr>
                <w:b/>
              </w:rPr>
            </w:pPr>
          </w:p>
          <w:p w14:paraId="20F2A9D5" w14:textId="77777777" w:rsidR="00C963E4" w:rsidRDefault="00C963E4" w:rsidP="00C963E4">
            <w:pPr>
              <w:rPr>
                <w:b/>
              </w:rPr>
            </w:pPr>
            <w:r w:rsidRPr="002E7B49">
              <w:rPr>
                <w:b/>
              </w:rPr>
              <w:t xml:space="preserve">14.Minimal </w:t>
            </w:r>
            <w:proofErr w:type="spellStart"/>
            <w:r w:rsidRPr="002E7B49">
              <w:rPr>
                <w:b/>
              </w:rPr>
              <w:t>invazív</w:t>
            </w:r>
            <w:proofErr w:type="spellEnd"/>
            <w:r w:rsidRPr="002E7B49">
              <w:rPr>
                <w:b/>
              </w:rPr>
              <w:t xml:space="preserve"> sebészet. A jövő sebészete</w:t>
            </w:r>
          </w:p>
          <w:p w14:paraId="6672BA73" w14:textId="77777777" w:rsidR="002E7B49" w:rsidRDefault="002E7B49" w:rsidP="00C963E4">
            <w:pPr>
              <w:rPr>
                <w:b/>
              </w:rPr>
            </w:pPr>
          </w:p>
          <w:p w14:paraId="5A67C06B" w14:textId="6829DA88" w:rsidR="002E7B49" w:rsidRPr="002E7B49" w:rsidRDefault="002E7B49" w:rsidP="00C963E4">
            <w:pPr>
              <w:rPr>
                <w:b/>
              </w:rPr>
            </w:pPr>
            <w:r w:rsidRPr="001F7D64">
              <w:rPr>
                <w:b/>
                <w:i/>
              </w:rPr>
              <w:t>Előadók</w:t>
            </w:r>
            <w:r>
              <w:rPr>
                <w:b/>
              </w:rPr>
              <w:t>: Prof. Dr. Sándor József, Prof. Dr. Vörös Attila, Prof. Dr.</w:t>
            </w:r>
            <w:r w:rsidR="001F7D64">
              <w:rPr>
                <w:b/>
              </w:rPr>
              <w:t xml:space="preserve"> </w:t>
            </w:r>
            <w:proofErr w:type="spellStart"/>
            <w:r w:rsidR="001F7D64">
              <w:rPr>
                <w:b/>
              </w:rPr>
              <w:t>Ender</w:t>
            </w:r>
            <w:proofErr w:type="spellEnd"/>
            <w:r w:rsidR="001F7D64">
              <w:rPr>
                <w:b/>
              </w:rPr>
              <w:t xml:space="preserve"> Ferenc</w:t>
            </w:r>
            <w:proofErr w:type="gramStart"/>
            <w:r w:rsidR="001F7D64">
              <w:rPr>
                <w:b/>
              </w:rPr>
              <w:t>,           Dr.</w:t>
            </w:r>
            <w:proofErr w:type="gramEnd"/>
            <w:r w:rsidR="001F7D64">
              <w:rPr>
                <w:b/>
              </w:rPr>
              <w:t xml:space="preserve"> Telek Géza PhD főorvos, Dr. Bor László PhD főorvos, Dr. </w:t>
            </w:r>
            <w:proofErr w:type="spellStart"/>
            <w:r w:rsidR="001F7D64">
              <w:rPr>
                <w:b/>
              </w:rPr>
              <w:t>Bobek</w:t>
            </w:r>
            <w:proofErr w:type="spellEnd"/>
            <w:r w:rsidR="001F7D64">
              <w:rPr>
                <w:b/>
              </w:rPr>
              <w:t xml:space="preserve"> Ilona PhD főorvos</w:t>
            </w:r>
            <w:r w:rsidR="005563E4">
              <w:rPr>
                <w:b/>
              </w:rPr>
              <w:t xml:space="preserve">, Dr. Szalay Ferenc, Dr. </w:t>
            </w:r>
            <w:proofErr w:type="spellStart"/>
            <w:r w:rsidR="005563E4">
              <w:rPr>
                <w:b/>
              </w:rPr>
              <w:t>Seli</w:t>
            </w:r>
            <w:proofErr w:type="spellEnd"/>
            <w:r w:rsidR="005563E4">
              <w:rPr>
                <w:b/>
              </w:rPr>
              <w:t xml:space="preserve"> Artúr</w:t>
            </w:r>
          </w:p>
          <w:p w14:paraId="5F89D0C6" w14:textId="77777777" w:rsidR="00C963E4" w:rsidRPr="00E84C64" w:rsidRDefault="00C963E4" w:rsidP="00C963E4">
            <w:pPr>
              <w:jc w:val="both"/>
              <w:rPr>
                <w:sz w:val="22"/>
                <w:szCs w:val="22"/>
              </w:rPr>
            </w:pPr>
          </w:p>
        </w:tc>
      </w:tr>
      <w:tr w:rsidR="00C963E4" w:rsidRPr="00472125" w14:paraId="627180E6" w14:textId="77777777">
        <w:tc>
          <w:tcPr>
            <w:tcW w:w="9180" w:type="dxa"/>
          </w:tcPr>
          <w:p w14:paraId="72207691" w14:textId="1A31AD0B" w:rsidR="00C963E4" w:rsidRPr="00511AF6" w:rsidRDefault="00C963E4" w:rsidP="001F7D64">
            <w:pPr>
              <w:rPr>
                <w:b/>
                <w:sz w:val="22"/>
                <w:szCs w:val="22"/>
              </w:rPr>
            </w:pPr>
            <w:r w:rsidRPr="00BC70AD">
              <w:rPr>
                <w:b/>
              </w:rPr>
              <w:t>A</w:t>
            </w:r>
            <w:r w:rsidR="001F7D64">
              <w:rPr>
                <w:b/>
              </w:rPr>
              <w:t>z adott tantárgy határterületi</w:t>
            </w:r>
            <w:r w:rsidRPr="00BC70AD">
              <w:rPr>
                <w:b/>
              </w:rPr>
              <w:t xml:space="preserve"> </w:t>
            </w:r>
            <w:r w:rsidR="001F7D64">
              <w:rPr>
                <w:b/>
              </w:rPr>
              <w:t>kérdéseit érintő egyéb tárgyak (kötelező és választható tárgyak egyaránt!) A tematikák lehetséges átfedései</w:t>
            </w:r>
            <w:proofErr w:type="gramStart"/>
            <w:r w:rsidR="001F7D64">
              <w:rPr>
                <w:b/>
              </w:rPr>
              <w:t>:</w:t>
            </w:r>
            <w:r w:rsidR="001F7D64" w:rsidRPr="00511AF6">
              <w:rPr>
                <w:b/>
                <w:sz w:val="22"/>
                <w:szCs w:val="22"/>
              </w:rPr>
              <w:t xml:space="preserve"> </w:t>
            </w:r>
            <w:r w:rsidR="001F7D64">
              <w:rPr>
                <w:b/>
                <w:sz w:val="22"/>
                <w:szCs w:val="22"/>
              </w:rPr>
              <w:t xml:space="preserve"> Orális</w:t>
            </w:r>
            <w:proofErr w:type="gramEnd"/>
            <w:r w:rsidR="001F7D64">
              <w:rPr>
                <w:b/>
                <w:sz w:val="22"/>
                <w:szCs w:val="22"/>
              </w:rPr>
              <w:t xml:space="preserve"> patológia</w:t>
            </w:r>
          </w:p>
        </w:tc>
      </w:tr>
      <w:tr w:rsidR="00C963E4" w:rsidRPr="00472125" w14:paraId="1273BF84" w14:textId="77777777">
        <w:tc>
          <w:tcPr>
            <w:tcW w:w="9180" w:type="dxa"/>
          </w:tcPr>
          <w:p w14:paraId="376AEADF" w14:textId="77777777" w:rsidR="00C963E4" w:rsidRDefault="00C963E4" w:rsidP="00C963E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  <w:r w:rsidRPr="00E84C64">
              <w:rPr>
                <w:b/>
                <w:bCs/>
                <w:sz w:val="22"/>
                <w:szCs w:val="22"/>
              </w:rPr>
              <w:t xml:space="preserve">A tantárgy </w:t>
            </w:r>
            <w:r>
              <w:rPr>
                <w:b/>
                <w:bCs/>
                <w:sz w:val="22"/>
                <w:szCs w:val="22"/>
              </w:rPr>
              <w:t xml:space="preserve">sikeres </w:t>
            </w:r>
            <w:r w:rsidRPr="00E84C64">
              <w:rPr>
                <w:b/>
                <w:bCs/>
                <w:sz w:val="22"/>
                <w:szCs w:val="22"/>
              </w:rPr>
              <w:t xml:space="preserve">elvégzéséhez szükséges </w:t>
            </w:r>
            <w:r>
              <w:rPr>
                <w:b/>
                <w:bCs/>
                <w:sz w:val="22"/>
                <w:szCs w:val="22"/>
              </w:rPr>
              <w:t xml:space="preserve">speciális </w:t>
            </w:r>
            <w:r w:rsidRPr="00E84C64">
              <w:rPr>
                <w:b/>
                <w:bCs/>
                <w:sz w:val="22"/>
                <w:szCs w:val="22"/>
              </w:rPr>
              <w:t>tanulmányi munka</w:t>
            </w:r>
            <w:r>
              <w:rPr>
                <w:b/>
                <w:bCs/>
                <w:sz w:val="22"/>
                <w:szCs w:val="22"/>
                <w:vertAlign w:val="superscript"/>
              </w:rPr>
              <w:t>4</w:t>
            </w:r>
            <w:r w:rsidRPr="00E84C64">
              <w:rPr>
                <w:b/>
                <w:bCs/>
                <w:sz w:val="22"/>
                <w:szCs w:val="22"/>
              </w:rPr>
              <w:t>:</w:t>
            </w:r>
          </w:p>
          <w:p w14:paraId="1BC13565" w14:textId="77777777" w:rsidR="00C963E4" w:rsidRPr="00E84C64" w:rsidRDefault="00C963E4" w:rsidP="00C963E4">
            <w:pPr>
              <w:autoSpaceDE w:val="0"/>
              <w:autoSpaceDN w:val="0"/>
              <w:adjustRightInd w:val="0"/>
              <w:rPr>
                <w:b/>
                <w:bCs/>
                <w:sz w:val="22"/>
                <w:szCs w:val="22"/>
              </w:rPr>
            </w:pPr>
          </w:p>
          <w:p w14:paraId="5E2A2900" w14:textId="77777777" w:rsidR="00C963E4" w:rsidRPr="00E84C64" w:rsidRDefault="00C963E4" w:rsidP="00C963E4">
            <w:pPr>
              <w:autoSpaceDE w:val="0"/>
              <w:autoSpaceDN w:val="0"/>
              <w:adjustRightInd w:val="0"/>
              <w:rPr>
                <w:rFonts w:ascii="TimesNewRoman,Bold" w:hAnsi="TimesNewRoman,Bold" w:cs="TimesNewRoman,Bold"/>
                <w:b/>
                <w:bCs/>
                <w:sz w:val="22"/>
                <w:szCs w:val="22"/>
              </w:rPr>
            </w:pPr>
          </w:p>
        </w:tc>
      </w:tr>
      <w:tr w:rsidR="00C963E4" w:rsidRPr="00472125" w14:paraId="6CA8EF49" w14:textId="77777777">
        <w:tc>
          <w:tcPr>
            <w:tcW w:w="9180" w:type="dxa"/>
          </w:tcPr>
          <w:p w14:paraId="7EC839E3" w14:textId="77777777" w:rsidR="001F7D64" w:rsidRDefault="001F7D64" w:rsidP="00C963E4">
            <w:pPr>
              <w:jc w:val="both"/>
              <w:rPr>
                <w:b/>
                <w:sz w:val="22"/>
                <w:szCs w:val="22"/>
              </w:rPr>
            </w:pPr>
          </w:p>
          <w:p w14:paraId="7D86EE9C" w14:textId="77777777" w:rsidR="00C963E4" w:rsidRDefault="00C963E4" w:rsidP="00C963E4">
            <w:pPr>
              <w:jc w:val="both"/>
              <w:rPr>
                <w:b/>
                <w:sz w:val="22"/>
                <w:szCs w:val="22"/>
              </w:rPr>
            </w:pPr>
            <w:r w:rsidRPr="00E84C64">
              <w:rPr>
                <w:b/>
                <w:sz w:val="22"/>
                <w:szCs w:val="22"/>
              </w:rPr>
              <w:t>A foglalkozásokon való részvétel követelményei és a távolmaradás pótlásának lehetősége:</w:t>
            </w:r>
          </w:p>
          <w:p w14:paraId="2ECD6CB0" w14:textId="77777777" w:rsidR="001F7D64" w:rsidRPr="001F7D64" w:rsidRDefault="001F7D64" w:rsidP="001F7D64">
            <w:pPr>
              <w:rPr>
                <w:b/>
                <w:bCs/>
              </w:rPr>
            </w:pPr>
            <w:r w:rsidRPr="001F7D64">
              <w:rPr>
                <w:b/>
                <w:bCs/>
              </w:rPr>
              <w:t>A gyakorlatokon való részvétel kötelező.  Két gyakorlatról való távolmaradás és ezek pótlásának hiánya esetén a félév érvénytelen.</w:t>
            </w:r>
          </w:p>
          <w:p w14:paraId="3C7CD7B3" w14:textId="19CF7481" w:rsidR="00C963E4" w:rsidRPr="001F7D64" w:rsidRDefault="001F7D64" w:rsidP="001F7D64">
            <w:pPr>
              <w:jc w:val="both"/>
              <w:rPr>
                <w:b/>
                <w:sz w:val="22"/>
                <w:szCs w:val="22"/>
              </w:rPr>
            </w:pPr>
            <w:r w:rsidRPr="001F7D64">
              <w:rPr>
                <w:b/>
              </w:rPr>
              <w:t>Gyakorlatok pótlása: a gyakorlatvezetővel történő megbeszélés alapján</w:t>
            </w:r>
          </w:p>
          <w:p w14:paraId="1C6BBFC7" w14:textId="77777777" w:rsidR="00C963E4" w:rsidRPr="00E84C64" w:rsidRDefault="00C963E4" w:rsidP="00C963E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963E4" w:rsidRPr="00472125" w14:paraId="6DF13585" w14:textId="77777777">
        <w:tc>
          <w:tcPr>
            <w:tcW w:w="9180" w:type="dxa"/>
          </w:tcPr>
          <w:p w14:paraId="27F0B3FD" w14:textId="53C7F210" w:rsidR="00C963E4" w:rsidRPr="00E84C64" w:rsidRDefault="0077261E" w:rsidP="00C963E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 </w:t>
            </w:r>
            <w:r w:rsidR="00C963E4">
              <w:rPr>
                <w:b/>
                <w:sz w:val="22"/>
                <w:szCs w:val="22"/>
              </w:rPr>
              <w:t>megszerzett ismeretek</w:t>
            </w:r>
            <w:r w:rsidR="00C963E4" w:rsidRPr="00E84C64">
              <w:rPr>
                <w:b/>
                <w:sz w:val="22"/>
                <w:szCs w:val="22"/>
              </w:rPr>
              <w:t xml:space="preserve"> ellenőrzésének módja a szorgalmi időszakban</w:t>
            </w:r>
            <w:r>
              <w:rPr>
                <w:b/>
                <w:sz w:val="22"/>
                <w:szCs w:val="22"/>
              </w:rPr>
              <w:t>:</w:t>
            </w:r>
            <w:proofErr w:type="gramStart"/>
            <w:r w:rsidR="00C963E4" w:rsidRPr="00DE1F22">
              <w:rPr>
                <w:b/>
                <w:sz w:val="22"/>
                <w:szCs w:val="22"/>
                <w:vertAlign w:val="superscript"/>
              </w:rPr>
              <w:t>5</w:t>
            </w:r>
            <w:r>
              <w:rPr>
                <w:b/>
                <w:sz w:val="22"/>
                <w:szCs w:val="22"/>
              </w:rPr>
              <w:t xml:space="preserve">                                                         Nem</w:t>
            </w:r>
            <w:proofErr w:type="gramEnd"/>
            <w:r>
              <w:rPr>
                <w:b/>
                <w:sz w:val="22"/>
                <w:szCs w:val="22"/>
              </w:rPr>
              <w:t xml:space="preserve"> tartunk félévközi beszámolót</w:t>
            </w:r>
          </w:p>
          <w:p w14:paraId="20A4D0F6" w14:textId="77777777" w:rsidR="00C963E4" w:rsidRPr="00E84C64" w:rsidRDefault="00C963E4" w:rsidP="0077261E">
            <w:pPr>
              <w:autoSpaceDE w:val="0"/>
              <w:autoSpaceDN w:val="0"/>
              <w:adjustRightInd w:val="0"/>
              <w:rPr>
                <w:b/>
                <w:sz w:val="22"/>
                <w:szCs w:val="22"/>
              </w:rPr>
            </w:pPr>
          </w:p>
        </w:tc>
      </w:tr>
      <w:tr w:rsidR="00C963E4" w:rsidRPr="00472125" w14:paraId="2F5C0CAB" w14:textId="77777777">
        <w:tc>
          <w:tcPr>
            <w:tcW w:w="9180" w:type="dxa"/>
          </w:tcPr>
          <w:p w14:paraId="599F2C72" w14:textId="389E2B73" w:rsidR="00C963E4" w:rsidRDefault="00C963E4" w:rsidP="00C963E4">
            <w:pPr>
              <w:jc w:val="both"/>
              <w:rPr>
                <w:b/>
                <w:sz w:val="22"/>
                <w:szCs w:val="22"/>
              </w:rPr>
            </w:pPr>
            <w:r w:rsidRPr="00E84C64">
              <w:rPr>
                <w:b/>
                <w:sz w:val="22"/>
                <w:szCs w:val="22"/>
              </w:rPr>
              <w:t>A félév aláírás</w:t>
            </w:r>
            <w:r>
              <w:rPr>
                <w:b/>
                <w:sz w:val="22"/>
                <w:szCs w:val="22"/>
              </w:rPr>
              <w:t>ának</w:t>
            </w:r>
            <w:r w:rsidRPr="00E84C64">
              <w:rPr>
                <w:b/>
                <w:sz w:val="22"/>
                <w:szCs w:val="22"/>
              </w:rPr>
              <w:t xml:space="preserve"> követelményei</w:t>
            </w:r>
            <w:r>
              <w:rPr>
                <w:b/>
                <w:sz w:val="22"/>
                <w:szCs w:val="22"/>
              </w:rPr>
              <w:t xml:space="preserve">: </w:t>
            </w:r>
            <w:r w:rsidR="0077261E">
              <w:rPr>
                <w:b/>
                <w:sz w:val="22"/>
                <w:szCs w:val="22"/>
              </w:rPr>
              <w:t>részvétel a gyakorlati foglalkozásokon</w:t>
            </w:r>
          </w:p>
          <w:p w14:paraId="4A78F871" w14:textId="77777777" w:rsidR="00C963E4" w:rsidRDefault="00C963E4" w:rsidP="00C963E4">
            <w:pPr>
              <w:jc w:val="both"/>
              <w:rPr>
                <w:b/>
                <w:sz w:val="22"/>
                <w:szCs w:val="22"/>
              </w:rPr>
            </w:pPr>
          </w:p>
          <w:p w14:paraId="1DDFD787" w14:textId="77777777" w:rsidR="00C963E4" w:rsidRPr="00E84C64" w:rsidRDefault="00C963E4" w:rsidP="00C963E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963E4" w:rsidRPr="00472125" w14:paraId="53D2CCA6" w14:textId="77777777">
        <w:tc>
          <w:tcPr>
            <w:tcW w:w="9180" w:type="dxa"/>
          </w:tcPr>
          <w:p w14:paraId="795EBF8E" w14:textId="625157AD" w:rsidR="00C963E4" w:rsidRDefault="00C963E4" w:rsidP="00C963E4">
            <w:pPr>
              <w:jc w:val="both"/>
              <w:rPr>
                <w:b/>
                <w:sz w:val="22"/>
                <w:szCs w:val="22"/>
              </w:rPr>
            </w:pPr>
            <w:r w:rsidRPr="00E84C64">
              <w:rPr>
                <w:b/>
                <w:sz w:val="22"/>
                <w:szCs w:val="22"/>
              </w:rPr>
              <w:t>A vizsga típusa:</w:t>
            </w:r>
            <w:r w:rsidR="0077261E">
              <w:rPr>
                <w:b/>
                <w:sz w:val="22"/>
                <w:szCs w:val="22"/>
              </w:rPr>
              <w:t xml:space="preserve"> </w:t>
            </w:r>
            <w:r w:rsidR="0077261E" w:rsidRPr="008C4764">
              <w:rPr>
                <w:b/>
                <w:sz w:val="22"/>
                <w:szCs w:val="22"/>
              </w:rPr>
              <w:t>kollokvium</w:t>
            </w:r>
          </w:p>
          <w:p w14:paraId="42E796B5" w14:textId="77777777" w:rsidR="00C963E4" w:rsidRPr="00E84C64" w:rsidRDefault="00C963E4" w:rsidP="00C963E4">
            <w:pPr>
              <w:jc w:val="both"/>
              <w:rPr>
                <w:b/>
                <w:sz w:val="22"/>
                <w:szCs w:val="22"/>
              </w:rPr>
            </w:pPr>
          </w:p>
          <w:p w14:paraId="498D7BCA" w14:textId="77777777" w:rsidR="00C963E4" w:rsidRPr="00E84C64" w:rsidRDefault="00C963E4" w:rsidP="00C963E4">
            <w:pPr>
              <w:jc w:val="both"/>
              <w:rPr>
                <w:sz w:val="22"/>
                <w:szCs w:val="22"/>
              </w:rPr>
            </w:pPr>
          </w:p>
        </w:tc>
      </w:tr>
      <w:tr w:rsidR="00C963E4" w:rsidRPr="00472125" w14:paraId="10D5EF7D" w14:textId="77777777" w:rsidTr="00700161">
        <w:tc>
          <w:tcPr>
            <w:tcW w:w="9180" w:type="dxa"/>
          </w:tcPr>
          <w:p w14:paraId="5901D518" w14:textId="3BF6795F" w:rsidR="00C963E4" w:rsidRPr="00E84C64" w:rsidRDefault="00C963E4" w:rsidP="00C963E4">
            <w:pPr>
              <w:jc w:val="both"/>
              <w:rPr>
                <w:b/>
                <w:sz w:val="22"/>
                <w:szCs w:val="22"/>
              </w:rPr>
            </w:pPr>
            <w:r w:rsidRPr="00751052">
              <w:rPr>
                <w:b/>
                <w:sz w:val="22"/>
                <w:szCs w:val="22"/>
              </w:rPr>
              <w:t>Vizsgakövetelmények</w:t>
            </w:r>
            <w:r w:rsidRPr="00751052">
              <w:rPr>
                <w:b/>
                <w:sz w:val="20"/>
                <w:szCs w:val="22"/>
                <w:vertAlign w:val="superscript"/>
              </w:rPr>
              <w:t>6</w:t>
            </w:r>
            <w:r w:rsidRPr="00751052">
              <w:rPr>
                <w:b/>
                <w:sz w:val="22"/>
                <w:szCs w:val="22"/>
              </w:rPr>
              <w:t>:</w:t>
            </w:r>
            <w:r w:rsidR="0077261E">
              <w:rPr>
                <w:b/>
                <w:sz w:val="22"/>
                <w:szCs w:val="22"/>
              </w:rPr>
              <w:t xml:space="preserve"> A </w:t>
            </w:r>
            <w:proofErr w:type="spellStart"/>
            <w:r w:rsidR="0077261E">
              <w:rPr>
                <w:b/>
                <w:sz w:val="22"/>
                <w:szCs w:val="22"/>
              </w:rPr>
              <w:t>Neptun</w:t>
            </w:r>
            <w:proofErr w:type="spellEnd"/>
            <w:r w:rsidR="0077261E">
              <w:rPr>
                <w:b/>
                <w:sz w:val="22"/>
                <w:szCs w:val="22"/>
              </w:rPr>
              <w:t xml:space="preserve">-rendszerben </w:t>
            </w:r>
            <w:bookmarkStart w:id="0" w:name="_GoBack"/>
            <w:bookmarkEnd w:id="0"/>
            <w:r w:rsidR="0077261E">
              <w:rPr>
                <w:b/>
                <w:sz w:val="22"/>
                <w:szCs w:val="22"/>
              </w:rPr>
              <w:t>meghirdetett tételsor alapján</w:t>
            </w:r>
          </w:p>
          <w:p w14:paraId="3658DCED" w14:textId="77777777" w:rsidR="00C963E4" w:rsidRDefault="00C963E4" w:rsidP="00C963E4">
            <w:pPr>
              <w:jc w:val="both"/>
              <w:rPr>
                <w:sz w:val="18"/>
                <w:szCs w:val="18"/>
              </w:rPr>
            </w:pPr>
          </w:p>
          <w:p w14:paraId="0A203675" w14:textId="77777777" w:rsidR="00C963E4" w:rsidRPr="00A2168C" w:rsidRDefault="00C963E4" w:rsidP="00C963E4">
            <w:pPr>
              <w:jc w:val="both"/>
              <w:rPr>
                <w:b/>
                <w:sz w:val="18"/>
                <w:szCs w:val="18"/>
              </w:rPr>
            </w:pPr>
          </w:p>
        </w:tc>
      </w:tr>
      <w:tr w:rsidR="00C963E4" w:rsidRPr="00472125" w14:paraId="1CD0B485" w14:textId="77777777" w:rsidTr="007A1049">
        <w:tc>
          <w:tcPr>
            <w:tcW w:w="9180" w:type="dxa"/>
            <w:shd w:val="clear" w:color="auto" w:fill="auto"/>
          </w:tcPr>
          <w:p w14:paraId="7A513EBC" w14:textId="6E776E70" w:rsidR="00C963E4" w:rsidRDefault="00C963E4" w:rsidP="00C963E4">
            <w:pPr>
              <w:jc w:val="both"/>
              <w:rPr>
                <w:b/>
                <w:sz w:val="22"/>
                <w:szCs w:val="22"/>
              </w:rPr>
            </w:pPr>
            <w:r w:rsidRPr="00751052">
              <w:rPr>
                <w:b/>
                <w:sz w:val="22"/>
                <w:szCs w:val="22"/>
              </w:rPr>
              <w:t>Az osztályzat kialakításának módja és típusa</w:t>
            </w:r>
            <w:r w:rsidRPr="00DA1967">
              <w:rPr>
                <w:b/>
                <w:sz w:val="22"/>
                <w:szCs w:val="22"/>
                <w:vertAlign w:val="superscript"/>
              </w:rPr>
              <w:t>7</w:t>
            </w:r>
            <w:r w:rsidRPr="00751052">
              <w:rPr>
                <w:b/>
                <w:sz w:val="22"/>
                <w:szCs w:val="22"/>
              </w:rPr>
              <w:t>:</w:t>
            </w:r>
            <w:r w:rsidR="0077261E">
              <w:rPr>
                <w:b/>
                <w:sz w:val="22"/>
                <w:szCs w:val="22"/>
              </w:rPr>
              <w:t xml:space="preserve"> Az elméleti vizsga során nyújtott tudás alapján</w:t>
            </w:r>
          </w:p>
          <w:p w14:paraId="19E0B892" w14:textId="77777777" w:rsidR="00C963E4" w:rsidRDefault="00C963E4" w:rsidP="00C963E4">
            <w:pPr>
              <w:jc w:val="both"/>
              <w:rPr>
                <w:b/>
                <w:sz w:val="22"/>
                <w:szCs w:val="22"/>
              </w:rPr>
            </w:pPr>
          </w:p>
          <w:p w14:paraId="5D157FB2" w14:textId="77777777" w:rsidR="00C963E4" w:rsidRPr="00E84C64" w:rsidRDefault="00C963E4" w:rsidP="00C963E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963E4" w:rsidRPr="00472125" w14:paraId="71DD4341" w14:textId="77777777">
        <w:tc>
          <w:tcPr>
            <w:tcW w:w="9180" w:type="dxa"/>
          </w:tcPr>
          <w:p w14:paraId="0DAA1887" w14:textId="31DA4B93" w:rsidR="00C963E4" w:rsidRDefault="00C963E4" w:rsidP="00C963E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A vizsgára történő </w:t>
            </w:r>
            <w:r w:rsidRPr="00E84C64">
              <w:rPr>
                <w:b/>
                <w:sz w:val="22"/>
                <w:szCs w:val="22"/>
              </w:rPr>
              <w:t>jelentkezés módja:</w:t>
            </w:r>
            <w:r w:rsidR="0077261E">
              <w:rPr>
                <w:b/>
                <w:sz w:val="22"/>
                <w:szCs w:val="22"/>
              </w:rPr>
              <w:t xml:space="preserve"> A </w:t>
            </w:r>
            <w:proofErr w:type="spellStart"/>
            <w:r w:rsidR="0077261E">
              <w:rPr>
                <w:b/>
                <w:sz w:val="22"/>
                <w:szCs w:val="22"/>
              </w:rPr>
              <w:t>Neptun</w:t>
            </w:r>
            <w:proofErr w:type="spellEnd"/>
            <w:r w:rsidR="0077261E">
              <w:rPr>
                <w:b/>
                <w:sz w:val="22"/>
                <w:szCs w:val="22"/>
              </w:rPr>
              <w:t>-rendszeren keresztül</w:t>
            </w:r>
          </w:p>
          <w:p w14:paraId="517BAE16" w14:textId="77777777" w:rsidR="00C963E4" w:rsidRPr="00E84C64" w:rsidRDefault="00C963E4" w:rsidP="00C963E4">
            <w:pPr>
              <w:jc w:val="both"/>
              <w:rPr>
                <w:b/>
                <w:sz w:val="22"/>
                <w:szCs w:val="22"/>
              </w:rPr>
            </w:pPr>
          </w:p>
          <w:p w14:paraId="10D260EE" w14:textId="77777777" w:rsidR="00C963E4" w:rsidRPr="00E84C64" w:rsidRDefault="00C963E4" w:rsidP="00C963E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963E4" w:rsidRPr="00472125" w14:paraId="14C194BA" w14:textId="77777777">
        <w:tc>
          <w:tcPr>
            <w:tcW w:w="9180" w:type="dxa"/>
          </w:tcPr>
          <w:p w14:paraId="506A08AD" w14:textId="5802C14D" w:rsidR="00C963E4" w:rsidRDefault="00C963E4" w:rsidP="00C963E4">
            <w:pPr>
              <w:jc w:val="both"/>
              <w:rPr>
                <w:b/>
                <w:sz w:val="22"/>
                <w:szCs w:val="22"/>
              </w:rPr>
            </w:pPr>
            <w:r w:rsidRPr="00E84C64">
              <w:rPr>
                <w:b/>
                <w:sz w:val="22"/>
                <w:szCs w:val="22"/>
              </w:rPr>
              <w:t>A vizsga megismétlésének lehetőségei:</w:t>
            </w:r>
            <w:r w:rsidR="0077261E">
              <w:rPr>
                <w:b/>
                <w:sz w:val="22"/>
                <w:szCs w:val="22"/>
              </w:rPr>
              <w:t xml:space="preserve"> A hallgatóval történt személyes megbeszélés alapján.</w:t>
            </w:r>
          </w:p>
          <w:p w14:paraId="0EDBBCA0" w14:textId="77777777" w:rsidR="00C963E4" w:rsidRDefault="00C963E4" w:rsidP="00C963E4">
            <w:pPr>
              <w:jc w:val="both"/>
              <w:rPr>
                <w:b/>
                <w:sz w:val="22"/>
                <w:szCs w:val="22"/>
              </w:rPr>
            </w:pPr>
          </w:p>
          <w:p w14:paraId="1EE00F8F" w14:textId="77777777" w:rsidR="00C963E4" w:rsidRPr="00E84C64" w:rsidRDefault="00C963E4" w:rsidP="00C963E4">
            <w:pPr>
              <w:jc w:val="both"/>
              <w:rPr>
                <w:b/>
                <w:sz w:val="22"/>
                <w:szCs w:val="22"/>
              </w:rPr>
            </w:pPr>
            <w:r>
              <w:t xml:space="preserve"> </w:t>
            </w:r>
          </w:p>
        </w:tc>
      </w:tr>
      <w:tr w:rsidR="00C963E4" w:rsidRPr="00472125" w14:paraId="0BB9B42A" w14:textId="77777777">
        <w:tc>
          <w:tcPr>
            <w:tcW w:w="9180" w:type="dxa"/>
          </w:tcPr>
          <w:p w14:paraId="61736AC0" w14:textId="00CF02ED" w:rsidR="00C963E4" w:rsidRDefault="00C963E4" w:rsidP="00C963E4">
            <w:pPr>
              <w:jc w:val="both"/>
              <w:rPr>
                <w:sz w:val="22"/>
                <w:szCs w:val="22"/>
              </w:rPr>
            </w:pPr>
            <w:r w:rsidRPr="00751052">
              <w:rPr>
                <w:b/>
                <w:sz w:val="22"/>
                <w:szCs w:val="22"/>
              </w:rPr>
              <w:t xml:space="preserve">A tananyag elsajátításához felhasználható nyomtatott, elektronikus és online jegyzetek, tankönyvek, segédletek és szakirodalom (online anyag esetén </w:t>
            </w:r>
            <w:proofErr w:type="spellStart"/>
            <w:r w:rsidRPr="00751052">
              <w:rPr>
                <w:b/>
                <w:sz w:val="22"/>
                <w:szCs w:val="22"/>
              </w:rPr>
              <w:t>html</w:t>
            </w:r>
            <w:proofErr w:type="spellEnd"/>
            <w:r w:rsidRPr="00751052">
              <w:rPr>
                <w:b/>
                <w:sz w:val="22"/>
                <w:szCs w:val="22"/>
              </w:rPr>
              <w:t xml:space="preserve"> cím):</w:t>
            </w:r>
            <w:r w:rsidRPr="00E84C64">
              <w:rPr>
                <w:sz w:val="22"/>
                <w:szCs w:val="22"/>
              </w:rPr>
              <w:t xml:space="preserve"> </w:t>
            </w:r>
          </w:p>
          <w:p w14:paraId="63EF1E98" w14:textId="77777777" w:rsidR="0077261E" w:rsidRDefault="0077261E" w:rsidP="00C963E4">
            <w:pPr>
              <w:jc w:val="both"/>
              <w:rPr>
                <w:sz w:val="22"/>
                <w:szCs w:val="22"/>
              </w:rPr>
            </w:pPr>
          </w:p>
          <w:p w14:paraId="23D33705" w14:textId="3A87D057" w:rsidR="00C963E4" w:rsidRDefault="0077261E" w:rsidP="00C963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Sebészet. Szerkesztette: Horváth Örs Péter, Oláh Attila. Medicina kiadó 2017</w:t>
            </w:r>
          </w:p>
          <w:p w14:paraId="34A03C78" w14:textId="0750625D" w:rsidR="0077261E" w:rsidRDefault="0077261E" w:rsidP="00C963E4">
            <w:pPr>
              <w:jc w:val="both"/>
              <w:rPr>
                <w:sz w:val="22"/>
                <w:szCs w:val="22"/>
              </w:rPr>
            </w:pPr>
            <w:proofErr w:type="gramStart"/>
            <w:r>
              <w:rPr>
                <w:sz w:val="22"/>
                <w:szCs w:val="22"/>
              </w:rPr>
              <w:t>Sebészet  10</w:t>
            </w:r>
            <w:proofErr w:type="gramEnd"/>
            <w:r>
              <w:rPr>
                <w:sz w:val="22"/>
                <w:szCs w:val="22"/>
              </w:rPr>
              <w:t>. kiadás. Szerkesztette: Gál Csaba. Medicina kiadó 2016</w:t>
            </w:r>
          </w:p>
          <w:p w14:paraId="022E415A" w14:textId="77777777" w:rsidR="0077261E" w:rsidRDefault="0077261E" w:rsidP="00C963E4">
            <w:pPr>
              <w:jc w:val="both"/>
              <w:rPr>
                <w:sz w:val="22"/>
                <w:szCs w:val="22"/>
              </w:rPr>
            </w:pPr>
          </w:p>
          <w:p w14:paraId="1D2DCAEF" w14:textId="77777777" w:rsidR="0077261E" w:rsidRDefault="0077261E" w:rsidP="00C963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Online: </w:t>
            </w:r>
          </w:p>
          <w:p w14:paraId="20AFF83F" w14:textId="6BD5BFDC" w:rsidR="0077261E" w:rsidRDefault="0077261E" w:rsidP="00C963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Sebészet, szerkesztette: Gál Csaba</w:t>
            </w:r>
          </w:p>
          <w:p w14:paraId="7CBE799D" w14:textId="454FB05D" w:rsidR="0077261E" w:rsidRDefault="0077261E" w:rsidP="00C963E4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</w:t>
            </w:r>
            <w:hyperlink r:id="rId7" w:history="1">
              <w:r>
                <w:rPr>
                  <w:rStyle w:val="Hiperhivatkozs"/>
                </w:rPr>
                <w:t>https://regi.tankonyvtar.hu/hu/tartalom/tamop425/2011_0001_524_Sebeszet/ch01.html</w:t>
              </w:r>
            </w:hyperlink>
          </w:p>
          <w:p w14:paraId="78F28A89" w14:textId="77777777" w:rsidR="00C963E4" w:rsidRPr="00E84C64" w:rsidRDefault="00C963E4" w:rsidP="00C963E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963E4" w:rsidRPr="00472125" w14:paraId="10A41B15" w14:textId="77777777">
        <w:tc>
          <w:tcPr>
            <w:tcW w:w="9180" w:type="dxa"/>
          </w:tcPr>
          <w:p w14:paraId="6E41759D" w14:textId="506A44FC" w:rsidR="00C963E4" w:rsidRDefault="00C963E4" w:rsidP="00C963E4">
            <w:pPr>
              <w:jc w:val="both"/>
              <w:rPr>
                <w:b/>
                <w:sz w:val="22"/>
                <w:szCs w:val="22"/>
              </w:rPr>
            </w:pPr>
            <w:r w:rsidRPr="009879CA">
              <w:rPr>
                <w:b/>
                <w:sz w:val="22"/>
                <w:szCs w:val="22"/>
              </w:rPr>
              <w:t>A tárgyat meghirdető oktató (tantárgyfelelős)</w:t>
            </w:r>
            <w:r>
              <w:rPr>
                <w:b/>
                <w:sz w:val="22"/>
                <w:szCs w:val="22"/>
              </w:rPr>
              <w:t xml:space="preserve"> aláírása:</w:t>
            </w:r>
            <w:r w:rsidR="00B4788A">
              <w:rPr>
                <w:b/>
                <w:sz w:val="22"/>
                <w:szCs w:val="22"/>
              </w:rPr>
              <w:t xml:space="preserve"> Dr. Sándor József</w:t>
            </w:r>
          </w:p>
          <w:p w14:paraId="6049F761" w14:textId="77777777" w:rsidR="00C963E4" w:rsidRDefault="00C963E4" w:rsidP="00C963E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963E4" w:rsidRPr="00472125" w14:paraId="1770E9E3" w14:textId="77777777">
        <w:tc>
          <w:tcPr>
            <w:tcW w:w="9180" w:type="dxa"/>
          </w:tcPr>
          <w:p w14:paraId="02AFBC1D" w14:textId="77777777" w:rsidR="00C963E4" w:rsidRDefault="00C963E4" w:rsidP="00C963E4">
            <w:pPr>
              <w:jc w:val="both"/>
              <w:rPr>
                <w:b/>
                <w:sz w:val="22"/>
                <w:szCs w:val="22"/>
              </w:rPr>
            </w:pPr>
            <w:r w:rsidRPr="009879CA">
              <w:rPr>
                <w:b/>
                <w:sz w:val="22"/>
                <w:szCs w:val="22"/>
              </w:rPr>
              <w:t>A gesztorintézet igazgatój</w:t>
            </w:r>
            <w:r>
              <w:rPr>
                <w:b/>
                <w:sz w:val="22"/>
                <w:szCs w:val="22"/>
              </w:rPr>
              <w:t>ának aláírása</w:t>
            </w:r>
            <w:r w:rsidRPr="009879CA">
              <w:rPr>
                <w:b/>
                <w:sz w:val="22"/>
                <w:szCs w:val="22"/>
              </w:rPr>
              <w:t>:</w:t>
            </w:r>
          </w:p>
          <w:p w14:paraId="2AD062F4" w14:textId="77777777" w:rsidR="00C963E4" w:rsidRPr="009879CA" w:rsidRDefault="00C963E4" w:rsidP="00C963E4">
            <w:pPr>
              <w:jc w:val="both"/>
              <w:rPr>
                <w:b/>
                <w:sz w:val="22"/>
                <w:szCs w:val="22"/>
              </w:rPr>
            </w:pPr>
          </w:p>
        </w:tc>
      </w:tr>
      <w:tr w:rsidR="00C963E4" w:rsidRPr="00472125" w14:paraId="37E12E74" w14:textId="77777777">
        <w:tc>
          <w:tcPr>
            <w:tcW w:w="9180" w:type="dxa"/>
          </w:tcPr>
          <w:p w14:paraId="61C95944" w14:textId="65F640FA" w:rsidR="00C963E4" w:rsidRDefault="00C963E4" w:rsidP="00C963E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Beadás </w:t>
            </w:r>
            <w:proofErr w:type="gramStart"/>
            <w:r>
              <w:rPr>
                <w:b/>
                <w:sz w:val="22"/>
                <w:szCs w:val="22"/>
              </w:rPr>
              <w:t>dátuma</w:t>
            </w:r>
            <w:proofErr w:type="gramEnd"/>
            <w:r>
              <w:rPr>
                <w:b/>
                <w:sz w:val="22"/>
                <w:szCs w:val="22"/>
              </w:rPr>
              <w:t>:</w:t>
            </w:r>
            <w:r w:rsidR="00B4788A">
              <w:rPr>
                <w:b/>
                <w:sz w:val="22"/>
                <w:szCs w:val="22"/>
              </w:rPr>
              <w:t xml:space="preserve">    2020 Február 28</w:t>
            </w:r>
          </w:p>
          <w:p w14:paraId="04728190" w14:textId="0F5E461D" w:rsidR="00C963E4" w:rsidRDefault="00B4788A" w:rsidP="00C963E4">
            <w:pPr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               </w:t>
            </w:r>
          </w:p>
        </w:tc>
      </w:tr>
    </w:tbl>
    <w:p w14:paraId="54BFFA5F" w14:textId="77777777" w:rsidR="00B84165" w:rsidRDefault="00B84165" w:rsidP="007A1049">
      <w:pPr>
        <w:jc w:val="both"/>
      </w:pPr>
    </w:p>
    <w:p w14:paraId="63F4ED5E" w14:textId="77777777" w:rsidR="00D42544" w:rsidRDefault="00D42544" w:rsidP="007A1049">
      <w:pPr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062"/>
      </w:tblGrid>
      <w:tr w:rsidR="009879CA" w14:paraId="7BA8AB0E" w14:textId="77777777" w:rsidTr="00C16C2C">
        <w:tc>
          <w:tcPr>
            <w:tcW w:w="9288" w:type="dxa"/>
            <w:shd w:val="clear" w:color="auto" w:fill="auto"/>
          </w:tcPr>
          <w:p w14:paraId="46432DB4" w14:textId="77777777" w:rsidR="009879CA" w:rsidRDefault="009879CA" w:rsidP="007A1049">
            <w:pPr>
              <w:rPr>
                <w:b/>
              </w:rPr>
            </w:pPr>
            <w:r w:rsidRPr="00C16C2C">
              <w:rPr>
                <w:b/>
              </w:rPr>
              <w:t xml:space="preserve">OKB véleménye: </w:t>
            </w:r>
          </w:p>
          <w:p w14:paraId="36A312F2" w14:textId="77777777" w:rsidR="009879CA" w:rsidRPr="00C16C2C" w:rsidRDefault="009879CA" w:rsidP="007A1049">
            <w:pPr>
              <w:rPr>
                <w:b/>
              </w:rPr>
            </w:pPr>
          </w:p>
          <w:p w14:paraId="291A93E6" w14:textId="77777777" w:rsidR="009879CA" w:rsidRPr="00C16C2C" w:rsidRDefault="009879CA" w:rsidP="007A1049">
            <w:pPr>
              <w:rPr>
                <w:b/>
              </w:rPr>
            </w:pPr>
          </w:p>
        </w:tc>
      </w:tr>
      <w:tr w:rsidR="00D42544" w14:paraId="6284513C" w14:textId="77777777" w:rsidTr="00C16C2C">
        <w:tc>
          <w:tcPr>
            <w:tcW w:w="9288" w:type="dxa"/>
            <w:shd w:val="clear" w:color="auto" w:fill="auto"/>
          </w:tcPr>
          <w:p w14:paraId="10B72363" w14:textId="77777777" w:rsidR="00D42544" w:rsidRDefault="00D42544" w:rsidP="007A1049">
            <w:pPr>
              <w:rPr>
                <w:b/>
              </w:rPr>
            </w:pPr>
            <w:r w:rsidRPr="00C16C2C">
              <w:rPr>
                <w:b/>
              </w:rPr>
              <w:t>Dékáni hivatal megjegyzése:</w:t>
            </w:r>
          </w:p>
          <w:p w14:paraId="5CD544A3" w14:textId="77777777" w:rsidR="007C538D" w:rsidRPr="00C16C2C" w:rsidRDefault="007C538D" w:rsidP="007A1049">
            <w:pPr>
              <w:rPr>
                <w:b/>
              </w:rPr>
            </w:pPr>
          </w:p>
          <w:p w14:paraId="128DBC7A" w14:textId="77777777" w:rsidR="00D42544" w:rsidRDefault="00D42544" w:rsidP="007A1049"/>
        </w:tc>
      </w:tr>
      <w:tr w:rsidR="00A2168C" w14:paraId="09E000BE" w14:textId="77777777" w:rsidTr="00C16C2C">
        <w:tc>
          <w:tcPr>
            <w:tcW w:w="9288" w:type="dxa"/>
            <w:shd w:val="clear" w:color="auto" w:fill="auto"/>
          </w:tcPr>
          <w:p w14:paraId="092D5E7D" w14:textId="77777777" w:rsidR="00A2168C" w:rsidRDefault="00A2168C" w:rsidP="007A1049">
            <w:pPr>
              <w:rPr>
                <w:b/>
              </w:rPr>
            </w:pPr>
            <w:r>
              <w:rPr>
                <w:b/>
              </w:rPr>
              <w:t>Dékán aláírás</w:t>
            </w:r>
            <w:r w:rsidR="007C538D">
              <w:rPr>
                <w:b/>
              </w:rPr>
              <w:t>a:</w:t>
            </w:r>
          </w:p>
          <w:p w14:paraId="2C8EA645" w14:textId="77777777" w:rsidR="00A2168C" w:rsidRDefault="00A2168C" w:rsidP="007A1049">
            <w:pPr>
              <w:rPr>
                <w:b/>
              </w:rPr>
            </w:pPr>
          </w:p>
          <w:p w14:paraId="778D7C21" w14:textId="77777777" w:rsidR="00A2168C" w:rsidRPr="00C16C2C" w:rsidRDefault="00A2168C" w:rsidP="007A1049">
            <w:pPr>
              <w:rPr>
                <w:b/>
              </w:rPr>
            </w:pPr>
          </w:p>
        </w:tc>
      </w:tr>
    </w:tbl>
    <w:p w14:paraId="71892B26" w14:textId="77777777" w:rsidR="00B84165" w:rsidRDefault="00B84165" w:rsidP="007A1049"/>
    <w:p w14:paraId="36493E80" w14:textId="77777777" w:rsidR="00B84165" w:rsidRPr="006125D5" w:rsidRDefault="007C538D" w:rsidP="006125D5">
      <w:pPr>
        <w:ind w:left="142" w:hanging="142"/>
        <w:rPr>
          <w:sz w:val="18"/>
          <w:szCs w:val="18"/>
        </w:rPr>
      </w:pPr>
      <w:r w:rsidRPr="006125D5">
        <w:rPr>
          <w:sz w:val="18"/>
          <w:szCs w:val="18"/>
          <w:vertAlign w:val="superscript"/>
        </w:rPr>
        <w:t>1</w:t>
      </w:r>
      <w:r w:rsidRPr="006125D5">
        <w:rPr>
          <w:sz w:val="18"/>
          <w:szCs w:val="18"/>
        </w:rPr>
        <w:t xml:space="preserve"> </w:t>
      </w:r>
      <w:r w:rsidR="006125D5">
        <w:rPr>
          <w:sz w:val="18"/>
          <w:szCs w:val="18"/>
        </w:rPr>
        <w:tab/>
      </w:r>
      <w:r w:rsidRPr="006125D5">
        <w:rPr>
          <w:sz w:val="18"/>
          <w:szCs w:val="18"/>
        </w:rPr>
        <w:t xml:space="preserve">Csak abban az esetben kell megadni, ha a tárgy az adott nyelven is </w:t>
      </w:r>
      <w:proofErr w:type="spellStart"/>
      <w:r w:rsidRPr="006125D5">
        <w:rPr>
          <w:sz w:val="18"/>
          <w:szCs w:val="18"/>
        </w:rPr>
        <w:t>meghírdetésre</w:t>
      </w:r>
      <w:proofErr w:type="spellEnd"/>
      <w:r w:rsidRPr="006125D5">
        <w:rPr>
          <w:sz w:val="18"/>
          <w:szCs w:val="18"/>
        </w:rPr>
        <w:t xml:space="preserve"> kerül.</w:t>
      </w:r>
    </w:p>
    <w:p w14:paraId="32EF8B58" w14:textId="77777777" w:rsidR="006125D5" w:rsidRPr="006125D5" w:rsidRDefault="007C538D" w:rsidP="006125D5">
      <w:pPr>
        <w:ind w:left="142" w:hanging="142"/>
        <w:rPr>
          <w:sz w:val="18"/>
          <w:szCs w:val="18"/>
        </w:rPr>
      </w:pPr>
      <w:r w:rsidRPr="006125D5">
        <w:rPr>
          <w:sz w:val="18"/>
          <w:szCs w:val="18"/>
          <w:vertAlign w:val="superscript"/>
        </w:rPr>
        <w:t>2</w:t>
      </w:r>
      <w:r w:rsidR="006125D5">
        <w:rPr>
          <w:sz w:val="18"/>
          <w:szCs w:val="18"/>
          <w:vertAlign w:val="superscript"/>
        </w:rPr>
        <w:tab/>
      </w:r>
      <w:r w:rsidRPr="006125D5">
        <w:rPr>
          <w:sz w:val="18"/>
          <w:szCs w:val="18"/>
        </w:rPr>
        <w:t xml:space="preserve"> </w:t>
      </w:r>
      <w:r w:rsidR="006125D5" w:rsidRPr="006125D5">
        <w:rPr>
          <w:sz w:val="18"/>
          <w:szCs w:val="18"/>
        </w:rPr>
        <w:t>Dékáni Hivatal tölti ki, jóváhagyást követően.</w:t>
      </w:r>
    </w:p>
    <w:p w14:paraId="2AC17674" w14:textId="77777777" w:rsidR="00B84165" w:rsidRPr="006125D5" w:rsidRDefault="006125D5" w:rsidP="006125D5">
      <w:pPr>
        <w:ind w:left="142" w:hanging="142"/>
        <w:rPr>
          <w:sz w:val="18"/>
          <w:szCs w:val="18"/>
        </w:rPr>
      </w:pPr>
      <w:r w:rsidRPr="006125D5">
        <w:rPr>
          <w:sz w:val="18"/>
          <w:szCs w:val="18"/>
          <w:vertAlign w:val="superscript"/>
        </w:rPr>
        <w:t>3</w:t>
      </w:r>
      <w:r w:rsidRPr="006125D5">
        <w:rPr>
          <w:sz w:val="18"/>
          <w:szCs w:val="18"/>
        </w:rPr>
        <w:t xml:space="preserve"> </w:t>
      </w:r>
      <w:r>
        <w:rPr>
          <w:sz w:val="18"/>
          <w:szCs w:val="18"/>
        </w:rPr>
        <w:tab/>
      </w:r>
      <w:r w:rsidR="007C538D" w:rsidRPr="006125D5">
        <w:rPr>
          <w:sz w:val="18"/>
          <w:szCs w:val="18"/>
        </w:rPr>
        <w:t>Az elméleti és gyakorlati oktatást órákra (hetekre) lebontva, sorszámozva külön-külön kell megadni, az előadók és a gyakorlati oktatók nevének feltüntetésével.  Mellékletben nem csatolható!</w:t>
      </w:r>
    </w:p>
    <w:p w14:paraId="5AE9FE8E" w14:textId="77777777" w:rsidR="00B84165" w:rsidRPr="006125D5" w:rsidRDefault="006125D5" w:rsidP="006125D5">
      <w:pPr>
        <w:ind w:left="142" w:hanging="142"/>
        <w:rPr>
          <w:sz w:val="18"/>
          <w:szCs w:val="18"/>
        </w:rPr>
      </w:pPr>
      <w:r w:rsidRPr="006125D5">
        <w:rPr>
          <w:sz w:val="18"/>
          <w:szCs w:val="18"/>
          <w:vertAlign w:val="superscript"/>
        </w:rPr>
        <w:t>4</w:t>
      </w:r>
      <w:r>
        <w:rPr>
          <w:sz w:val="18"/>
          <w:szCs w:val="18"/>
          <w:vertAlign w:val="superscript"/>
        </w:rPr>
        <w:tab/>
      </w:r>
      <w:r w:rsidR="007C538D" w:rsidRPr="006125D5">
        <w:rPr>
          <w:sz w:val="18"/>
          <w:szCs w:val="18"/>
        </w:rPr>
        <w:t>Pl. terepgyakorlat, kórlapelemzés, felmérés készítése, stb.</w:t>
      </w:r>
    </w:p>
    <w:p w14:paraId="5DD77330" w14:textId="77777777" w:rsidR="006125D5" w:rsidRDefault="006125D5" w:rsidP="006125D5">
      <w:pPr>
        <w:ind w:left="142" w:hanging="142"/>
        <w:rPr>
          <w:sz w:val="18"/>
          <w:szCs w:val="18"/>
        </w:rPr>
      </w:pPr>
      <w:r w:rsidRPr="006125D5">
        <w:rPr>
          <w:sz w:val="18"/>
          <w:szCs w:val="18"/>
          <w:vertAlign w:val="superscript"/>
        </w:rPr>
        <w:t>5</w:t>
      </w:r>
      <w:r>
        <w:rPr>
          <w:sz w:val="18"/>
          <w:szCs w:val="18"/>
          <w:vertAlign w:val="superscript"/>
        </w:rPr>
        <w:tab/>
      </w:r>
      <w:r>
        <w:rPr>
          <w:sz w:val="18"/>
          <w:szCs w:val="18"/>
        </w:rPr>
        <w:t>P</w:t>
      </w:r>
      <w:r w:rsidRPr="006125D5">
        <w:rPr>
          <w:sz w:val="18"/>
          <w:szCs w:val="18"/>
        </w:rPr>
        <w:t>l. házi feladat, beszámoló, zárthelyi stb. témaköre és időpontja, pótlásuk és javításuk lehetősége.</w:t>
      </w:r>
    </w:p>
    <w:p w14:paraId="2D6ADDF7" w14:textId="77777777" w:rsidR="00DE1F22" w:rsidRDefault="00DE1F22" w:rsidP="006125D5">
      <w:pPr>
        <w:ind w:left="142" w:hanging="142"/>
        <w:rPr>
          <w:sz w:val="18"/>
          <w:szCs w:val="18"/>
        </w:rPr>
      </w:pPr>
      <w:r w:rsidRPr="00DE1F22">
        <w:rPr>
          <w:sz w:val="18"/>
          <w:szCs w:val="18"/>
          <w:vertAlign w:val="superscript"/>
        </w:rPr>
        <w:t>6</w:t>
      </w:r>
      <w:r>
        <w:rPr>
          <w:sz w:val="18"/>
          <w:szCs w:val="18"/>
        </w:rPr>
        <w:tab/>
      </w:r>
      <w:r w:rsidR="004D4961" w:rsidRPr="004D4961">
        <w:rPr>
          <w:sz w:val="18"/>
          <w:szCs w:val="18"/>
        </w:rPr>
        <w:t xml:space="preserve">Elméleti vizsga esetén kérjük a tételsor megadását, gyakorlati vizsga esetén a vizsgáztatás témakörét és </w:t>
      </w:r>
      <w:proofErr w:type="gramStart"/>
      <w:r w:rsidR="004D4961" w:rsidRPr="004D4961">
        <w:rPr>
          <w:sz w:val="18"/>
          <w:szCs w:val="18"/>
        </w:rPr>
        <w:t>módját</w:t>
      </w:r>
      <w:r w:rsidR="00DA1967">
        <w:rPr>
          <w:sz w:val="18"/>
          <w:szCs w:val="18"/>
        </w:rPr>
        <w:t xml:space="preserve"> </w:t>
      </w:r>
      <w:r w:rsidR="004D4961" w:rsidRPr="004D4961">
        <w:rPr>
          <w:sz w:val="18"/>
          <w:szCs w:val="18"/>
        </w:rPr>
        <w:t>.</w:t>
      </w:r>
      <w:proofErr w:type="gramEnd"/>
      <w:r w:rsidRPr="00DE1F22">
        <w:rPr>
          <w:sz w:val="18"/>
          <w:szCs w:val="18"/>
        </w:rPr>
        <w:t xml:space="preserve"> </w:t>
      </w:r>
    </w:p>
    <w:p w14:paraId="77D22B49" w14:textId="77777777" w:rsidR="00DE1F22" w:rsidRPr="006125D5" w:rsidRDefault="00DE1F22" w:rsidP="006125D5">
      <w:pPr>
        <w:ind w:left="142" w:hanging="142"/>
        <w:rPr>
          <w:sz w:val="18"/>
          <w:szCs w:val="18"/>
        </w:rPr>
      </w:pPr>
      <w:r w:rsidRPr="00DE1F22">
        <w:rPr>
          <w:sz w:val="18"/>
          <w:szCs w:val="18"/>
          <w:vertAlign w:val="superscript"/>
        </w:rPr>
        <w:t>7</w:t>
      </w:r>
      <w:r w:rsidR="00DA1967" w:rsidRPr="00DA1967">
        <w:rPr>
          <w:sz w:val="18"/>
          <w:szCs w:val="18"/>
        </w:rPr>
        <w:t xml:space="preserve"> </w:t>
      </w:r>
      <w:r w:rsidR="00DA1967">
        <w:rPr>
          <w:sz w:val="18"/>
          <w:szCs w:val="18"/>
        </w:rPr>
        <w:t xml:space="preserve">Az elméleti és gyakorlati vizsga beszámításának módja. </w:t>
      </w:r>
      <w:r w:rsidR="00DA1967" w:rsidRPr="00DE1F22">
        <w:rPr>
          <w:sz w:val="18"/>
          <w:szCs w:val="18"/>
        </w:rPr>
        <w:t>A</w:t>
      </w:r>
      <w:r w:rsidR="00DA1967">
        <w:rPr>
          <w:sz w:val="18"/>
          <w:szCs w:val="18"/>
        </w:rPr>
        <w:t xml:space="preserve">z </w:t>
      </w:r>
      <w:r w:rsidR="00DA1967" w:rsidRPr="00DE1F22">
        <w:rPr>
          <w:sz w:val="18"/>
          <w:szCs w:val="18"/>
        </w:rPr>
        <w:t>évközi számonkérések eredményeink beszámítás</w:t>
      </w:r>
      <w:r w:rsidR="00DA1967">
        <w:rPr>
          <w:sz w:val="18"/>
          <w:szCs w:val="18"/>
        </w:rPr>
        <w:t>i módja</w:t>
      </w:r>
      <w:r w:rsidR="00DA1967" w:rsidRPr="00DE1F22">
        <w:rPr>
          <w:sz w:val="18"/>
          <w:szCs w:val="18"/>
        </w:rPr>
        <w:t>.</w:t>
      </w:r>
    </w:p>
    <w:sectPr w:rsidR="00DE1F22" w:rsidRPr="006125D5" w:rsidSect="00573A2B">
      <w:footerReference w:type="default" r:id="rId8"/>
      <w:pgSz w:w="11906" w:h="16838" w:code="9"/>
      <w:pgMar w:top="1258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B4D0273" w14:textId="77777777" w:rsidR="004F7BB0" w:rsidRDefault="004F7BB0">
      <w:r>
        <w:separator/>
      </w:r>
    </w:p>
  </w:endnote>
  <w:endnote w:type="continuationSeparator" w:id="0">
    <w:p w14:paraId="310475E5" w14:textId="77777777" w:rsidR="004F7BB0" w:rsidRDefault="004F7B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altName w:val="Times New Roman"/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,Bold">
    <w:altName w:val="Times New Roman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C8ED8EA" w14:textId="77777777" w:rsidR="005A3A44" w:rsidRDefault="005A3A44">
    <w:pPr>
      <w:pStyle w:val="llb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4619E39" w14:textId="77777777" w:rsidR="004F7BB0" w:rsidRDefault="004F7BB0">
      <w:r>
        <w:separator/>
      </w:r>
    </w:p>
  </w:footnote>
  <w:footnote w:type="continuationSeparator" w:id="0">
    <w:p w14:paraId="78CFAC21" w14:textId="77777777" w:rsidR="004F7BB0" w:rsidRDefault="004F7BB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isplayHorizontalDrawingGridEvery w:val="2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58B4"/>
    <w:rsid w:val="00082400"/>
    <w:rsid w:val="000A21C7"/>
    <w:rsid w:val="000C4CB3"/>
    <w:rsid w:val="000F5FC7"/>
    <w:rsid w:val="00103A53"/>
    <w:rsid w:val="00114DAB"/>
    <w:rsid w:val="0018073A"/>
    <w:rsid w:val="001F7D64"/>
    <w:rsid w:val="002235A9"/>
    <w:rsid w:val="0028324E"/>
    <w:rsid w:val="00286B92"/>
    <w:rsid w:val="002E7B49"/>
    <w:rsid w:val="00307C35"/>
    <w:rsid w:val="003564B6"/>
    <w:rsid w:val="00387FB2"/>
    <w:rsid w:val="003D6D22"/>
    <w:rsid w:val="004501BD"/>
    <w:rsid w:val="00451033"/>
    <w:rsid w:val="00467E72"/>
    <w:rsid w:val="004D4961"/>
    <w:rsid w:val="004E4830"/>
    <w:rsid w:val="004F4472"/>
    <w:rsid w:val="004F7BB0"/>
    <w:rsid w:val="00510F30"/>
    <w:rsid w:val="005563E4"/>
    <w:rsid w:val="00573A2B"/>
    <w:rsid w:val="005919E2"/>
    <w:rsid w:val="005A3A44"/>
    <w:rsid w:val="005B3B52"/>
    <w:rsid w:val="005F58B4"/>
    <w:rsid w:val="006125D5"/>
    <w:rsid w:val="006558B0"/>
    <w:rsid w:val="00673915"/>
    <w:rsid w:val="006B6E55"/>
    <w:rsid w:val="00700161"/>
    <w:rsid w:val="00751052"/>
    <w:rsid w:val="0077261E"/>
    <w:rsid w:val="00787F26"/>
    <w:rsid w:val="007A1049"/>
    <w:rsid w:val="007B3782"/>
    <w:rsid w:val="007C38F1"/>
    <w:rsid w:val="007C538D"/>
    <w:rsid w:val="00882DFA"/>
    <w:rsid w:val="008B1AD7"/>
    <w:rsid w:val="008B6F6D"/>
    <w:rsid w:val="008C4764"/>
    <w:rsid w:val="00925DE6"/>
    <w:rsid w:val="00983CBB"/>
    <w:rsid w:val="009879CA"/>
    <w:rsid w:val="009D0578"/>
    <w:rsid w:val="009D38C0"/>
    <w:rsid w:val="009F1E23"/>
    <w:rsid w:val="00A2168C"/>
    <w:rsid w:val="00A24370"/>
    <w:rsid w:val="00A24D90"/>
    <w:rsid w:val="00AB48C7"/>
    <w:rsid w:val="00B0289D"/>
    <w:rsid w:val="00B4788A"/>
    <w:rsid w:val="00B84165"/>
    <w:rsid w:val="00B964AE"/>
    <w:rsid w:val="00BB039E"/>
    <w:rsid w:val="00BB51CF"/>
    <w:rsid w:val="00BD4E36"/>
    <w:rsid w:val="00BD7917"/>
    <w:rsid w:val="00BE6FC3"/>
    <w:rsid w:val="00C13664"/>
    <w:rsid w:val="00C16C2C"/>
    <w:rsid w:val="00C30818"/>
    <w:rsid w:val="00C4655A"/>
    <w:rsid w:val="00C963E4"/>
    <w:rsid w:val="00CA4B82"/>
    <w:rsid w:val="00CB04C5"/>
    <w:rsid w:val="00D32356"/>
    <w:rsid w:val="00D42544"/>
    <w:rsid w:val="00D50ED6"/>
    <w:rsid w:val="00DA1967"/>
    <w:rsid w:val="00DE1F22"/>
    <w:rsid w:val="00DF2200"/>
    <w:rsid w:val="00DF7FAA"/>
    <w:rsid w:val="00E00676"/>
    <w:rsid w:val="00E61C48"/>
    <w:rsid w:val="00EA057F"/>
    <w:rsid w:val="00EF7F30"/>
    <w:rsid w:val="00F7676F"/>
    <w:rsid w:val="00FA32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CC1B965"/>
  <w15:chartTrackingRefBased/>
  <w15:docId w15:val="{65EF2213-31F6-E44F-AB12-E6F4F379B8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B84165"/>
    <w:rPr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semiHidden/>
    <w:rsid w:val="00B84165"/>
    <w:rPr>
      <w:rFonts w:ascii="Tahoma" w:hAnsi="Tahoma" w:cs="Tahoma"/>
      <w:sz w:val="16"/>
      <w:szCs w:val="16"/>
    </w:rPr>
  </w:style>
  <w:style w:type="paragraph" w:styleId="lfej">
    <w:name w:val="header"/>
    <w:basedOn w:val="Norml"/>
    <w:rsid w:val="00114DAB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114DAB"/>
    <w:pPr>
      <w:tabs>
        <w:tab w:val="center" w:pos="4536"/>
        <w:tab w:val="right" w:pos="9072"/>
      </w:tabs>
    </w:pPr>
  </w:style>
  <w:style w:type="table" w:styleId="Rcsostblzat">
    <w:name w:val="Table Grid"/>
    <w:basedOn w:val="Normltblzat"/>
    <w:rsid w:val="00D425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hivatkozs">
    <w:name w:val="Hyperlink"/>
    <w:basedOn w:val="Bekezdsalapbettpusa"/>
    <w:uiPriority w:val="99"/>
    <w:unhideWhenUsed/>
    <w:rsid w:val="0077261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s://regi.tankonyvtar.hu/hu/tartalom/tamop425/2011_0001_524_Sebeszet/ch01.html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AA964F-C3F2-4099-84C1-6C35C035580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690</Words>
  <Characters>5487</Characters>
  <Application>Microsoft Office Word</Application>
  <DocSecurity>0</DocSecurity>
  <Lines>45</Lines>
  <Paragraphs>12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Az Általános Orvostudományi Kar</vt:lpstr>
      <vt:lpstr>Az Általános Orvostudományi Kar</vt:lpstr>
    </vt:vector>
  </TitlesOfParts>
  <Company/>
  <LinksUpToDate>false</LinksUpToDate>
  <CharactersWithSpaces>6165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Az Általános Orvostudományi Kar</dc:title>
  <dc:subject/>
  <dc:creator>Zsuzsi</dc:creator>
  <cp:keywords/>
  <dc:description/>
  <cp:lastModifiedBy>Kovács Katalin</cp:lastModifiedBy>
  <cp:revision>4</cp:revision>
  <cp:lastPrinted>2020-05-05T11:47:00Z</cp:lastPrinted>
  <dcterms:created xsi:type="dcterms:W3CDTF">2020-03-02T14:36:00Z</dcterms:created>
  <dcterms:modified xsi:type="dcterms:W3CDTF">2020-05-05T11:53:00Z</dcterms:modified>
</cp:coreProperties>
</file>