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32" w:rsidRPr="00294D67" w:rsidRDefault="00D87932">
      <w:pPr>
        <w:rPr>
          <w:sz w:val="24"/>
          <w:szCs w:val="24"/>
        </w:rPr>
      </w:pPr>
    </w:p>
    <w:p w:rsidR="00D87932" w:rsidRPr="00294D67" w:rsidRDefault="00D87932">
      <w:pPr>
        <w:rPr>
          <w:sz w:val="24"/>
          <w:szCs w:val="24"/>
        </w:rPr>
      </w:pPr>
    </w:p>
    <w:p w:rsidR="00D87932" w:rsidRPr="005A39CC" w:rsidRDefault="00D87932">
      <w:pPr>
        <w:rPr>
          <w:rFonts w:ascii="Trebuchet MS" w:hAnsi="Trebuchet MS"/>
          <w:sz w:val="24"/>
          <w:szCs w:val="24"/>
        </w:rPr>
      </w:pPr>
    </w:p>
    <w:p w:rsidR="00D87932" w:rsidRPr="005A39CC" w:rsidRDefault="00D87932" w:rsidP="001D6037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5A39CC">
        <w:rPr>
          <w:rFonts w:ascii="Trebuchet MS" w:hAnsi="Trebuchet MS"/>
          <w:b/>
          <w:bCs/>
          <w:sz w:val="32"/>
          <w:szCs w:val="32"/>
        </w:rPr>
        <w:t>INTEGRÁLT IRÁNYÍTÁSI RENDSZER</w:t>
      </w:r>
    </w:p>
    <w:p w:rsidR="00D87932" w:rsidRPr="005A39CC" w:rsidRDefault="00D87932" w:rsidP="001D6037">
      <w:pPr>
        <w:jc w:val="center"/>
        <w:rPr>
          <w:rFonts w:ascii="Trebuchet MS" w:hAnsi="Trebuchet MS"/>
          <w:sz w:val="24"/>
          <w:szCs w:val="24"/>
        </w:rPr>
      </w:pPr>
    </w:p>
    <w:p w:rsidR="00D87932" w:rsidRPr="005A39CC" w:rsidRDefault="00D87932" w:rsidP="001D6037">
      <w:pPr>
        <w:jc w:val="center"/>
        <w:rPr>
          <w:rFonts w:ascii="Trebuchet MS" w:hAnsi="Trebuchet MS"/>
          <w:sz w:val="28"/>
          <w:szCs w:val="28"/>
        </w:rPr>
      </w:pPr>
      <w:r w:rsidRPr="005A39CC">
        <w:rPr>
          <w:rFonts w:ascii="Trebuchet MS" w:hAnsi="Trebuchet MS"/>
          <w:b/>
          <w:bCs/>
          <w:sz w:val="28"/>
          <w:szCs w:val="28"/>
        </w:rPr>
        <w:t>MUNKAUTASÍTÁS</w:t>
      </w:r>
    </w:p>
    <w:p w:rsidR="00D87932" w:rsidRPr="005A39CC" w:rsidRDefault="00D87932" w:rsidP="001D6037">
      <w:pPr>
        <w:jc w:val="center"/>
        <w:rPr>
          <w:rFonts w:ascii="Trebuchet MS" w:hAnsi="Trebuchet MS"/>
          <w:sz w:val="24"/>
          <w:szCs w:val="24"/>
        </w:rPr>
      </w:pPr>
    </w:p>
    <w:p w:rsidR="00D87932" w:rsidRPr="005A39CC" w:rsidRDefault="00D87932" w:rsidP="00D36441">
      <w:pPr>
        <w:ind w:right="-23"/>
        <w:jc w:val="center"/>
        <w:rPr>
          <w:rFonts w:ascii="Trebuchet MS" w:hAnsi="Trebuchet MS"/>
          <w:b/>
          <w:bCs/>
          <w:sz w:val="28"/>
          <w:szCs w:val="28"/>
        </w:rPr>
      </w:pPr>
      <w:r w:rsidRPr="005A39CC">
        <w:rPr>
          <w:rFonts w:ascii="Trebuchet MS" w:hAnsi="Trebuchet MS"/>
          <w:b/>
          <w:bCs/>
          <w:sz w:val="28"/>
          <w:szCs w:val="28"/>
        </w:rPr>
        <w:t xml:space="preserve">FOGLALKOZÁS-EGÉSZSÉGÜGYI ORVOSI ALKALMASSÁGI VIZSGÁLATOK RENDJE </w:t>
      </w:r>
    </w:p>
    <w:p w:rsidR="00D87932" w:rsidRPr="00294D67" w:rsidRDefault="00D87932" w:rsidP="001D6037">
      <w:pPr>
        <w:ind w:right="-23"/>
        <w:jc w:val="center"/>
        <w:rPr>
          <w:sz w:val="24"/>
          <w:szCs w:val="24"/>
        </w:rPr>
      </w:pPr>
    </w:p>
    <w:p w:rsidR="00D87932" w:rsidRPr="00294D67" w:rsidRDefault="00D87932" w:rsidP="001D6037">
      <w:pPr>
        <w:jc w:val="center"/>
        <w:rPr>
          <w:rFonts w:ascii="H-Times New Roman" w:hAnsi="H-Times New Roman" w:cs="H-Times New Roman"/>
          <w:i/>
          <w:iCs/>
          <w:sz w:val="24"/>
          <w:szCs w:val="24"/>
        </w:rPr>
      </w:pPr>
    </w:p>
    <w:p w:rsidR="00D87932" w:rsidRPr="00294D67" w:rsidRDefault="00D87932" w:rsidP="001D6037">
      <w:pPr>
        <w:jc w:val="center"/>
        <w:rPr>
          <w:rFonts w:ascii="H-Times New Roman" w:hAnsi="H-Times New Roman" w:cs="H-Times New Roman"/>
          <w:i/>
          <w:iCs/>
          <w:sz w:val="24"/>
          <w:szCs w:val="24"/>
        </w:rPr>
      </w:pPr>
    </w:p>
    <w:p w:rsidR="00D87932" w:rsidRPr="00294D67" w:rsidRDefault="005A39CC" w:rsidP="001D6037">
      <w:pPr>
        <w:ind w:right="-2"/>
        <w:jc w:val="center"/>
        <w:rPr>
          <w:rFonts w:ascii="H-Times New Roman" w:hAnsi="H-Times New Roman" w:cs="H-Times New Roman"/>
          <w:sz w:val="24"/>
          <w:szCs w:val="24"/>
        </w:rPr>
      </w:pPr>
      <w:r w:rsidRPr="00DB30C2">
        <w:rPr>
          <w:rFonts w:ascii="Trebuchet MS" w:hAnsi="Trebuchet MS"/>
          <w:bCs/>
          <w:noProof/>
          <w:sz w:val="24"/>
          <w:szCs w:val="24"/>
        </w:rPr>
        <w:drawing>
          <wp:inline distT="0" distB="0" distL="0" distR="0" wp14:anchorId="18B5564B" wp14:editId="7FBC3935">
            <wp:extent cx="1350000" cy="900000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melweis_logo_Vertical_BLUE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32" w:rsidRPr="00294D67" w:rsidRDefault="00D87932" w:rsidP="001D6037">
      <w:pPr>
        <w:ind w:right="-2"/>
        <w:jc w:val="center"/>
        <w:rPr>
          <w:rFonts w:ascii="H-Times New Roman" w:hAnsi="H-Times New Roman" w:cs="H-Times New Roman"/>
          <w:sz w:val="24"/>
          <w:szCs w:val="24"/>
        </w:rPr>
      </w:pPr>
    </w:p>
    <w:p w:rsidR="00D87932" w:rsidRPr="00294D67" w:rsidRDefault="00D87932" w:rsidP="001D6037">
      <w:pPr>
        <w:ind w:right="-2"/>
        <w:jc w:val="center"/>
        <w:rPr>
          <w:rFonts w:ascii="H-Times New Roman" w:hAnsi="H-Times New Roman" w:cs="H-Times New Roman"/>
          <w:sz w:val="24"/>
          <w:szCs w:val="24"/>
        </w:rPr>
      </w:pPr>
    </w:p>
    <w:p w:rsidR="00D87932" w:rsidRPr="00294D67" w:rsidRDefault="00D87932" w:rsidP="001D6037">
      <w:pPr>
        <w:ind w:right="-2"/>
        <w:jc w:val="center"/>
        <w:rPr>
          <w:rFonts w:ascii="H-Times New Roman" w:hAnsi="H-Times New Roman" w:cs="H-Times New Roman"/>
          <w:sz w:val="24"/>
          <w:szCs w:val="24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4"/>
        <w:gridCol w:w="2347"/>
        <w:gridCol w:w="1947"/>
        <w:gridCol w:w="2912"/>
      </w:tblGrid>
      <w:tr w:rsidR="00294D67" w:rsidRPr="005A39CC">
        <w:trPr>
          <w:trHeight w:val="550"/>
          <w:jc w:val="center"/>
        </w:trPr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:rsidR="00D87932" w:rsidRPr="005A39CC" w:rsidRDefault="00D87932" w:rsidP="00F8396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right w:val="nil"/>
            </w:tcBorders>
            <w:vAlign w:val="center"/>
          </w:tcPr>
          <w:p w:rsidR="00D87932" w:rsidRPr="005A39CC" w:rsidRDefault="00D87932" w:rsidP="00F8396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</w:tcBorders>
            <w:vAlign w:val="center"/>
          </w:tcPr>
          <w:p w:rsidR="00D87932" w:rsidRPr="005A39CC" w:rsidRDefault="00D87932" w:rsidP="00F8396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D87932" w:rsidRPr="005A39CC" w:rsidRDefault="00D87932" w:rsidP="00F8396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A39CC">
              <w:rPr>
                <w:rFonts w:ascii="Trebuchet MS" w:hAnsi="Trebuchet MS"/>
                <w:sz w:val="24"/>
                <w:szCs w:val="24"/>
              </w:rPr>
              <w:t>Aláírás</w:t>
            </w:r>
          </w:p>
        </w:tc>
      </w:tr>
      <w:tr w:rsidR="00294D67" w:rsidRPr="005A39CC">
        <w:trPr>
          <w:trHeight w:val="550"/>
          <w:jc w:val="center"/>
        </w:trPr>
        <w:tc>
          <w:tcPr>
            <w:tcW w:w="1536" w:type="dxa"/>
            <w:vAlign w:val="center"/>
          </w:tcPr>
          <w:p w:rsidR="00D87932" w:rsidRPr="005A39CC" w:rsidRDefault="00D87932" w:rsidP="00F8396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A39CC">
              <w:rPr>
                <w:rFonts w:ascii="Trebuchet MS" w:hAnsi="Trebuchet MS"/>
                <w:b/>
                <w:bCs/>
                <w:sz w:val="24"/>
                <w:szCs w:val="24"/>
              </w:rPr>
              <w:t>Készítette:</w:t>
            </w:r>
          </w:p>
        </w:tc>
        <w:tc>
          <w:tcPr>
            <w:tcW w:w="2360" w:type="dxa"/>
            <w:vAlign w:val="center"/>
          </w:tcPr>
          <w:p w:rsidR="00D87932" w:rsidRPr="005A39CC" w:rsidRDefault="00E87F01" w:rsidP="00F83966">
            <w:pPr>
              <w:rPr>
                <w:rFonts w:ascii="Trebuchet MS" w:hAnsi="Trebuchet MS"/>
                <w:sz w:val="24"/>
                <w:szCs w:val="24"/>
              </w:rPr>
            </w:pPr>
            <w:r w:rsidRPr="00E87F01">
              <w:rPr>
                <w:rFonts w:ascii="Trebuchet MS" w:hAnsi="Trebuchet MS"/>
                <w:sz w:val="24"/>
                <w:szCs w:val="24"/>
                <w:highlight w:val="yellow"/>
              </w:rPr>
              <w:t>XY</w:t>
            </w:r>
          </w:p>
        </w:tc>
        <w:tc>
          <w:tcPr>
            <w:tcW w:w="1949" w:type="dxa"/>
            <w:vAlign w:val="center"/>
          </w:tcPr>
          <w:p w:rsidR="00D87932" w:rsidRPr="005A39CC" w:rsidRDefault="00E87F01" w:rsidP="00294D6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highlight w:val="yellow"/>
              </w:rPr>
              <w:t>munkakör</w:t>
            </w:r>
          </w:p>
        </w:tc>
        <w:tc>
          <w:tcPr>
            <w:tcW w:w="2925" w:type="dxa"/>
            <w:vAlign w:val="center"/>
          </w:tcPr>
          <w:p w:rsidR="00D87932" w:rsidRPr="005A39CC" w:rsidRDefault="00D87932" w:rsidP="00F8396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87932" w:rsidRPr="005A39CC" w:rsidRDefault="00D87932" w:rsidP="00F8396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87932" w:rsidRPr="005A39CC" w:rsidRDefault="00D87932" w:rsidP="00C75363">
            <w:pPr>
              <w:rPr>
                <w:rFonts w:ascii="Trebuchet MS" w:hAnsi="Trebuchet MS"/>
                <w:sz w:val="24"/>
                <w:szCs w:val="24"/>
              </w:rPr>
            </w:pPr>
            <w:r w:rsidRPr="005A39CC">
              <w:rPr>
                <w:rFonts w:ascii="Trebuchet MS" w:hAnsi="Trebuchet MS"/>
                <w:sz w:val="24"/>
                <w:szCs w:val="24"/>
              </w:rPr>
              <w:t>dátum:</w:t>
            </w:r>
          </w:p>
        </w:tc>
      </w:tr>
      <w:tr w:rsidR="00294D67" w:rsidRPr="005A39CC">
        <w:trPr>
          <w:trHeight w:val="550"/>
          <w:jc w:val="center"/>
        </w:trPr>
        <w:tc>
          <w:tcPr>
            <w:tcW w:w="1536" w:type="dxa"/>
            <w:vAlign w:val="center"/>
          </w:tcPr>
          <w:p w:rsidR="00D87932" w:rsidRPr="005A39CC" w:rsidRDefault="00D87932" w:rsidP="00F8396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A39CC">
              <w:rPr>
                <w:rFonts w:ascii="Trebuchet MS" w:hAnsi="Trebuchet MS"/>
                <w:b/>
                <w:bCs/>
                <w:sz w:val="24"/>
                <w:szCs w:val="24"/>
              </w:rPr>
              <w:t>Ellenőrizte:</w:t>
            </w:r>
          </w:p>
        </w:tc>
        <w:tc>
          <w:tcPr>
            <w:tcW w:w="2360" w:type="dxa"/>
            <w:vAlign w:val="center"/>
          </w:tcPr>
          <w:p w:rsidR="00D87932" w:rsidRPr="005A39CC" w:rsidRDefault="00E87F01" w:rsidP="004D5116">
            <w:pPr>
              <w:rPr>
                <w:rFonts w:ascii="Trebuchet MS" w:hAnsi="Trebuchet MS"/>
                <w:sz w:val="24"/>
                <w:szCs w:val="24"/>
              </w:rPr>
            </w:pPr>
            <w:r w:rsidRPr="00E87F01">
              <w:rPr>
                <w:rFonts w:ascii="Trebuchet MS" w:hAnsi="Trebuchet MS"/>
                <w:sz w:val="24"/>
                <w:szCs w:val="24"/>
                <w:highlight w:val="yellow"/>
              </w:rPr>
              <w:t>XY</w:t>
            </w:r>
          </w:p>
        </w:tc>
        <w:tc>
          <w:tcPr>
            <w:tcW w:w="1949" w:type="dxa"/>
            <w:vAlign w:val="center"/>
          </w:tcPr>
          <w:p w:rsidR="00D87932" w:rsidRPr="005A39CC" w:rsidRDefault="00155D79" w:rsidP="002F0C48">
            <w:pPr>
              <w:rPr>
                <w:rFonts w:ascii="Trebuchet MS" w:hAnsi="Trebuchet MS"/>
                <w:sz w:val="24"/>
                <w:szCs w:val="24"/>
              </w:rPr>
            </w:pPr>
            <w:r w:rsidRPr="005A39CC">
              <w:rPr>
                <w:rFonts w:ascii="Trebuchet MS" w:hAnsi="Trebuchet MS"/>
                <w:sz w:val="24"/>
                <w:szCs w:val="24"/>
              </w:rPr>
              <w:t xml:space="preserve">SE Foglalkozás- egészségügyi </w:t>
            </w:r>
            <w:r w:rsidR="002F0C48" w:rsidRPr="005A39CC">
              <w:rPr>
                <w:rFonts w:ascii="Trebuchet MS" w:hAnsi="Trebuchet MS"/>
                <w:sz w:val="24"/>
                <w:szCs w:val="24"/>
              </w:rPr>
              <w:t>orvos</w:t>
            </w:r>
            <w:r w:rsidR="00D87932" w:rsidRPr="005A39CC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vAlign w:val="center"/>
          </w:tcPr>
          <w:p w:rsidR="00D87932" w:rsidRPr="005A39CC" w:rsidRDefault="00D87932" w:rsidP="00F8396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87932" w:rsidRPr="005A39CC" w:rsidRDefault="00D87932" w:rsidP="00F8396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87932" w:rsidRPr="005A39CC" w:rsidRDefault="00D87932" w:rsidP="00C75363">
            <w:pPr>
              <w:rPr>
                <w:rFonts w:ascii="Trebuchet MS" w:hAnsi="Trebuchet MS"/>
                <w:sz w:val="24"/>
                <w:szCs w:val="24"/>
              </w:rPr>
            </w:pPr>
            <w:r w:rsidRPr="005A39CC">
              <w:rPr>
                <w:rFonts w:ascii="Trebuchet MS" w:hAnsi="Trebuchet MS"/>
                <w:sz w:val="24"/>
                <w:szCs w:val="24"/>
              </w:rPr>
              <w:t>dátum:</w:t>
            </w:r>
          </w:p>
        </w:tc>
      </w:tr>
      <w:tr w:rsidR="00E62C78" w:rsidRPr="005A39CC">
        <w:trPr>
          <w:trHeight w:val="550"/>
          <w:jc w:val="center"/>
        </w:trPr>
        <w:tc>
          <w:tcPr>
            <w:tcW w:w="1536" w:type="dxa"/>
            <w:vAlign w:val="center"/>
          </w:tcPr>
          <w:p w:rsidR="00D87932" w:rsidRPr="005A39CC" w:rsidRDefault="00D87932" w:rsidP="00F8396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A39CC">
              <w:rPr>
                <w:rFonts w:ascii="Trebuchet MS" w:hAnsi="Trebuchet MS"/>
                <w:b/>
                <w:bCs/>
                <w:sz w:val="24"/>
                <w:szCs w:val="24"/>
              </w:rPr>
              <w:t>Jóváhagyta:</w:t>
            </w:r>
          </w:p>
        </w:tc>
        <w:tc>
          <w:tcPr>
            <w:tcW w:w="2360" w:type="dxa"/>
            <w:vAlign w:val="center"/>
          </w:tcPr>
          <w:p w:rsidR="00D87932" w:rsidRPr="005A39CC" w:rsidRDefault="00E87F01" w:rsidP="002F0C48">
            <w:pPr>
              <w:rPr>
                <w:rFonts w:ascii="Trebuchet MS" w:hAnsi="Trebuchet MS"/>
                <w:sz w:val="24"/>
                <w:szCs w:val="24"/>
              </w:rPr>
            </w:pPr>
            <w:r w:rsidRPr="00E87F01">
              <w:rPr>
                <w:rFonts w:ascii="Trebuchet MS" w:hAnsi="Trebuchet MS"/>
                <w:sz w:val="24"/>
                <w:szCs w:val="24"/>
                <w:highlight w:val="yellow"/>
              </w:rPr>
              <w:t>XY</w:t>
            </w:r>
          </w:p>
        </w:tc>
        <w:tc>
          <w:tcPr>
            <w:tcW w:w="1949" w:type="dxa"/>
            <w:vAlign w:val="center"/>
          </w:tcPr>
          <w:p w:rsidR="00D87932" w:rsidRPr="005A39CC" w:rsidRDefault="002F0C48" w:rsidP="00F83966">
            <w:pPr>
              <w:rPr>
                <w:rFonts w:ascii="Trebuchet MS" w:hAnsi="Trebuchet MS"/>
                <w:sz w:val="24"/>
                <w:szCs w:val="24"/>
              </w:rPr>
            </w:pPr>
            <w:r w:rsidRPr="00E87F01">
              <w:rPr>
                <w:rFonts w:ascii="Trebuchet MS" w:hAnsi="Trebuchet MS"/>
                <w:sz w:val="24"/>
                <w:szCs w:val="24"/>
                <w:highlight w:val="yellow"/>
              </w:rPr>
              <w:t>Igazgató</w:t>
            </w:r>
          </w:p>
        </w:tc>
        <w:tc>
          <w:tcPr>
            <w:tcW w:w="2925" w:type="dxa"/>
            <w:vAlign w:val="center"/>
          </w:tcPr>
          <w:p w:rsidR="00D87932" w:rsidRPr="005A39CC" w:rsidRDefault="00D87932" w:rsidP="00F8396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87932" w:rsidRPr="005A39CC" w:rsidRDefault="00D87932" w:rsidP="00F83966">
            <w:pPr>
              <w:rPr>
                <w:rFonts w:ascii="Trebuchet MS" w:hAnsi="Trebuchet MS"/>
                <w:sz w:val="24"/>
                <w:szCs w:val="24"/>
              </w:rPr>
            </w:pPr>
          </w:p>
          <w:p w:rsidR="00D87932" w:rsidRPr="005A39CC" w:rsidRDefault="00D87932" w:rsidP="00C75363">
            <w:pPr>
              <w:rPr>
                <w:rFonts w:ascii="Trebuchet MS" w:hAnsi="Trebuchet MS"/>
                <w:sz w:val="24"/>
                <w:szCs w:val="24"/>
              </w:rPr>
            </w:pPr>
            <w:r w:rsidRPr="005A39CC">
              <w:rPr>
                <w:rFonts w:ascii="Trebuchet MS" w:hAnsi="Trebuchet MS"/>
                <w:sz w:val="24"/>
                <w:szCs w:val="24"/>
              </w:rPr>
              <w:t>dátum:</w:t>
            </w:r>
          </w:p>
        </w:tc>
      </w:tr>
    </w:tbl>
    <w:p w:rsidR="00D87932" w:rsidRPr="00294D67" w:rsidRDefault="00D87932" w:rsidP="00F83966">
      <w:pPr>
        <w:rPr>
          <w:sz w:val="24"/>
          <w:szCs w:val="24"/>
        </w:rPr>
      </w:pPr>
    </w:p>
    <w:p w:rsidR="00D87932" w:rsidRPr="00294D67" w:rsidRDefault="00D87932" w:rsidP="00F83966">
      <w:pPr>
        <w:rPr>
          <w:sz w:val="24"/>
          <w:szCs w:val="24"/>
        </w:rPr>
      </w:pPr>
    </w:p>
    <w:p w:rsidR="00D87932" w:rsidRPr="00294D67" w:rsidRDefault="00D87932" w:rsidP="00512C56">
      <w:pPr>
        <w:pageBreakBefore/>
        <w:rPr>
          <w:sz w:val="24"/>
          <w:szCs w:val="24"/>
        </w:rPr>
      </w:pPr>
    </w:p>
    <w:p w:rsidR="00D87932" w:rsidRPr="00294D67" w:rsidRDefault="00D87932" w:rsidP="00630239">
      <w:pPr>
        <w:rPr>
          <w:smallCaps/>
          <w:sz w:val="24"/>
          <w:szCs w:val="24"/>
        </w:rPr>
      </w:pPr>
    </w:p>
    <w:p w:rsidR="00D87932" w:rsidRPr="00294D67" w:rsidRDefault="00D87932" w:rsidP="00630239">
      <w:pPr>
        <w:rPr>
          <w:smallCaps/>
          <w:sz w:val="24"/>
          <w:szCs w:val="24"/>
        </w:rPr>
      </w:pPr>
    </w:p>
    <w:p w:rsidR="00D87932" w:rsidRPr="005A39CC" w:rsidRDefault="00D87932" w:rsidP="00512C56">
      <w:pPr>
        <w:jc w:val="center"/>
        <w:rPr>
          <w:rFonts w:ascii="Trebuchet MS" w:hAnsi="Trebuchet MS"/>
          <w:b/>
          <w:bCs/>
          <w:smallCaps/>
          <w:sz w:val="28"/>
          <w:szCs w:val="28"/>
        </w:rPr>
      </w:pPr>
      <w:r w:rsidRPr="005A39CC">
        <w:rPr>
          <w:rFonts w:ascii="Trebuchet MS" w:hAnsi="Trebuchet MS"/>
          <w:b/>
          <w:bCs/>
          <w:smallCaps/>
          <w:sz w:val="28"/>
          <w:szCs w:val="28"/>
        </w:rPr>
        <w:t>tartalomjegyzék</w:t>
      </w:r>
    </w:p>
    <w:p w:rsidR="00D87932" w:rsidRPr="005A39CC" w:rsidRDefault="00D87932" w:rsidP="0085513B">
      <w:pPr>
        <w:rPr>
          <w:rFonts w:ascii="Trebuchet MS" w:hAnsi="Trebuchet MS"/>
          <w:smallCaps/>
          <w:sz w:val="24"/>
          <w:szCs w:val="24"/>
        </w:rPr>
      </w:pPr>
    </w:p>
    <w:p w:rsidR="00D87932" w:rsidRPr="005A39CC" w:rsidRDefault="00D87932" w:rsidP="0085513B">
      <w:pPr>
        <w:rPr>
          <w:rFonts w:ascii="Trebuchet MS" w:hAnsi="Trebuchet MS"/>
          <w:smallCaps/>
          <w:sz w:val="24"/>
          <w:szCs w:val="24"/>
        </w:rPr>
      </w:pPr>
    </w:p>
    <w:p w:rsidR="00155D79" w:rsidRPr="005A39CC" w:rsidRDefault="00D87932">
      <w:pPr>
        <w:pStyle w:val="TJ1"/>
        <w:tabs>
          <w:tab w:val="left" w:pos="400"/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r w:rsidRPr="005A39CC">
        <w:rPr>
          <w:rFonts w:ascii="Trebuchet MS" w:hAnsi="Trebuchet MS"/>
          <w:b w:val="0"/>
          <w:bCs w:val="0"/>
          <w:i/>
          <w:iCs/>
        </w:rPr>
        <w:fldChar w:fldCharType="begin"/>
      </w:r>
      <w:r w:rsidRPr="005A39CC">
        <w:rPr>
          <w:rFonts w:ascii="Trebuchet MS" w:hAnsi="Trebuchet MS"/>
          <w:b w:val="0"/>
          <w:bCs w:val="0"/>
          <w:i/>
          <w:iCs/>
        </w:rPr>
        <w:instrText xml:space="preserve"> TOC \o "1-3" \h \z </w:instrText>
      </w:r>
      <w:r w:rsidRPr="005A39CC">
        <w:rPr>
          <w:rFonts w:ascii="Trebuchet MS" w:hAnsi="Trebuchet MS"/>
          <w:b w:val="0"/>
          <w:bCs w:val="0"/>
          <w:i/>
          <w:iCs/>
        </w:rPr>
        <w:fldChar w:fldCharType="separate"/>
      </w:r>
      <w:hyperlink w:anchor="_Toc53140671" w:history="1">
        <w:r w:rsidR="00155D79" w:rsidRPr="005A39CC">
          <w:rPr>
            <w:rStyle w:val="Hiperhivatkozs"/>
            <w:rFonts w:ascii="Trebuchet MS" w:hAnsi="Trebuchet MS"/>
            <w:noProof/>
          </w:rPr>
          <w:t>1.</w:t>
        </w:r>
        <w:r w:rsidR="00155D79" w:rsidRPr="005A39CC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55D79" w:rsidRPr="005A39CC">
          <w:rPr>
            <w:rStyle w:val="Hiperhivatkozs"/>
            <w:rFonts w:ascii="Trebuchet MS" w:hAnsi="Trebuchet MS"/>
            <w:noProof/>
          </w:rPr>
          <w:t>A munkautasítás célja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_Toc53140671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3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155D79" w:rsidRPr="005A39CC" w:rsidRDefault="00BD6DF8">
      <w:pPr>
        <w:pStyle w:val="TJ1"/>
        <w:tabs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hyperlink w:anchor="_Toc53140672" w:history="1">
        <w:r w:rsidR="00155D79" w:rsidRPr="005A39CC">
          <w:rPr>
            <w:rStyle w:val="Hiperhivatkozs"/>
            <w:rFonts w:ascii="Trebuchet MS" w:hAnsi="Trebuchet MS"/>
            <w:noProof/>
          </w:rPr>
          <w:t>2.   A munkautasítás érvényesSégi területe valamint az  illetékesség és felelősség meghatározása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_Toc53140672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3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155D79" w:rsidRPr="005A39CC" w:rsidRDefault="00BD6DF8">
      <w:pPr>
        <w:pStyle w:val="TJ1"/>
        <w:tabs>
          <w:tab w:val="left" w:pos="400"/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hyperlink w:anchor="_Toc53140673" w:history="1">
        <w:r w:rsidR="00155D79" w:rsidRPr="005A39CC">
          <w:rPr>
            <w:rStyle w:val="Hiperhivatkozs"/>
            <w:rFonts w:ascii="Trebuchet MS" w:hAnsi="Trebuchet MS"/>
            <w:noProof/>
          </w:rPr>
          <w:t>3.</w:t>
        </w:r>
        <w:r w:rsidR="00155D79" w:rsidRPr="005A39CC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55D79" w:rsidRPr="005A39CC">
          <w:rPr>
            <w:rStyle w:val="Hiperhivatkozs"/>
            <w:rFonts w:ascii="Trebuchet MS" w:hAnsi="Trebuchet MS"/>
            <w:noProof/>
          </w:rPr>
          <w:t>Fogalmak meghatározása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_Toc53140673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3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155D79" w:rsidRPr="005A39CC" w:rsidRDefault="00BD6DF8">
      <w:pPr>
        <w:pStyle w:val="TJ1"/>
        <w:tabs>
          <w:tab w:val="left" w:pos="400"/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hyperlink w:anchor="_Toc53140674" w:history="1">
        <w:r w:rsidR="00155D79" w:rsidRPr="005A39CC">
          <w:rPr>
            <w:rStyle w:val="Hiperhivatkozs"/>
            <w:rFonts w:ascii="Trebuchet MS" w:hAnsi="Trebuchet MS"/>
            <w:noProof/>
          </w:rPr>
          <w:t>4.</w:t>
        </w:r>
        <w:r w:rsidR="00155D79" w:rsidRPr="005A39CC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55D79" w:rsidRPr="005A39CC">
          <w:rPr>
            <w:rStyle w:val="Hiperhivatkozs"/>
            <w:rFonts w:ascii="Trebuchet MS" w:hAnsi="Trebuchet MS"/>
            <w:noProof/>
          </w:rPr>
          <w:t>A munkautasítás leírása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_Toc53140674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4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155D79" w:rsidRPr="005A39CC" w:rsidRDefault="00BD6DF8">
      <w:pPr>
        <w:pStyle w:val="TJ1"/>
        <w:tabs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hyperlink w:anchor="_Toc53140675" w:history="1">
        <w:r w:rsidR="00155D79" w:rsidRPr="005A39CC">
          <w:rPr>
            <w:rStyle w:val="Hiperhivatkozs"/>
            <w:rFonts w:ascii="Trebuchet MS" w:hAnsi="Trebuchet MS"/>
            <w:noProof/>
          </w:rPr>
          <w:t>5. Foglalkozás-egészségügyi alkalmassági vizsgálatok rendjének módosítása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_Toc53140675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8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155D79" w:rsidRPr="005A39CC" w:rsidRDefault="00BD6DF8">
      <w:pPr>
        <w:pStyle w:val="TJ1"/>
        <w:tabs>
          <w:tab w:val="left" w:pos="400"/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hyperlink w:anchor="_Toc53140676" w:history="1">
        <w:r w:rsidR="00155D79" w:rsidRPr="005A39CC">
          <w:rPr>
            <w:rStyle w:val="Hiperhivatkozs"/>
            <w:rFonts w:ascii="Trebuchet MS" w:hAnsi="Trebuchet MS"/>
            <w:noProof/>
          </w:rPr>
          <w:t>6.</w:t>
        </w:r>
        <w:r w:rsidR="00155D79" w:rsidRPr="005A39CC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55D79" w:rsidRPr="005A39CC">
          <w:rPr>
            <w:rStyle w:val="Hiperhivatkozs"/>
            <w:rFonts w:ascii="Trebuchet MS" w:hAnsi="Trebuchet MS"/>
            <w:noProof/>
          </w:rPr>
          <w:t>Hivatkozások, felhasznált irodalom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_Toc53140676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9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155D79" w:rsidRPr="005A39CC" w:rsidRDefault="00BD6DF8">
      <w:pPr>
        <w:pStyle w:val="TJ1"/>
        <w:tabs>
          <w:tab w:val="left" w:pos="400"/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hyperlink w:anchor="_Toc53140677" w:history="1">
        <w:r w:rsidR="00155D79" w:rsidRPr="005A39CC">
          <w:rPr>
            <w:rStyle w:val="Hiperhivatkozs"/>
            <w:rFonts w:ascii="Trebuchet MS" w:hAnsi="Trebuchet MS"/>
            <w:noProof/>
          </w:rPr>
          <w:t>7.</w:t>
        </w:r>
        <w:r w:rsidR="00155D79" w:rsidRPr="005A39CC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55D79" w:rsidRPr="005A39CC">
          <w:rPr>
            <w:rStyle w:val="Hiperhivatkozs"/>
            <w:rFonts w:ascii="Trebuchet MS" w:hAnsi="Trebuchet MS"/>
            <w:noProof/>
          </w:rPr>
          <w:t>Mellékletek, adatlapok jegyzéke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_Toc53140677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9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155D79" w:rsidRPr="005A39CC" w:rsidRDefault="00BD6DF8">
      <w:pPr>
        <w:pStyle w:val="TJ1"/>
        <w:tabs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hyperlink w:anchor="_Toc53140678" w:history="1">
        <w:r w:rsidR="00155D79" w:rsidRPr="005A39CC">
          <w:rPr>
            <w:rStyle w:val="Hiperhivatkozs"/>
            <w:rFonts w:ascii="Trebuchet MS" w:hAnsi="Trebuchet MS"/>
            <w:smallCaps/>
            <w:noProof/>
          </w:rPr>
          <w:t>I. sz. melléklet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_Toc53140678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10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155D79" w:rsidRPr="005A39CC" w:rsidRDefault="00BD6DF8">
      <w:pPr>
        <w:pStyle w:val="TJ1"/>
        <w:tabs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hyperlink w:anchor="_Toc53140679" w:history="1">
        <w:r w:rsidR="00155D79" w:rsidRPr="005A39CC">
          <w:rPr>
            <w:rStyle w:val="Hiperhivatkozs"/>
            <w:rFonts w:ascii="Trebuchet MS" w:hAnsi="Trebuchet MS"/>
            <w:smallCaps/>
            <w:noProof/>
          </w:rPr>
          <w:t>II. sz. melléklet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_Toc53140679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12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155D79" w:rsidRPr="005A39CC" w:rsidRDefault="00BD6DF8">
      <w:pPr>
        <w:pStyle w:val="TJ1"/>
        <w:tabs>
          <w:tab w:val="right" w:leader="dot" w:pos="9060"/>
        </w:tabs>
        <w:rPr>
          <w:rFonts w:ascii="Trebuchet MS" w:eastAsiaTheme="minorEastAsia" w:hAnsi="Trebuchet MS" w:cstheme="minorBidi"/>
          <w:b w:val="0"/>
          <w:bCs w:val="0"/>
          <w:caps w:val="0"/>
          <w:noProof/>
          <w:sz w:val="22"/>
          <w:szCs w:val="22"/>
        </w:rPr>
      </w:pPr>
      <w:hyperlink w:anchor="_Toc53140680" w:history="1">
        <w:r w:rsidR="00155D79" w:rsidRPr="005A39CC">
          <w:rPr>
            <w:rStyle w:val="Hiperhivatkozs"/>
            <w:rFonts w:ascii="Trebuchet MS" w:hAnsi="Trebuchet MS"/>
            <w:smallCaps/>
            <w:noProof/>
          </w:rPr>
          <w:t>III. sz. melléklet</w:t>
        </w:r>
        <w:r w:rsidR="00155D79" w:rsidRPr="005A39CC">
          <w:rPr>
            <w:rFonts w:ascii="Trebuchet MS" w:hAnsi="Trebuchet MS"/>
            <w:noProof/>
            <w:webHidden/>
          </w:rPr>
          <w:tab/>
        </w:r>
        <w:r w:rsidR="00155D79" w:rsidRPr="005A39CC">
          <w:rPr>
            <w:rFonts w:ascii="Trebuchet MS" w:hAnsi="Trebuchet MS"/>
            <w:noProof/>
            <w:webHidden/>
          </w:rPr>
          <w:fldChar w:fldCharType="begin"/>
        </w:r>
        <w:r w:rsidR="00155D79" w:rsidRPr="005A39CC">
          <w:rPr>
            <w:rFonts w:ascii="Trebuchet MS" w:hAnsi="Trebuchet MS"/>
            <w:noProof/>
            <w:webHidden/>
          </w:rPr>
          <w:instrText xml:space="preserve"> PAGEREF _Toc53140680 \h </w:instrText>
        </w:r>
        <w:r w:rsidR="00155D79" w:rsidRPr="005A39CC">
          <w:rPr>
            <w:rFonts w:ascii="Trebuchet MS" w:hAnsi="Trebuchet MS"/>
            <w:noProof/>
            <w:webHidden/>
          </w:rPr>
        </w:r>
        <w:r w:rsidR="00155D79" w:rsidRPr="005A39CC">
          <w:rPr>
            <w:rFonts w:ascii="Trebuchet MS" w:hAnsi="Trebuchet MS"/>
            <w:noProof/>
            <w:webHidden/>
          </w:rPr>
          <w:fldChar w:fldCharType="separate"/>
        </w:r>
        <w:r w:rsidR="00155D79" w:rsidRPr="005A39CC">
          <w:rPr>
            <w:rFonts w:ascii="Trebuchet MS" w:hAnsi="Trebuchet MS"/>
            <w:noProof/>
            <w:webHidden/>
          </w:rPr>
          <w:t>13</w:t>
        </w:r>
        <w:r w:rsidR="00155D79" w:rsidRPr="005A39CC">
          <w:rPr>
            <w:rFonts w:ascii="Trebuchet MS" w:hAnsi="Trebuchet MS"/>
            <w:noProof/>
            <w:webHidden/>
          </w:rPr>
          <w:fldChar w:fldCharType="end"/>
        </w:r>
      </w:hyperlink>
    </w:p>
    <w:p w:rsidR="00D87932" w:rsidRPr="00294D67" w:rsidRDefault="00D87932" w:rsidP="001978F6">
      <w:pPr>
        <w:pStyle w:val="Cmsor7"/>
        <w:rPr>
          <w:i/>
          <w:iCs/>
        </w:rPr>
      </w:pPr>
      <w:r w:rsidRPr="005A39CC">
        <w:rPr>
          <w:rFonts w:ascii="Trebuchet MS" w:hAnsi="Trebuchet MS"/>
          <w:b/>
          <w:bCs/>
          <w:i/>
          <w:iCs/>
        </w:rPr>
        <w:fldChar w:fldCharType="end"/>
      </w:r>
    </w:p>
    <w:p w:rsidR="00D87932" w:rsidRPr="00294D67" w:rsidRDefault="00D87932" w:rsidP="00512C56">
      <w:pPr>
        <w:pageBreakBefore/>
        <w:rPr>
          <w:sz w:val="24"/>
          <w:szCs w:val="24"/>
        </w:rPr>
      </w:pPr>
    </w:p>
    <w:p w:rsidR="00D87932" w:rsidRPr="005A39CC" w:rsidRDefault="00D87932" w:rsidP="003C1A28">
      <w:pPr>
        <w:pStyle w:val="Cmsor1"/>
        <w:tabs>
          <w:tab w:val="num" w:pos="360"/>
        </w:tabs>
        <w:spacing w:before="120"/>
        <w:jc w:val="both"/>
        <w:rPr>
          <w:rFonts w:ascii="Trebuchet MS" w:hAnsi="Trebuchet MS"/>
          <w:sz w:val="24"/>
          <w:szCs w:val="24"/>
        </w:rPr>
      </w:pPr>
      <w:bookmarkStart w:id="0" w:name="_Toc53140671"/>
      <w:r w:rsidRPr="005A39CC">
        <w:rPr>
          <w:rFonts w:ascii="Trebuchet MS" w:hAnsi="Trebuchet MS"/>
          <w:sz w:val="24"/>
          <w:szCs w:val="24"/>
        </w:rPr>
        <w:t>1.</w:t>
      </w:r>
      <w:r w:rsidRPr="005A39CC">
        <w:rPr>
          <w:rFonts w:ascii="Trebuchet MS" w:hAnsi="Trebuchet MS"/>
          <w:sz w:val="24"/>
          <w:szCs w:val="24"/>
        </w:rPr>
        <w:tab/>
        <w:t>A munkautasítás célja</w:t>
      </w:r>
      <w:bookmarkEnd w:id="0"/>
    </w:p>
    <w:p w:rsidR="00D87932" w:rsidRPr="005A39CC" w:rsidRDefault="00D87932" w:rsidP="003C1A28">
      <w:pPr>
        <w:pStyle w:val="Norml0"/>
        <w:spacing w:before="120" w:after="120"/>
        <w:ind w:right="-79"/>
        <w:jc w:val="both"/>
        <w:rPr>
          <w:rFonts w:ascii="Trebuchet MS" w:hAnsi="Trebuchet MS"/>
        </w:rPr>
      </w:pPr>
      <w:r w:rsidRPr="005A39CC">
        <w:rPr>
          <w:rFonts w:ascii="Trebuchet MS" w:hAnsi="Trebuchet MS"/>
        </w:rPr>
        <w:t>A munkavédelmi jogszabályoknak, előírásoknak megfelelően szabályozni a munkaköri alka</w:t>
      </w:r>
      <w:r w:rsidR="002922B2" w:rsidRPr="005A39CC">
        <w:rPr>
          <w:rFonts w:ascii="Trebuchet MS" w:hAnsi="Trebuchet MS"/>
        </w:rPr>
        <w:t xml:space="preserve">lmassági vizsgálatok rendjét a </w:t>
      </w:r>
      <w:r w:rsidR="00906E04" w:rsidRPr="005A39CC">
        <w:rPr>
          <w:rFonts w:ascii="Trebuchet MS" w:hAnsi="Trebuchet MS"/>
        </w:rPr>
        <w:t xml:space="preserve">Semmelweis Egyetem </w:t>
      </w:r>
      <w:r w:rsidR="00E87F01" w:rsidRPr="00E87F01">
        <w:rPr>
          <w:rFonts w:ascii="Trebuchet MS" w:hAnsi="Trebuchet MS"/>
          <w:highlight w:val="yellow"/>
        </w:rPr>
        <w:t>szervezeti egység neve</w:t>
      </w:r>
      <w:r w:rsidR="002F0C48" w:rsidRPr="005A39CC">
        <w:rPr>
          <w:rFonts w:ascii="Trebuchet MS" w:hAnsi="Trebuchet MS"/>
        </w:rPr>
        <w:t xml:space="preserve"> </w:t>
      </w:r>
      <w:r w:rsidR="00906E04" w:rsidRPr="005A39CC">
        <w:rPr>
          <w:rFonts w:ascii="Trebuchet MS" w:hAnsi="Trebuchet MS"/>
        </w:rPr>
        <w:t xml:space="preserve">által </w:t>
      </w:r>
      <w:r w:rsidRPr="005A39CC">
        <w:rPr>
          <w:rFonts w:ascii="Trebuchet MS" w:hAnsi="Trebuchet MS"/>
        </w:rPr>
        <w:t xml:space="preserve">foglalkoztatott munkavállalók biztonsága érdekében. A szabályozás tartalmazza </w:t>
      </w:r>
      <w:r w:rsidRPr="00E87F01">
        <w:rPr>
          <w:rFonts w:ascii="Trebuchet MS" w:hAnsi="Trebuchet MS"/>
          <w:highlight w:val="yellow"/>
        </w:rPr>
        <w:t>a</w:t>
      </w:r>
      <w:r w:rsidR="00906E04" w:rsidRPr="005A39CC">
        <w:rPr>
          <w:rFonts w:ascii="Trebuchet MS" w:hAnsi="Trebuchet MS"/>
        </w:rPr>
        <w:t xml:space="preserve"> </w:t>
      </w:r>
      <w:r w:rsidR="00E87F01" w:rsidRPr="00E87F01">
        <w:rPr>
          <w:rFonts w:ascii="Trebuchet MS" w:hAnsi="Trebuchet MS"/>
          <w:highlight w:val="yellow"/>
        </w:rPr>
        <w:t>szervezeti egység neve</w:t>
      </w:r>
      <w:r w:rsidR="00E87F01" w:rsidRPr="00E87F01">
        <w:rPr>
          <w:rFonts w:ascii="Trebuchet MS" w:hAnsi="Trebuchet MS"/>
        </w:rPr>
        <w:t xml:space="preserve"> </w:t>
      </w:r>
      <w:r w:rsidRPr="005A39CC">
        <w:rPr>
          <w:rFonts w:ascii="Trebuchet MS" w:hAnsi="Trebuchet MS"/>
        </w:rPr>
        <w:t xml:space="preserve">és a SE Foglalkozás Egészségügyi Szolgálat feladatait, a foglalkozás-egészségügyi orvosi alkalmassági vizsgálatok rendjét érintően.  </w:t>
      </w:r>
    </w:p>
    <w:p w:rsidR="00D87932" w:rsidRPr="005A39CC" w:rsidRDefault="00D87932" w:rsidP="003C1A28">
      <w:pPr>
        <w:pStyle w:val="Norml0"/>
        <w:spacing w:before="120" w:after="120"/>
        <w:ind w:right="-79"/>
        <w:jc w:val="both"/>
        <w:rPr>
          <w:rFonts w:ascii="Trebuchet MS" w:hAnsi="Trebuchet MS" w:cs="Times New Roman"/>
        </w:rPr>
      </w:pPr>
    </w:p>
    <w:p w:rsidR="00D87932" w:rsidRPr="005A39CC" w:rsidRDefault="00D87932" w:rsidP="003C1A28">
      <w:pPr>
        <w:pStyle w:val="Cmsor1"/>
        <w:spacing w:before="120"/>
        <w:rPr>
          <w:rFonts w:ascii="Trebuchet MS" w:hAnsi="Trebuchet MS"/>
          <w:sz w:val="24"/>
          <w:szCs w:val="24"/>
        </w:rPr>
      </w:pPr>
      <w:bookmarkStart w:id="1" w:name="_Toc53140672"/>
      <w:r w:rsidRPr="005A39CC">
        <w:rPr>
          <w:rFonts w:ascii="Trebuchet MS" w:hAnsi="Trebuchet MS"/>
          <w:sz w:val="24"/>
          <w:szCs w:val="24"/>
        </w:rPr>
        <w:t>2.   A munkautasítás érvényesSégi területe valamint az  illetékesség és felelősség meghatározása</w:t>
      </w:r>
      <w:bookmarkEnd w:id="1"/>
    </w:p>
    <w:p w:rsidR="00D87932" w:rsidRPr="005A39CC" w:rsidRDefault="00D87932" w:rsidP="00B451FA">
      <w:pPr>
        <w:pStyle w:val="bekezd1"/>
        <w:numPr>
          <w:ilvl w:val="1"/>
          <w:numId w:val="27"/>
        </w:numPr>
        <w:tabs>
          <w:tab w:val="clear" w:pos="1080"/>
          <w:tab w:val="num" w:pos="1440"/>
        </w:tabs>
        <w:spacing w:before="120"/>
        <w:ind w:left="1440" w:hanging="54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 xml:space="preserve"> Érvényességi terület </w:t>
      </w:r>
    </w:p>
    <w:p w:rsidR="00D87932" w:rsidRPr="005A39CC" w:rsidRDefault="00D87932" w:rsidP="00E87F01">
      <w:pPr>
        <w:numPr>
          <w:ilvl w:val="0"/>
          <w:numId w:val="20"/>
        </w:numPr>
        <w:spacing w:before="120" w:after="12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A </w:t>
      </w:r>
      <w:r w:rsidR="00C75363" w:rsidRPr="005A39CC">
        <w:rPr>
          <w:rFonts w:ascii="Trebuchet MS" w:hAnsi="Trebuchet MS"/>
          <w:sz w:val="24"/>
          <w:szCs w:val="24"/>
        </w:rPr>
        <w:t xml:space="preserve">Semmelweis Egyetem </w:t>
      </w:r>
      <w:r w:rsidR="00E87F01" w:rsidRPr="00E87F01">
        <w:rPr>
          <w:rFonts w:ascii="Trebuchet MS" w:hAnsi="Trebuchet MS"/>
          <w:sz w:val="24"/>
          <w:szCs w:val="24"/>
          <w:highlight w:val="yellow"/>
        </w:rPr>
        <w:t>szervezeti egység neve</w:t>
      </w:r>
      <w:r w:rsidR="00E87F01" w:rsidRPr="00E87F01">
        <w:rPr>
          <w:rFonts w:ascii="Trebuchet MS" w:hAnsi="Trebuchet MS"/>
          <w:sz w:val="24"/>
          <w:szCs w:val="24"/>
        </w:rPr>
        <w:t xml:space="preserve"> </w:t>
      </w:r>
      <w:r w:rsidRPr="005A39CC">
        <w:rPr>
          <w:rFonts w:ascii="Trebuchet MS" w:hAnsi="Trebuchet MS"/>
          <w:sz w:val="24"/>
          <w:szCs w:val="24"/>
        </w:rPr>
        <w:t>által foglalkoztatott – jogviszonytól függetlenül – egészségügyi dolgozók köre;</w:t>
      </w:r>
    </w:p>
    <w:p w:rsidR="00D87932" w:rsidRPr="005A39CC" w:rsidRDefault="00D87932" w:rsidP="003B224A">
      <w:pPr>
        <w:numPr>
          <w:ilvl w:val="0"/>
          <w:numId w:val="20"/>
        </w:numPr>
        <w:tabs>
          <w:tab w:val="clear" w:pos="397"/>
          <w:tab w:val="num" w:pos="180"/>
        </w:tabs>
        <w:spacing w:before="120" w:after="12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a munkakörük szerint a betegekkel közvetlenül érintkező egészségügyben dolgozók köre (2003. évi LXXXIV. tv.),</w:t>
      </w:r>
    </w:p>
    <w:p w:rsidR="00D87932" w:rsidRPr="005A39CC" w:rsidRDefault="00D87932" w:rsidP="003B224A">
      <w:pPr>
        <w:numPr>
          <w:ilvl w:val="0"/>
          <w:numId w:val="20"/>
        </w:numPr>
        <w:tabs>
          <w:tab w:val="clear" w:pos="397"/>
          <w:tab w:val="num" w:pos="180"/>
        </w:tabs>
        <w:spacing w:before="120" w:after="12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az egészségügyi tevékenység végzésében hallgatói jogviszony alapján közreműködő személyek köre</w:t>
      </w:r>
    </w:p>
    <w:p w:rsidR="00D87932" w:rsidRPr="005A39CC" w:rsidRDefault="00D87932" w:rsidP="00B451FA">
      <w:pPr>
        <w:numPr>
          <w:ilvl w:val="0"/>
          <w:numId w:val="20"/>
        </w:numPr>
        <w:tabs>
          <w:tab w:val="clear" w:pos="397"/>
          <w:tab w:val="num" w:pos="180"/>
        </w:tabs>
        <w:spacing w:before="120" w:after="12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egyéb egészségügyben dolgozó, a betegekkel közvetlenül nem érintkező személyek köre.</w:t>
      </w:r>
    </w:p>
    <w:p w:rsidR="00D87932" w:rsidRPr="005A39CC" w:rsidRDefault="00D87932" w:rsidP="00B451FA">
      <w:pPr>
        <w:pStyle w:val="bekezd1"/>
        <w:numPr>
          <w:ilvl w:val="1"/>
          <w:numId w:val="27"/>
        </w:numPr>
        <w:tabs>
          <w:tab w:val="clear" w:pos="1080"/>
          <w:tab w:val="num" w:pos="1440"/>
        </w:tabs>
        <w:spacing w:before="120"/>
        <w:ind w:left="1440" w:hanging="54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 xml:space="preserve">Illetékesség és felelősség </w:t>
      </w:r>
    </w:p>
    <w:p w:rsidR="00D87932" w:rsidRPr="005A39CC" w:rsidRDefault="00D87932" w:rsidP="00635D0F">
      <w:pPr>
        <w:pStyle w:val="bul1"/>
        <w:tabs>
          <w:tab w:val="left" w:pos="922"/>
        </w:tabs>
        <w:spacing w:before="120"/>
        <w:ind w:left="180" w:right="0" w:firstLine="0"/>
        <w:rPr>
          <w:rFonts w:ascii="Trebuchet MS" w:hAnsi="Trebuchet MS"/>
        </w:rPr>
      </w:pPr>
      <w:r w:rsidRPr="005A39CC">
        <w:rPr>
          <w:rFonts w:ascii="Trebuchet MS" w:hAnsi="Trebuchet MS"/>
          <w:spacing w:val="-2"/>
        </w:rPr>
        <w:t>A munkautasításban szabályozott tevékenységek végrehajtásában az alábbi személyek illetékesek,</w:t>
      </w:r>
      <w:r w:rsidRPr="005A39CC">
        <w:rPr>
          <w:rFonts w:ascii="Trebuchet MS" w:hAnsi="Trebuchet MS"/>
        </w:rPr>
        <w:t xml:space="preserve"> illetve felelősek:</w:t>
      </w:r>
    </w:p>
    <w:p w:rsidR="00D87932" w:rsidRPr="005A39CC" w:rsidRDefault="00D87932" w:rsidP="00635D0F">
      <w:pPr>
        <w:pStyle w:val="Szvegblokk"/>
        <w:tabs>
          <w:tab w:val="left" w:pos="4320"/>
        </w:tabs>
        <w:spacing w:before="120" w:after="120"/>
        <w:ind w:left="4320" w:right="-425" w:hanging="4139"/>
        <w:jc w:val="both"/>
        <w:rPr>
          <w:rFonts w:ascii="Trebuchet MS" w:hAnsi="Trebuchet MS"/>
          <w:b/>
          <w:bCs/>
          <w:sz w:val="24"/>
          <w:szCs w:val="24"/>
        </w:rPr>
      </w:pPr>
      <w:r w:rsidRPr="005A39CC">
        <w:rPr>
          <w:rFonts w:ascii="Trebuchet MS" w:hAnsi="Trebuchet MS"/>
          <w:b/>
          <w:bCs/>
          <w:sz w:val="24"/>
          <w:szCs w:val="24"/>
        </w:rPr>
        <w:t xml:space="preserve">A dokumentum szakmai tartalmáért felelős: </w:t>
      </w:r>
    </w:p>
    <w:p w:rsidR="00D87932" w:rsidRPr="005A39CC" w:rsidRDefault="00D87932" w:rsidP="00635D0F">
      <w:pPr>
        <w:pStyle w:val="Szvegblokk"/>
        <w:spacing w:before="120" w:after="120"/>
        <w:ind w:left="4009" w:right="-427" w:hanging="3828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munkaegészségügyi szempontból:</w:t>
      </w:r>
      <w:r w:rsidRPr="005A39CC">
        <w:rPr>
          <w:rFonts w:ascii="Trebuchet MS" w:hAnsi="Trebuchet MS"/>
          <w:b/>
          <w:bCs/>
          <w:sz w:val="24"/>
          <w:szCs w:val="24"/>
        </w:rPr>
        <w:t xml:space="preserve"> </w:t>
      </w:r>
      <w:r w:rsidRPr="005A39CC">
        <w:rPr>
          <w:rFonts w:ascii="Trebuchet MS" w:hAnsi="Trebuchet MS"/>
          <w:sz w:val="24"/>
          <w:szCs w:val="24"/>
        </w:rPr>
        <w:t>SE Foglalkozás Egészségügyi Szolgálat szolgálatvezető</w:t>
      </w:r>
    </w:p>
    <w:p w:rsidR="00D87932" w:rsidRPr="005A39CC" w:rsidRDefault="00D87932" w:rsidP="00635D0F">
      <w:pPr>
        <w:pStyle w:val="Szvegblokk"/>
        <w:spacing w:before="120" w:after="120"/>
        <w:ind w:left="4009" w:right="-427" w:hanging="3828"/>
        <w:jc w:val="both"/>
        <w:rPr>
          <w:rFonts w:ascii="Trebuchet MS" w:hAnsi="Trebuchet MS"/>
          <w:b/>
          <w:bCs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                                                       foglalkozás-egészségügyi főorvos   </w:t>
      </w:r>
    </w:p>
    <w:p w:rsidR="00D87932" w:rsidRPr="005A39CC" w:rsidRDefault="00D87932" w:rsidP="00225075">
      <w:pPr>
        <w:pStyle w:val="Szvegblokk"/>
        <w:tabs>
          <w:tab w:val="left" w:pos="4320"/>
        </w:tabs>
        <w:spacing w:before="120" w:after="120"/>
        <w:ind w:left="0" w:right="-425"/>
        <w:jc w:val="both"/>
        <w:rPr>
          <w:rFonts w:ascii="Trebuchet MS" w:hAnsi="Trebuchet MS"/>
          <w:b/>
          <w:bCs/>
          <w:sz w:val="24"/>
          <w:szCs w:val="24"/>
        </w:rPr>
      </w:pPr>
      <w:r w:rsidRPr="005A39CC">
        <w:rPr>
          <w:rFonts w:ascii="Trebuchet MS" w:hAnsi="Trebuchet MS"/>
          <w:b/>
          <w:bCs/>
          <w:sz w:val="24"/>
          <w:szCs w:val="24"/>
        </w:rPr>
        <w:t xml:space="preserve">   A dokumentum kidolgoztatásáért és kiadásáért felelős: </w:t>
      </w:r>
      <w:r w:rsidR="00E87F01" w:rsidRPr="00E87F01">
        <w:rPr>
          <w:rFonts w:ascii="Trebuchet MS" w:hAnsi="Trebuchet MS"/>
          <w:bCs/>
          <w:sz w:val="24"/>
          <w:szCs w:val="24"/>
          <w:highlight w:val="yellow"/>
        </w:rPr>
        <w:t>XY</w:t>
      </w:r>
      <w:r w:rsidR="002F0C48" w:rsidRPr="005A39CC">
        <w:rPr>
          <w:rFonts w:ascii="Trebuchet MS" w:hAnsi="Trebuchet MS"/>
          <w:sz w:val="24"/>
          <w:szCs w:val="24"/>
        </w:rPr>
        <w:t xml:space="preserve"> Igazgató</w:t>
      </w:r>
    </w:p>
    <w:p w:rsidR="00D87932" w:rsidRPr="005A39CC" w:rsidRDefault="00D87932" w:rsidP="00635D0F">
      <w:pPr>
        <w:spacing w:before="120" w:after="120"/>
        <w:ind w:left="180" w:right="-425"/>
        <w:jc w:val="both"/>
        <w:rPr>
          <w:rFonts w:ascii="Trebuchet MS" w:hAnsi="Trebuchet MS"/>
          <w:b/>
          <w:bCs/>
          <w:sz w:val="24"/>
          <w:szCs w:val="24"/>
        </w:rPr>
      </w:pPr>
      <w:r w:rsidRPr="005A39CC">
        <w:rPr>
          <w:rFonts w:ascii="Trebuchet MS" w:hAnsi="Trebuchet MS"/>
          <w:b/>
          <w:bCs/>
          <w:sz w:val="24"/>
          <w:szCs w:val="24"/>
        </w:rPr>
        <w:t xml:space="preserve">A dokumentumban foglaltak végrehajtásáért felelős: </w:t>
      </w:r>
      <w:r w:rsidRPr="005A39CC">
        <w:rPr>
          <w:rFonts w:ascii="Trebuchet MS" w:hAnsi="Trebuchet MS"/>
          <w:sz w:val="24"/>
          <w:szCs w:val="24"/>
        </w:rPr>
        <w:t xml:space="preserve">A Semmelweis Egyetem </w:t>
      </w:r>
      <w:r w:rsidR="00E87F01" w:rsidRPr="00E87F01">
        <w:rPr>
          <w:rFonts w:ascii="Trebuchet MS" w:hAnsi="Trebuchet MS"/>
          <w:sz w:val="24"/>
          <w:szCs w:val="24"/>
          <w:highlight w:val="yellow"/>
        </w:rPr>
        <w:t>szervezeti egység neve</w:t>
      </w:r>
      <w:r w:rsidR="00E87F01" w:rsidRPr="00E87F01">
        <w:rPr>
          <w:rFonts w:ascii="Trebuchet MS" w:hAnsi="Trebuchet MS"/>
          <w:sz w:val="24"/>
          <w:szCs w:val="24"/>
        </w:rPr>
        <w:t xml:space="preserve"> </w:t>
      </w:r>
      <w:r w:rsidRPr="005A39CC">
        <w:rPr>
          <w:rFonts w:ascii="Trebuchet MS" w:hAnsi="Trebuchet MS"/>
          <w:sz w:val="24"/>
          <w:szCs w:val="24"/>
        </w:rPr>
        <w:t>munkavállalói.</w:t>
      </w:r>
    </w:p>
    <w:p w:rsidR="00D87932" w:rsidRPr="005A39CC" w:rsidRDefault="00D87932" w:rsidP="00635D0F">
      <w:pPr>
        <w:spacing w:before="120" w:after="120"/>
        <w:ind w:left="180" w:right="-425"/>
        <w:jc w:val="both"/>
        <w:rPr>
          <w:rFonts w:ascii="Trebuchet MS" w:hAnsi="Trebuchet MS"/>
          <w:b/>
          <w:bCs/>
          <w:sz w:val="24"/>
          <w:szCs w:val="24"/>
        </w:rPr>
      </w:pPr>
    </w:p>
    <w:p w:rsidR="00D87932" w:rsidRPr="005A39CC" w:rsidRDefault="00D87932" w:rsidP="003B224A">
      <w:pPr>
        <w:pStyle w:val="Cmsor1"/>
        <w:tabs>
          <w:tab w:val="num" w:pos="360"/>
        </w:tabs>
        <w:spacing w:before="120"/>
        <w:ind w:left="357" w:hanging="357"/>
        <w:jc w:val="both"/>
        <w:rPr>
          <w:rFonts w:ascii="Trebuchet MS" w:hAnsi="Trebuchet MS"/>
          <w:sz w:val="24"/>
          <w:szCs w:val="24"/>
        </w:rPr>
      </w:pPr>
      <w:bookmarkStart w:id="2" w:name="_Toc53140673"/>
      <w:r w:rsidRPr="005A39CC">
        <w:rPr>
          <w:rFonts w:ascii="Trebuchet MS" w:hAnsi="Trebuchet MS"/>
          <w:sz w:val="24"/>
          <w:szCs w:val="24"/>
        </w:rPr>
        <w:t>3.</w:t>
      </w:r>
      <w:r w:rsidRPr="005A39CC">
        <w:rPr>
          <w:rFonts w:ascii="Trebuchet MS" w:hAnsi="Trebuchet MS"/>
          <w:sz w:val="24"/>
          <w:szCs w:val="24"/>
        </w:rPr>
        <w:tab/>
        <w:t>Fogalmak meghatározása</w:t>
      </w:r>
      <w:bookmarkEnd w:id="2"/>
    </w:p>
    <w:p w:rsidR="00D87932" w:rsidRPr="005A39CC" w:rsidRDefault="00D87932" w:rsidP="003B224A">
      <w:pPr>
        <w:pStyle w:val="NormlWeb"/>
        <w:numPr>
          <w:ilvl w:val="0"/>
          <w:numId w:val="31"/>
        </w:numPr>
        <w:tabs>
          <w:tab w:val="clear" w:pos="720"/>
          <w:tab w:val="num" w:pos="180"/>
        </w:tabs>
        <w:spacing w:before="120" w:beforeAutospacing="0" w:after="120" w:afterAutospacing="0"/>
        <w:ind w:left="540"/>
        <w:jc w:val="both"/>
        <w:rPr>
          <w:rFonts w:ascii="Trebuchet MS" w:hAnsi="Trebuchet MS"/>
        </w:rPr>
      </w:pPr>
      <w:r w:rsidRPr="005A39CC">
        <w:rPr>
          <w:rFonts w:ascii="Trebuchet MS" w:hAnsi="Trebuchet MS"/>
        </w:rPr>
        <w:t>munkaköri alkalmassági vizsgálat: annak megállapítása, hogy egy meghatározott munkakörben és munkahelyen végzett tevékenység által okozott megterhelés a vizsgált személy számára milyen igénybevételt jelent és annak képes-e megfelelni,</w:t>
      </w:r>
    </w:p>
    <w:p w:rsidR="00D87932" w:rsidRPr="005A39CC" w:rsidRDefault="00D87932" w:rsidP="003B224A">
      <w:pPr>
        <w:pStyle w:val="NormlWeb"/>
        <w:numPr>
          <w:ilvl w:val="0"/>
          <w:numId w:val="31"/>
        </w:numPr>
        <w:tabs>
          <w:tab w:val="clear" w:pos="720"/>
          <w:tab w:val="num" w:pos="180"/>
        </w:tabs>
        <w:spacing w:before="120" w:beforeAutospacing="0" w:after="120" w:afterAutospacing="0"/>
        <w:ind w:left="540"/>
        <w:jc w:val="both"/>
        <w:rPr>
          <w:rFonts w:ascii="Trebuchet MS" w:hAnsi="Trebuchet MS"/>
        </w:rPr>
      </w:pPr>
      <w:r w:rsidRPr="005A39CC">
        <w:rPr>
          <w:rFonts w:ascii="Trebuchet MS" w:hAnsi="Trebuchet MS"/>
        </w:rPr>
        <w:t>személyi higiénés alkalmassági vizsgálat: annak megállapítása, hogy a járványügyi szempontból kiemelt munk</w:t>
      </w:r>
      <w:r w:rsidR="00B74D82" w:rsidRPr="005A39CC">
        <w:rPr>
          <w:rFonts w:ascii="Trebuchet MS" w:hAnsi="Trebuchet MS"/>
        </w:rPr>
        <w:t xml:space="preserve">aterületen munkát végző személy </w:t>
      </w:r>
      <w:r w:rsidRPr="005A39CC">
        <w:rPr>
          <w:rFonts w:ascii="Trebuchet MS" w:hAnsi="Trebuchet MS"/>
        </w:rPr>
        <w:t>fertőző megbetegedése mások egészségét nem veszélyezteti, illetve meghatározott esetekben kórokozó hordozása mások egészségét nem veszélyezteti,</w:t>
      </w:r>
    </w:p>
    <w:p w:rsidR="00D87932" w:rsidRPr="005A39CC" w:rsidRDefault="00D87932" w:rsidP="003B224A">
      <w:pPr>
        <w:pStyle w:val="NormlWeb"/>
        <w:numPr>
          <w:ilvl w:val="0"/>
          <w:numId w:val="31"/>
        </w:numPr>
        <w:tabs>
          <w:tab w:val="clear" w:pos="720"/>
          <w:tab w:val="num" w:pos="180"/>
        </w:tabs>
        <w:spacing w:before="120" w:beforeAutospacing="0" w:after="120" w:afterAutospacing="0"/>
        <w:ind w:left="540"/>
        <w:jc w:val="both"/>
        <w:rPr>
          <w:rFonts w:ascii="Trebuchet MS" w:hAnsi="Trebuchet MS"/>
        </w:rPr>
      </w:pPr>
      <w:r w:rsidRPr="005A39CC">
        <w:rPr>
          <w:rFonts w:ascii="Trebuchet MS" w:hAnsi="Trebuchet MS"/>
        </w:rPr>
        <w:lastRenderedPageBreak/>
        <w:t>képernyős munkakör: olyan munkakör, amely a munkavállaló napi munkaidejéből legalább négy órában képernyős eszköz használatát igényli, ideértve a képernyő figyelésével végzett munkát is,</w:t>
      </w:r>
    </w:p>
    <w:p w:rsidR="00D87932" w:rsidRPr="005A39CC" w:rsidRDefault="00D87932" w:rsidP="003B224A">
      <w:pPr>
        <w:pStyle w:val="NormlWeb"/>
        <w:numPr>
          <w:ilvl w:val="0"/>
          <w:numId w:val="31"/>
        </w:numPr>
        <w:tabs>
          <w:tab w:val="clear" w:pos="720"/>
          <w:tab w:val="num" w:pos="180"/>
        </w:tabs>
        <w:spacing w:before="120" w:beforeAutospacing="0" w:after="120" w:afterAutospacing="0"/>
        <w:ind w:left="540"/>
        <w:jc w:val="both"/>
        <w:rPr>
          <w:rFonts w:ascii="Trebuchet MS" w:hAnsi="Trebuchet MS"/>
        </w:rPr>
      </w:pPr>
      <w:r w:rsidRPr="005A39CC">
        <w:rPr>
          <w:rFonts w:ascii="Trebuchet MS" w:hAnsi="Trebuchet MS"/>
        </w:rPr>
        <w:t>képernyős eszköz: számjegy-, betű-, grafikus képsorokat képernyőn megjelenítő készülék, függetlenül az alkalmazott megjelenítési folyamattól,</w:t>
      </w:r>
    </w:p>
    <w:p w:rsidR="00D87932" w:rsidRPr="005A39CC" w:rsidRDefault="00D87932" w:rsidP="003B224A">
      <w:pPr>
        <w:pStyle w:val="NormlWeb"/>
        <w:numPr>
          <w:ilvl w:val="0"/>
          <w:numId w:val="31"/>
        </w:numPr>
        <w:tabs>
          <w:tab w:val="clear" w:pos="720"/>
          <w:tab w:val="num" w:pos="180"/>
        </w:tabs>
        <w:spacing w:before="120" w:beforeAutospacing="0" w:after="120" w:afterAutospacing="0"/>
        <w:ind w:left="540"/>
        <w:jc w:val="both"/>
        <w:rPr>
          <w:rFonts w:ascii="Trebuchet MS" w:hAnsi="Trebuchet MS"/>
        </w:rPr>
      </w:pPr>
      <w:r w:rsidRPr="005A39CC">
        <w:rPr>
          <w:rFonts w:ascii="Trebuchet MS" w:hAnsi="Trebuchet MS"/>
        </w:rPr>
        <w:t>expozíció: a munkahelyen jelenlévő és a munkavállalót érő kóroki tényező(k) hatásának való kitettség; mennyiségi meghatározása: az expozíciós koncentráció és az expozíciós idő szorzata,</w:t>
      </w:r>
    </w:p>
    <w:p w:rsidR="00D87932" w:rsidRPr="005A39CC" w:rsidRDefault="00D87932" w:rsidP="003B224A">
      <w:pPr>
        <w:pStyle w:val="NormlWeb"/>
        <w:numPr>
          <w:ilvl w:val="0"/>
          <w:numId w:val="31"/>
        </w:numPr>
        <w:tabs>
          <w:tab w:val="clear" w:pos="720"/>
          <w:tab w:val="num" w:pos="180"/>
        </w:tabs>
        <w:spacing w:before="120" w:beforeAutospacing="0" w:after="120" w:afterAutospacing="0"/>
        <w:ind w:left="540"/>
        <w:jc w:val="both"/>
        <w:rPr>
          <w:rFonts w:ascii="Trebuchet MS" w:hAnsi="Trebuchet MS"/>
        </w:rPr>
      </w:pPr>
      <w:r w:rsidRPr="005A39CC">
        <w:rPr>
          <w:rFonts w:ascii="Trebuchet MS" w:hAnsi="Trebuchet MS"/>
        </w:rPr>
        <w:t>pszichoszociális kóroki tényezők:</w:t>
      </w:r>
      <w:r w:rsidRPr="005A39CC">
        <w:rPr>
          <w:rFonts w:ascii="Trebuchet MS" w:hAnsi="Trebuchet MS"/>
          <w:spacing w:val="-4"/>
        </w:rPr>
        <w:t xml:space="preserve"> olyan tartós szociális rizikó-szituációk (pl. szociális izoláció, </w:t>
      </w:r>
      <w:r w:rsidRPr="005A39CC">
        <w:rPr>
          <w:rFonts w:ascii="Trebuchet MS" w:hAnsi="Trebuchet MS"/>
        </w:rPr>
        <w:t>konfliktus munkatárssal vagy vezetővel), illetve kényszerű életmód-változási esemény és élmény (migráció, kényszerű tárgyvesztés stb.), amelyek úgynevezett rizikódiszpozíció (pl. „A” típusú magatartásminta) fennállása esetén pszichés vagy pszichoszomatikus megbetegedéshez, balesethez, társadalmi beilleszkedési zavarhoz vezethetnek.</w:t>
      </w:r>
    </w:p>
    <w:p w:rsidR="00D87932" w:rsidRPr="005A39CC" w:rsidRDefault="00D87932" w:rsidP="003B224A">
      <w:pPr>
        <w:numPr>
          <w:ilvl w:val="0"/>
          <w:numId w:val="31"/>
        </w:numPr>
        <w:tabs>
          <w:tab w:val="clear" w:pos="720"/>
          <w:tab w:val="num" w:pos="180"/>
        </w:tabs>
        <w:spacing w:before="120" w:after="120"/>
        <w:ind w:left="54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egészségügyi dolgozó: minden egészségügyi tevékenységet végző természetes személy</w:t>
      </w:r>
    </w:p>
    <w:p w:rsidR="00D87932" w:rsidRPr="005A39CC" w:rsidRDefault="00D87932" w:rsidP="003B224A">
      <w:pPr>
        <w:tabs>
          <w:tab w:val="num" w:pos="180"/>
        </w:tabs>
        <w:spacing w:before="120" w:after="120"/>
        <w:ind w:left="540" w:hanging="36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ga) aki az általa ellátott egészségügyi tevékenység végzésére jogosító szakképesítéssel rendelkezik, vagy</w:t>
      </w:r>
    </w:p>
    <w:p w:rsidR="00D87932" w:rsidRPr="005A39CC" w:rsidRDefault="00D87932" w:rsidP="003B224A">
      <w:pPr>
        <w:tabs>
          <w:tab w:val="num" w:pos="180"/>
        </w:tabs>
        <w:spacing w:before="120" w:after="120"/>
        <w:ind w:left="540" w:hanging="36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gb) nem rendelkezik a ga) pont szerinti szakképesítéssel, de közreműködik a szakképesítéssel rendelkező egészségügyi dolgozók által ellátandó feladatokban;</w:t>
      </w:r>
    </w:p>
    <w:p w:rsidR="00D87932" w:rsidRPr="005A39CC" w:rsidRDefault="00D87932" w:rsidP="003B224A">
      <w:pPr>
        <w:numPr>
          <w:ilvl w:val="0"/>
          <w:numId w:val="31"/>
        </w:numPr>
        <w:tabs>
          <w:tab w:val="clear" w:pos="720"/>
          <w:tab w:val="num" w:pos="180"/>
        </w:tabs>
        <w:spacing w:before="120" w:after="120"/>
        <w:ind w:left="54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egészségügyben dolgozó: a ga) pont hatálya alá nem tartozó, az egészségügyi szolgáltatóval a szolgáltató működőképességének, illetve az egészségügyi szolgáltatások üzemeltetésének biztosítása céljából munkavégzésre irányuló jogviszonyt létesítő személy;</w:t>
      </w:r>
    </w:p>
    <w:p w:rsidR="00D87932" w:rsidRPr="005A39CC" w:rsidRDefault="00D87932" w:rsidP="003B224A">
      <w:pPr>
        <w:numPr>
          <w:ilvl w:val="0"/>
          <w:numId w:val="31"/>
        </w:numPr>
        <w:tabs>
          <w:tab w:val="clear" w:pos="720"/>
          <w:tab w:val="num" w:pos="180"/>
        </w:tabs>
        <w:spacing w:before="120" w:after="120"/>
        <w:ind w:left="54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egészségügyi tevékenység: az egészségügyi szolgáltatás részét képező minden olyan tevékenység, amelynek végzéséhez szakképesítés szükséges;</w:t>
      </w:r>
    </w:p>
    <w:p w:rsidR="00D87932" w:rsidRPr="005A39CC" w:rsidRDefault="00D87932" w:rsidP="003B224A">
      <w:pPr>
        <w:numPr>
          <w:ilvl w:val="0"/>
          <w:numId w:val="31"/>
        </w:numPr>
        <w:tabs>
          <w:tab w:val="clear" w:pos="720"/>
          <w:tab w:val="num" w:pos="180"/>
        </w:tabs>
        <w:spacing w:before="120" w:after="120"/>
        <w:ind w:left="54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egészségügyi tevékenység végzésére való alkalmatlanság: az egészségügyi dolgozó alkalmas, ha nem szenved a 40/2004. ESzCsM. rendelet mellékletében meghatározott egyik betegségben sem</w:t>
      </w:r>
    </w:p>
    <w:p w:rsidR="00D87932" w:rsidRPr="005A39CC" w:rsidRDefault="00D87932" w:rsidP="00EB1C6F">
      <w:pPr>
        <w:spacing w:before="120" w:after="120"/>
        <w:ind w:left="180"/>
        <w:jc w:val="both"/>
        <w:rPr>
          <w:rFonts w:ascii="Trebuchet MS" w:hAnsi="Trebuchet MS"/>
          <w:sz w:val="24"/>
          <w:szCs w:val="24"/>
        </w:rPr>
      </w:pPr>
    </w:p>
    <w:p w:rsidR="00D87932" w:rsidRPr="005A39CC" w:rsidRDefault="00D87932" w:rsidP="003B224A">
      <w:pPr>
        <w:pStyle w:val="Cmsor1"/>
        <w:tabs>
          <w:tab w:val="num" w:pos="360"/>
        </w:tabs>
        <w:spacing w:before="120"/>
        <w:ind w:left="357" w:hanging="357"/>
        <w:jc w:val="both"/>
        <w:rPr>
          <w:rFonts w:ascii="Trebuchet MS" w:hAnsi="Trebuchet MS"/>
          <w:sz w:val="24"/>
          <w:szCs w:val="24"/>
        </w:rPr>
      </w:pPr>
      <w:bookmarkStart w:id="3" w:name="_Hlt524845215"/>
      <w:bookmarkStart w:id="4" w:name="_Toc53140674"/>
      <w:bookmarkEnd w:id="3"/>
      <w:r w:rsidRPr="005A39CC">
        <w:rPr>
          <w:rFonts w:ascii="Trebuchet MS" w:hAnsi="Trebuchet MS"/>
          <w:sz w:val="24"/>
          <w:szCs w:val="24"/>
        </w:rPr>
        <w:t>4.</w:t>
      </w:r>
      <w:r w:rsidRPr="005A39CC">
        <w:rPr>
          <w:rFonts w:ascii="Trebuchet MS" w:hAnsi="Trebuchet MS"/>
          <w:sz w:val="24"/>
          <w:szCs w:val="24"/>
        </w:rPr>
        <w:tab/>
        <w:t>A munkautasítás leírása</w:t>
      </w:r>
      <w:bookmarkEnd w:id="4"/>
    </w:p>
    <w:p w:rsidR="00D87932" w:rsidRPr="005A39CC" w:rsidRDefault="00D87932" w:rsidP="003B224A">
      <w:pPr>
        <w:pStyle w:val="bekezd1"/>
        <w:tabs>
          <w:tab w:val="left" w:pos="540"/>
        </w:tabs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1993. évi XCIII. törvény 60. § A munkavállaló csak a biztonságos munkavégzésre alkalmas állapotban, a munkavédelemre vonatkozó szabályok, utasítások megtartásával, a munkavédelmi oktatásnak megfelelően végezhet munkát. A munkavállaló köteles munkatársaival együttműködni, és munkáját úgy végezni, hogy ez saját vagy más egészségét és testi épségét ne veszélyeztesse. Így különösen köteles</w:t>
      </w:r>
    </w:p>
    <w:p w:rsidR="00D87932" w:rsidRPr="005A39CC" w:rsidRDefault="00D87932" w:rsidP="003B224A">
      <w:pPr>
        <w:pStyle w:val="bekezd1"/>
        <w:tabs>
          <w:tab w:val="left" w:pos="540"/>
        </w:tabs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f) a részére előírt orvosi - meghatározott körben pályaalkalmassági - vizsgálaton részt venni. </w:t>
      </w:r>
    </w:p>
    <w:p w:rsidR="00D87932" w:rsidRPr="005A39CC" w:rsidRDefault="00D87932" w:rsidP="00EB1C6F">
      <w:pPr>
        <w:spacing w:before="120" w:after="120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Lásd még: Semmelweis Egyetem Munkavédelmi Szabályzat </w:t>
      </w:r>
    </w:p>
    <w:p w:rsidR="00D87932" w:rsidRPr="005A39CC" w:rsidRDefault="00D87932" w:rsidP="00FF6CA9">
      <w:pPr>
        <w:pStyle w:val="bekezd1"/>
        <w:numPr>
          <w:ilvl w:val="0"/>
          <w:numId w:val="42"/>
        </w:numPr>
        <w:tabs>
          <w:tab w:val="left" w:pos="540"/>
        </w:tabs>
        <w:spacing w:before="120"/>
        <w:rPr>
          <w:rFonts w:ascii="Trebuchet MS" w:hAnsi="Trebuchet MS" w:cs="Times New Roman"/>
          <w:b/>
          <w:bCs/>
        </w:rPr>
      </w:pPr>
      <w:r w:rsidRPr="005A39CC">
        <w:rPr>
          <w:rFonts w:ascii="Trebuchet MS" w:eastAsia="Batang" w:hAnsi="Trebuchet MS" w:cs="Times New Roman"/>
          <w:lang w:eastAsia="ko-KR"/>
        </w:rPr>
        <w:t xml:space="preserve">A munkaköri alkalmassági vizsgálatok rendje (2.3 pont [2.3.1 – 2.3.8.]) </w:t>
      </w:r>
    </w:p>
    <w:p w:rsidR="00D87932" w:rsidRPr="005A39CC" w:rsidRDefault="00D87932" w:rsidP="00FF6CA9">
      <w:pPr>
        <w:pStyle w:val="bekezd1"/>
        <w:numPr>
          <w:ilvl w:val="0"/>
          <w:numId w:val="42"/>
        </w:numPr>
        <w:tabs>
          <w:tab w:val="left" w:pos="540"/>
        </w:tabs>
        <w:spacing w:before="120"/>
        <w:rPr>
          <w:rFonts w:ascii="Trebuchet MS" w:hAnsi="Trebuchet MS" w:cs="Times New Roman"/>
          <w:b/>
          <w:bCs/>
        </w:rPr>
      </w:pPr>
      <w:r w:rsidRPr="005A39CC">
        <w:rPr>
          <w:rFonts w:ascii="Trebuchet MS" w:eastAsia="Batang" w:hAnsi="Trebuchet MS" w:cs="Times New Roman"/>
          <w:lang w:eastAsia="ko-KR"/>
        </w:rPr>
        <w:lastRenderedPageBreak/>
        <w:t>A munkavállalókra vonatkozó általános munkavédelmi előírások (2.1.8 pont [8; 9])</w:t>
      </w:r>
    </w:p>
    <w:p w:rsidR="00D87932" w:rsidRPr="005A39CC" w:rsidRDefault="00D87932" w:rsidP="00EB1C6F">
      <w:pPr>
        <w:pStyle w:val="bekezd1"/>
        <w:numPr>
          <w:ilvl w:val="0"/>
          <w:numId w:val="42"/>
        </w:numPr>
        <w:tabs>
          <w:tab w:val="left" w:pos="540"/>
        </w:tabs>
        <w:spacing w:before="120"/>
        <w:rPr>
          <w:rFonts w:ascii="Trebuchet MS" w:eastAsia="Batang" w:hAnsi="Trebuchet MS" w:cs="Times New Roman"/>
          <w:lang w:eastAsia="ko-KR"/>
        </w:rPr>
      </w:pPr>
      <w:r w:rsidRPr="005A39CC">
        <w:rPr>
          <w:rFonts w:ascii="Trebuchet MS" w:eastAsia="Batang" w:hAnsi="Trebuchet MS" w:cs="Times New Roman"/>
          <w:lang w:eastAsia="ko-KR"/>
        </w:rPr>
        <w:t xml:space="preserve">A rezidensekre vonatkozó általános munkavédelmi előírások (2.1.9 pont) </w:t>
      </w:r>
    </w:p>
    <w:p w:rsidR="00D87932" w:rsidRPr="005A39CC" w:rsidRDefault="00D87932" w:rsidP="00EB1C6F">
      <w:pPr>
        <w:pStyle w:val="bekezd1"/>
        <w:numPr>
          <w:ilvl w:val="0"/>
          <w:numId w:val="42"/>
        </w:numPr>
        <w:tabs>
          <w:tab w:val="left" w:pos="540"/>
        </w:tabs>
        <w:spacing w:before="120"/>
        <w:rPr>
          <w:rFonts w:ascii="Trebuchet MS" w:hAnsi="Trebuchet MS" w:cs="Times New Roman"/>
          <w:b/>
          <w:bCs/>
        </w:rPr>
      </w:pPr>
      <w:r w:rsidRPr="005A39CC">
        <w:rPr>
          <w:rFonts w:ascii="Trebuchet MS" w:eastAsia="Batang" w:hAnsi="Trebuchet MS" w:cs="Times New Roman"/>
          <w:lang w:eastAsia="ko-KR"/>
        </w:rPr>
        <w:t>A PhD hallgatókra vonatkozó általános munkavédelmi előírások (2.1.10 pont)</w:t>
      </w:r>
    </w:p>
    <w:p w:rsidR="00D87932" w:rsidRPr="005A39CC" w:rsidRDefault="00D87932" w:rsidP="00225075">
      <w:pPr>
        <w:pStyle w:val="bekezd1"/>
        <w:tabs>
          <w:tab w:val="left" w:pos="540"/>
        </w:tabs>
        <w:spacing w:before="120"/>
        <w:ind w:left="60"/>
        <w:rPr>
          <w:rFonts w:ascii="Trebuchet MS" w:eastAsia="Batang" w:hAnsi="Trebuchet MS"/>
          <w:lang w:eastAsia="ko-KR"/>
        </w:rPr>
      </w:pPr>
      <w:r w:rsidRPr="005A39CC">
        <w:rPr>
          <w:rFonts w:ascii="Trebuchet MS" w:eastAsia="Batang" w:hAnsi="Trebuchet MS" w:cs="Times New Roman"/>
          <w:lang w:eastAsia="ko-KR"/>
        </w:rPr>
        <w:t xml:space="preserve">A hallgatók és tanulók esetében a gyakorlat megkezdése előtt az </w:t>
      </w:r>
      <w:r w:rsidRPr="005A39CC">
        <w:rPr>
          <w:rFonts w:ascii="Trebuchet MS" w:hAnsi="Trebuchet MS" w:cs="Times New Roman"/>
        </w:rPr>
        <w:t xml:space="preserve">Elsőfokú munkaköri alkalmassági véleményt a hallgatóknak és a tanulóknak be kell mutatniuk, ezt dokumentálni kell a szervezeti egységnél. </w:t>
      </w:r>
    </w:p>
    <w:p w:rsidR="00D87932" w:rsidRPr="005A39CC" w:rsidRDefault="00D87932" w:rsidP="003B224A">
      <w:pPr>
        <w:pStyle w:val="bekezd1"/>
        <w:tabs>
          <w:tab w:val="left" w:pos="540"/>
        </w:tabs>
        <w:spacing w:before="12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>Munkaköri alkalmassági vizsgálat</w:t>
      </w:r>
    </w:p>
    <w:p w:rsidR="00D87932" w:rsidRPr="005A39CC" w:rsidRDefault="00D87932" w:rsidP="003B224A">
      <w:pPr>
        <w:pStyle w:val="bekezd1"/>
        <w:tabs>
          <w:tab w:val="left" w:pos="540"/>
        </w:tabs>
        <w:spacing w:before="120"/>
        <w:ind w:firstLine="18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>I.</w:t>
      </w:r>
      <w:r w:rsidRPr="005A39CC">
        <w:rPr>
          <w:rFonts w:ascii="Trebuchet MS" w:hAnsi="Trebuchet MS" w:cs="Times New Roman"/>
          <w:b/>
          <w:bCs/>
        </w:rPr>
        <w:tab/>
        <w:t>Előzetes munkaköri alkalmassági vizsgálat</w:t>
      </w:r>
    </w:p>
    <w:p w:rsidR="00D87932" w:rsidRPr="005A39CC" w:rsidRDefault="00D87932" w:rsidP="003B224A">
      <w:pPr>
        <w:pStyle w:val="bekezd1"/>
        <w:tabs>
          <w:tab w:val="num" w:pos="720"/>
          <w:tab w:val="left" w:pos="900"/>
        </w:tabs>
        <w:spacing w:before="120"/>
        <w:ind w:left="5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</w:t>
      </w:r>
      <w:r w:rsidRPr="005A39CC">
        <w:rPr>
          <w:rFonts w:ascii="Trebuchet MS" w:hAnsi="Trebuchet MS" w:cs="Times New Roman"/>
        </w:rPr>
        <w:tab/>
        <w:t>Előzetes alkalmassági vizsgálatra kell küldeni:</w:t>
      </w:r>
    </w:p>
    <w:p w:rsidR="00D87932" w:rsidRPr="005A39CC" w:rsidRDefault="00D87932" w:rsidP="003B224A">
      <w:pPr>
        <w:pStyle w:val="bekezd1"/>
        <w:spacing w:before="120"/>
        <w:ind w:left="1260" w:hanging="36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1.1</w:t>
      </w:r>
      <w:r w:rsidRPr="005A39CC">
        <w:rPr>
          <w:rFonts w:ascii="Trebuchet MS" w:hAnsi="Trebuchet MS" w:cs="Times New Roman"/>
          <w:b/>
          <w:bCs/>
        </w:rPr>
        <w:t>.</w:t>
      </w:r>
      <w:r w:rsidRPr="005A39CC">
        <w:rPr>
          <w:rFonts w:ascii="Trebuchet MS" w:hAnsi="Trebuchet MS" w:cs="Times New Roman"/>
        </w:rPr>
        <w:tab/>
        <w:t>A munka-, közalkalmazotti jogviszony létesítése előtt minden munkavállalót.</w:t>
      </w:r>
    </w:p>
    <w:p w:rsidR="00D87932" w:rsidRPr="005A39CC" w:rsidRDefault="00D87932" w:rsidP="003B224A">
      <w:pPr>
        <w:pStyle w:val="bekezd1"/>
        <w:spacing w:before="120"/>
        <w:ind w:left="1259" w:hanging="36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1.2.</w:t>
      </w:r>
      <w:r w:rsidRPr="005A39CC">
        <w:rPr>
          <w:rFonts w:ascii="Trebuchet MS" w:hAnsi="Trebuchet MS" w:cs="Times New Roman"/>
        </w:rPr>
        <w:tab/>
        <w:t>A munkakör, munkahely, munkakörülmény megváltoztatása előtt:</w:t>
      </w:r>
    </w:p>
    <w:p w:rsidR="00D87932" w:rsidRPr="005A39CC" w:rsidRDefault="00D87932" w:rsidP="003B224A">
      <w:pPr>
        <w:pStyle w:val="bekezd1"/>
        <w:tabs>
          <w:tab w:val="left" w:pos="1980"/>
        </w:tabs>
        <w:spacing w:before="120"/>
        <w:ind w:left="14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1.2.1.</w:t>
      </w:r>
      <w:r w:rsidRPr="005A39CC">
        <w:rPr>
          <w:rFonts w:ascii="Trebuchet MS" w:hAnsi="Trebuchet MS" w:cs="Times New Roman"/>
        </w:rPr>
        <w:tab/>
        <w:t>Minden fizikai munkát végző munkavállalót,</w:t>
      </w:r>
    </w:p>
    <w:p w:rsidR="00D87932" w:rsidRPr="005A39CC" w:rsidRDefault="00D87932" w:rsidP="003B224A">
      <w:pPr>
        <w:pStyle w:val="bekezd1"/>
        <w:tabs>
          <w:tab w:val="left" w:pos="1980"/>
        </w:tabs>
        <w:spacing w:before="120"/>
        <w:ind w:left="14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1.2.2.</w:t>
      </w:r>
      <w:r w:rsidRPr="005A39CC">
        <w:rPr>
          <w:rFonts w:ascii="Trebuchet MS" w:hAnsi="Trebuchet MS" w:cs="Times New Roman"/>
        </w:rPr>
        <w:tab/>
        <w:t>Minden fiatalkorú munkavállalót,</w:t>
      </w:r>
    </w:p>
    <w:p w:rsidR="00D87932" w:rsidRPr="005A39CC" w:rsidRDefault="00D87932" w:rsidP="003B224A">
      <w:pPr>
        <w:pStyle w:val="bekezd1"/>
        <w:spacing w:before="120"/>
        <w:ind w:left="2160" w:hanging="7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1.2.3.</w:t>
      </w:r>
      <w:r w:rsidRPr="005A39CC">
        <w:rPr>
          <w:rFonts w:ascii="Trebuchet MS" w:hAnsi="Trebuchet MS" w:cs="Times New Roman"/>
        </w:rPr>
        <w:tab/>
        <w:t>A nem fizikai munkát végzők közül azokat, akik új munkakörükben vagy munkahelyükön a korábbitól eltérő mértékű vagy jellegű megterhelésnek, illetve munkaköri ártalomnak lesznek kitéve.</w:t>
      </w:r>
    </w:p>
    <w:p w:rsidR="00D87932" w:rsidRPr="005A39CC" w:rsidRDefault="00D87932" w:rsidP="00294D67">
      <w:pPr>
        <w:pStyle w:val="bekezd1"/>
        <w:tabs>
          <w:tab w:val="left" w:pos="900"/>
        </w:tabs>
        <w:spacing w:before="120"/>
        <w:ind w:left="896" w:hanging="35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2</w:t>
      </w:r>
      <w:r w:rsidRPr="005A39CC">
        <w:rPr>
          <w:rFonts w:ascii="Trebuchet MS" w:hAnsi="Trebuchet MS" w:cs="Times New Roman"/>
          <w:b/>
          <w:bCs/>
        </w:rPr>
        <w:t>.</w:t>
      </w:r>
      <w:r w:rsidRPr="005A39CC">
        <w:rPr>
          <w:rFonts w:ascii="Trebuchet MS" w:hAnsi="Trebuchet MS" w:cs="Times New Roman"/>
        </w:rPr>
        <w:t xml:space="preserve"> </w:t>
      </w:r>
      <w:r w:rsidRPr="005A39CC">
        <w:rPr>
          <w:rFonts w:ascii="Trebuchet MS" w:hAnsi="Trebuchet MS" w:cs="Times New Roman"/>
        </w:rPr>
        <w:tab/>
      </w:r>
      <w:r w:rsidRPr="005A39CC">
        <w:rPr>
          <w:rFonts w:ascii="Trebuchet MS" w:hAnsi="Trebuchet MS" w:cs="Times New Roman"/>
          <w:spacing w:val="-6"/>
        </w:rPr>
        <w:t>A munkavállalót alkalmassági vizsgálatra a Foglalkozás-egészségügyi Szolgálathoz a szervezeti</w:t>
      </w:r>
      <w:r w:rsidR="002922B2" w:rsidRPr="005A39CC">
        <w:rPr>
          <w:rFonts w:ascii="Trebuchet MS" w:hAnsi="Trebuchet MS" w:cs="Times New Roman"/>
        </w:rPr>
        <w:t xml:space="preserve"> egység </w:t>
      </w:r>
      <w:r w:rsidR="00565776" w:rsidRPr="005A39CC">
        <w:rPr>
          <w:rFonts w:ascii="Trebuchet MS" w:hAnsi="Trebuchet MS" w:cs="Times New Roman"/>
        </w:rPr>
        <w:t>(</w:t>
      </w:r>
      <w:r w:rsidR="00E87F01" w:rsidRPr="00E87F01">
        <w:rPr>
          <w:rFonts w:ascii="Trebuchet MS" w:hAnsi="Trebuchet MS"/>
          <w:highlight w:val="yellow"/>
        </w:rPr>
        <w:t>szervezeti egység neve</w:t>
      </w:r>
      <w:r w:rsidR="00565776" w:rsidRPr="005A39CC">
        <w:rPr>
          <w:rFonts w:ascii="Trebuchet MS" w:hAnsi="Trebuchet MS" w:cs="Times New Roman"/>
        </w:rPr>
        <w:t>)</w:t>
      </w:r>
      <w:r w:rsidR="002922B2" w:rsidRPr="005A39CC">
        <w:rPr>
          <w:rFonts w:ascii="Trebuchet MS" w:hAnsi="Trebuchet MS"/>
        </w:rPr>
        <w:t xml:space="preserve"> </w:t>
      </w:r>
      <w:r w:rsidRPr="005A39CC">
        <w:rPr>
          <w:rFonts w:ascii="Trebuchet MS" w:hAnsi="Trebuchet MS" w:cs="Times New Roman"/>
        </w:rPr>
        <w:t>vezetője, vagy az általa kijelölt vezető munkakört ellátó személy küldi el a kitöltött „</w:t>
      </w:r>
      <w:r w:rsidRPr="005A39CC">
        <w:rPr>
          <w:rFonts w:ascii="Trebuchet MS" w:hAnsi="Trebuchet MS" w:cs="Times New Roman"/>
          <w:i/>
          <w:iCs/>
        </w:rPr>
        <w:t>Beutalás munkaköri orvosi alkalmassági vizsgálatra</w:t>
      </w:r>
      <w:r w:rsidRPr="005A39CC">
        <w:rPr>
          <w:rFonts w:ascii="Trebuchet MS" w:hAnsi="Trebuchet MS" w:cs="Times New Roman"/>
        </w:rPr>
        <w:t>” nyomtatvánnyal (</w:t>
      </w:r>
      <w:r w:rsidR="00294D67" w:rsidRPr="005A39CC">
        <w:rPr>
          <w:rFonts w:ascii="Trebuchet MS" w:hAnsi="Trebuchet MS" w:cs="Times New Roman"/>
        </w:rPr>
        <w:t xml:space="preserve">I. sz. melléklet: Beutalás munkaköri orvosi alkalmassági vizsgálatra nyomtatvány, </w:t>
      </w:r>
      <w:r w:rsidR="00CE74A3" w:rsidRPr="005A39CC">
        <w:rPr>
          <w:rFonts w:ascii="Trebuchet MS" w:hAnsi="Trebuchet MS" w:cs="Times New Roman"/>
        </w:rPr>
        <w:t>a</w:t>
      </w:r>
      <w:r w:rsidR="00294D67" w:rsidRPr="005A39CC">
        <w:rPr>
          <w:rFonts w:ascii="Trebuchet MS" w:hAnsi="Trebuchet MS" w:cs="Times New Roman"/>
        </w:rPr>
        <w:t>mely</w:t>
      </w:r>
      <w:r w:rsidR="00CE74A3" w:rsidRPr="005A39CC">
        <w:rPr>
          <w:rFonts w:ascii="Trebuchet MS" w:hAnsi="Trebuchet MS" w:cs="Times New Roman"/>
        </w:rPr>
        <w:t xml:space="preserve"> megegyezik</w:t>
      </w:r>
      <w:r w:rsidR="00294D67" w:rsidRPr="005A39CC">
        <w:rPr>
          <w:rFonts w:ascii="Trebuchet MS" w:hAnsi="Trebuchet MS" w:cs="Times New Roman"/>
        </w:rPr>
        <w:t xml:space="preserve"> </w:t>
      </w:r>
      <w:r w:rsidR="00CE74A3" w:rsidRPr="005A39CC">
        <w:rPr>
          <w:rFonts w:ascii="Trebuchet MS" w:hAnsi="Trebuchet MS" w:cs="Times New Roman"/>
        </w:rPr>
        <w:t>SE Munkavédelmi Szabályzat 4</w:t>
      </w:r>
      <w:r w:rsidR="00294D67" w:rsidRPr="005A39CC">
        <w:rPr>
          <w:rFonts w:ascii="Trebuchet MS" w:hAnsi="Trebuchet MS" w:cs="Times New Roman"/>
        </w:rPr>
        <w:t>. sz. melléklet</w:t>
      </w:r>
      <w:r w:rsidR="00CE74A3" w:rsidRPr="005A39CC">
        <w:rPr>
          <w:rFonts w:ascii="Trebuchet MS" w:hAnsi="Trebuchet MS" w:cs="Times New Roman"/>
        </w:rPr>
        <w:t>ével</w:t>
      </w:r>
      <w:r w:rsidR="00294D67" w:rsidRPr="005A39CC">
        <w:rPr>
          <w:rFonts w:ascii="Trebuchet MS" w:hAnsi="Trebuchet MS" w:cs="Times New Roman"/>
        </w:rPr>
        <w:t>)</w:t>
      </w:r>
      <w:r w:rsidRPr="005A39CC">
        <w:rPr>
          <w:rFonts w:ascii="Trebuchet MS" w:hAnsi="Trebuchet MS" w:cs="Times New Roman"/>
        </w:rPr>
        <w:t xml:space="preserve">. A dolgozó számára az előzetes munkaköri vizsgálathoz kapcsolódó információkat biztosítani kell.  </w:t>
      </w:r>
    </w:p>
    <w:p w:rsidR="00D87932" w:rsidRPr="005A39CC" w:rsidRDefault="00D87932" w:rsidP="003B224A">
      <w:pPr>
        <w:pStyle w:val="bekezd1"/>
        <w:numPr>
          <w:ilvl w:val="0"/>
          <w:numId w:val="24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A munkavállaló a vizsgálatra magával viszi SE Foglalkozás Egészségügyi Szolgálat által meghatározottakat: az egy évnél nem régebbi, (negatív) tüdőszűrésének leletét, laboratóriumi vizsgálatok leletét, EKG-t. Az előzetes munkaköri vizsgálat része a foglalkozás-egészségügyi orvos által végzett fizikális vizsgálat is.</w:t>
      </w:r>
    </w:p>
    <w:p w:rsidR="00D87932" w:rsidRPr="005A39CC" w:rsidRDefault="00D87932" w:rsidP="00294D67">
      <w:pPr>
        <w:pStyle w:val="bekezd1"/>
        <w:numPr>
          <w:ilvl w:val="0"/>
          <w:numId w:val="24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A vizsgálat befejeztével</w:t>
      </w:r>
      <w:r w:rsidRPr="005A39CC">
        <w:rPr>
          <w:rFonts w:ascii="Trebuchet MS" w:hAnsi="Trebuchet MS"/>
        </w:rPr>
        <w:t xml:space="preserve"> a</w:t>
      </w:r>
      <w:r w:rsidRPr="005A39CC">
        <w:rPr>
          <w:rFonts w:ascii="Trebuchet MS" w:hAnsi="Trebuchet MS" w:cs="Times New Roman"/>
        </w:rPr>
        <w:t xml:space="preserve"> foglalkozás-egészségügyi orvos 2 példányban állítja ki a munkaalkalmasságot igazoló „</w:t>
      </w:r>
      <w:r w:rsidRPr="005A39CC">
        <w:rPr>
          <w:rFonts w:ascii="Trebuchet MS" w:hAnsi="Trebuchet MS" w:cs="Times New Roman"/>
          <w:i/>
          <w:iCs/>
        </w:rPr>
        <w:t xml:space="preserve">Elsőfokú munkaköri/szakmai orvosi alkalmassági vélemény” </w:t>
      </w:r>
      <w:r w:rsidRPr="005A39CC">
        <w:rPr>
          <w:rFonts w:ascii="Trebuchet MS" w:hAnsi="Trebuchet MS" w:cs="Times New Roman"/>
        </w:rPr>
        <w:t xml:space="preserve">nyomtatványt </w:t>
      </w:r>
      <w:r w:rsidR="002F0C48" w:rsidRPr="005A39CC">
        <w:rPr>
          <w:rFonts w:ascii="Trebuchet MS" w:hAnsi="Trebuchet MS" w:cs="Times New Roman"/>
        </w:rPr>
        <w:t>(</w:t>
      </w:r>
      <w:r w:rsidR="00294D67" w:rsidRPr="005A39CC">
        <w:rPr>
          <w:rFonts w:ascii="Trebuchet MS" w:hAnsi="Trebuchet MS" w:cs="Times New Roman"/>
        </w:rPr>
        <w:t xml:space="preserve">II. sz. melléklet: Elsőfokú munkaköri/szakmai orvosi alkalmassági vélemény nyomtatvány, </w:t>
      </w:r>
      <w:r w:rsidR="00CE74A3" w:rsidRPr="005A39CC">
        <w:rPr>
          <w:rFonts w:ascii="Trebuchet MS" w:hAnsi="Trebuchet MS" w:cs="Times New Roman"/>
        </w:rPr>
        <w:t>a</w:t>
      </w:r>
      <w:r w:rsidR="00294D67" w:rsidRPr="005A39CC">
        <w:rPr>
          <w:rFonts w:ascii="Trebuchet MS" w:hAnsi="Trebuchet MS" w:cs="Times New Roman"/>
        </w:rPr>
        <w:t>mely</w:t>
      </w:r>
      <w:r w:rsidR="00CE74A3" w:rsidRPr="005A39CC">
        <w:rPr>
          <w:rFonts w:ascii="Trebuchet MS" w:hAnsi="Trebuchet MS" w:cs="Times New Roman"/>
        </w:rPr>
        <w:t xml:space="preserve"> megegyezik</w:t>
      </w:r>
      <w:r w:rsidR="00294D67" w:rsidRPr="005A39CC">
        <w:rPr>
          <w:rFonts w:ascii="Trebuchet MS" w:hAnsi="Trebuchet MS" w:cs="Times New Roman"/>
        </w:rPr>
        <w:t xml:space="preserve"> a </w:t>
      </w:r>
      <w:r w:rsidR="00CE74A3" w:rsidRPr="005A39CC">
        <w:rPr>
          <w:rFonts w:ascii="Trebuchet MS" w:hAnsi="Trebuchet MS" w:cs="Times New Roman"/>
        </w:rPr>
        <w:t>SE Munkavédelmi Szabályzat 5. sz. mellékletével</w:t>
      </w:r>
      <w:r w:rsidRPr="005A39CC">
        <w:rPr>
          <w:rFonts w:ascii="Trebuchet MS" w:hAnsi="Trebuchet MS" w:cs="Times New Roman"/>
        </w:rPr>
        <w:t>).</w:t>
      </w:r>
      <w:r w:rsidRPr="005A39CC">
        <w:rPr>
          <w:rFonts w:ascii="Trebuchet MS" w:hAnsi="Trebuchet MS" w:cs="Times New Roman"/>
          <w:b/>
          <w:bCs/>
        </w:rPr>
        <w:t xml:space="preserve"> </w:t>
      </w:r>
    </w:p>
    <w:p w:rsidR="00D87932" w:rsidRPr="005A39CC" w:rsidRDefault="00D87932" w:rsidP="003B224A">
      <w:pPr>
        <w:pStyle w:val="bekezd1"/>
        <w:spacing w:before="120"/>
        <w:ind w:left="1440" w:hanging="53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4.1.</w:t>
      </w:r>
      <w:r w:rsidRPr="005A39CC">
        <w:rPr>
          <w:rFonts w:ascii="Trebuchet MS" w:hAnsi="Trebuchet MS" w:cs="Times New Roman"/>
        </w:rPr>
        <w:tab/>
        <w:t>Első példányt az Emberierőforrás-gazdálkodási Főigazgatóságon a belépését intéző ügyintézőnek adja le a dolgozó.</w:t>
      </w:r>
    </w:p>
    <w:p w:rsidR="00D87932" w:rsidRPr="005A39CC" w:rsidRDefault="00D87932" w:rsidP="003B224A">
      <w:pPr>
        <w:pStyle w:val="bekezd1"/>
        <w:spacing w:before="120"/>
        <w:ind w:left="1440" w:hanging="53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4.2.</w:t>
      </w:r>
      <w:r w:rsidRPr="005A39CC">
        <w:rPr>
          <w:rFonts w:ascii="Trebuchet MS" w:hAnsi="Trebuchet MS" w:cs="Times New Roman"/>
        </w:rPr>
        <w:tab/>
      </w:r>
      <w:r w:rsidR="002922B2" w:rsidRPr="005A39CC">
        <w:rPr>
          <w:rFonts w:ascii="Trebuchet MS" w:hAnsi="Trebuchet MS" w:cs="Times New Roman"/>
        </w:rPr>
        <w:t xml:space="preserve">Második példányt a </w:t>
      </w:r>
      <w:r w:rsidR="00E87F01" w:rsidRPr="00E87F01">
        <w:rPr>
          <w:rFonts w:ascii="Trebuchet MS" w:hAnsi="Trebuchet MS"/>
          <w:highlight w:val="yellow"/>
        </w:rPr>
        <w:t>szervezeti egység neve</w:t>
      </w:r>
      <w:r w:rsidR="00E87F01" w:rsidRPr="00E87F01">
        <w:rPr>
          <w:rFonts w:ascii="Trebuchet MS" w:hAnsi="Trebuchet MS"/>
        </w:rPr>
        <w:t xml:space="preserve"> </w:t>
      </w:r>
      <w:r w:rsidR="00E87F01" w:rsidRPr="00E87F01">
        <w:rPr>
          <w:rFonts w:ascii="Trebuchet MS" w:hAnsi="Trebuchet MS" w:cs="Times New Roman"/>
          <w:highlight w:val="yellow"/>
        </w:rPr>
        <w:t>XY munkatárásnak</w:t>
      </w:r>
      <w:r w:rsidR="002922B2" w:rsidRPr="005A39CC">
        <w:rPr>
          <w:rFonts w:ascii="Trebuchet MS" w:hAnsi="Trebuchet MS" w:cs="Times New Roman"/>
        </w:rPr>
        <w:t xml:space="preserve"> </w:t>
      </w:r>
      <w:r w:rsidRPr="005A39CC">
        <w:rPr>
          <w:rFonts w:ascii="Trebuchet MS" w:hAnsi="Trebuchet MS" w:cs="Times New Roman"/>
        </w:rPr>
        <w:t>adja le a dolgozó.</w:t>
      </w:r>
    </w:p>
    <w:p w:rsidR="00D87932" w:rsidRPr="005A39CC" w:rsidRDefault="00D87932" w:rsidP="003B224A">
      <w:pPr>
        <w:spacing w:before="120" w:after="120"/>
        <w:ind w:left="54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lastRenderedPageBreak/>
        <w:t>Abban az esetben, ha valamelyik vizsgálat eltérést mutat, akkor a vizsgálat ismétlésre kerül, az eredmény megérkezéséig alkalmassági vélemény nem kerül kiadásra.</w:t>
      </w:r>
    </w:p>
    <w:p w:rsidR="00D87932" w:rsidRPr="005A39CC" w:rsidRDefault="00D87932" w:rsidP="003B224A">
      <w:pPr>
        <w:spacing w:before="120" w:after="120"/>
        <w:ind w:left="54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Nem alkalmas véleményt kap a munkavállaló, ha a foglalkozás egészségügyi orvos megítélése szerint, a leendő munkakörét nem tudja ellátni.</w:t>
      </w:r>
    </w:p>
    <w:p w:rsidR="00D87932" w:rsidRPr="005A39CC" w:rsidRDefault="00D87932" w:rsidP="003B224A">
      <w:pPr>
        <w:pStyle w:val="bekezd1"/>
        <w:numPr>
          <w:ilvl w:val="0"/>
          <w:numId w:val="24"/>
        </w:numPr>
        <w:spacing w:before="120"/>
        <w:rPr>
          <w:rFonts w:ascii="Trebuchet MS" w:hAnsi="Trebuchet MS" w:cs="Times New Roman"/>
          <w:spacing w:val="-6"/>
        </w:rPr>
      </w:pPr>
      <w:r w:rsidRPr="005A39CC">
        <w:rPr>
          <w:rFonts w:ascii="Trebuchet MS" w:hAnsi="Trebuchet MS" w:cs="Times New Roman"/>
          <w:spacing w:val="-6"/>
        </w:rPr>
        <w:t>A munkáltató köteles – a külön jogszabályban előírtak figyelembevételével – a foglalkozás-egészségügyi orvosnál kezdeményezni a munkavállaló szem- és látásvizsgálatának elvégzését:</w:t>
      </w:r>
    </w:p>
    <w:p w:rsidR="00D87932" w:rsidRPr="005A39CC" w:rsidRDefault="00D87932" w:rsidP="003B224A">
      <w:pPr>
        <w:pStyle w:val="bekezd1"/>
        <w:numPr>
          <w:ilvl w:val="0"/>
          <w:numId w:val="32"/>
        </w:numPr>
        <w:spacing w:before="120"/>
        <w:rPr>
          <w:rFonts w:ascii="Trebuchet MS" w:hAnsi="Trebuchet MS" w:cs="Times New Roman"/>
          <w:spacing w:val="-6"/>
        </w:rPr>
      </w:pPr>
      <w:r w:rsidRPr="005A39CC">
        <w:rPr>
          <w:rFonts w:ascii="Trebuchet MS" w:hAnsi="Trebuchet MS" w:cs="Times New Roman"/>
          <w:spacing w:val="-6"/>
        </w:rPr>
        <w:t>a képernyős munkakörben történő foglalkoztatás megkezdése előtt,</w:t>
      </w:r>
    </w:p>
    <w:p w:rsidR="00D87932" w:rsidRPr="005A39CC" w:rsidRDefault="00D87932" w:rsidP="003B224A">
      <w:pPr>
        <w:pStyle w:val="bekezd1"/>
        <w:numPr>
          <w:ilvl w:val="0"/>
          <w:numId w:val="32"/>
        </w:numPr>
        <w:spacing w:before="120"/>
        <w:rPr>
          <w:rFonts w:ascii="Trebuchet MS" w:hAnsi="Trebuchet MS" w:cs="Times New Roman"/>
          <w:spacing w:val="-6"/>
        </w:rPr>
      </w:pPr>
      <w:r w:rsidRPr="005A39CC">
        <w:rPr>
          <w:rFonts w:ascii="Trebuchet MS" w:hAnsi="Trebuchet MS" w:cs="Times New Roman"/>
          <w:spacing w:val="-6"/>
        </w:rPr>
        <w:t>ezt követően kétévenként,</w:t>
      </w:r>
    </w:p>
    <w:p w:rsidR="00D87932" w:rsidRPr="005A39CC" w:rsidRDefault="00D87932" w:rsidP="00D8522F">
      <w:pPr>
        <w:pStyle w:val="bekezd1"/>
        <w:numPr>
          <w:ilvl w:val="0"/>
          <w:numId w:val="32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  <w:spacing w:val="-6"/>
        </w:rPr>
        <w:t>amennyiben olyan látási panasza jelentkezik, amely a képernyős munkával hozható összefüggésbe.</w:t>
      </w:r>
    </w:p>
    <w:p w:rsidR="00D87932" w:rsidRPr="005A39CC" w:rsidRDefault="00D87932" w:rsidP="003B224A">
      <w:pPr>
        <w:pStyle w:val="bekezd1"/>
        <w:tabs>
          <w:tab w:val="left" w:pos="540"/>
        </w:tabs>
        <w:spacing w:before="120"/>
        <w:ind w:firstLine="18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>II.</w:t>
      </w:r>
      <w:r w:rsidRPr="005A39CC">
        <w:rPr>
          <w:rFonts w:ascii="Trebuchet MS" w:hAnsi="Trebuchet MS" w:cs="Times New Roman"/>
          <w:b/>
          <w:bCs/>
        </w:rPr>
        <w:tab/>
        <w:t>Időszakos munkaköri alkalmassági vizsgálat</w:t>
      </w:r>
    </w:p>
    <w:p w:rsidR="00D87932" w:rsidRPr="005A39CC" w:rsidRDefault="002922B2" w:rsidP="00A143D4">
      <w:pPr>
        <w:pStyle w:val="bekezd1"/>
        <w:numPr>
          <w:ilvl w:val="0"/>
          <w:numId w:val="26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Az </w:t>
      </w:r>
      <w:r w:rsidR="00E87F01" w:rsidRPr="00E87F01">
        <w:rPr>
          <w:rFonts w:ascii="Trebuchet MS" w:hAnsi="Trebuchet MS"/>
          <w:highlight w:val="yellow"/>
        </w:rPr>
        <w:t>szervezeti egység neve</w:t>
      </w:r>
      <w:r w:rsidR="00E87F01" w:rsidRPr="00E87F01">
        <w:rPr>
          <w:rFonts w:ascii="Trebuchet MS" w:hAnsi="Trebuchet MS"/>
        </w:rPr>
        <w:t xml:space="preserve"> </w:t>
      </w:r>
      <w:r w:rsidR="00D87932" w:rsidRPr="005A39CC">
        <w:rPr>
          <w:rFonts w:ascii="Trebuchet MS" w:hAnsi="Trebuchet MS" w:cs="Times New Roman"/>
        </w:rPr>
        <w:t xml:space="preserve">munkavállalóit a munkaköri alkalmasság újbóli véleményezése céljából időszakos munkaköri alkalmassági vizsgálatra kell küldeni előzetes időpont egyeztetés után (tel: </w:t>
      </w:r>
      <w:r w:rsidR="00A143D4" w:rsidRPr="005A39CC">
        <w:rPr>
          <w:rFonts w:ascii="Trebuchet MS" w:hAnsi="Trebuchet MS" w:cs="Times New Roman"/>
        </w:rPr>
        <w:t>235-6665</w:t>
      </w:r>
      <w:r w:rsidR="00D87932" w:rsidRPr="005A39CC">
        <w:rPr>
          <w:rFonts w:ascii="Trebuchet MS" w:hAnsi="Trebuchet MS" w:cs="Times New Roman"/>
        </w:rPr>
        <w:t xml:space="preserve">, vagy a </w:t>
      </w:r>
      <w:r w:rsidR="00A143D4" w:rsidRPr="005A39CC">
        <w:rPr>
          <w:rFonts w:ascii="Trebuchet MS" w:hAnsi="Trebuchet MS" w:cs="Times New Roman"/>
        </w:rPr>
        <w:t>235-6500/6665,66660</w:t>
      </w:r>
      <w:r w:rsidR="00D87932" w:rsidRPr="005A39CC">
        <w:rPr>
          <w:rFonts w:ascii="Trebuchet MS" w:hAnsi="Trebuchet MS" w:cs="Times New Roman"/>
        </w:rPr>
        <w:t xml:space="preserve">-es mellék). </w:t>
      </w:r>
      <w:r w:rsidR="00D87932" w:rsidRPr="005A39CC">
        <w:rPr>
          <w:rFonts w:ascii="Trebuchet MS" w:hAnsi="Trebuchet MS" w:cs="Times New Roman"/>
          <w:spacing w:val="-6"/>
        </w:rPr>
        <w:t>A Foglalkozás-egészségügyi Szolgálathoz a szervezeti</w:t>
      </w:r>
      <w:r w:rsidR="0083450C" w:rsidRPr="005A39CC">
        <w:rPr>
          <w:rFonts w:ascii="Trebuchet MS" w:hAnsi="Trebuchet MS" w:cs="Times New Roman"/>
        </w:rPr>
        <w:t xml:space="preserve"> egység </w:t>
      </w:r>
      <w:r w:rsidR="00E87F01" w:rsidRPr="00E87F01">
        <w:rPr>
          <w:rFonts w:ascii="Trebuchet MS" w:hAnsi="Trebuchet MS" w:cs="Times New Roman"/>
        </w:rPr>
        <w:t xml:space="preserve">szervezeti egység neve </w:t>
      </w:r>
      <w:r w:rsidR="00D87932" w:rsidRPr="005A39CC">
        <w:rPr>
          <w:rFonts w:ascii="Trebuchet MS" w:hAnsi="Trebuchet MS" w:cs="Times New Roman"/>
        </w:rPr>
        <w:t xml:space="preserve">vezetője, vagy az általa kijelölt vezető munkakört ellátó személy küldi el a </w:t>
      </w:r>
      <w:r w:rsidR="00E87F01" w:rsidRPr="00E87F01">
        <w:rPr>
          <w:rFonts w:ascii="Trebuchet MS" w:hAnsi="Trebuchet MS"/>
          <w:highlight w:val="yellow"/>
        </w:rPr>
        <w:t>szervezeti egység neve</w:t>
      </w:r>
      <w:r w:rsidR="00E87F01" w:rsidRPr="00E87F01">
        <w:rPr>
          <w:rFonts w:ascii="Trebuchet MS" w:hAnsi="Trebuchet MS"/>
        </w:rPr>
        <w:t xml:space="preserve"> </w:t>
      </w:r>
      <w:r w:rsidR="00D87932" w:rsidRPr="005A39CC">
        <w:rPr>
          <w:rFonts w:ascii="Trebuchet MS" w:hAnsi="Trebuchet MS" w:cs="Times New Roman"/>
        </w:rPr>
        <w:t xml:space="preserve">munkavállalóit. </w:t>
      </w:r>
      <w:r w:rsidR="00470C10" w:rsidRPr="005A39CC">
        <w:rPr>
          <w:rFonts w:ascii="Trebuchet MS" w:hAnsi="Trebuchet MS" w:cs="Times New Roman"/>
        </w:rPr>
        <w:t xml:space="preserve">A </w:t>
      </w:r>
      <w:r w:rsidR="00D87932" w:rsidRPr="005A39CC">
        <w:rPr>
          <w:rFonts w:ascii="Trebuchet MS" w:hAnsi="Trebuchet MS" w:cs="Times New Roman"/>
        </w:rPr>
        <w:t>vizsgálat a SE Foglalkozás Egészségügyi Szolgálat rendelő helyiségében</w:t>
      </w:r>
      <w:r w:rsidR="00470C10" w:rsidRPr="005A39CC">
        <w:rPr>
          <w:rFonts w:ascii="Trebuchet MS" w:hAnsi="Trebuchet MS" w:cs="Times New Roman"/>
        </w:rPr>
        <w:t xml:space="preserve"> valósul meg, </w:t>
      </w:r>
      <w:r w:rsidR="00D87932" w:rsidRPr="005A39CC">
        <w:rPr>
          <w:rFonts w:ascii="Trebuchet MS" w:hAnsi="Trebuchet MS" w:cs="Times New Roman"/>
        </w:rPr>
        <w:t>a III. sz. melléklet szerinti gyakorisággal.</w:t>
      </w:r>
    </w:p>
    <w:p w:rsidR="00D87932" w:rsidRPr="005A39CC" w:rsidRDefault="00D87932" w:rsidP="003B224A">
      <w:pPr>
        <w:pStyle w:val="bekezd1"/>
        <w:numPr>
          <w:ilvl w:val="0"/>
          <w:numId w:val="26"/>
        </w:numPr>
        <w:tabs>
          <w:tab w:val="clear" w:pos="720"/>
        </w:tabs>
        <w:spacing w:before="120"/>
        <w:ind w:left="90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Az alkalmassági vizsgálathoz szükséges megelőző vizsgálatokat a foglalkozás-egészségügyi szakorvos rendeli el a munkavállalók részére, a III. sz. melléklet szerinti gyakorisággal.</w:t>
      </w:r>
    </w:p>
    <w:p w:rsidR="00D87932" w:rsidRPr="005A39CC" w:rsidRDefault="00D87932" w:rsidP="003B224A">
      <w:pPr>
        <w:pStyle w:val="bekezd1"/>
        <w:numPr>
          <w:ilvl w:val="0"/>
          <w:numId w:val="26"/>
        </w:numPr>
        <w:tabs>
          <w:tab w:val="clear" w:pos="720"/>
        </w:tabs>
        <w:spacing w:before="120"/>
        <w:ind w:left="90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Az időszakos munkaköri alkalmassági vizsgálatról naprakész nyilvántartást kell vezetni </w:t>
      </w:r>
      <w:r w:rsidR="0083450C" w:rsidRPr="005A39CC">
        <w:rPr>
          <w:rFonts w:ascii="Trebuchet MS" w:hAnsi="Trebuchet MS" w:cs="Times New Roman"/>
        </w:rPr>
        <w:t>a szervezeti egységnél (</w:t>
      </w:r>
      <w:r w:rsidR="00E87F01" w:rsidRPr="00E87F01">
        <w:rPr>
          <w:rFonts w:ascii="Trebuchet MS" w:hAnsi="Trebuchet MS"/>
          <w:highlight w:val="yellow"/>
        </w:rPr>
        <w:t>szervezeti egység neve</w:t>
      </w:r>
      <w:r w:rsidR="0083450C" w:rsidRPr="005A39CC">
        <w:rPr>
          <w:rFonts w:ascii="Trebuchet MS" w:hAnsi="Trebuchet MS" w:cs="Times New Roman"/>
        </w:rPr>
        <w:t>)</w:t>
      </w:r>
      <w:r w:rsidRPr="005A39CC">
        <w:rPr>
          <w:rFonts w:ascii="Trebuchet MS" w:hAnsi="Trebuchet MS" w:cs="Times New Roman"/>
        </w:rPr>
        <w:t xml:space="preserve"> és a SE Foglalkozás Egészségügyi Szolgálatnál. A dolgozók kartonjai a SE Foglalkozás Egészségügyi Szolgálatnál találhatók.   </w:t>
      </w:r>
    </w:p>
    <w:p w:rsidR="00D87932" w:rsidRPr="005A39CC" w:rsidRDefault="00D87932" w:rsidP="003B224A">
      <w:pPr>
        <w:pStyle w:val="bekezd1"/>
        <w:tabs>
          <w:tab w:val="left" w:pos="540"/>
        </w:tabs>
        <w:spacing w:before="120"/>
        <w:ind w:firstLine="18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>III.</w:t>
      </w:r>
      <w:r w:rsidRPr="005A39CC">
        <w:rPr>
          <w:rFonts w:ascii="Trebuchet MS" w:hAnsi="Trebuchet MS" w:cs="Times New Roman"/>
          <w:b/>
          <w:bCs/>
        </w:rPr>
        <w:tab/>
        <w:t>Soron kívüli munkaköri alkalmassági vizsgálat</w:t>
      </w:r>
    </w:p>
    <w:p w:rsidR="00D87932" w:rsidRPr="005A39CC" w:rsidRDefault="00D87932" w:rsidP="003B224A">
      <w:pPr>
        <w:pStyle w:val="bekezd1"/>
        <w:spacing w:before="120"/>
        <w:ind w:left="900" w:hanging="36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</w:t>
      </w:r>
      <w:r w:rsidRPr="005A39CC">
        <w:rPr>
          <w:rFonts w:ascii="Trebuchet MS" w:hAnsi="Trebuchet MS" w:cs="Times New Roman"/>
        </w:rPr>
        <w:tab/>
        <w:t>Ha a munkavállaló egészségi állapotában olyan változás következett be, amely feltehetően alkalmatlanná teszi az adott munkakör egészséget nem veszélyeztető és biztonságos ellátására, a szakma elsajátítására, illetve gyakorlására;</w:t>
      </w:r>
    </w:p>
    <w:p w:rsidR="00D87932" w:rsidRPr="005A39CC" w:rsidRDefault="00D87932" w:rsidP="003B224A">
      <w:pPr>
        <w:pStyle w:val="bekezd1"/>
        <w:spacing w:before="120"/>
        <w:ind w:left="1440" w:hanging="538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1.1. </w:t>
      </w:r>
      <w:r w:rsidRPr="005A39CC">
        <w:rPr>
          <w:rFonts w:ascii="Trebuchet MS" w:hAnsi="Trebuchet MS" w:cs="Times New Roman"/>
        </w:rPr>
        <w:tab/>
        <w:t xml:space="preserve">Ismételten előforduló munkabalesetet követően; (lásd:az 1.3-ban is); </w:t>
      </w:r>
    </w:p>
    <w:p w:rsidR="00D87932" w:rsidRPr="005A39CC" w:rsidRDefault="00D87932" w:rsidP="003B224A">
      <w:pPr>
        <w:pStyle w:val="bekezd1"/>
        <w:spacing w:before="120"/>
        <w:ind w:left="1440" w:hanging="538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1.2. </w:t>
      </w:r>
      <w:r w:rsidRPr="005A39CC">
        <w:rPr>
          <w:rFonts w:ascii="Trebuchet MS" w:hAnsi="Trebuchet MS" w:cs="Times New Roman"/>
        </w:rPr>
        <w:tab/>
        <w:t>Ha az „Egészségügyi Nyilatkozat”-on nyilatkozat tételére kötelezett munkavállaló, vagy a hallgató az ott felsorolt tüneteket észleli magán, vagy a vele közös háztartásban élőkön;</w:t>
      </w:r>
    </w:p>
    <w:p w:rsidR="00D87932" w:rsidRPr="005A39CC" w:rsidRDefault="00D87932" w:rsidP="003B224A">
      <w:pPr>
        <w:pStyle w:val="bekezd1"/>
        <w:spacing w:before="120"/>
        <w:ind w:left="1440" w:hanging="538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1.3. </w:t>
      </w:r>
      <w:r w:rsidRPr="005A39CC">
        <w:rPr>
          <w:rFonts w:ascii="Trebuchet MS" w:hAnsi="Trebuchet MS" w:cs="Times New Roman"/>
        </w:rPr>
        <w:tab/>
        <w:t>Heveny foglalkozási megbetegedés, fokozott expozíció, eszméletvesztéssel járó vagy ismétlődő munkabaleset előfordulását követően;</w:t>
      </w:r>
    </w:p>
    <w:p w:rsidR="00D87932" w:rsidRPr="005A39CC" w:rsidRDefault="00D87932" w:rsidP="003C1A28">
      <w:pPr>
        <w:pStyle w:val="bekezd1"/>
        <w:spacing w:before="120"/>
        <w:ind w:left="1440" w:hanging="5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1.4. </w:t>
      </w:r>
      <w:r w:rsidRPr="005A39CC">
        <w:rPr>
          <w:rFonts w:ascii="Trebuchet MS" w:hAnsi="Trebuchet MS" w:cs="Times New Roman"/>
        </w:rPr>
        <w:tab/>
      </w:r>
      <w:r w:rsidRPr="005A39CC">
        <w:rPr>
          <w:rFonts w:ascii="Trebuchet MS" w:hAnsi="Trebuchet MS" w:cs="Times New Roman"/>
          <w:spacing w:val="-2"/>
        </w:rPr>
        <w:t>A heveny foglalkozási megbetegedésen kívül a munkavállaló, vagy hallgató</w:t>
      </w:r>
      <w:r w:rsidRPr="005A39CC">
        <w:rPr>
          <w:rFonts w:ascii="Trebuchet MS" w:hAnsi="Trebuchet MS" w:cs="Times New Roman"/>
        </w:rPr>
        <w:t xml:space="preserve"> olyan rosszulléte, betegsége esetén, amely feltehetően munkahelyi okokra vezethető vissza, illetve 30 napos keresőképtelenséget követően, valamint a külön jogszabály szerinti 3. vagy 4. csoportba tartozó biológiai tényezők hatásának kitett munkavállaló esetén a 10 napot meghaladó keresőképtelenséget követően.</w:t>
      </w:r>
    </w:p>
    <w:p w:rsidR="00D87932" w:rsidRPr="005A39CC" w:rsidRDefault="00D87932" w:rsidP="003C1A28">
      <w:pPr>
        <w:pStyle w:val="bekezd1"/>
        <w:spacing w:before="120"/>
        <w:ind w:left="1440" w:hanging="5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1.5.   Ha a munkavállaló előre nem várt esemény során expozíciót szenved</w:t>
      </w:r>
      <w:r w:rsidR="00294D67" w:rsidRPr="005A39CC">
        <w:rPr>
          <w:rFonts w:ascii="Trebuchet MS" w:hAnsi="Trebuchet MS" w:cs="Times New Roman"/>
        </w:rPr>
        <w:t>.</w:t>
      </w:r>
    </w:p>
    <w:p w:rsidR="00D87932" w:rsidRPr="005A39CC" w:rsidRDefault="00D87932" w:rsidP="0011734A">
      <w:pPr>
        <w:pStyle w:val="bekezd1"/>
        <w:ind w:left="902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1.6.   Munkavégzése – nem egészségi ok miatt – 6 hónapot meghaladóan szünetel.</w:t>
      </w:r>
    </w:p>
    <w:p w:rsidR="00D87932" w:rsidRPr="005A39CC" w:rsidRDefault="00D87932" w:rsidP="003B224A">
      <w:pPr>
        <w:pStyle w:val="bekezd1"/>
        <w:spacing w:before="120"/>
        <w:ind w:firstLine="35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2.</w:t>
      </w:r>
      <w:r w:rsidRPr="005A39CC">
        <w:rPr>
          <w:rFonts w:ascii="Trebuchet MS" w:hAnsi="Trebuchet MS" w:cs="Times New Roman"/>
        </w:rPr>
        <w:tab/>
        <w:t>Soron kívüli alkalmassági vizsgálatot kezdeményezhet:</w:t>
      </w:r>
    </w:p>
    <w:p w:rsidR="00D87932" w:rsidRPr="005A39CC" w:rsidRDefault="00035117" w:rsidP="00035117">
      <w:pPr>
        <w:pStyle w:val="bekezd1"/>
        <w:spacing w:before="120"/>
        <w:ind w:left="7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2.1. </w:t>
      </w:r>
      <w:r w:rsidR="00D87932" w:rsidRPr="005A39CC">
        <w:rPr>
          <w:rFonts w:ascii="Trebuchet MS" w:hAnsi="Trebuchet MS" w:cs="Times New Roman"/>
        </w:rPr>
        <w:t>A foglalkozás-egészségügyi orvos, háziorvos, kezelőorvos,</w:t>
      </w:r>
    </w:p>
    <w:p w:rsidR="00D87932" w:rsidRPr="005A39CC" w:rsidRDefault="00035117" w:rsidP="00035117">
      <w:pPr>
        <w:pStyle w:val="bekezd1"/>
        <w:spacing w:before="120"/>
        <w:ind w:left="7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2.2. A</w:t>
      </w:r>
      <w:r w:rsidR="00D87932" w:rsidRPr="005A39CC">
        <w:rPr>
          <w:rFonts w:ascii="Trebuchet MS" w:hAnsi="Trebuchet MS" w:cs="Times New Roman"/>
        </w:rPr>
        <w:t xml:space="preserve"> fővárosi és megyei kormányhivatal munkavédelmi hatósági és munkaügyi hatósági feladatkörében eljáró járási (fővárosi kerületi) hivatala; </w:t>
      </w:r>
    </w:p>
    <w:p w:rsidR="00D87932" w:rsidRPr="005A39CC" w:rsidRDefault="00035117" w:rsidP="00641A4C">
      <w:pPr>
        <w:pStyle w:val="bekezd1"/>
        <w:numPr>
          <w:ilvl w:val="1"/>
          <w:numId w:val="27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 A</w:t>
      </w:r>
      <w:r w:rsidR="00D87932" w:rsidRPr="005A39CC">
        <w:rPr>
          <w:rFonts w:ascii="Trebuchet MS" w:hAnsi="Trebuchet MS" w:cs="Times New Roman"/>
        </w:rPr>
        <w:t>z állami foglalkoztatási szervként eljáró fővárosi és megyei kormányhivatal és a fővárosi és megyei kormányhivatal állami foglalkoztatási szervként eljáró járási (fővárosi kerületi) hivatala</w:t>
      </w:r>
    </w:p>
    <w:p w:rsidR="00D87932" w:rsidRPr="005A39CC" w:rsidRDefault="00035117" w:rsidP="0011734A">
      <w:pPr>
        <w:pStyle w:val="bekezd1"/>
        <w:numPr>
          <w:ilvl w:val="1"/>
          <w:numId w:val="27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 A</w:t>
      </w:r>
      <w:r w:rsidR="00D87932" w:rsidRPr="005A39CC">
        <w:rPr>
          <w:rFonts w:ascii="Trebuchet MS" w:hAnsi="Trebuchet MS" w:cs="Times New Roman"/>
        </w:rPr>
        <w:t xml:space="preserve"> munkáltató és</w:t>
      </w:r>
    </w:p>
    <w:p w:rsidR="00D87932" w:rsidRPr="005A39CC" w:rsidRDefault="00035117" w:rsidP="00035117">
      <w:pPr>
        <w:pStyle w:val="bekezd1"/>
        <w:numPr>
          <w:ilvl w:val="1"/>
          <w:numId w:val="27"/>
        </w:numPr>
        <w:tabs>
          <w:tab w:val="clear" w:pos="1080"/>
          <w:tab w:val="num" w:pos="1134"/>
        </w:tabs>
        <w:spacing w:before="120"/>
        <w:ind w:left="1440" w:hanging="731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A</w:t>
      </w:r>
      <w:r w:rsidR="00D87932" w:rsidRPr="005A39CC">
        <w:rPr>
          <w:rFonts w:ascii="Trebuchet MS" w:hAnsi="Trebuchet MS" w:cs="Times New Roman"/>
        </w:rPr>
        <w:t xml:space="preserve"> munkavállaló.</w:t>
      </w:r>
    </w:p>
    <w:p w:rsidR="00DE0E27" w:rsidRPr="005A39CC" w:rsidRDefault="00DE0E27" w:rsidP="00DE0E27">
      <w:pPr>
        <w:pStyle w:val="bekezd1"/>
        <w:spacing w:before="120"/>
        <w:ind w:left="1440"/>
        <w:rPr>
          <w:rFonts w:ascii="Trebuchet MS" w:hAnsi="Trebuchet MS" w:cs="Times New Roman"/>
        </w:rPr>
      </w:pPr>
    </w:p>
    <w:p w:rsidR="00D87932" w:rsidRPr="005A39CC" w:rsidRDefault="00D87932" w:rsidP="003B224A">
      <w:pPr>
        <w:pStyle w:val="bekezd1"/>
        <w:spacing w:before="120"/>
        <w:ind w:firstLine="35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3.</w:t>
      </w:r>
      <w:r w:rsidRPr="005A39CC">
        <w:rPr>
          <w:rFonts w:ascii="Trebuchet MS" w:hAnsi="Trebuchet MS" w:cs="Times New Roman"/>
        </w:rPr>
        <w:tab/>
        <w:t>Bejelentkezés módja</w:t>
      </w:r>
    </w:p>
    <w:p w:rsidR="00D87932" w:rsidRPr="005A39CC" w:rsidRDefault="00D87932" w:rsidP="003B224A">
      <w:pPr>
        <w:pStyle w:val="bekezd1"/>
        <w:numPr>
          <w:ilvl w:val="1"/>
          <w:numId w:val="28"/>
        </w:numPr>
        <w:tabs>
          <w:tab w:val="clear" w:pos="1080"/>
          <w:tab w:val="num" w:pos="1440"/>
        </w:tabs>
        <w:spacing w:before="120"/>
        <w:ind w:left="1440" w:hanging="5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Soron kívüli vizsgálaton a Foglalkozás-egészségügyi Szolgálatnál időpont egyeztetés után, </w:t>
      </w:r>
      <w:r w:rsidRPr="005A39CC">
        <w:rPr>
          <w:rFonts w:ascii="Trebuchet MS" w:hAnsi="Trebuchet MS" w:cs="Times New Roman"/>
          <w:b/>
          <w:bCs/>
        </w:rPr>
        <w:t>–</w:t>
      </w:r>
      <w:r w:rsidRPr="005A39CC">
        <w:rPr>
          <w:rFonts w:ascii="Trebuchet MS" w:hAnsi="Trebuchet MS" w:cs="Times New Roman"/>
        </w:rPr>
        <w:t xml:space="preserve"> </w:t>
      </w:r>
      <w:r w:rsidR="00D805AB" w:rsidRPr="005A39CC">
        <w:rPr>
          <w:rFonts w:ascii="Trebuchet MS" w:hAnsi="Trebuchet MS" w:cs="Times New Roman"/>
        </w:rPr>
        <w:t>(tel: 235-6665, vagy a 235-6500/6665,66660-es mellék)</w:t>
      </w:r>
      <w:r w:rsidRPr="005A39CC">
        <w:rPr>
          <w:rFonts w:ascii="Trebuchet MS" w:hAnsi="Trebuchet MS" w:cs="Times New Roman"/>
        </w:rPr>
        <w:t xml:space="preserve"> </w:t>
      </w:r>
      <w:r w:rsidRPr="005A39CC">
        <w:rPr>
          <w:rFonts w:ascii="Trebuchet MS" w:hAnsi="Trebuchet MS" w:cs="Times New Roman"/>
          <w:b/>
          <w:bCs/>
        </w:rPr>
        <w:t>–</w:t>
      </w:r>
      <w:r w:rsidRPr="005A39CC">
        <w:rPr>
          <w:rFonts w:ascii="Trebuchet MS" w:hAnsi="Trebuchet MS" w:cs="Times New Roman"/>
        </w:rPr>
        <w:t xml:space="preserve"> kell megjelenni.</w:t>
      </w:r>
    </w:p>
    <w:p w:rsidR="00D87932" w:rsidRPr="005A39CC" w:rsidRDefault="00D87932" w:rsidP="003B224A">
      <w:pPr>
        <w:pStyle w:val="bekezd1"/>
        <w:spacing w:before="120"/>
        <w:ind w:firstLine="35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4.</w:t>
      </w:r>
      <w:r w:rsidRPr="005A39CC">
        <w:rPr>
          <w:rFonts w:ascii="Trebuchet MS" w:hAnsi="Trebuchet MS" w:cs="Times New Roman"/>
        </w:rPr>
        <w:tab/>
        <w:t>Alkalmassági vizsgálat járványügyi szempontból</w:t>
      </w:r>
    </w:p>
    <w:p w:rsidR="00D87932" w:rsidRPr="005A39CC" w:rsidRDefault="00D87932" w:rsidP="003B224A">
      <w:pPr>
        <w:pStyle w:val="bekezd1"/>
        <w:spacing w:before="120"/>
        <w:ind w:left="1440" w:hanging="5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4.1. A járványügyi érdekből kiemelt munkakörökben munkavállalók soron kívüli vizsgálatra kötelesek jelentkezni, ha saját egészségi állapotában vagy a vele közös háztartásban élő személyeknél az alábbi tünetek lépnek fel:</w:t>
      </w:r>
    </w:p>
    <w:p w:rsidR="00D87932" w:rsidRPr="005A39CC" w:rsidRDefault="00D87932" w:rsidP="003B224A">
      <w:pPr>
        <w:pStyle w:val="bekezd1"/>
        <w:numPr>
          <w:ilvl w:val="1"/>
          <w:numId w:val="29"/>
        </w:numPr>
        <w:tabs>
          <w:tab w:val="num" w:pos="1440"/>
          <w:tab w:val="left" w:pos="1800"/>
        </w:tabs>
        <w:spacing w:before="120"/>
        <w:ind w:left="14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1.</w:t>
      </w:r>
      <w:r w:rsidRPr="005A39CC">
        <w:rPr>
          <w:rFonts w:ascii="Trebuchet MS" w:hAnsi="Trebuchet MS" w:cs="Times New Roman"/>
        </w:rPr>
        <w:tab/>
        <w:t>sárgaság,</w:t>
      </w:r>
    </w:p>
    <w:p w:rsidR="00D87932" w:rsidRPr="005A39CC" w:rsidRDefault="00D87932" w:rsidP="003B224A">
      <w:pPr>
        <w:pStyle w:val="bekezd1"/>
        <w:numPr>
          <w:ilvl w:val="2"/>
          <w:numId w:val="30"/>
        </w:numPr>
        <w:tabs>
          <w:tab w:val="num" w:pos="1440"/>
          <w:tab w:val="left" w:pos="1800"/>
        </w:tabs>
        <w:spacing w:before="120"/>
        <w:ind w:left="1440" w:hanging="36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hasmenés, hányás,</w:t>
      </w:r>
    </w:p>
    <w:p w:rsidR="00D87932" w:rsidRPr="005A39CC" w:rsidRDefault="00D87932" w:rsidP="003B224A">
      <w:pPr>
        <w:pStyle w:val="bekezd1"/>
        <w:numPr>
          <w:ilvl w:val="2"/>
          <w:numId w:val="30"/>
        </w:numPr>
        <w:tabs>
          <w:tab w:val="num" w:pos="1440"/>
          <w:tab w:val="left" w:pos="1800"/>
        </w:tabs>
        <w:spacing w:before="120"/>
        <w:ind w:left="1440" w:hanging="36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láz, torokgyulladás,</w:t>
      </w:r>
    </w:p>
    <w:p w:rsidR="00D87932" w:rsidRPr="005A39CC" w:rsidRDefault="00D87932" w:rsidP="003B224A">
      <w:pPr>
        <w:pStyle w:val="bekezd1"/>
        <w:numPr>
          <w:ilvl w:val="2"/>
          <w:numId w:val="30"/>
        </w:numPr>
        <w:tabs>
          <w:tab w:val="num" w:pos="1440"/>
          <w:tab w:val="left" w:pos="1800"/>
        </w:tabs>
        <w:spacing w:before="120"/>
        <w:ind w:left="1440" w:hanging="36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bőrkiütés egyéb bőrelváltozás (a legkisebb bőrgennyesedés, sérülés stb. is),</w:t>
      </w:r>
    </w:p>
    <w:p w:rsidR="00D87932" w:rsidRPr="005A39CC" w:rsidRDefault="00D87932" w:rsidP="008C2BA8">
      <w:pPr>
        <w:pStyle w:val="bekezd1"/>
        <w:numPr>
          <w:ilvl w:val="2"/>
          <w:numId w:val="30"/>
        </w:numPr>
        <w:tabs>
          <w:tab w:val="num" w:pos="1440"/>
          <w:tab w:val="left" w:pos="1800"/>
        </w:tabs>
        <w:spacing w:before="120"/>
        <w:ind w:left="1440" w:hanging="36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váladékozó szembetegség, fül- és orrfolyás.</w:t>
      </w:r>
    </w:p>
    <w:p w:rsidR="00D87932" w:rsidRPr="005A39CC" w:rsidRDefault="00D87932" w:rsidP="003B224A">
      <w:pPr>
        <w:pStyle w:val="bekezd1"/>
        <w:spacing w:before="120"/>
        <w:ind w:firstLine="35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5.</w:t>
      </w:r>
      <w:r w:rsidRPr="005A39CC">
        <w:rPr>
          <w:rFonts w:ascii="Trebuchet MS" w:hAnsi="Trebuchet MS" w:cs="Times New Roman"/>
        </w:rPr>
        <w:tab/>
        <w:t>Foglalkozás-egészségügyi orvosi záróvizsgálat</w:t>
      </w:r>
    </w:p>
    <w:p w:rsidR="00D87932" w:rsidRPr="005A39CC" w:rsidRDefault="00D87932" w:rsidP="003B224A">
      <w:pPr>
        <w:pStyle w:val="bekezd1"/>
        <w:spacing w:before="120"/>
        <w:ind w:left="1440" w:hanging="5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5.1. </w:t>
      </w:r>
      <w:r w:rsidRPr="005A39CC">
        <w:rPr>
          <w:rFonts w:ascii="Trebuchet MS" w:hAnsi="Trebuchet MS" w:cs="Times New Roman"/>
        </w:rPr>
        <w:tab/>
        <w:t>Záró vizsgálatot kell végezni:</w:t>
      </w:r>
    </w:p>
    <w:p w:rsidR="00D87932" w:rsidRPr="005A39CC" w:rsidRDefault="00D87932" w:rsidP="008C2BA8">
      <w:pPr>
        <w:pStyle w:val="bekezd1"/>
        <w:numPr>
          <w:ilvl w:val="2"/>
          <w:numId w:val="25"/>
        </w:numPr>
        <w:tabs>
          <w:tab w:val="clear" w:pos="720"/>
          <w:tab w:val="num" w:pos="1080"/>
        </w:tabs>
        <w:spacing w:before="120"/>
        <w:ind w:firstLine="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A külön jogszabályban szereplő emberi rákkeltő hatású anyagok tízéves, benzol, illetve ionizáló sugárzás négyéves expozícióját követően a tevékenység, illetve a munkaviszony megszűnésekor; </w:t>
      </w:r>
    </w:p>
    <w:p w:rsidR="00D87932" w:rsidRPr="005A39CC" w:rsidRDefault="00D87932" w:rsidP="008C2BA8">
      <w:pPr>
        <w:pStyle w:val="bekezd1"/>
        <w:tabs>
          <w:tab w:val="num" w:pos="1080"/>
        </w:tabs>
        <w:spacing w:before="120"/>
        <w:ind w:left="7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5.1.2. Idült foglalkozási betegség veszélyével járó munkavégzés, illetve munkakörnyezet megszűnésekor, továbbá ha a foglalkoztatott korkedvezményre jogosító munkakörben legalább négy évet dolgozott;</w:t>
      </w:r>
    </w:p>
    <w:p w:rsidR="00D87932" w:rsidRPr="005A39CC" w:rsidRDefault="00D87932" w:rsidP="008C2BA8">
      <w:pPr>
        <w:pStyle w:val="bekezd1"/>
        <w:tabs>
          <w:tab w:val="left" w:pos="540"/>
          <w:tab w:val="num" w:pos="1080"/>
        </w:tabs>
        <w:spacing w:before="120"/>
        <w:ind w:left="7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5.1.3.  Külföldi munkavégzés esetén a munkavállaló végleges hazatérését követően;</w:t>
      </w:r>
    </w:p>
    <w:p w:rsidR="00D87932" w:rsidRPr="005A39CC" w:rsidRDefault="00D87932" w:rsidP="008C2BA8">
      <w:pPr>
        <w:pStyle w:val="bekezd1"/>
        <w:tabs>
          <w:tab w:val="left" w:pos="540"/>
          <w:tab w:val="num" w:pos="1080"/>
        </w:tabs>
        <w:spacing w:before="120"/>
        <w:ind w:left="720"/>
        <w:rPr>
          <w:rFonts w:ascii="Trebuchet MS" w:hAnsi="Trebuchet MS" w:cs="Times New Roman"/>
        </w:rPr>
      </w:pPr>
    </w:p>
    <w:p w:rsidR="00D87932" w:rsidRPr="005A39CC" w:rsidRDefault="00D87932" w:rsidP="00C36011">
      <w:pPr>
        <w:pStyle w:val="bekezd1"/>
        <w:tabs>
          <w:tab w:val="left" w:pos="540"/>
        </w:tabs>
        <w:spacing w:before="120"/>
        <w:ind w:firstLine="18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>IV.</w:t>
      </w:r>
      <w:r w:rsidRPr="005A39CC">
        <w:rPr>
          <w:rFonts w:ascii="Trebuchet MS" w:hAnsi="Trebuchet MS" w:cs="Times New Roman"/>
          <w:b/>
          <w:bCs/>
        </w:rPr>
        <w:tab/>
        <w:t>HBV immunizáció</w:t>
      </w:r>
    </w:p>
    <w:p w:rsidR="00D87932" w:rsidRPr="005A39CC" w:rsidRDefault="00D87932" w:rsidP="003B224A">
      <w:pPr>
        <w:pStyle w:val="bekezd1"/>
        <w:spacing w:before="120"/>
        <w:ind w:left="54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>A HBV immunizáció az egészségügyi intézményekben foglalkoztatottak számára a foglalkoztatás feltétele.</w:t>
      </w:r>
    </w:p>
    <w:p w:rsidR="00D87932" w:rsidRPr="005A39CC" w:rsidRDefault="00D87932" w:rsidP="003B224A">
      <w:pPr>
        <w:pStyle w:val="bekezd1"/>
        <w:numPr>
          <w:ilvl w:val="1"/>
          <w:numId w:val="21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Felvételkor ellenőrizni kell a korábban kapott HBV oltások dokumentációját (oltási könyv).</w:t>
      </w:r>
    </w:p>
    <w:p w:rsidR="00D87932" w:rsidRPr="005A39CC" w:rsidRDefault="00D87932" w:rsidP="003B224A">
      <w:pPr>
        <w:pStyle w:val="bekezd1"/>
        <w:numPr>
          <w:ilvl w:val="1"/>
          <w:numId w:val="21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Dokumentált </w:t>
      </w:r>
      <w:r w:rsidRPr="005A39CC">
        <w:rPr>
          <w:rFonts w:ascii="Trebuchet MS" w:hAnsi="Trebuchet MS" w:cs="Times New Roman"/>
          <w:b/>
          <w:bCs/>
        </w:rPr>
        <w:t xml:space="preserve">teljes </w:t>
      </w:r>
      <w:r w:rsidRPr="005A39CC">
        <w:rPr>
          <w:rFonts w:ascii="Trebuchet MS" w:hAnsi="Trebuchet MS" w:cs="Times New Roman"/>
        </w:rPr>
        <w:t>oltási sorozat elfogadható (megfelelő időben beadott 3 oltás).</w:t>
      </w:r>
    </w:p>
    <w:p w:rsidR="00D87932" w:rsidRPr="005A39CC" w:rsidRDefault="00D87932" w:rsidP="003B224A">
      <w:pPr>
        <w:pStyle w:val="bekezd1"/>
        <w:numPr>
          <w:ilvl w:val="1"/>
          <w:numId w:val="21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Amennyiben a munkavállaló nem részesült HB elleni oltásban </w:t>
      </w:r>
      <w:r w:rsidRPr="005A39CC">
        <w:rPr>
          <w:rFonts w:ascii="Arial" w:hAnsi="Arial" w:cs="Arial"/>
        </w:rPr>
        <w:t>→</w:t>
      </w:r>
      <w:r w:rsidRPr="005A39CC">
        <w:rPr>
          <w:rFonts w:ascii="Trebuchet MS" w:hAnsi="Trebuchet MS" w:cs="Times New Roman"/>
        </w:rPr>
        <w:t xml:space="preserve"> munk</w:t>
      </w:r>
      <w:r w:rsidRPr="005A39CC">
        <w:rPr>
          <w:rFonts w:ascii="Trebuchet MS" w:hAnsi="Trebuchet MS" w:cs="Trebuchet MS"/>
        </w:rPr>
        <w:t>á</w:t>
      </w:r>
      <w:r w:rsidRPr="005A39CC">
        <w:rPr>
          <w:rFonts w:ascii="Trebuchet MS" w:hAnsi="Trebuchet MS" w:cs="Times New Roman"/>
        </w:rPr>
        <w:t xml:space="preserve">ba </w:t>
      </w:r>
      <w:r w:rsidRPr="005A39CC">
        <w:rPr>
          <w:rFonts w:ascii="Trebuchet MS" w:hAnsi="Trebuchet MS" w:cs="Trebuchet MS"/>
        </w:rPr>
        <w:t>á</w:t>
      </w:r>
      <w:r w:rsidRPr="005A39CC">
        <w:rPr>
          <w:rFonts w:ascii="Trebuchet MS" w:hAnsi="Trebuchet MS" w:cs="Times New Roman"/>
        </w:rPr>
        <w:t>ll</w:t>
      </w:r>
      <w:r w:rsidRPr="005A39CC">
        <w:rPr>
          <w:rFonts w:ascii="Trebuchet MS" w:hAnsi="Trebuchet MS" w:cs="Trebuchet MS"/>
        </w:rPr>
        <w:t>á</w:t>
      </w:r>
      <w:r w:rsidRPr="005A39CC">
        <w:rPr>
          <w:rFonts w:ascii="Trebuchet MS" w:hAnsi="Trebuchet MS" w:cs="Times New Roman"/>
        </w:rPr>
        <w:t xml:space="preserve">sakor </w:t>
      </w:r>
      <w:r w:rsidRPr="005A39CC">
        <w:rPr>
          <w:rFonts w:ascii="Trebuchet MS" w:hAnsi="Trebuchet MS" w:cs="Times New Roman"/>
          <w:b/>
          <w:bCs/>
        </w:rPr>
        <w:t xml:space="preserve">azonnal </w:t>
      </w:r>
      <w:r w:rsidRPr="005A39CC">
        <w:rPr>
          <w:rFonts w:ascii="Trebuchet MS" w:hAnsi="Trebuchet MS" w:cs="Times New Roman"/>
        </w:rPr>
        <w:t>el kell kezdeni az oltási sorozatot.</w:t>
      </w:r>
    </w:p>
    <w:p w:rsidR="00D87932" w:rsidRPr="005A39CC" w:rsidRDefault="00D87932" w:rsidP="003B224A">
      <w:pPr>
        <w:pStyle w:val="bekezd1"/>
        <w:numPr>
          <w:ilvl w:val="1"/>
          <w:numId w:val="21"/>
        </w:numPr>
        <w:spacing w:before="12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</w:rPr>
        <w:t xml:space="preserve">Ha az oltási sorozat az első adag után megszakadt </w:t>
      </w:r>
      <w:r w:rsidRPr="005A39CC">
        <w:rPr>
          <w:rFonts w:ascii="Arial" w:hAnsi="Arial" w:cs="Arial"/>
        </w:rPr>
        <w:t>→</w:t>
      </w:r>
      <w:r w:rsidRPr="005A39CC">
        <w:rPr>
          <w:rFonts w:ascii="Trebuchet MS" w:hAnsi="Trebuchet MS" w:cs="Times New Roman"/>
        </w:rPr>
        <w:t xml:space="preserve"> az </w:t>
      </w:r>
      <w:r w:rsidRPr="005A39CC">
        <w:rPr>
          <w:rFonts w:ascii="Trebuchet MS" w:hAnsi="Trebuchet MS" w:cs="Times New Roman"/>
          <w:b/>
          <w:bCs/>
        </w:rPr>
        <w:t>oltási sorozatot</w:t>
      </w:r>
      <w:r w:rsidRPr="005A39CC">
        <w:rPr>
          <w:rFonts w:ascii="Trebuchet MS" w:hAnsi="Trebuchet MS" w:cs="Times New Roman"/>
        </w:rPr>
        <w:t xml:space="preserve"> </w:t>
      </w:r>
      <w:r w:rsidRPr="005A39CC">
        <w:rPr>
          <w:rFonts w:ascii="Trebuchet MS" w:hAnsi="Trebuchet MS" w:cs="Times New Roman"/>
          <w:b/>
          <w:bCs/>
        </w:rPr>
        <w:t>újra kell indítani.</w:t>
      </w:r>
    </w:p>
    <w:p w:rsidR="00D87932" w:rsidRPr="005A39CC" w:rsidRDefault="00D87932" w:rsidP="003B224A">
      <w:pPr>
        <w:pStyle w:val="bekezd1"/>
        <w:numPr>
          <w:ilvl w:val="1"/>
          <w:numId w:val="21"/>
        </w:numPr>
        <w:spacing w:before="12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</w:rPr>
        <w:t>Dokumentáció (oltási könyv) hiányában Anti-HBs meghatározás szükséges</w:t>
      </w:r>
    </w:p>
    <w:p w:rsidR="00D87932" w:rsidRPr="005A39CC" w:rsidRDefault="00E62C78" w:rsidP="003B224A">
      <w:pPr>
        <w:pStyle w:val="bekezd1"/>
        <w:tabs>
          <w:tab w:val="center" w:pos="4500"/>
        </w:tabs>
        <w:spacing w:before="120"/>
        <w:ind w:left="840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-97790</wp:posOffset>
                </wp:positionV>
                <wp:extent cx="473710" cy="104775"/>
                <wp:effectExtent l="43180" t="15240" r="45085" b="609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104775"/>
                          <a:chOff x="3834" y="2138"/>
                          <a:chExt cx="3240" cy="72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4" y="2138"/>
                            <a:ext cx="180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34" y="2138"/>
                            <a:ext cx="144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584516" id="Group 2" o:spid="_x0000_s1026" style="position:absolute;margin-left:135pt;margin-top:-7.7pt;width:37.3pt;height:8.25pt;z-index:251658752" coordorigin="3834,2138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">
                <v:line id="Line 3" o:spid="_x0000_s1027" style="position:absolute;flip:x;visibility:visible;mso-wrap-style:square" from="3834,2138" to="5634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" strokeweight="1.5pt">
                  <v:stroke endarrow="block"/>
                </v:line>
                <v:line id="Line 4" o:spid="_x0000_s1028" style="position:absolute;visibility:visible;mso-wrap-style:square" from="5634,2138" to="7074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" strokeweight="1.5pt">
                  <v:stroke endarrow="block"/>
                </v:line>
              </v:group>
            </w:pict>
          </mc:Fallback>
        </mc:AlternateContent>
      </w:r>
      <w:r w:rsidRPr="005A39CC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-97790</wp:posOffset>
                </wp:positionV>
                <wp:extent cx="262890" cy="104775"/>
                <wp:effectExtent l="43180" t="15240" r="17780" b="609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A59998" id="Line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7.7pt" to="155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" strokeweight="1.5pt">
                <v:stroke endarrow="block"/>
              </v:line>
            </w:pict>
          </mc:Fallback>
        </mc:AlternateContent>
      </w:r>
      <w:r w:rsidRPr="005A39CC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-97790</wp:posOffset>
                </wp:positionV>
                <wp:extent cx="210185" cy="104775"/>
                <wp:effectExtent l="14605" t="15240" r="41910" b="609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FFC79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7.7pt" to="241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KvLA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" strokeweight="1.5pt">
                <v:stroke endarrow="block"/>
              </v:line>
            </w:pict>
          </mc:Fallback>
        </mc:AlternateContent>
      </w:r>
      <w:r w:rsidRPr="005A39CC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-5401945</wp:posOffset>
                </wp:positionV>
                <wp:extent cx="0" cy="0"/>
                <wp:effectExtent l="5080" t="54610" r="23495" b="596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34F381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-425.35pt" to="213pt,-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IZ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EI0U6&#10;KNFWKI4egj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">
                <v:stroke endarrow="block"/>
              </v:line>
            </w:pict>
          </mc:Fallback>
        </mc:AlternateContent>
      </w:r>
      <w:r w:rsidR="00D87932" w:rsidRPr="005A39CC">
        <w:rPr>
          <w:rFonts w:ascii="Trebuchet MS" w:hAnsi="Trebuchet MS" w:cs="Times New Roman"/>
          <w:b/>
          <w:bCs/>
        </w:rPr>
        <w:t xml:space="preserve">                                                         </w:t>
      </w:r>
    </w:p>
    <w:p w:rsidR="00D87932" w:rsidRPr="005A39CC" w:rsidRDefault="00D87932" w:rsidP="003B224A">
      <w:pPr>
        <w:pStyle w:val="bekezd1"/>
        <w:tabs>
          <w:tab w:val="center" w:pos="2700"/>
          <w:tab w:val="center" w:pos="5940"/>
        </w:tabs>
        <w:spacing w:before="120"/>
        <w:ind w:left="839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ab/>
        <w:t>≥ 10 mNE/ml</w:t>
      </w:r>
      <w:r w:rsidRPr="005A39CC">
        <w:rPr>
          <w:rFonts w:ascii="Trebuchet MS" w:hAnsi="Trebuchet MS" w:cs="Times New Roman"/>
          <w:b/>
          <w:bCs/>
        </w:rPr>
        <w:tab/>
        <w:t>&lt; 10 mNE/ml</w:t>
      </w:r>
    </w:p>
    <w:p w:rsidR="00D87932" w:rsidRPr="005A39CC" w:rsidRDefault="00D87932" w:rsidP="003B224A">
      <w:pPr>
        <w:pStyle w:val="bekezd1"/>
        <w:tabs>
          <w:tab w:val="center" w:pos="2700"/>
          <w:tab w:val="center" w:pos="5940"/>
        </w:tabs>
        <w:spacing w:before="120"/>
        <w:ind w:left="839"/>
        <w:rPr>
          <w:rFonts w:ascii="Trebuchet MS" w:hAnsi="Trebuchet MS" w:cs="Times New Roman"/>
          <w:b/>
          <w:bCs/>
        </w:rPr>
      </w:pPr>
      <w:r w:rsidRPr="005A39CC">
        <w:rPr>
          <w:rFonts w:ascii="Trebuchet MS" w:hAnsi="Trebuchet MS" w:cs="Times New Roman"/>
          <w:b/>
          <w:bCs/>
        </w:rPr>
        <w:tab/>
      </w:r>
      <w:r w:rsidRPr="005A39CC">
        <w:rPr>
          <w:rFonts w:ascii="Trebuchet MS" w:hAnsi="Trebuchet MS" w:cs="Times New Roman"/>
          <w:b/>
          <w:bCs/>
        </w:rPr>
        <w:sym w:font="Symbol" w:char="F0DF"/>
      </w:r>
      <w:r w:rsidRPr="005A39CC">
        <w:rPr>
          <w:rFonts w:ascii="Trebuchet MS" w:hAnsi="Trebuchet MS" w:cs="Times New Roman"/>
          <w:b/>
          <w:bCs/>
        </w:rPr>
        <w:tab/>
      </w:r>
      <w:r w:rsidRPr="005A39CC">
        <w:rPr>
          <w:rFonts w:ascii="Trebuchet MS" w:hAnsi="Trebuchet MS" w:cs="Times New Roman"/>
          <w:b/>
          <w:bCs/>
        </w:rPr>
        <w:sym w:font="Symbol" w:char="F0DF"/>
      </w:r>
    </w:p>
    <w:p w:rsidR="00D87932" w:rsidRPr="005A39CC" w:rsidRDefault="00D87932" w:rsidP="003B224A">
      <w:pPr>
        <w:pStyle w:val="bekezd1"/>
        <w:tabs>
          <w:tab w:val="center" w:pos="2700"/>
          <w:tab w:val="center" w:pos="5940"/>
        </w:tabs>
        <w:spacing w:before="120"/>
        <w:ind w:left="839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ab/>
        <w:t>teendő nincs</w:t>
      </w:r>
      <w:r w:rsidRPr="005A39CC">
        <w:rPr>
          <w:rFonts w:ascii="Trebuchet MS" w:hAnsi="Trebuchet MS" w:cs="Times New Roman"/>
        </w:rPr>
        <w:tab/>
        <w:t>újabb HB oltás-sorozat</w:t>
      </w:r>
    </w:p>
    <w:p w:rsidR="00D87932" w:rsidRPr="005A39CC" w:rsidRDefault="00D87932" w:rsidP="003B224A">
      <w:pPr>
        <w:pStyle w:val="bekezd1"/>
        <w:numPr>
          <w:ilvl w:val="0"/>
          <w:numId w:val="22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Az oltási sorozat befejezése után 2 hónappal anti-HBs-szint ellenőrzés javasolt</w:t>
      </w:r>
      <w:r w:rsidR="00294D67" w:rsidRPr="005A39CC">
        <w:rPr>
          <w:rFonts w:ascii="Trebuchet MS" w:hAnsi="Trebuchet MS" w:cs="Times New Roman"/>
        </w:rPr>
        <w:t>.</w:t>
      </w:r>
    </w:p>
    <w:p w:rsidR="00D87932" w:rsidRPr="005A39CC" w:rsidRDefault="00D87932" w:rsidP="003B224A">
      <w:pPr>
        <w:pStyle w:val="bekezd1"/>
        <w:tabs>
          <w:tab w:val="center" w:pos="4500"/>
        </w:tabs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ab/>
      </w:r>
      <w:r w:rsidRPr="005A39CC">
        <w:rPr>
          <w:rFonts w:ascii="Trebuchet MS" w:hAnsi="Trebuchet MS" w:cs="Times New Roman"/>
        </w:rPr>
        <w:sym w:font="Symbol" w:char="F0DF"/>
      </w:r>
    </w:p>
    <w:p w:rsidR="00D87932" w:rsidRPr="005A39CC" w:rsidRDefault="00D87932" w:rsidP="003B224A">
      <w:pPr>
        <w:pStyle w:val="bekezd1"/>
        <w:numPr>
          <w:ilvl w:val="0"/>
          <w:numId w:val="22"/>
        </w:numPr>
        <w:spacing w:before="12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Ha az anti-HBs-szint </w:t>
      </w:r>
      <w:r w:rsidRPr="005A39CC">
        <w:rPr>
          <w:rFonts w:ascii="Trebuchet MS" w:hAnsi="Trebuchet MS" w:cs="Times New Roman"/>
          <w:b/>
          <w:bCs/>
        </w:rPr>
        <w:t xml:space="preserve">&lt; 10 mNE/ml </w:t>
      </w:r>
      <w:r w:rsidRPr="005A39CC">
        <w:rPr>
          <w:rFonts w:ascii="Trebuchet MS" w:hAnsi="Trebuchet MS" w:cs="Times New Roman"/>
        </w:rPr>
        <w:t>az oltási sorozatot meg kell ismételni</w:t>
      </w:r>
      <w:r w:rsidR="00294D67" w:rsidRPr="005A39CC">
        <w:rPr>
          <w:rFonts w:ascii="Trebuchet MS" w:hAnsi="Trebuchet MS" w:cs="Times New Roman"/>
        </w:rPr>
        <w:t>.</w:t>
      </w:r>
    </w:p>
    <w:p w:rsidR="00D87932" w:rsidRPr="005A39CC" w:rsidRDefault="00D87932" w:rsidP="003B224A">
      <w:pPr>
        <w:pStyle w:val="bekezd1"/>
        <w:numPr>
          <w:ilvl w:val="0"/>
          <w:numId w:val="22"/>
        </w:numPr>
        <w:spacing w:before="120"/>
        <w:ind w:left="1196" w:hanging="35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Ha két teljes oltási sorozat után az anti-HBs-szint </w:t>
      </w:r>
      <w:r w:rsidRPr="005A39CC">
        <w:rPr>
          <w:rFonts w:ascii="Trebuchet MS" w:hAnsi="Trebuchet MS" w:cs="Times New Roman"/>
          <w:b/>
          <w:bCs/>
        </w:rPr>
        <w:t xml:space="preserve">&lt; 10 mNE/ml </w:t>
      </w:r>
      <w:r w:rsidRPr="005A39CC">
        <w:rPr>
          <w:rFonts w:ascii="Trebuchet MS" w:hAnsi="Trebuchet MS" w:cs="Times New Roman"/>
          <w:b/>
          <w:bCs/>
        </w:rPr>
        <w:sym w:font="Symbol" w:char="F0DE"/>
      </w:r>
      <w:r w:rsidRPr="005A39CC">
        <w:rPr>
          <w:rFonts w:ascii="Trebuchet MS" w:hAnsi="Trebuchet MS" w:cs="Times New Roman"/>
          <w:b/>
          <w:bCs/>
        </w:rPr>
        <w:t xml:space="preserve"> </w:t>
      </w:r>
      <w:r w:rsidRPr="005A39CC">
        <w:rPr>
          <w:rFonts w:ascii="Trebuchet MS" w:hAnsi="Trebuchet MS" w:cs="Times New Roman"/>
        </w:rPr>
        <w:t xml:space="preserve">további oltásra nincs szükség, a dolgozó fogékonynak tekintendő </w:t>
      </w:r>
      <w:r w:rsidRPr="005A39CC">
        <w:rPr>
          <w:rFonts w:ascii="Trebuchet MS" w:hAnsi="Trebuchet MS" w:cs="Times New Roman"/>
        </w:rPr>
        <w:sym w:font="Symbol" w:char="F0DE"/>
      </w:r>
      <w:r w:rsidRPr="005A39CC">
        <w:rPr>
          <w:rFonts w:ascii="Trebuchet MS" w:hAnsi="Trebuchet MS" w:cs="Times New Roman"/>
        </w:rPr>
        <w:t xml:space="preserve"> olyan munkakörben nem alkalmazható ahol betegek vérével, testváladékával találkozik.</w:t>
      </w:r>
    </w:p>
    <w:p w:rsidR="00D87932" w:rsidRPr="005A39CC" w:rsidRDefault="00D87932" w:rsidP="003B224A">
      <w:pPr>
        <w:pStyle w:val="bekezd1"/>
        <w:numPr>
          <w:ilvl w:val="0"/>
          <w:numId w:val="22"/>
        </w:numPr>
        <w:tabs>
          <w:tab w:val="left" w:pos="900"/>
        </w:tabs>
        <w:spacing w:before="120"/>
        <w:ind w:left="1196" w:hanging="35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A foglalkozás-egészségügyi szakorvos a fennálló körülmények alapján dönt a további teendőkről, illetve a munkakörben való alkalmazhatóság kérdéséről.</w:t>
      </w:r>
    </w:p>
    <w:p w:rsidR="00D87932" w:rsidRPr="005A39CC" w:rsidRDefault="00D87932" w:rsidP="003B224A">
      <w:pPr>
        <w:pStyle w:val="bekezd1"/>
        <w:numPr>
          <w:ilvl w:val="0"/>
          <w:numId w:val="22"/>
        </w:numPr>
        <w:spacing w:before="120"/>
        <w:ind w:left="1196" w:hanging="357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 xml:space="preserve">Az oltási bizonylatok megőrzéséért a munkavállalók felelősek </w:t>
      </w:r>
    </w:p>
    <w:p w:rsidR="00D87932" w:rsidRPr="005A39CC" w:rsidRDefault="00D87932" w:rsidP="003B224A">
      <w:pPr>
        <w:numPr>
          <w:ilvl w:val="0"/>
          <w:numId w:val="22"/>
        </w:numPr>
        <w:spacing w:before="120" w:after="120"/>
        <w:ind w:left="1196" w:hanging="357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A fogékonynak tekintendő dolgozó tájékoztatásáért a foglalkozás-egészségügyi szakorvos és a munkáltatói jog gyakorlója/szakmai vezetője felel. A tájékoztatás tényét és a tájékoztató tartalmának megértését és a tudomásul vételt a munkavállaló az aláírásával igazolja (Infekciókontroll Kézikönyv /SE-ME-08; Nyilatkozat Hepatitis B nonresponder dolgozók számára /SE-ME-08-M14 adatlap.) mely a dokumentáció része.</w:t>
      </w:r>
    </w:p>
    <w:p w:rsidR="00D87932" w:rsidRPr="005A39CC" w:rsidRDefault="00D87932" w:rsidP="003B224A">
      <w:pPr>
        <w:numPr>
          <w:ilvl w:val="0"/>
          <w:numId w:val="22"/>
        </w:numPr>
        <w:spacing w:before="120" w:after="120"/>
        <w:ind w:left="1196" w:hanging="357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A dokumentáltan oltott, teljes hepatitis B oltási sorozatot kapott egészséges egészségügyi dolgozóknál booster dózis adása nem szükséges. (lásd még: Teendő szúrásos-vágásos sérülések esetén /SE-HYG-MU-05.) </w:t>
      </w:r>
    </w:p>
    <w:p w:rsidR="00D87932" w:rsidRPr="005A39CC" w:rsidRDefault="00D87932" w:rsidP="009170B6">
      <w:pPr>
        <w:spacing w:before="120" w:after="120"/>
        <w:ind w:left="540"/>
        <w:jc w:val="both"/>
        <w:rPr>
          <w:rFonts w:ascii="Trebuchet MS" w:hAnsi="Trebuchet MS"/>
          <w:i/>
          <w:sz w:val="24"/>
          <w:szCs w:val="24"/>
        </w:rPr>
      </w:pPr>
      <w:r w:rsidRPr="005A39CC">
        <w:rPr>
          <w:rFonts w:ascii="Trebuchet MS" w:hAnsi="Trebuchet MS"/>
          <w:i/>
          <w:sz w:val="24"/>
          <w:szCs w:val="24"/>
        </w:rPr>
        <w:t xml:space="preserve">Az </w:t>
      </w:r>
      <w:r w:rsidR="00E87F01" w:rsidRPr="00E87F01">
        <w:rPr>
          <w:rFonts w:ascii="Trebuchet MS" w:hAnsi="Trebuchet MS"/>
          <w:i/>
          <w:sz w:val="24"/>
          <w:szCs w:val="24"/>
          <w:highlight w:val="yellow"/>
        </w:rPr>
        <w:t>szervezeti egység neve</w:t>
      </w:r>
      <w:r w:rsidR="00E87F01" w:rsidRPr="00E87F01">
        <w:rPr>
          <w:rFonts w:ascii="Trebuchet MS" w:hAnsi="Trebuchet MS"/>
          <w:i/>
          <w:sz w:val="24"/>
          <w:szCs w:val="24"/>
        </w:rPr>
        <w:t xml:space="preserve"> </w:t>
      </w:r>
      <w:r w:rsidRPr="005A39CC">
        <w:rPr>
          <w:rFonts w:ascii="Trebuchet MS" w:hAnsi="Trebuchet MS"/>
          <w:i/>
          <w:sz w:val="24"/>
          <w:szCs w:val="24"/>
        </w:rPr>
        <w:t>nem betegellátó (egyéb, adminisztratív) munkakört ellátó munkavállalói nem kötelezettek HBV oltásra, mert közvetlen betegellátásban nem vesznek részt, munkájuk ellátása során betegekkel nem érintkeznek.</w:t>
      </w:r>
    </w:p>
    <w:p w:rsidR="00D87932" w:rsidRPr="005A39CC" w:rsidRDefault="00D87932" w:rsidP="004A5225">
      <w:pPr>
        <w:spacing w:before="120" w:after="120"/>
        <w:ind w:left="540"/>
        <w:jc w:val="both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  </w:t>
      </w:r>
    </w:p>
    <w:p w:rsidR="00D87932" w:rsidRPr="005A39CC" w:rsidRDefault="00D87932" w:rsidP="003B224A">
      <w:pPr>
        <w:pStyle w:val="Cmsor1"/>
        <w:spacing w:before="120"/>
        <w:jc w:val="both"/>
        <w:rPr>
          <w:rFonts w:ascii="Trebuchet MS" w:hAnsi="Trebuchet MS"/>
          <w:sz w:val="24"/>
          <w:szCs w:val="24"/>
        </w:rPr>
      </w:pPr>
      <w:bookmarkStart w:id="5" w:name="_Toc514753716"/>
      <w:bookmarkStart w:id="6" w:name="_Toc53140675"/>
      <w:r w:rsidRPr="005A39CC">
        <w:rPr>
          <w:rFonts w:ascii="Trebuchet MS" w:hAnsi="Trebuchet MS"/>
          <w:sz w:val="24"/>
          <w:szCs w:val="24"/>
        </w:rPr>
        <w:t>5. Foglalkozás-egészségügyi alkalmassági vizsgálatok rendjének módosítása</w:t>
      </w:r>
      <w:bookmarkEnd w:id="5"/>
      <w:bookmarkEnd w:id="6"/>
    </w:p>
    <w:p w:rsidR="00D87932" w:rsidRPr="005A39CC" w:rsidRDefault="00470C10" w:rsidP="003B224A">
      <w:pPr>
        <w:pStyle w:val="bekezd1"/>
        <w:spacing w:before="120"/>
        <w:ind w:left="540"/>
        <w:rPr>
          <w:rFonts w:ascii="Trebuchet MS" w:hAnsi="Trebuchet MS" w:cs="Times New Roman"/>
        </w:rPr>
      </w:pPr>
      <w:r w:rsidRPr="005A39CC">
        <w:rPr>
          <w:rFonts w:ascii="Trebuchet MS" w:hAnsi="Trebuchet MS" w:cs="Times New Roman"/>
        </w:rPr>
        <w:t>Amennyiben a</w:t>
      </w:r>
      <w:r w:rsidR="00D87932" w:rsidRPr="005A39CC">
        <w:rPr>
          <w:rFonts w:ascii="Trebuchet MS" w:hAnsi="Trebuchet MS" w:cs="Times New Roman"/>
        </w:rPr>
        <w:t xml:space="preserve"> </w:t>
      </w:r>
      <w:r w:rsidR="00E87F01" w:rsidRPr="00E87F01">
        <w:rPr>
          <w:rFonts w:ascii="Trebuchet MS" w:hAnsi="Trebuchet MS"/>
          <w:highlight w:val="yellow"/>
        </w:rPr>
        <w:t>szervezeti egység neve</w:t>
      </w:r>
      <w:r w:rsidR="00E87F01" w:rsidRPr="00E87F01">
        <w:rPr>
          <w:rFonts w:ascii="Trebuchet MS" w:hAnsi="Trebuchet MS"/>
        </w:rPr>
        <w:t xml:space="preserve"> </w:t>
      </w:r>
      <w:r w:rsidR="00D87932" w:rsidRPr="005A39CC">
        <w:rPr>
          <w:rFonts w:ascii="Trebuchet MS" w:hAnsi="Trebuchet MS" w:cs="Times New Roman"/>
        </w:rPr>
        <w:t xml:space="preserve">a későbbiekben mérésekkel kimutatják a rákkeltők jelenlétét, jelen munkautasítást az orvosi vizsgálatok körének bővítésével módosítani kell. </w:t>
      </w:r>
    </w:p>
    <w:p w:rsidR="00D87932" w:rsidRPr="00294D67" w:rsidRDefault="00D87932" w:rsidP="004C42D6">
      <w:pPr>
        <w:pStyle w:val="bekezd1"/>
        <w:pageBreakBefore/>
        <w:numPr>
          <w:ilvl w:val="12"/>
          <w:numId w:val="0"/>
        </w:numPr>
        <w:spacing w:after="0"/>
        <w:rPr>
          <w:rFonts w:ascii="Times New Roman" w:hAnsi="Times New Roman" w:cs="Times New Roman"/>
        </w:rPr>
      </w:pPr>
    </w:p>
    <w:p w:rsidR="00D87932" w:rsidRPr="005A39CC" w:rsidRDefault="00D87932" w:rsidP="003C1A28">
      <w:pPr>
        <w:pStyle w:val="Cmsor1"/>
        <w:tabs>
          <w:tab w:val="num" w:pos="360"/>
        </w:tabs>
        <w:spacing w:before="0" w:after="60"/>
        <w:jc w:val="both"/>
        <w:rPr>
          <w:rFonts w:ascii="Trebuchet MS" w:hAnsi="Trebuchet MS"/>
          <w:sz w:val="24"/>
          <w:szCs w:val="24"/>
        </w:rPr>
      </w:pPr>
      <w:bookmarkStart w:id="7" w:name="_Toc53140676"/>
      <w:r w:rsidRPr="005A39CC">
        <w:rPr>
          <w:rFonts w:ascii="Trebuchet MS" w:hAnsi="Trebuchet MS"/>
          <w:sz w:val="24"/>
          <w:szCs w:val="24"/>
        </w:rPr>
        <w:t>6.</w:t>
      </w:r>
      <w:r w:rsidRPr="005A39CC">
        <w:rPr>
          <w:rFonts w:ascii="Trebuchet MS" w:hAnsi="Trebuchet MS"/>
          <w:sz w:val="24"/>
          <w:szCs w:val="24"/>
        </w:rPr>
        <w:tab/>
        <w:t>Hivatkozások, felhasznált irodalom</w:t>
      </w:r>
      <w:bookmarkEnd w:id="7"/>
    </w:p>
    <w:p w:rsidR="00D87932" w:rsidRPr="005A39CC" w:rsidRDefault="00D87932" w:rsidP="00512C56">
      <w:pPr>
        <w:jc w:val="both"/>
        <w:rPr>
          <w:rFonts w:ascii="Trebuchet MS" w:hAnsi="Trebuchet MS"/>
          <w:sz w:val="24"/>
          <w:szCs w:val="24"/>
        </w:rPr>
      </w:pPr>
    </w:p>
    <w:p w:rsidR="00D87932" w:rsidRPr="005A39CC" w:rsidRDefault="00D87932" w:rsidP="0000144E">
      <w:pPr>
        <w:numPr>
          <w:ilvl w:val="0"/>
          <w:numId w:val="23"/>
        </w:numPr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Semmelweis Egyetem Munkavédelmi Szabályzata</w:t>
      </w:r>
    </w:p>
    <w:p w:rsidR="00D87932" w:rsidRPr="005A39CC" w:rsidRDefault="00D87932" w:rsidP="0000144E">
      <w:pPr>
        <w:numPr>
          <w:ilvl w:val="0"/>
          <w:numId w:val="23"/>
        </w:numPr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33/1998. (VI. 24.) NM rendelet a munkaköri, szakmai, illetve személyi higiénés alkalmasság orvosi vizsgálatáról és véleményezéséről</w:t>
      </w:r>
    </w:p>
    <w:p w:rsidR="00D87932" w:rsidRPr="005A39CC" w:rsidRDefault="00D87932" w:rsidP="0000144E">
      <w:pPr>
        <w:numPr>
          <w:ilvl w:val="0"/>
          <w:numId w:val="23"/>
        </w:numPr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50/1999. (XI. 3.) EüM rendelet a képernyő előtti munkavégzés minimális egészségügyi és biztonsági követelményeiről</w:t>
      </w:r>
    </w:p>
    <w:p w:rsidR="00D87932" w:rsidRPr="005A39CC" w:rsidRDefault="00D87932" w:rsidP="0000144E">
      <w:pPr>
        <w:numPr>
          <w:ilvl w:val="0"/>
          <w:numId w:val="23"/>
        </w:numPr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84/2003. tv. az egészségügyi tevékenység végzésének egyes kérdéseiről </w:t>
      </w:r>
    </w:p>
    <w:p w:rsidR="00D87932" w:rsidRPr="005A39CC" w:rsidRDefault="00D87932" w:rsidP="0000144E">
      <w:pPr>
        <w:numPr>
          <w:ilvl w:val="0"/>
          <w:numId w:val="23"/>
        </w:numPr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40/2004. (IV. 26.) EszCsM rendelet az egészségügyi tevékenység végzéséhez szükséges egészségi alkalmasság vizsgálatáról és minősítéséről</w:t>
      </w:r>
    </w:p>
    <w:p w:rsidR="00D87932" w:rsidRPr="005A39CC" w:rsidRDefault="00D87932" w:rsidP="0000144E">
      <w:pPr>
        <w:numPr>
          <w:ilvl w:val="0"/>
          <w:numId w:val="23"/>
        </w:numPr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26/2000 (IX. 30.) EüM rendelet a foglalkozási eredetű rákkeltő anyagok elleni védekezésről és az általuk okozott egészségkárosodások megelőzéséről</w:t>
      </w:r>
    </w:p>
    <w:p w:rsidR="00D87932" w:rsidRPr="005A39CC" w:rsidRDefault="00D87932" w:rsidP="0000144E">
      <w:pPr>
        <w:numPr>
          <w:ilvl w:val="0"/>
          <w:numId w:val="23"/>
        </w:numPr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Epinfo 2003. évi 2. különszám: A betegellátás során a vérrel és testváladékokkal terjedő vírusfertőzések megelőzéséről</w:t>
      </w:r>
    </w:p>
    <w:p w:rsidR="00D87932" w:rsidRPr="005A39CC" w:rsidRDefault="00D87932" w:rsidP="0000144E">
      <w:pPr>
        <w:numPr>
          <w:ilvl w:val="0"/>
          <w:numId w:val="23"/>
        </w:numPr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Infekciókontroll Kézikönyv (SE-ME-08) </w:t>
      </w:r>
    </w:p>
    <w:p w:rsidR="00D87932" w:rsidRPr="005A39CC" w:rsidRDefault="00D87932" w:rsidP="0000144E">
      <w:pPr>
        <w:numPr>
          <w:ilvl w:val="0"/>
          <w:numId w:val="23"/>
        </w:numPr>
        <w:tabs>
          <w:tab w:val="left" w:pos="720"/>
        </w:tabs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Nyilatkozat Hepatitis B nonresponder dolgozók számára (SE-ME-08-M14) </w:t>
      </w:r>
    </w:p>
    <w:p w:rsidR="00D87932" w:rsidRPr="005A39CC" w:rsidRDefault="00D87932" w:rsidP="0000144E">
      <w:pPr>
        <w:numPr>
          <w:ilvl w:val="0"/>
          <w:numId w:val="23"/>
        </w:numPr>
        <w:tabs>
          <w:tab w:val="left" w:pos="720"/>
        </w:tabs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Teendő szúrásos-vágásos sérülések esetén (SE-HYG-MU-05)</w:t>
      </w:r>
    </w:p>
    <w:p w:rsidR="00D87932" w:rsidRPr="005A39CC" w:rsidRDefault="00D87932" w:rsidP="0000144E">
      <w:pPr>
        <w:numPr>
          <w:ilvl w:val="0"/>
          <w:numId w:val="23"/>
        </w:numPr>
        <w:tabs>
          <w:tab w:val="left" w:pos="720"/>
        </w:tabs>
        <w:spacing w:before="120" w:after="120"/>
        <w:ind w:left="714" w:hanging="357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Egyéni védőeszközök juttatás rendje </w:t>
      </w:r>
    </w:p>
    <w:p w:rsidR="00D87932" w:rsidRPr="005A39CC" w:rsidRDefault="00D87932" w:rsidP="00512C56">
      <w:pPr>
        <w:jc w:val="both"/>
        <w:rPr>
          <w:rFonts w:ascii="Trebuchet MS" w:hAnsi="Trebuchet MS"/>
          <w:sz w:val="24"/>
          <w:szCs w:val="24"/>
        </w:rPr>
      </w:pPr>
    </w:p>
    <w:p w:rsidR="00D87932" w:rsidRPr="005A39CC" w:rsidRDefault="00D87932" w:rsidP="008F3F14">
      <w:pPr>
        <w:pStyle w:val="Cmsor1"/>
        <w:tabs>
          <w:tab w:val="num" w:pos="360"/>
        </w:tabs>
        <w:spacing w:before="0" w:after="60"/>
        <w:ind w:left="357" w:hanging="357"/>
        <w:jc w:val="both"/>
        <w:rPr>
          <w:rFonts w:ascii="Trebuchet MS" w:hAnsi="Trebuchet MS"/>
          <w:sz w:val="24"/>
          <w:szCs w:val="24"/>
        </w:rPr>
      </w:pPr>
      <w:bookmarkStart w:id="8" w:name="_Toc53140677"/>
      <w:r w:rsidRPr="005A39CC">
        <w:rPr>
          <w:rFonts w:ascii="Trebuchet MS" w:hAnsi="Trebuchet MS"/>
          <w:sz w:val="24"/>
          <w:szCs w:val="24"/>
        </w:rPr>
        <w:t>7.</w:t>
      </w:r>
      <w:r w:rsidRPr="005A39CC">
        <w:rPr>
          <w:rFonts w:ascii="Trebuchet MS" w:hAnsi="Trebuchet MS"/>
          <w:sz w:val="24"/>
          <w:szCs w:val="24"/>
        </w:rPr>
        <w:tab/>
        <w:t>Mellékletek, adatlapok jegyzéke</w:t>
      </w:r>
      <w:bookmarkEnd w:id="8"/>
    </w:p>
    <w:p w:rsidR="00D87932" w:rsidRPr="005A39CC" w:rsidRDefault="00D87932" w:rsidP="004F64BE">
      <w:pPr>
        <w:jc w:val="both"/>
        <w:rPr>
          <w:rFonts w:ascii="Trebuchet MS" w:hAnsi="Trebuchet MS"/>
          <w:sz w:val="24"/>
          <w:szCs w:val="24"/>
        </w:rPr>
      </w:pPr>
    </w:p>
    <w:p w:rsidR="00D87932" w:rsidRPr="005A39CC" w:rsidRDefault="00D87932" w:rsidP="00B562E3">
      <w:pPr>
        <w:ind w:left="426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I. sz. melléklet: Beutalás munkaköri orvosi alkalmassági vizsgálatra nyomtatvány</w:t>
      </w:r>
    </w:p>
    <w:p w:rsidR="00D87932" w:rsidRPr="005A39CC" w:rsidRDefault="00D87932" w:rsidP="00B562E3">
      <w:pPr>
        <w:tabs>
          <w:tab w:val="left" w:pos="900"/>
        </w:tabs>
        <w:ind w:left="900" w:hanging="474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 xml:space="preserve">SE Munkavédelmi </w:t>
      </w:r>
      <w:r w:rsidR="00DE0E27" w:rsidRPr="005A39CC">
        <w:rPr>
          <w:rFonts w:ascii="Trebuchet MS" w:hAnsi="Trebuchet MS"/>
          <w:sz w:val="24"/>
          <w:szCs w:val="24"/>
        </w:rPr>
        <w:t>Szabályzat 4. sz. melléklete</w:t>
      </w:r>
    </w:p>
    <w:p w:rsidR="00D87932" w:rsidRPr="005A39CC" w:rsidRDefault="00D87932" w:rsidP="006212A7">
      <w:pPr>
        <w:tabs>
          <w:tab w:val="left" w:pos="900"/>
        </w:tabs>
        <w:ind w:left="900" w:hanging="540"/>
        <w:rPr>
          <w:rFonts w:ascii="Trebuchet MS" w:hAnsi="Trebuchet MS"/>
          <w:sz w:val="24"/>
          <w:szCs w:val="24"/>
        </w:rPr>
      </w:pPr>
    </w:p>
    <w:p w:rsidR="00D87932" w:rsidRPr="005A39CC" w:rsidRDefault="00D87932" w:rsidP="00B562E3">
      <w:pPr>
        <w:ind w:left="426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II. sz. melléklet: Elsőfokú munkaköri/szakm</w:t>
      </w:r>
      <w:r w:rsidR="00B562E3">
        <w:rPr>
          <w:rFonts w:ascii="Trebuchet MS" w:hAnsi="Trebuchet MS"/>
          <w:sz w:val="24"/>
          <w:szCs w:val="24"/>
        </w:rPr>
        <w:t xml:space="preserve">ai orvosi alkalmassági vélemény   </w:t>
      </w:r>
      <w:r w:rsidRPr="005A39CC">
        <w:rPr>
          <w:rFonts w:ascii="Trebuchet MS" w:hAnsi="Trebuchet MS"/>
          <w:sz w:val="24"/>
          <w:szCs w:val="24"/>
        </w:rPr>
        <w:t>nyomtatvány</w:t>
      </w:r>
      <w:r w:rsidR="00B562E3">
        <w:rPr>
          <w:rFonts w:ascii="Trebuchet MS" w:hAnsi="Trebuchet MS"/>
          <w:sz w:val="24"/>
          <w:szCs w:val="24"/>
        </w:rPr>
        <w:t xml:space="preserve"> </w:t>
      </w:r>
      <w:r w:rsidRPr="005A39CC">
        <w:rPr>
          <w:rFonts w:ascii="Trebuchet MS" w:hAnsi="Trebuchet MS"/>
          <w:sz w:val="24"/>
          <w:szCs w:val="24"/>
        </w:rPr>
        <w:t>SE Munkavédelmi Szabályzat</w:t>
      </w:r>
      <w:r w:rsidR="00470C10" w:rsidRPr="005A39CC">
        <w:rPr>
          <w:rFonts w:ascii="Trebuchet MS" w:hAnsi="Trebuchet MS"/>
          <w:sz w:val="24"/>
          <w:szCs w:val="24"/>
        </w:rPr>
        <w:t xml:space="preserve"> </w:t>
      </w:r>
      <w:r w:rsidR="00DE0E27" w:rsidRPr="005A39CC">
        <w:rPr>
          <w:rFonts w:ascii="Trebuchet MS" w:hAnsi="Trebuchet MS"/>
          <w:sz w:val="24"/>
          <w:szCs w:val="24"/>
        </w:rPr>
        <w:t>5. sz. melléklete</w:t>
      </w:r>
    </w:p>
    <w:p w:rsidR="00D87932" w:rsidRPr="005A39CC" w:rsidRDefault="00D87932" w:rsidP="006212A7">
      <w:pPr>
        <w:tabs>
          <w:tab w:val="left" w:pos="900"/>
        </w:tabs>
        <w:ind w:left="900" w:hanging="540"/>
        <w:rPr>
          <w:rFonts w:ascii="Trebuchet MS" w:hAnsi="Trebuchet MS"/>
          <w:sz w:val="24"/>
          <w:szCs w:val="24"/>
        </w:rPr>
      </w:pPr>
    </w:p>
    <w:p w:rsidR="00294D67" w:rsidRPr="005A39CC" w:rsidRDefault="00294D67" w:rsidP="00B562E3">
      <w:pPr>
        <w:tabs>
          <w:tab w:val="left" w:pos="426"/>
        </w:tabs>
        <w:ind w:left="426"/>
        <w:rPr>
          <w:rFonts w:ascii="Trebuchet MS" w:hAnsi="Trebuchet MS"/>
          <w:sz w:val="24"/>
          <w:szCs w:val="24"/>
        </w:rPr>
      </w:pPr>
      <w:r w:rsidRPr="005A39CC">
        <w:rPr>
          <w:rFonts w:ascii="Trebuchet MS" w:hAnsi="Trebuchet MS"/>
          <w:sz w:val="24"/>
          <w:szCs w:val="24"/>
        </w:rPr>
        <w:t>III. sz. melléklet: Foglalkozás-egészségügyi orvosi alkalmassági vizsgálatok típusa, gyakorisága táblázat</w:t>
      </w:r>
    </w:p>
    <w:p w:rsidR="00294D67" w:rsidRPr="00294D67" w:rsidRDefault="00294D67" w:rsidP="006212A7">
      <w:pPr>
        <w:tabs>
          <w:tab w:val="left" w:pos="900"/>
        </w:tabs>
        <w:ind w:left="900" w:hanging="540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294D67" w:rsidP="004F64BE">
      <w:pPr>
        <w:jc w:val="both"/>
        <w:rPr>
          <w:sz w:val="24"/>
          <w:szCs w:val="24"/>
        </w:rPr>
      </w:pPr>
      <w:r w:rsidRPr="00294D67">
        <w:rPr>
          <w:sz w:val="24"/>
          <w:szCs w:val="24"/>
        </w:rPr>
        <w:br w:type="page"/>
      </w:r>
    </w:p>
    <w:p w:rsidR="00D87932" w:rsidRPr="005A39CC" w:rsidRDefault="00D87932" w:rsidP="002764A6">
      <w:pPr>
        <w:pStyle w:val="Cmsor1"/>
        <w:spacing w:before="0"/>
        <w:rPr>
          <w:rFonts w:ascii="Trebuchet MS" w:hAnsi="Trebuchet MS"/>
          <w:caps w:val="0"/>
          <w:smallCaps/>
          <w:sz w:val="24"/>
          <w:szCs w:val="24"/>
        </w:rPr>
      </w:pPr>
      <w:bookmarkStart w:id="9" w:name="_Toc383507861"/>
      <w:bookmarkStart w:id="10" w:name="_Toc53140678"/>
      <w:bookmarkStart w:id="11" w:name="_Toc389813236"/>
      <w:r w:rsidRPr="005A39CC">
        <w:rPr>
          <w:rFonts w:ascii="Trebuchet MS" w:hAnsi="Trebuchet MS"/>
          <w:caps w:val="0"/>
          <w:smallCaps/>
          <w:sz w:val="24"/>
          <w:szCs w:val="24"/>
        </w:rPr>
        <w:t>I. sz. melléklet</w:t>
      </w:r>
      <w:bookmarkEnd w:id="9"/>
      <w:bookmarkEnd w:id="10"/>
      <w:r w:rsidRPr="005A39CC">
        <w:rPr>
          <w:rFonts w:ascii="Trebuchet MS" w:hAnsi="Trebuchet MS"/>
          <w:caps w:val="0"/>
          <w:smallCaps/>
          <w:sz w:val="24"/>
          <w:szCs w:val="24"/>
        </w:rPr>
        <w:t xml:space="preserve"> </w:t>
      </w:r>
      <w:bookmarkEnd w:id="11"/>
    </w:p>
    <w:p w:rsidR="00D87932" w:rsidRPr="00294D67" w:rsidRDefault="00D87932" w:rsidP="002764A6">
      <w:pPr>
        <w:ind w:left="1276" w:hanging="916"/>
        <w:rPr>
          <w:sz w:val="24"/>
          <w:szCs w:val="24"/>
        </w:rPr>
      </w:pPr>
    </w:p>
    <w:p w:rsidR="00D87932" w:rsidRPr="00294D67" w:rsidRDefault="00E62C78" w:rsidP="002764A6">
      <w:pPr>
        <w:jc w:val="center"/>
        <w:rPr>
          <w:i/>
          <w:iCs/>
          <w:sz w:val="24"/>
          <w:szCs w:val="24"/>
        </w:rPr>
      </w:pPr>
      <w:r w:rsidRPr="00294D67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429260</wp:posOffset>
            </wp:positionV>
            <wp:extent cx="5582920" cy="7513320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751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932" w:rsidRPr="00294D67">
        <w:rPr>
          <w:i/>
          <w:iCs/>
          <w:sz w:val="24"/>
          <w:szCs w:val="24"/>
        </w:rPr>
        <w:t>(Címoldal)</w:t>
      </w:r>
    </w:p>
    <w:p w:rsidR="00D87932" w:rsidRPr="00294D67" w:rsidRDefault="00D87932" w:rsidP="00CE6827">
      <w:pPr>
        <w:widowControl w:val="0"/>
        <w:tabs>
          <w:tab w:val="center" w:pos="6480"/>
        </w:tabs>
        <w:autoSpaceDE w:val="0"/>
        <w:autoSpaceDN w:val="0"/>
        <w:adjustRightInd w:val="0"/>
        <w:spacing w:before="360"/>
        <w:ind w:firstLine="5040"/>
        <w:jc w:val="both"/>
        <w:rPr>
          <w:sz w:val="22"/>
          <w:szCs w:val="22"/>
        </w:rPr>
      </w:pPr>
    </w:p>
    <w:p w:rsidR="00D87932" w:rsidRPr="00294D67" w:rsidRDefault="00D87932" w:rsidP="00CE6827">
      <w:pPr>
        <w:widowControl w:val="0"/>
        <w:tabs>
          <w:tab w:val="center" w:pos="6480"/>
        </w:tabs>
        <w:autoSpaceDE w:val="0"/>
        <w:autoSpaceDN w:val="0"/>
        <w:adjustRightInd w:val="0"/>
        <w:spacing w:before="360"/>
        <w:ind w:firstLine="5040"/>
        <w:jc w:val="both"/>
        <w:rPr>
          <w:sz w:val="22"/>
          <w:szCs w:val="22"/>
        </w:rPr>
      </w:pPr>
    </w:p>
    <w:p w:rsidR="00D87932" w:rsidRPr="00294D67" w:rsidRDefault="00D87932" w:rsidP="002764A6">
      <w:pPr>
        <w:pStyle w:val="NormlWeb"/>
        <w:spacing w:before="0" w:beforeAutospacing="0" w:after="0" w:afterAutospacing="0"/>
        <w:ind w:left="150" w:right="150"/>
      </w:pPr>
    </w:p>
    <w:p w:rsidR="00D87932" w:rsidRPr="00294D67" w:rsidRDefault="00D87932" w:rsidP="002764A6">
      <w:pPr>
        <w:pStyle w:val="NormlWeb"/>
        <w:spacing w:before="0" w:beforeAutospacing="0" w:after="0" w:afterAutospacing="0"/>
        <w:ind w:left="150" w:right="150"/>
        <w:jc w:val="center"/>
        <w:rPr>
          <w:i/>
          <w:iCs/>
        </w:rPr>
      </w:pPr>
      <w:r w:rsidRPr="00294D67">
        <w:rPr>
          <w:i/>
          <w:iCs/>
        </w:rPr>
        <w:t>(Hátoldal)</w:t>
      </w:r>
    </w:p>
    <w:p w:rsidR="00D87932" w:rsidRPr="00294D67" w:rsidRDefault="00D87932" w:rsidP="002764A6">
      <w:pPr>
        <w:pStyle w:val="NormlWeb"/>
        <w:spacing w:before="0" w:beforeAutospacing="0" w:after="0" w:afterAutospacing="0"/>
        <w:ind w:left="150" w:right="150"/>
      </w:pPr>
    </w:p>
    <w:p w:rsidR="00D87932" w:rsidRPr="00294D67" w:rsidRDefault="00D87932" w:rsidP="002764A6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94D67">
        <w:rPr>
          <w:sz w:val="22"/>
          <w:szCs w:val="22"/>
        </w:rPr>
        <w:t>Munkáltató megnevezése: ....................................................</w:t>
      </w:r>
    </w:p>
    <w:p w:rsidR="00D87932" w:rsidRPr="00294D67" w:rsidRDefault="00D87932" w:rsidP="002764A6">
      <w:pPr>
        <w:pStyle w:val="NormlWeb"/>
        <w:spacing w:before="300" w:beforeAutospacing="0" w:after="300" w:afterAutospacing="0"/>
        <w:ind w:left="150" w:right="150"/>
        <w:jc w:val="center"/>
        <w:rPr>
          <w:b/>
          <w:bCs/>
          <w:sz w:val="22"/>
          <w:szCs w:val="22"/>
        </w:rPr>
      </w:pPr>
      <w:bookmarkStart w:id="12" w:name="pr826"/>
      <w:bookmarkEnd w:id="12"/>
    </w:p>
    <w:p w:rsidR="00D87932" w:rsidRPr="00294D67" w:rsidRDefault="00D87932" w:rsidP="002764A6">
      <w:pPr>
        <w:pStyle w:val="NormlWeb"/>
        <w:spacing w:before="300" w:beforeAutospacing="0" w:after="300" w:afterAutospacing="0"/>
        <w:ind w:left="150" w:right="150"/>
        <w:jc w:val="center"/>
        <w:rPr>
          <w:b/>
          <w:bCs/>
          <w:sz w:val="22"/>
          <w:szCs w:val="22"/>
        </w:rPr>
      </w:pPr>
      <w:r w:rsidRPr="00294D67">
        <w:rPr>
          <w:b/>
          <w:bCs/>
          <w:sz w:val="22"/>
          <w:szCs w:val="22"/>
        </w:rPr>
        <w:t>Beutalás munkaköri orvosi alkalmassági vizsgálatra</w:t>
      </w:r>
    </w:p>
    <w:p w:rsidR="00D87932" w:rsidRPr="00294D67" w:rsidRDefault="00D87932" w:rsidP="002764A6">
      <w:pPr>
        <w:pStyle w:val="NormlWeb"/>
        <w:spacing w:before="300" w:beforeAutospacing="0" w:after="300" w:afterAutospacing="0"/>
        <w:ind w:left="150" w:right="150"/>
        <w:jc w:val="center"/>
        <w:rPr>
          <w:sz w:val="22"/>
          <w:szCs w:val="22"/>
        </w:rPr>
      </w:pPr>
    </w:p>
    <w:p w:rsidR="00D87932" w:rsidRPr="00294D67" w:rsidRDefault="00D87932" w:rsidP="002764A6">
      <w:pPr>
        <w:pStyle w:val="NormlWeb"/>
        <w:spacing w:before="90" w:beforeAutospacing="0" w:after="0" w:afterAutospacing="0"/>
        <w:ind w:left="150" w:right="150"/>
        <w:rPr>
          <w:sz w:val="22"/>
          <w:szCs w:val="22"/>
        </w:rPr>
      </w:pPr>
      <w:bookmarkStart w:id="13" w:name="pr827"/>
      <w:bookmarkEnd w:id="13"/>
      <w:r w:rsidRPr="00294D67">
        <w:rPr>
          <w:sz w:val="22"/>
          <w:szCs w:val="22"/>
        </w:rPr>
        <w:t>A munkavállaló neve: ........................... Szül. ................ év ........ hó ..................... nap .......</w:t>
      </w:r>
    </w:p>
    <w:p w:rsidR="00D87932" w:rsidRPr="00294D67" w:rsidRDefault="00D87932" w:rsidP="002764A6">
      <w:pPr>
        <w:pStyle w:val="NormlWeb"/>
        <w:spacing w:before="90" w:beforeAutospacing="0" w:after="0" w:afterAutospacing="0"/>
        <w:ind w:left="150" w:right="150"/>
        <w:rPr>
          <w:sz w:val="22"/>
          <w:szCs w:val="22"/>
        </w:rPr>
      </w:pPr>
      <w:bookmarkStart w:id="14" w:name="pr828"/>
      <w:bookmarkEnd w:id="14"/>
      <w:r w:rsidRPr="00294D67">
        <w:rPr>
          <w:sz w:val="22"/>
          <w:szCs w:val="22"/>
        </w:rPr>
        <w:t>Lakcím: .....................................................................................................................................</w:t>
      </w:r>
    </w:p>
    <w:p w:rsidR="00D87932" w:rsidRPr="00294D67" w:rsidRDefault="00D87932" w:rsidP="002764A6">
      <w:pPr>
        <w:pStyle w:val="NormlWeb"/>
        <w:spacing w:before="90" w:beforeAutospacing="0" w:after="0" w:afterAutospacing="0"/>
        <w:ind w:left="150" w:right="150"/>
        <w:rPr>
          <w:sz w:val="22"/>
          <w:szCs w:val="22"/>
        </w:rPr>
      </w:pPr>
      <w:bookmarkStart w:id="15" w:name="pr829"/>
      <w:bookmarkEnd w:id="15"/>
      <w:r w:rsidRPr="00294D67">
        <w:rPr>
          <w:sz w:val="22"/>
          <w:szCs w:val="22"/>
        </w:rPr>
        <w:t>Munkakör: ..................................................... TAJ száma: .......................................................</w:t>
      </w:r>
    </w:p>
    <w:p w:rsidR="00D87932" w:rsidRPr="00294D67" w:rsidRDefault="00D87932" w:rsidP="002764A6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  <w:bookmarkStart w:id="16" w:name="pr830"/>
      <w:bookmarkEnd w:id="16"/>
      <w:r w:rsidRPr="00294D67">
        <w:rPr>
          <w:sz w:val="22"/>
          <w:szCs w:val="22"/>
        </w:rPr>
        <w:t>Kérem nevezett munkaköri alkalmasságára vonatkozó vélemény közlését.</w:t>
      </w:r>
    </w:p>
    <w:p w:rsidR="00D87932" w:rsidRPr="00294D67" w:rsidRDefault="00D87932" w:rsidP="002764A6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</w:p>
    <w:p w:rsidR="00D87932" w:rsidRPr="00294D67" w:rsidRDefault="00D87932" w:rsidP="002764A6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  <w:bookmarkStart w:id="17" w:name="pr831"/>
      <w:bookmarkEnd w:id="17"/>
      <w:r w:rsidRPr="00294D67">
        <w:rPr>
          <w:sz w:val="22"/>
          <w:szCs w:val="22"/>
        </w:rPr>
        <w:t>A vizsgálat oka: időszakos vizsgálat</w:t>
      </w:r>
    </w:p>
    <w:p w:rsidR="00D87932" w:rsidRPr="00294D67" w:rsidRDefault="00D87932" w:rsidP="002764A6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</w:p>
    <w:p w:rsidR="00D87932" w:rsidRDefault="00D87932" w:rsidP="002764A6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  <w:bookmarkStart w:id="18" w:name="pr832"/>
      <w:bookmarkEnd w:id="18"/>
      <w:r w:rsidRPr="00294D67">
        <w:rPr>
          <w:sz w:val="22"/>
          <w:szCs w:val="22"/>
        </w:rPr>
        <w:t>Kelt: ...................................................................</w:t>
      </w:r>
    </w:p>
    <w:p w:rsidR="00111DAB" w:rsidRDefault="00111DAB" w:rsidP="002764A6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</w:p>
    <w:p w:rsidR="00111DAB" w:rsidRPr="00294D67" w:rsidRDefault="00111DAB" w:rsidP="002764A6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</w:p>
    <w:p w:rsidR="00D87932" w:rsidRDefault="00D87932" w:rsidP="002764A6">
      <w:pPr>
        <w:pStyle w:val="NormlWeb"/>
        <w:spacing w:before="180" w:beforeAutospacing="0" w:after="180" w:afterAutospacing="0"/>
        <w:ind w:left="150" w:right="150"/>
        <w:jc w:val="center"/>
        <w:rPr>
          <w:sz w:val="22"/>
          <w:szCs w:val="22"/>
        </w:rPr>
      </w:pPr>
      <w:bookmarkStart w:id="19" w:name="pr833"/>
      <w:bookmarkEnd w:id="19"/>
      <w:r w:rsidRPr="00294D67">
        <w:rPr>
          <w:sz w:val="22"/>
          <w:szCs w:val="22"/>
        </w:rPr>
        <w:t xml:space="preserve">P. H. </w:t>
      </w:r>
    </w:p>
    <w:p w:rsidR="00111DAB" w:rsidRPr="00294D67" w:rsidRDefault="00111DAB" w:rsidP="002764A6">
      <w:pPr>
        <w:pStyle w:val="NormlWeb"/>
        <w:spacing w:before="180" w:beforeAutospacing="0" w:after="180" w:afterAutospacing="0"/>
        <w:ind w:left="150" w:right="150"/>
        <w:jc w:val="center"/>
        <w:rPr>
          <w:sz w:val="22"/>
          <w:szCs w:val="22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25"/>
        <w:gridCol w:w="4645"/>
      </w:tblGrid>
      <w:tr w:rsidR="00294D67" w:rsidRPr="00294D67">
        <w:trPr>
          <w:tblCellSpacing w:w="0" w:type="dxa"/>
        </w:trPr>
        <w:tc>
          <w:tcPr>
            <w:tcW w:w="4736" w:type="dxa"/>
            <w:gridSpan w:val="2"/>
            <w:vAlign w:val="center"/>
          </w:tcPr>
          <w:p w:rsidR="00D87932" w:rsidRPr="00294D67" w:rsidRDefault="00D87932" w:rsidP="00980F55">
            <w:pPr>
              <w:rPr>
                <w:sz w:val="22"/>
                <w:szCs w:val="22"/>
              </w:rPr>
            </w:pPr>
            <w:bookmarkStart w:id="20" w:name="pr834"/>
            <w:bookmarkEnd w:id="20"/>
          </w:p>
        </w:tc>
        <w:tc>
          <w:tcPr>
            <w:tcW w:w="4752" w:type="dxa"/>
            <w:vAlign w:val="center"/>
          </w:tcPr>
          <w:p w:rsidR="00D87932" w:rsidRPr="00294D67" w:rsidRDefault="00D87932" w:rsidP="00980F55">
            <w:pPr>
              <w:jc w:val="center"/>
              <w:rPr>
                <w:sz w:val="22"/>
                <w:szCs w:val="22"/>
              </w:rPr>
            </w:pPr>
            <w:r w:rsidRPr="00294D67">
              <w:rPr>
                <w:sz w:val="22"/>
                <w:szCs w:val="22"/>
              </w:rPr>
              <w:t>.........................................................</w:t>
            </w:r>
          </w:p>
        </w:tc>
      </w:tr>
      <w:tr w:rsidR="00D87932" w:rsidRPr="00294D67">
        <w:trPr>
          <w:tblCellSpacing w:w="0" w:type="dxa"/>
        </w:trPr>
        <w:tc>
          <w:tcPr>
            <w:tcW w:w="4710" w:type="dxa"/>
            <w:vAlign w:val="center"/>
          </w:tcPr>
          <w:p w:rsidR="00D87932" w:rsidRPr="00294D67" w:rsidRDefault="00D87932" w:rsidP="00980F55">
            <w:pPr>
              <w:rPr>
                <w:sz w:val="22"/>
                <w:szCs w:val="22"/>
              </w:rPr>
            </w:pPr>
            <w:bookmarkStart w:id="21" w:name="pr835"/>
            <w:bookmarkEnd w:id="21"/>
          </w:p>
        </w:tc>
        <w:tc>
          <w:tcPr>
            <w:tcW w:w="4778" w:type="dxa"/>
            <w:gridSpan w:val="2"/>
            <w:vAlign w:val="center"/>
          </w:tcPr>
          <w:p w:rsidR="00D87932" w:rsidRPr="00294D67" w:rsidRDefault="00D87932" w:rsidP="00980F55">
            <w:pPr>
              <w:jc w:val="center"/>
              <w:rPr>
                <w:sz w:val="22"/>
                <w:szCs w:val="22"/>
              </w:rPr>
            </w:pPr>
            <w:r w:rsidRPr="00294D67">
              <w:rPr>
                <w:sz w:val="22"/>
                <w:szCs w:val="22"/>
              </w:rPr>
              <w:t>munkáltató aláírása</w:t>
            </w:r>
          </w:p>
        </w:tc>
      </w:tr>
    </w:tbl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87932" w:rsidRPr="00294D67" w:rsidRDefault="00D87932" w:rsidP="002764A6">
      <w:pPr>
        <w:widowControl w:val="0"/>
        <w:tabs>
          <w:tab w:val="center" w:pos="64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932" w:rsidRPr="00BC583B" w:rsidRDefault="00D87932" w:rsidP="00BC583B">
      <w:pPr>
        <w:widowControl w:val="0"/>
        <w:tabs>
          <w:tab w:val="center" w:pos="6480"/>
        </w:tabs>
        <w:autoSpaceDE w:val="0"/>
        <w:autoSpaceDN w:val="0"/>
        <w:adjustRightInd w:val="0"/>
        <w:spacing w:before="120"/>
        <w:jc w:val="both"/>
        <w:rPr>
          <w:i/>
          <w:iCs/>
          <w:sz w:val="22"/>
          <w:szCs w:val="22"/>
        </w:rPr>
      </w:pPr>
      <w:r w:rsidRPr="00294D67">
        <w:rPr>
          <w:i/>
          <w:iCs/>
          <w:sz w:val="22"/>
          <w:szCs w:val="22"/>
        </w:rPr>
        <w:t>14. számú melléklet a munkaköri, szakmai, illetve személyi higiénés alkalmasság orvosi vizsgálatáról és véleményezéséről szóló 33/1998. (VI. 24.) NM rendelethez</w:t>
      </w:r>
    </w:p>
    <w:p w:rsidR="00D87932" w:rsidRPr="00294D67" w:rsidRDefault="00D87932" w:rsidP="002764A6">
      <w:pPr>
        <w:pStyle w:val="Cmsor1"/>
        <w:spacing w:before="0"/>
        <w:rPr>
          <w:sz w:val="24"/>
          <w:szCs w:val="24"/>
        </w:rPr>
      </w:pPr>
      <w:bookmarkStart w:id="22" w:name="_Toc383507862"/>
      <w:bookmarkStart w:id="23" w:name="_Toc389813237"/>
      <w:bookmarkStart w:id="24" w:name="_Toc53140679"/>
      <w:r w:rsidRPr="00294D67">
        <w:rPr>
          <w:caps w:val="0"/>
          <w:smallCaps/>
          <w:sz w:val="24"/>
          <w:szCs w:val="24"/>
        </w:rPr>
        <w:t xml:space="preserve">II. </w:t>
      </w:r>
      <w:bookmarkEnd w:id="22"/>
      <w:r w:rsidRPr="00294D67">
        <w:rPr>
          <w:caps w:val="0"/>
          <w:smallCaps/>
          <w:sz w:val="24"/>
          <w:szCs w:val="24"/>
        </w:rPr>
        <w:t>sz. melléklet</w:t>
      </w:r>
      <w:bookmarkEnd w:id="23"/>
      <w:bookmarkEnd w:id="24"/>
    </w:p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2" w:rsidRDefault="00D87932" w:rsidP="002764A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294D67">
        <w:rPr>
          <w:b/>
          <w:bCs/>
          <w:sz w:val="28"/>
          <w:szCs w:val="28"/>
        </w:rPr>
        <w:t>Elsőfokú munkaköri</w:t>
      </w:r>
      <w:r w:rsidR="00DE0E27">
        <w:rPr>
          <w:b/>
          <w:bCs/>
          <w:sz w:val="28"/>
          <w:szCs w:val="28"/>
        </w:rPr>
        <w:t>/szakmai orvosi</w:t>
      </w:r>
      <w:r w:rsidRPr="00294D67">
        <w:rPr>
          <w:b/>
          <w:bCs/>
          <w:sz w:val="28"/>
          <w:szCs w:val="28"/>
        </w:rPr>
        <w:t xml:space="preserve"> alkalmassági vélemény</w:t>
      </w:r>
    </w:p>
    <w:p w:rsidR="00111DAB" w:rsidRPr="00294D67" w:rsidRDefault="00111DAB" w:rsidP="002764A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</w:p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0E27" w:rsidRPr="00294D67" w:rsidRDefault="00DE0E27" w:rsidP="00DE0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4D67">
        <w:rPr>
          <w:sz w:val="24"/>
          <w:szCs w:val="24"/>
        </w:rPr>
        <w:t>Foglalkozás-egész</w:t>
      </w:r>
      <w:r>
        <w:rPr>
          <w:sz w:val="24"/>
          <w:szCs w:val="24"/>
        </w:rPr>
        <w:t xml:space="preserve">ségügyi szolgálat megnevezése: </w:t>
      </w:r>
      <w:r w:rsidRPr="00294D6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</w:t>
      </w:r>
    </w:p>
    <w:p w:rsidR="00DE0E27" w:rsidRDefault="00DE0E27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4D67">
        <w:rPr>
          <w:sz w:val="24"/>
          <w:szCs w:val="24"/>
        </w:rPr>
        <w:t>A vi</w:t>
      </w:r>
      <w:r w:rsidR="00111DAB">
        <w:rPr>
          <w:sz w:val="24"/>
          <w:szCs w:val="24"/>
        </w:rPr>
        <w:t xml:space="preserve">zsgálat eredménye alapján </w:t>
      </w:r>
      <w:r w:rsidRPr="00294D67">
        <w:rPr>
          <w:sz w:val="24"/>
          <w:szCs w:val="24"/>
        </w:rPr>
        <w:t>________________________________ munkavállaló</w:t>
      </w:r>
      <w:r w:rsidR="00DE0E27">
        <w:rPr>
          <w:sz w:val="24"/>
          <w:szCs w:val="24"/>
        </w:rPr>
        <w:t>/hallgató</w:t>
      </w:r>
    </w:p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2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4D67">
        <w:rPr>
          <w:sz w:val="24"/>
          <w:szCs w:val="24"/>
        </w:rPr>
        <w:t>________________________________</w:t>
      </w:r>
      <w:r w:rsidR="00111DAB">
        <w:rPr>
          <w:sz w:val="24"/>
          <w:szCs w:val="24"/>
        </w:rPr>
        <w:t>_______________________</w:t>
      </w:r>
      <w:r w:rsidRPr="00294D67">
        <w:rPr>
          <w:sz w:val="24"/>
          <w:szCs w:val="24"/>
        </w:rPr>
        <w:t>munkakörben</w:t>
      </w:r>
      <w:r w:rsidR="00DE0E27">
        <w:rPr>
          <w:sz w:val="24"/>
          <w:szCs w:val="24"/>
        </w:rPr>
        <w:t>/szakmában</w:t>
      </w:r>
    </w:p>
    <w:p w:rsidR="002C0692" w:rsidRPr="00294D67" w:rsidRDefault="002C069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40"/>
        <w:gridCol w:w="2580"/>
      </w:tblGrid>
      <w:tr w:rsidR="00D87932" w:rsidRPr="00294D6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87932" w:rsidRPr="00294D67" w:rsidRDefault="00D87932" w:rsidP="00980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D67">
              <w:rPr>
                <w:sz w:val="24"/>
                <w:szCs w:val="24"/>
              </w:rPr>
              <w:t>ALKALMAS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87932" w:rsidRPr="00294D67" w:rsidRDefault="00D87932" w:rsidP="00980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D67">
              <w:rPr>
                <w:sz w:val="24"/>
                <w:szCs w:val="24"/>
              </w:rPr>
              <w:t>IDEIGLENESEN NEM ALKALMAS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87932" w:rsidRPr="00294D67" w:rsidRDefault="00D87932" w:rsidP="00980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D67">
              <w:rPr>
                <w:sz w:val="24"/>
                <w:szCs w:val="24"/>
              </w:rPr>
              <w:t>NEM ALKALMAS*</w:t>
            </w:r>
          </w:p>
        </w:tc>
      </w:tr>
    </w:tbl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692" w:rsidRDefault="002C069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2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4D67">
        <w:rPr>
          <w:sz w:val="24"/>
          <w:szCs w:val="24"/>
        </w:rPr>
        <w:t>Nevezett munkaköri</w:t>
      </w:r>
      <w:r w:rsidR="00DE0E27">
        <w:rPr>
          <w:sz w:val="24"/>
          <w:szCs w:val="24"/>
        </w:rPr>
        <w:t>/szakmai</w:t>
      </w:r>
      <w:r w:rsidRPr="00294D67">
        <w:rPr>
          <w:sz w:val="24"/>
          <w:szCs w:val="24"/>
        </w:rPr>
        <w:t xml:space="preserve"> alkalmasságát érintő korlátozás:</w:t>
      </w:r>
    </w:p>
    <w:p w:rsidR="00DE0E27" w:rsidRPr="00294D67" w:rsidRDefault="00DE0E27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932" w:rsidRPr="00294D67" w:rsidRDefault="00D87932" w:rsidP="002764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94D67">
        <w:rPr>
          <w:sz w:val="24"/>
          <w:szCs w:val="24"/>
        </w:rPr>
        <w:t>Ideiglenesen nem alkalmas minősítés esetén a legközelebbi vizsgálat ___________ hét múlva</w:t>
      </w:r>
    </w:p>
    <w:p w:rsidR="00DE0E27" w:rsidRDefault="00DE0E27" w:rsidP="002764A6">
      <w:pPr>
        <w:widowControl w:val="0"/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</w:p>
    <w:p w:rsidR="00D87932" w:rsidRPr="00294D67" w:rsidRDefault="00D87932" w:rsidP="002764A6">
      <w:pPr>
        <w:widowControl w:val="0"/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94D67">
        <w:rPr>
          <w:sz w:val="24"/>
          <w:szCs w:val="24"/>
        </w:rPr>
        <w:t>Kelt: _______________________________</w:t>
      </w:r>
    </w:p>
    <w:p w:rsidR="00DE0E27" w:rsidRDefault="00DE0E27" w:rsidP="002764A6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</w:p>
    <w:p w:rsidR="00D87932" w:rsidRDefault="00D87932" w:rsidP="002764A6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294D67">
        <w:rPr>
          <w:sz w:val="24"/>
          <w:szCs w:val="24"/>
        </w:rPr>
        <w:t xml:space="preserve">P. H. </w:t>
      </w:r>
    </w:p>
    <w:p w:rsidR="00DE0E27" w:rsidRDefault="00DE0E27" w:rsidP="002764A6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</w:p>
    <w:p w:rsidR="00DE0E27" w:rsidRPr="00294D67" w:rsidRDefault="00DE0E27" w:rsidP="002764A6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</w:p>
    <w:p w:rsidR="00D87932" w:rsidRPr="00294D67" w:rsidRDefault="00D87932" w:rsidP="002764A6">
      <w:pPr>
        <w:widowControl w:val="0"/>
        <w:tabs>
          <w:tab w:val="center" w:pos="5940"/>
        </w:tabs>
        <w:autoSpaceDE w:val="0"/>
        <w:autoSpaceDN w:val="0"/>
        <w:adjustRightInd w:val="0"/>
        <w:spacing w:before="240"/>
        <w:rPr>
          <w:sz w:val="24"/>
          <w:szCs w:val="24"/>
        </w:rPr>
      </w:pPr>
      <w:r w:rsidRPr="00294D67">
        <w:rPr>
          <w:sz w:val="24"/>
          <w:szCs w:val="24"/>
        </w:rPr>
        <w:tab/>
        <w:t xml:space="preserve">                                              ______________________________</w:t>
      </w:r>
    </w:p>
    <w:p w:rsidR="00D87932" w:rsidRPr="00294D67" w:rsidRDefault="00D87932" w:rsidP="002764A6">
      <w:pPr>
        <w:widowControl w:val="0"/>
        <w:tabs>
          <w:tab w:val="center" w:pos="5940"/>
        </w:tabs>
        <w:autoSpaceDE w:val="0"/>
        <w:autoSpaceDN w:val="0"/>
        <w:adjustRightInd w:val="0"/>
        <w:rPr>
          <w:sz w:val="24"/>
          <w:szCs w:val="24"/>
        </w:rPr>
      </w:pPr>
      <w:r w:rsidRPr="00294D67">
        <w:rPr>
          <w:sz w:val="24"/>
          <w:szCs w:val="24"/>
        </w:rPr>
        <w:tab/>
        <w:t xml:space="preserve">                                          véleményező orvos</w:t>
      </w:r>
    </w:p>
    <w:p w:rsidR="00D87932" w:rsidRPr="00294D67" w:rsidRDefault="00D87932" w:rsidP="002764A6">
      <w:pPr>
        <w:widowControl w:val="0"/>
        <w:tabs>
          <w:tab w:val="center" w:pos="5940"/>
        </w:tabs>
        <w:autoSpaceDE w:val="0"/>
        <w:autoSpaceDN w:val="0"/>
        <w:adjustRightInd w:val="0"/>
      </w:pPr>
      <w:r w:rsidRPr="00294D67">
        <w:t>* A megfelelő szöveget alá kell húzni</w:t>
      </w: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294D67" w:rsidRDefault="00D87932" w:rsidP="004F64BE">
      <w:pPr>
        <w:jc w:val="both"/>
        <w:rPr>
          <w:sz w:val="24"/>
          <w:szCs w:val="24"/>
        </w:rPr>
      </w:pPr>
    </w:p>
    <w:p w:rsidR="00D87932" w:rsidRPr="005A39CC" w:rsidRDefault="00D87932" w:rsidP="00DD6141">
      <w:pPr>
        <w:pStyle w:val="Cmsor1"/>
        <w:spacing w:before="0"/>
        <w:rPr>
          <w:rFonts w:ascii="Trebuchet MS" w:hAnsi="Trebuchet MS"/>
          <w:caps w:val="0"/>
          <w:smallCaps/>
          <w:sz w:val="24"/>
          <w:szCs w:val="24"/>
        </w:rPr>
      </w:pPr>
      <w:bookmarkStart w:id="25" w:name="_Toc53140680"/>
      <w:r w:rsidRPr="005A39CC">
        <w:rPr>
          <w:rFonts w:ascii="Trebuchet MS" w:hAnsi="Trebuchet MS"/>
          <w:caps w:val="0"/>
          <w:smallCaps/>
          <w:sz w:val="24"/>
          <w:szCs w:val="24"/>
        </w:rPr>
        <w:t>III. sz. melléklet</w:t>
      </w:r>
      <w:bookmarkEnd w:id="25"/>
      <w:r w:rsidRPr="005A39CC">
        <w:rPr>
          <w:rFonts w:ascii="Trebuchet MS" w:hAnsi="Trebuchet MS"/>
          <w:caps w:val="0"/>
          <w:smallCaps/>
          <w:sz w:val="24"/>
          <w:szCs w:val="24"/>
        </w:rPr>
        <w:t xml:space="preserve"> </w:t>
      </w:r>
    </w:p>
    <w:p w:rsidR="00D87932" w:rsidRPr="005A39CC" w:rsidRDefault="00D87932" w:rsidP="00CE11B3">
      <w:pPr>
        <w:jc w:val="both"/>
        <w:rPr>
          <w:rFonts w:ascii="Trebuchet MS" w:hAnsi="Trebuchet MS"/>
        </w:rPr>
      </w:pPr>
      <w:r w:rsidRPr="005A39CC">
        <w:rPr>
          <w:rFonts w:ascii="Trebuchet MS" w:hAnsi="Trebuchet MS"/>
          <w:b/>
          <w:bCs/>
        </w:rPr>
        <w:t xml:space="preserve">Foglalkozás-egészségügyi orvosi alkalmassági vizsgálatok típusa, gyakorisága: </w:t>
      </w:r>
      <w:r w:rsidRPr="005A39CC">
        <w:rPr>
          <w:rFonts w:ascii="Trebuchet MS" w:hAnsi="Trebuchet MS"/>
        </w:rPr>
        <w:t>a 33/1998 (IV. 24.)</w:t>
      </w:r>
      <w:r w:rsidRPr="005A39CC">
        <w:rPr>
          <w:rFonts w:ascii="Trebuchet MS" w:hAnsi="Trebuchet MS"/>
          <w:b/>
          <w:bCs/>
        </w:rPr>
        <w:t xml:space="preserve"> </w:t>
      </w:r>
      <w:r w:rsidRPr="005A39CC">
        <w:rPr>
          <w:rFonts w:ascii="Trebuchet MS" w:hAnsi="Trebuchet MS"/>
        </w:rPr>
        <w:t xml:space="preserve">NM rendelet és melléklete szerint történik, a táblázatban megjelöltek csak tájékoztató jellegűek. </w:t>
      </w:r>
    </w:p>
    <w:p w:rsidR="006A546A" w:rsidRPr="005A39CC" w:rsidRDefault="006A546A" w:rsidP="00CE11B3">
      <w:pPr>
        <w:jc w:val="both"/>
        <w:rPr>
          <w:rFonts w:ascii="Trebuchet MS" w:hAnsi="Trebuchet MS"/>
          <w:b/>
          <w:bCs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478"/>
        <w:gridCol w:w="2777"/>
        <w:gridCol w:w="2340"/>
        <w:gridCol w:w="1363"/>
      </w:tblGrid>
      <w:tr w:rsidR="00294D67" w:rsidRPr="005A39CC">
        <w:trPr>
          <w:tblHeader/>
          <w:jc w:val="center"/>
        </w:trPr>
        <w:tc>
          <w:tcPr>
            <w:tcW w:w="1050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7932" w:rsidRPr="005A39CC" w:rsidRDefault="00D87932" w:rsidP="00EC0138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>Sorszám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7932" w:rsidRPr="005A39CC" w:rsidRDefault="00D87932" w:rsidP="00D54343">
            <w:pPr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>Munkakör</w:t>
            </w:r>
          </w:p>
          <w:p w:rsidR="00D87932" w:rsidRPr="005A39CC" w:rsidRDefault="00D87932" w:rsidP="00591789">
            <w:pPr>
              <w:jc w:val="center"/>
              <w:rPr>
                <w:rFonts w:ascii="Trebuchet MS" w:hAnsi="Trebuchet MS"/>
                <w:b/>
                <w:bCs/>
                <w:sz w:val="16"/>
                <w:u w:val="single"/>
                <w:vertAlign w:val="superscript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  <w:u w:val="single"/>
                <w:vertAlign w:val="superscript"/>
              </w:rPr>
              <w:t>.                                                                  .</w:t>
            </w:r>
          </w:p>
          <w:p w:rsidR="00D87932" w:rsidRPr="005A39CC" w:rsidRDefault="00D87932" w:rsidP="00591789">
            <w:pPr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>Szolgálati hely / helyiség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7932" w:rsidRPr="005A39CC" w:rsidRDefault="00D87932" w:rsidP="00EC0138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>Ártalmak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87932" w:rsidRPr="005A39CC" w:rsidRDefault="00D87932" w:rsidP="00EC0138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 xml:space="preserve">Alkalmassági vizsgálat típusa  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E6E6E6"/>
            <w:vAlign w:val="center"/>
          </w:tcPr>
          <w:p w:rsidR="00D87932" w:rsidRPr="005A39CC" w:rsidRDefault="00D87932" w:rsidP="00EC0138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>Gyakoriság</w:t>
            </w:r>
          </w:p>
        </w:tc>
      </w:tr>
      <w:tr w:rsidR="00294D67" w:rsidRPr="005A39CC" w:rsidTr="006A546A">
        <w:trPr>
          <w:trHeight w:val="1688"/>
          <w:jc w:val="center"/>
        </w:trPr>
        <w:tc>
          <w:tcPr>
            <w:tcW w:w="1050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32" w:rsidRPr="005A39CC" w:rsidRDefault="00D87932" w:rsidP="00EC0138">
            <w:pPr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>1.</w:t>
            </w:r>
          </w:p>
          <w:p w:rsidR="001F0CF5" w:rsidRPr="005A39CC" w:rsidRDefault="001F0CF5" w:rsidP="00EC0138">
            <w:pPr>
              <w:jc w:val="center"/>
              <w:rPr>
                <w:rFonts w:ascii="Trebuchet MS" w:hAnsi="Trebuchet MS"/>
                <w:b/>
                <w:bCs/>
                <w:sz w:val="16"/>
              </w:rPr>
            </w:pPr>
          </w:p>
        </w:tc>
        <w:tc>
          <w:tcPr>
            <w:tcW w:w="247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32" w:rsidRPr="00E87F01" w:rsidRDefault="00D87932" w:rsidP="007B1B5F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 xml:space="preserve">Igazgatóság Klinikaigazgató </w:t>
            </w:r>
          </w:p>
          <w:p w:rsidR="00D87932" w:rsidRPr="00E87F01" w:rsidRDefault="00D87932" w:rsidP="007E3E8E">
            <w:pPr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  <w:t>.                                                                  .</w:t>
            </w:r>
          </w:p>
          <w:p w:rsidR="00D87932" w:rsidRPr="00E87F01" w:rsidRDefault="00D87932" w:rsidP="007E3E8E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irodahelyiség</w:t>
            </w:r>
          </w:p>
        </w:tc>
        <w:tc>
          <w:tcPr>
            <w:tcW w:w="2777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32" w:rsidRPr="00E87F01" w:rsidRDefault="00D87932" w:rsidP="007E3E8E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Fokozott pszichés terhelés, fiziológiai ártalom</w:t>
            </w:r>
          </w:p>
          <w:p w:rsidR="00D87932" w:rsidRPr="00E87F01" w:rsidRDefault="00D87932" w:rsidP="00C54B23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(szervezés, irányítás, betegellátás, képernyő előtti munkavégzés)</w:t>
            </w:r>
          </w:p>
        </w:tc>
        <w:tc>
          <w:tcPr>
            <w:tcW w:w="234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32" w:rsidRPr="00E87F01" w:rsidRDefault="00D87932" w:rsidP="00B3014B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Tüdőszűrés</w:t>
            </w:r>
          </w:p>
          <w:p w:rsidR="00D87932" w:rsidRPr="00E87F01" w:rsidRDefault="0006276D" w:rsidP="00B3014B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Laborvizsgálat</w:t>
            </w:r>
          </w:p>
          <w:p w:rsidR="00D87932" w:rsidRPr="00E87F01" w:rsidRDefault="00D87932" w:rsidP="00B3014B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Fizikális vizsgálat</w:t>
            </w:r>
          </w:p>
          <w:p w:rsidR="00D87932" w:rsidRPr="00E87F01" w:rsidRDefault="00D87932" w:rsidP="00B3014B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Szemészeti vizsgálat</w:t>
            </w:r>
          </w:p>
        </w:tc>
        <w:tc>
          <w:tcPr>
            <w:tcW w:w="136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7932" w:rsidRPr="00E87F01" w:rsidRDefault="006A546A" w:rsidP="00B3014B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</w:t>
            </w:r>
            <w:r w:rsidR="00D87932" w:rsidRPr="00E87F01">
              <w:rPr>
                <w:rFonts w:ascii="Trebuchet MS" w:hAnsi="Trebuchet MS"/>
                <w:sz w:val="16"/>
                <w:highlight w:val="yellow"/>
              </w:rPr>
              <w:t>ente</w:t>
            </w:r>
          </w:p>
          <w:p w:rsidR="0006276D" w:rsidRPr="00E87F01" w:rsidRDefault="00D87932" w:rsidP="00B3014B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06276D" w:rsidRPr="00E87F01" w:rsidRDefault="00D87932" w:rsidP="00B3014B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D87932" w:rsidRPr="00E87F01" w:rsidRDefault="00D87932" w:rsidP="00B3014B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Kétévente</w:t>
            </w:r>
          </w:p>
        </w:tc>
      </w:tr>
      <w:tr w:rsidR="00294D67" w:rsidRPr="005A39CC" w:rsidTr="006A546A">
        <w:trPr>
          <w:trHeight w:val="1803"/>
          <w:jc w:val="center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0C" w:rsidRPr="005A39CC" w:rsidRDefault="0083450C" w:rsidP="0083450C">
            <w:pPr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 xml:space="preserve">2. </w:t>
            </w:r>
          </w:p>
          <w:p w:rsidR="0083450C" w:rsidRPr="005A39CC" w:rsidRDefault="0083450C" w:rsidP="0083450C">
            <w:pPr>
              <w:jc w:val="center"/>
              <w:rPr>
                <w:rFonts w:ascii="Trebuchet MS" w:hAnsi="Trebuchet MS"/>
                <w:b/>
                <w:bCs/>
                <w:sz w:val="16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0C" w:rsidRPr="00E87F01" w:rsidRDefault="0030389C" w:rsidP="0083450C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Adminisztratív munkakörök: igazgatói titkárnő, ügyvivő szakértő, ügyintézők, rendszergazda</w:t>
            </w:r>
          </w:p>
          <w:p w:rsidR="0083450C" w:rsidRPr="00E87F01" w:rsidRDefault="0083450C" w:rsidP="0083450C">
            <w:pPr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  <w:t>.                                                                .</w:t>
            </w:r>
          </w:p>
          <w:p w:rsidR="0083450C" w:rsidRPr="00E87F01" w:rsidRDefault="0083450C" w:rsidP="0083450C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irodahelyiségek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0C" w:rsidRPr="00E87F01" w:rsidRDefault="0083450C" w:rsidP="0083450C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 xml:space="preserve">Fokozott pszichés terhelés, </w:t>
            </w:r>
          </w:p>
          <w:p w:rsidR="0083450C" w:rsidRPr="00E87F01" w:rsidRDefault="0083450C" w:rsidP="0083450C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(szervezés, képernyő előtti munkavégzés), ergonómiai kóroki tényezők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Tüdőszűrés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Laborvizsgálat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Fizikális vizsgálat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Szemészeti vizsgálat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Kétévente</w:t>
            </w:r>
          </w:p>
        </w:tc>
      </w:tr>
      <w:tr w:rsidR="00294D67" w:rsidRPr="005A39CC" w:rsidTr="006A546A">
        <w:trPr>
          <w:trHeight w:val="2427"/>
          <w:jc w:val="center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0C" w:rsidRPr="005A39CC" w:rsidRDefault="0083450C" w:rsidP="0083450C">
            <w:pPr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>3.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89C" w:rsidRPr="00E87F01" w:rsidRDefault="0030389C" w:rsidP="0030389C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Orvosok, rezidensek</w:t>
            </w:r>
          </w:p>
          <w:p w:rsidR="0030389C" w:rsidRPr="00E87F01" w:rsidRDefault="0030389C" w:rsidP="0030389C">
            <w:pPr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  <w:t>.                                                                .</w:t>
            </w:r>
          </w:p>
          <w:p w:rsidR="0083450C" w:rsidRPr="00E87F01" w:rsidRDefault="0086105A" w:rsidP="0030389C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járóbeteg ellátás: szakambulanciák, fekvőbeteg ellátás: betegosztályok, egyéb helyiségek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0C" w:rsidRPr="00E87F01" w:rsidRDefault="0030389C" w:rsidP="0086105A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Biológiai (humán fertőzések), Vegyi (kémiai anyagok), Fizikai (betegmozgatás, emelés), Mechanikai (tűszúrás, éles-hegyes eszközök), Fokozott pszichés terhelés, Fiziológiai ártalom (</w:t>
            </w:r>
            <w:r w:rsidR="0086105A"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betegellátás, képernyő előtti munkavégzés)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Tüdőszűrés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Laborvizsgálat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Fizikál</w:t>
            </w:r>
            <w:bookmarkStart w:id="26" w:name="_GoBack"/>
            <w:bookmarkEnd w:id="26"/>
            <w:r w:rsidRPr="00E87F01">
              <w:rPr>
                <w:rFonts w:ascii="Trebuchet MS" w:hAnsi="Trebuchet MS"/>
                <w:sz w:val="16"/>
                <w:highlight w:val="yellow"/>
              </w:rPr>
              <w:t>is vizsgálat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Szemészeti vizsgálat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Kétévente</w:t>
            </w:r>
          </w:p>
        </w:tc>
      </w:tr>
      <w:tr w:rsidR="00294D67" w:rsidRPr="005A39CC" w:rsidTr="006A546A">
        <w:trPr>
          <w:trHeight w:val="2811"/>
          <w:jc w:val="center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0C" w:rsidRPr="005A39CC" w:rsidRDefault="0083450C" w:rsidP="0083450C">
            <w:pPr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>4.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5A" w:rsidRPr="00E87F01" w:rsidRDefault="0086105A" w:rsidP="0086105A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Szakdolgozók (ápolók, ass</w:t>
            </w:r>
            <w:r w:rsidR="006F7961"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z</w:t>
            </w: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isztensek, szakasszisztensek, gyógytornászok) és segédápolók, betegszállító</w:t>
            </w:r>
          </w:p>
          <w:p w:rsidR="0086105A" w:rsidRPr="00E87F01" w:rsidRDefault="0086105A" w:rsidP="0086105A">
            <w:pPr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  <w:t>.                                                                .</w:t>
            </w:r>
          </w:p>
          <w:p w:rsidR="0083450C" w:rsidRPr="00E87F01" w:rsidRDefault="0086105A" w:rsidP="0086105A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járóbeteg ellátás: szakambulanciák, fekvőbeteg ellátás: betegosztályok, egyéb helyiségek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50C" w:rsidRPr="00E87F01" w:rsidRDefault="0086105A" w:rsidP="0083450C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Biológiai (humán fertőzések), Vegyi (kémiai anyagok), Fizikai (betegmozgatás, emelés), Mechanikai (tűszúrás, éles-hegyes eszközök), Fokozott pszichés terhelés, Fiziológiai ártalom (betegellátás, képernyő előtti munkavégzés)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5A" w:rsidRPr="00E87F01" w:rsidRDefault="0086105A" w:rsidP="0086105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Tüdőszűrés</w:t>
            </w:r>
          </w:p>
          <w:p w:rsidR="0086105A" w:rsidRPr="00E87F01" w:rsidRDefault="0086105A" w:rsidP="0086105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Laborvizsgálat</w:t>
            </w:r>
          </w:p>
          <w:p w:rsidR="0086105A" w:rsidRPr="00E87F01" w:rsidRDefault="0086105A" w:rsidP="0086105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Fizikális vizsgálat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Szemészeti vizsgálat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05A" w:rsidRPr="00E87F01" w:rsidRDefault="0086105A" w:rsidP="0086105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6105A" w:rsidRPr="00E87F01" w:rsidRDefault="0086105A" w:rsidP="0086105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6105A" w:rsidRPr="00E87F01" w:rsidRDefault="0086105A" w:rsidP="0086105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3450C" w:rsidRPr="00E87F01" w:rsidRDefault="0083450C" w:rsidP="0083450C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Kétévente</w:t>
            </w:r>
          </w:p>
        </w:tc>
      </w:tr>
      <w:tr w:rsidR="0086105A" w:rsidRPr="005A39CC" w:rsidTr="006A546A">
        <w:trPr>
          <w:trHeight w:val="1751"/>
          <w:jc w:val="center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5A" w:rsidRPr="005A39CC" w:rsidRDefault="0086105A" w:rsidP="0083450C">
            <w:pPr>
              <w:jc w:val="center"/>
              <w:rPr>
                <w:rFonts w:ascii="Trebuchet MS" w:hAnsi="Trebuchet MS"/>
                <w:b/>
                <w:bCs/>
                <w:sz w:val="16"/>
              </w:rPr>
            </w:pPr>
            <w:r w:rsidRPr="005A39CC">
              <w:rPr>
                <w:rFonts w:ascii="Trebuchet MS" w:hAnsi="Trebuchet MS"/>
                <w:b/>
                <w:bCs/>
                <w:sz w:val="16"/>
              </w:rPr>
              <w:t>5.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5A" w:rsidRPr="00E87F01" w:rsidRDefault="0086105A" w:rsidP="0086105A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Karbantartó, műszaki szolgáltató, raktáros</w:t>
            </w:r>
          </w:p>
          <w:p w:rsidR="0086105A" w:rsidRPr="00E87F01" w:rsidRDefault="0086105A" w:rsidP="0086105A">
            <w:pPr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  <w:u w:val="single"/>
                <w:vertAlign w:val="superscript"/>
              </w:rPr>
              <w:t>.                                                                .</w:t>
            </w:r>
          </w:p>
          <w:p w:rsidR="0086105A" w:rsidRPr="00E87F01" w:rsidRDefault="006A546A" w:rsidP="0086105A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raktár, egyéb helyiségek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05A" w:rsidRPr="00E87F01" w:rsidRDefault="006A546A" w:rsidP="006A546A">
            <w:pPr>
              <w:rPr>
                <w:rFonts w:ascii="Trebuchet MS" w:hAnsi="Trebuchet MS"/>
                <w:b/>
                <w:bCs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b/>
                <w:bCs/>
                <w:sz w:val="16"/>
                <w:highlight w:val="yellow"/>
              </w:rPr>
              <w:t>Biológiai (humán fertőzések), Fizikai (emelés, rakodás, anyagmozgatás)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A" w:rsidRPr="00E87F01" w:rsidRDefault="006A546A" w:rsidP="006A546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Tüdőszűrés</w:t>
            </w:r>
          </w:p>
          <w:p w:rsidR="006A546A" w:rsidRPr="00E87F01" w:rsidRDefault="006A546A" w:rsidP="006A546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Laborvizsgálat</w:t>
            </w:r>
          </w:p>
          <w:p w:rsidR="0086105A" w:rsidRPr="00E87F01" w:rsidRDefault="006A546A" w:rsidP="0086105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Fizikális vizsgálat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46A" w:rsidRPr="00E87F01" w:rsidRDefault="006A546A" w:rsidP="006A546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6A546A" w:rsidRPr="00E87F01" w:rsidRDefault="006A546A" w:rsidP="006A546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  <w:p w:rsidR="0086105A" w:rsidRPr="00E87F01" w:rsidRDefault="006A546A" w:rsidP="0086105A">
            <w:pPr>
              <w:rPr>
                <w:rFonts w:ascii="Trebuchet MS" w:hAnsi="Trebuchet MS"/>
                <w:sz w:val="16"/>
                <w:highlight w:val="yellow"/>
              </w:rPr>
            </w:pPr>
            <w:r w:rsidRPr="00E87F01">
              <w:rPr>
                <w:rFonts w:ascii="Trebuchet MS" w:hAnsi="Trebuchet MS"/>
                <w:sz w:val="16"/>
                <w:highlight w:val="yellow"/>
              </w:rPr>
              <w:t>Évente</w:t>
            </w:r>
          </w:p>
        </w:tc>
      </w:tr>
    </w:tbl>
    <w:p w:rsidR="00D87932" w:rsidRPr="005A39CC" w:rsidRDefault="00D87932" w:rsidP="002764A6">
      <w:pPr>
        <w:ind w:left="360" w:hanging="180"/>
        <w:rPr>
          <w:rFonts w:ascii="Trebuchet MS" w:hAnsi="Trebuchet MS"/>
        </w:rPr>
      </w:pPr>
    </w:p>
    <w:sectPr w:rsidR="00D87932" w:rsidRPr="005A39CC" w:rsidSect="00294D67">
      <w:headerReference w:type="default" r:id="rId10"/>
      <w:footerReference w:type="default" r:id="rId11"/>
      <w:pgSz w:w="11906" w:h="16838" w:code="9"/>
      <w:pgMar w:top="1418" w:right="1418" w:bottom="85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69" w:rsidRDefault="00740569">
      <w:r>
        <w:separator/>
      </w:r>
    </w:p>
  </w:endnote>
  <w:endnote w:type="continuationSeparator" w:id="0">
    <w:p w:rsidR="00740569" w:rsidRDefault="0074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8"/>
      <w:gridCol w:w="2820"/>
    </w:tblGrid>
    <w:tr w:rsidR="002F0C48" w:rsidRPr="005A39CC">
      <w:trPr>
        <w:cantSplit/>
        <w:trHeight w:hRule="exact" w:val="680"/>
        <w:tblHeader/>
        <w:jc w:val="center"/>
      </w:trPr>
      <w:tc>
        <w:tcPr>
          <w:tcW w:w="6378" w:type="dxa"/>
          <w:tcBorders>
            <w:top w:val="single" w:sz="4" w:space="0" w:color="auto"/>
          </w:tcBorders>
        </w:tcPr>
        <w:p w:rsidR="002F0C48" w:rsidRPr="005A39CC" w:rsidRDefault="002F0C48" w:rsidP="00F83966">
          <w:pPr>
            <w:tabs>
              <w:tab w:val="center" w:pos="4144"/>
              <w:tab w:val="right" w:pos="9021"/>
            </w:tabs>
            <w:spacing w:after="60" w:line="259" w:lineRule="auto"/>
            <w:rPr>
              <w:rFonts w:ascii="Trebuchet MS" w:hAnsi="Trebuchet MS"/>
              <w:color w:val="000000"/>
              <w:szCs w:val="22"/>
              <w:lang w:eastAsia="en-US"/>
            </w:rPr>
          </w:pPr>
          <w:r w:rsidRPr="005A39CC">
            <w:rPr>
              <w:rFonts w:ascii="Trebuchet MS" w:hAnsi="Trebuchet MS"/>
              <w:color w:val="000000"/>
              <w:szCs w:val="22"/>
              <w:lang w:eastAsia="en-US"/>
            </w:rPr>
            <w:t xml:space="preserve">Foglalkozás-egészségügyi orvosi alkalmassági vizsgálatok rendje </w:t>
          </w:r>
        </w:p>
      </w:tc>
      <w:tc>
        <w:tcPr>
          <w:tcW w:w="2820" w:type="dxa"/>
          <w:tcBorders>
            <w:top w:val="single" w:sz="4" w:space="0" w:color="auto"/>
          </w:tcBorders>
        </w:tcPr>
        <w:p w:rsidR="002F0C48" w:rsidRPr="005A39CC" w:rsidRDefault="002F0C48" w:rsidP="00F83966">
          <w:pPr>
            <w:tabs>
              <w:tab w:val="center" w:pos="4536"/>
              <w:tab w:val="right" w:pos="9072"/>
            </w:tabs>
            <w:spacing w:before="60" w:line="259" w:lineRule="auto"/>
            <w:ind w:left="437" w:right="74"/>
            <w:jc w:val="right"/>
            <w:rPr>
              <w:rFonts w:ascii="Trebuchet MS" w:hAnsi="Trebuchet MS"/>
              <w:szCs w:val="22"/>
              <w:lang w:eastAsia="en-US"/>
            </w:rPr>
          </w:pPr>
          <w:r w:rsidRPr="005A39CC">
            <w:rPr>
              <w:rFonts w:ascii="Trebuchet MS" w:hAnsi="Trebuchet MS"/>
              <w:szCs w:val="22"/>
              <w:lang w:eastAsia="en-US"/>
            </w:rPr>
            <w:t xml:space="preserve">Oldal: </w:t>
          </w:r>
          <w:r w:rsidRPr="005A39CC">
            <w:rPr>
              <w:rFonts w:ascii="Trebuchet MS" w:hAnsi="Trebuchet MS"/>
              <w:szCs w:val="22"/>
              <w:lang w:eastAsia="en-US"/>
            </w:rPr>
            <w:fldChar w:fldCharType="begin"/>
          </w:r>
          <w:r w:rsidRPr="005A39CC">
            <w:rPr>
              <w:rFonts w:ascii="Trebuchet MS" w:hAnsi="Trebuchet MS"/>
              <w:szCs w:val="22"/>
              <w:lang w:eastAsia="en-US"/>
            </w:rPr>
            <w:instrText xml:space="preserve"> PAGE   \* MERGEFORMAT </w:instrText>
          </w:r>
          <w:r w:rsidRPr="005A39CC">
            <w:rPr>
              <w:rFonts w:ascii="Trebuchet MS" w:hAnsi="Trebuchet MS"/>
              <w:szCs w:val="22"/>
              <w:lang w:eastAsia="en-US"/>
            </w:rPr>
            <w:fldChar w:fldCharType="separate"/>
          </w:r>
          <w:r w:rsidR="00BD6DF8">
            <w:rPr>
              <w:rFonts w:ascii="Trebuchet MS" w:hAnsi="Trebuchet MS"/>
              <w:noProof/>
              <w:szCs w:val="22"/>
              <w:lang w:eastAsia="en-US"/>
            </w:rPr>
            <w:t>1</w:t>
          </w:r>
          <w:r w:rsidRPr="005A39CC">
            <w:rPr>
              <w:rFonts w:ascii="Trebuchet MS" w:hAnsi="Trebuchet MS"/>
              <w:szCs w:val="22"/>
              <w:lang w:eastAsia="en-US"/>
            </w:rPr>
            <w:fldChar w:fldCharType="end"/>
          </w:r>
          <w:r w:rsidRPr="005A39CC">
            <w:rPr>
              <w:rFonts w:ascii="Trebuchet MS" w:hAnsi="Trebuchet MS"/>
              <w:szCs w:val="22"/>
              <w:lang w:eastAsia="en-US"/>
            </w:rPr>
            <w:t>/</w:t>
          </w:r>
          <w:r w:rsidR="00BC3809" w:rsidRPr="005A39CC">
            <w:rPr>
              <w:rFonts w:ascii="Trebuchet MS" w:hAnsi="Trebuchet MS"/>
            </w:rPr>
            <w:fldChar w:fldCharType="begin"/>
          </w:r>
          <w:r w:rsidR="00BC3809" w:rsidRPr="005A39CC">
            <w:rPr>
              <w:rFonts w:ascii="Trebuchet MS" w:hAnsi="Trebuchet MS"/>
            </w:rPr>
            <w:instrText xml:space="preserve"> NUMPAGES   \* MERGEFORMAT </w:instrText>
          </w:r>
          <w:r w:rsidR="00BC3809" w:rsidRPr="005A39CC">
            <w:rPr>
              <w:rFonts w:ascii="Trebuchet MS" w:hAnsi="Trebuchet MS"/>
            </w:rPr>
            <w:fldChar w:fldCharType="separate"/>
          </w:r>
          <w:r w:rsidR="00BD6DF8" w:rsidRPr="00BD6DF8">
            <w:rPr>
              <w:rFonts w:ascii="Trebuchet MS" w:hAnsi="Trebuchet MS"/>
              <w:noProof/>
              <w:szCs w:val="22"/>
              <w:lang w:eastAsia="en-US"/>
            </w:rPr>
            <w:t>14</w:t>
          </w:r>
          <w:r w:rsidR="00BC3809" w:rsidRPr="005A39CC">
            <w:rPr>
              <w:rFonts w:ascii="Trebuchet MS" w:hAnsi="Trebuchet MS"/>
              <w:noProof/>
              <w:szCs w:val="22"/>
              <w:lang w:eastAsia="en-US"/>
            </w:rPr>
            <w:fldChar w:fldCharType="end"/>
          </w:r>
        </w:p>
        <w:p w:rsidR="002F0C48" w:rsidRPr="005A39CC" w:rsidRDefault="002F0C48" w:rsidP="00F83966">
          <w:pPr>
            <w:tabs>
              <w:tab w:val="center" w:pos="4536"/>
              <w:tab w:val="right" w:pos="9072"/>
            </w:tabs>
            <w:spacing w:line="259" w:lineRule="auto"/>
            <w:ind w:left="437" w:right="74"/>
            <w:jc w:val="right"/>
            <w:rPr>
              <w:rFonts w:ascii="Trebuchet MS" w:hAnsi="Trebuchet MS"/>
              <w:szCs w:val="22"/>
              <w:lang w:eastAsia="en-US"/>
            </w:rPr>
          </w:pPr>
        </w:p>
      </w:tc>
    </w:tr>
  </w:tbl>
  <w:p w:rsidR="002F0C48" w:rsidRDefault="002F0C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69" w:rsidRDefault="00740569">
      <w:r>
        <w:separator/>
      </w:r>
    </w:p>
  </w:footnote>
  <w:footnote w:type="continuationSeparator" w:id="0">
    <w:p w:rsidR="00740569" w:rsidRDefault="0074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2" w:type="dxa"/>
      <w:tblLook w:val="00A0" w:firstRow="1" w:lastRow="0" w:firstColumn="1" w:lastColumn="0" w:noHBand="0" w:noVBand="0"/>
    </w:tblPr>
    <w:tblGrid>
      <w:gridCol w:w="6379"/>
      <w:gridCol w:w="3260"/>
    </w:tblGrid>
    <w:tr w:rsidR="00294D67" w:rsidRPr="005A39CC">
      <w:tc>
        <w:tcPr>
          <w:tcW w:w="6379" w:type="dxa"/>
        </w:tcPr>
        <w:p w:rsidR="002F0C48" w:rsidRPr="005A39CC" w:rsidRDefault="002F0C48" w:rsidP="009D3EA3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2"/>
              <w:szCs w:val="22"/>
              <w:lang w:eastAsia="en-US"/>
            </w:rPr>
          </w:pPr>
          <w:r w:rsidRPr="005A39CC">
            <w:rPr>
              <w:rFonts w:ascii="Trebuchet MS" w:hAnsi="Trebuchet MS"/>
              <w:sz w:val="22"/>
              <w:szCs w:val="22"/>
              <w:lang w:eastAsia="en-US"/>
            </w:rPr>
            <w:t>SEMMELWEIS EGYETEM</w:t>
          </w:r>
        </w:p>
      </w:tc>
      <w:tc>
        <w:tcPr>
          <w:tcW w:w="3260" w:type="dxa"/>
        </w:tcPr>
        <w:p w:rsidR="002F0C48" w:rsidRPr="005A39CC" w:rsidRDefault="002F0C48" w:rsidP="002F0C48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2"/>
              <w:szCs w:val="22"/>
              <w:lang w:eastAsia="en-US"/>
            </w:rPr>
          </w:pPr>
          <w:r w:rsidRPr="005A39CC">
            <w:rPr>
              <w:rFonts w:ascii="Trebuchet MS" w:hAnsi="Trebuchet MS"/>
              <w:sz w:val="22"/>
              <w:szCs w:val="22"/>
              <w:lang w:eastAsia="en-US"/>
            </w:rPr>
            <w:t xml:space="preserve">Kód: </w:t>
          </w:r>
          <w:r w:rsidRPr="00E87F01">
            <w:rPr>
              <w:rFonts w:ascii="Trebuchet MS" w:hAnsi="Trebuchet MS"/>
              <w:sz w:val="22"/>
              <w:szCs w:val="22"/>
              <w:highlight w:val="yellow"/>
              <w:lang w:eastAsia="en-US"/>
            </w:rPr>
            <w:t>SE-KOD-MU-0</w:t>
          </w:r>
          <w:r w:rsidR="00E87F01" w:rsidRPr="00E87F01">
            <w:rPr>
              <w:rFonts w:ascii="Trebuchet MS" w:hAnsi="Trebuchet MS"/>
              <w:sz w:val="22"/>
              <w:szCs w:val="22"/>
              <w:highlight w:val="yellow"/>
              <w:lang w:eastAsia="en-US"/>
            </w:rPr>
            <w:t>x</w:t>
          </w:r>
        </w:p>
      </w:tc>
    </w:tr>
    <w:tr w:rsidR="00294D67" w:rsidRPr="005A39CC">
      <w:tc>
        <w:tcPr>
          <w:tcW w:w="6379" w:type="dxa"/>
        </w:tcPr>
        <w:p w:rsidR="002F0C48" w:rsidRPr="005A39CC" w:rsidRDefault="00E87F01" w:rsidP="009D3EA3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2"/>
              <w:szCs w:val="22"/>
              <w:lang w:eastAsia="en-US"/>
            </w:rPr>
          </w:pPr>
          <w:r w:rsidRPr="00E87F01">
            <w:rPr>
              <w:rFonts w:ascii="Trebuchet MS" w:eastAsia="Calibri" w:hAnsi="Trebuchet MS"/>
              <w:sz w:val="22"/>
              <w:szCs w:val="22"/>
              <w:highlight w:val="yellow"/>
              <w:lang w:eastAsia="en-US"/>
            </w:rPr>
            <w:t>Szervezeti egység neve</w:t>
          </w:r>
        </w:p>
      </w:tc>
      <w:tc>
        <w:tcPr>
          <w:tcW w:w="3260" w:type="dxa"/>
        </w:tcPr>
        <w:p w:rsidR="002F0C48" w:rsidRPr="005A39CC" w:rsidRDefault="002F0C48" w:rsidP="002F0C48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2"/>
              <w:szCs w:val="22"/>
              <w:lang w:eastAsia="en-US"/>
            </w:rPr>
          </w:pPr>
          <w:r w:rsidRPr="005A39CC">
            <w:rPr>
              <w:rFonts w:ascii="Trebuchet MS" w:hAnsi="Trebuchet MS"/>
              <w:sz w:val="22"/>
              <w:szCs w:val="22"/>
              <w:lang w:eastAsia="en-US"/>
            </w:rPr>
            <w:t xml:space="preserve">Változatszám: </w:t>
          </w:r>
          <w:r w:rsidR="002922B2" w:rsidRPr="00E87F01">
            <w:rPr>
              <w:rFonts w:ascii="Trebuchet MS" w:hAnsi="Trebuchet MS"/>
              <w:sz w:val="22"/>
              <w:szCs w:val="22"/>
              <w:highlight w:val="yellow"/>
              <w:lang w:eastAsia="en-US"/>
            </w:rPr>
            <w:t>01</w:t>
          </w:r>
        </w:p>
      </w:tc>
    </w:tr>
    <w:tr w:rsidR="00294D67" w:rsidRPr="005A39CC">
      <w:tc>
        <w:tcPr>
          <w:tcW w:w="6379" w:type="dxa"/>
          <w:tcBorders>
            <w:bottom w:val="single" w:sz="4" w:space="0" w:color="auto"/>
          </w:tcBorders>
        </w:tcPr>
        <w:p w:rsidR="002F0C48" w:rsidRPr="005A39CC" w:rsidRDefault="002F0C48" w:rsidP="009D3EA3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2"/>
              <w:szCs w:val="22"/>
              <w:lang w:eastAsia="en-US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2F0C48" w:rsidRPr="005A39CC" w:rsidRDefault="002F0C48" w:rsidP="00A30145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2"/>
              <w:szCs w:val="22"/>
              <w:lang w:eastAsia="en-US"/>
            </w:rPr>
          </w:pPr>
          <w:r w:rsidRPr="005A39CC">
            <w:rPr>
              <w:rFonts w:ascii="Trebuchet MS" w:hAnsi="Trebuchet MS"/>
              <w:sz w:val="22"/>
              <w:szCs w:val="22"/>
              <w:lang w:eastAsia="en-US"/>
            </w:rPr>
            <w:t xml:space="preserve">Érvényes: </w:t>
          </w:r>
          <w:r w:rsidR="00E87F01" w:rsidRPr="00E87F01">
            <w:rPr>
              <w:rFonts w:ascii="Trebuchet MS" w:hAnsi="Trebuchet MS"/>
              <w:sz w:val="22"/>
              <w:szCs w:val="22"/>
              <w:highlight w:val="yellow"/>
              <w:lang w:eastAsia="en-US"/>
            </w:rPr>
            <w:t>2022.01</w:t>
          </w:r>
          <w:r w:rsidR="00294D67" w:rsidRPr="00E87F01">
            <w:rPr>
              <w:rFonts w:ascii="Trebuchet MS" w:hAnsi="Trebuchet MS"/>
              <w:sz w:val="22"/>
              <w:szCs w:val="22"/>
              <w:highlight w:val="yellow"/>
              <w:lang w:eastAsia="en-US"/>
            </w:rPr>
            <w:t>.</w:t>
          </w:r>
        </w:p>
      </w:tc>
    </w:tr>
  </w:tbl>
  <w:p w:rsidR="002F0C48" w:rsidRDefault="002F0C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0C616E4"/>
    <w:lvl w:ilvl="0">
      <w:start w:val="1"/>
      <w:numFmt w:val="bullet"/>
      <w:pStyle w:val="Megjegyzstrgy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00281E80"/>
    <w:multiLevelType w:val="multilevel"/>
    <w:tmpl w:val="AF48F5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2" w15:restartNumberingAfterBreak="0">
    <w:nsid w:val="00700292"/>
    <w:multiLevelType w:val="hybridMultilevel"/>
    <w:tmpl w:val="12C6A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576F"/>
    <w:multiLevelType w:val="hybridMultilevel"/>
    <w:tmpl w:val="33D03FFA"/>
    <w:lvl w:ilvl="0" w:tplc="FFFFFFFF">
      <w:start w:val="1"/>
      <w:numFmt w:val="bullet"/>
      <w:pStyle w:val="bekezdfels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68338C"/>
    <w:multiLevelType w:val="hybridMultilevel"/>
    <w:tmpl w:val="09A8DEDA"/>
    <w:lvl w:ilvl="0" w:tplc="9E82642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C8E0F37C">
      <w:numFmt w:val="none"/>
      <w:lvlText w:val=""/>
      <w:lvlJc w:val="left"/>
      <w:pPr>
        <w:tabs>
          <w:tab w:val="num" w:pos="360"/>
        </w:tabs>
      </w:pPr>
    </w:lvl>
    <w:lvl w:ilvl="2" w:tplc="97F4EB62">
      <w:numFmt w:val="none"/>
      <w:lvlText w:val=""/>
      <w:lvlJc w:val="left"/>
      <w:pPr>
        <w:tabs>
          <w:tab w:val="num" w:pos="360"/>
        </w:tabs>
      </w:pPr>
    </w:lvl>
    <w:lvl w:ilvl="3" w:tplc="8E5A805A">
      <w:numFmt w:val="none"/>
      <w:lvlText w:val=""/>
      <w:lvlJc w:val="left"/>
      <w:pPr>
        <w:tabs>
          <w:tab w:val="num" w:pos="360"/>
        </w:tabs>
      </w:pPr>
    </w:lvl>
    <w:lvl w:ilvl="4" w:tplc="81E0E066">
      <w:numFmt w:val="none"/>
      <w:lvlText w:val=""/>
      <w:lvlJc w:val="left"/>
      <w:pPr>
        <w:tabs>
          <w:tab w:val="num" w:pos="360"/>
        </w:tabs>
      </w:pPr>
    </w:lvl>
    <w:lvl w:ilvl="5" w:tplc="6E3ED746">
      <w:numFmt w:val="none"/>
      <w:lvlText w:val=""/>
      <w:lvlJc w:val="left"/>
      <w:pPr>
        <w:tabs>
          <w:tab w:val="num" w:pos="360"/>
        </w:tabs>
      </w:pPr>
    </w:lvl>
    <w:lvl w:ilvl="6" w:tplc="51AC8654">
      <w:numFmt w:val="none"/>
      <w:lvlText w:val=""/>
      <w:lvlJc w:val="left"/>
      <w:pPr>
        <w:tabs>
          <w:tab w:val="num" w:pos="360"/>
        </w:tabs>
      </w:pPr>
    </w:lvl>
    <w:lvl w:ilvl="7" w:tplc="C9F8CFE6">
      <w:numFmt w:val="none"/>
      <w:lvlText w:val=""/>
      <w:lvlJc w:val="left"/>
      <w:pPr>
        <w:tabs>
          <w:tab w:val="num" w:pos="360"/>
        </w:tabs>
      </w:pPr>
    </w:lvl>
    <w:lvl w:ilvl="8" w:tplc="4C4A26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2C951D8"/>
    <w:multiLevelType w:val="hybridMultilevel"/>
    <w:tmpl w:val="306C2368"/>
    <w:lvl w:ilvl="0" w:tplc="31A261B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800898"/>
    <w:multiLevelType w:val="hybridMultilevel"/>
    <w:tmpl w:val="BFDA8B2C"/>
    <w:lvl w:ilvl="0" w:tplc="31A261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8D2E29"/>
    <w:multiLevelType w:val="hybridMultilevel"/>
    <w:tmpl w:val="90F82676"/>
    <w:lvl w:ilvl="0" w:tplc="F44CBC6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1DCC5C88">
      <w:numFmt w:val="none"/>
      <w:lvlText w:val=""/>
      <w:lvlJc w:val="left"/>
      <w:pPr>
        <w:tabs>
          <w:tab w:val="num" w:pos="360"/>
        </w:tabs>
      </w:pPr>
    </w:lvl>
    <w:lvl w:ilvl="2" w:tplc="38C4193A">
      <w:numFmt w:val="none"/>
      <w:lvlText w:val=""/>
      <w:lvlJc w:val="left"/>
      <w:pPr>
        <w:tabs>
          <w:tab w:val="num" w:pos="360"/>
        </w:tabs>
      </w:pPr>
    </w:lvl>
    <w:lvl w:ilvl="3" w:tplc="36D61598">
      <w:numFmt w:val="none"/>
      <w:pStyle w:val="1111Cmsor4"/>
      <w:lvlText w:val=""/>
      <w:lvlJc w:val="left"/>
      <w:pPr>
        <w:tabs>
          <w:tab w:val="num" w:pos="360"/>
        </w:tabs>
      </w:pPr>
    </w:lvl>
    <w:lvl w:ilvl="4" w:tplc="EE165116">
      <w:numFmt w:val="none"/>
      <w:lvlText w:val=""/>
      <w:lvlJc w:val="left"/>
      <w:pPr>
        <w:tabs>
          <w:tab w:val="num" w:pos="360"/>
        </w:tabs>
      </w:pPr>
    </w:lvl>
    <w:lvl w:ilvl="5" w:tplc="37E0EBBC">
      <w:numFmt w:val="none"/>
      <w:lvlText w:val=""/>
      <w:lvlJc w:val="left"/>
      <w:pPr>
        <w:tabs>
          <w:tab w:val="num" w:pos="360"/>
        </w:tabs>
      </w:pPr>
    </w:lvl>
    <w:lvl w:ilvl="6" w:tplc="4C6E7E50">
      <w:numFmt w:val="none"/>
      <w:lvlText w:val=""/>
      <w:lvlJc w:val="left"/>
      <w:pPr>
        <w:tabs>
          <w:tab w:val="num" w:pos="360"/>
        </w:tabs>
      </w:pPr>
    </w:lvl>
    <w:lvl w:ilvl="7" w:tplc="4332542C">
      <w:numFmt w:val="none"/>
      <w:lvlText w:val=""/>
      <w:lvlJc w:val="left"/>
      <w:pPr>
        <w:tabs>
          <w:tab w:val="num" w:pos="360"/>
        </w:tabs>
      </w:pPr>
    </w:lvl>
    <w:lvl w:ilvl="8" w:tplc="90B269B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382431E"/>
    <w:multiLevelType w:val="hybridMultilevel"/>
    <w:tmpl w:val="0A4C611A"/>
    <w:lvl w:ilvl="0" w:tplc="040E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3723A2"/>
    <w:multiLevelType w:val="hybridMultilevel"/>
    <w:tmpl w:val="C05E4D28"/>
    <w:lvl w:ilvl="0" w:tplc="0A3864CE">
      <w:start w:val="3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EE6676CA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E22691F"/>
    <w:multiLevelType w:val="singleLevel"/>
    <w:tmpl w:val="02D60698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42E043B7"/>
    <w:multiLevelType w:val="hybridMultilevel"/>
    <w:tmpl w:val="05D4D2DE"/>
    <w:lvl w:ilvl="0" w:tplc="EE6676CA">
      <w:start w:val="1"/>
      <w:numFmt w:val="bullet"/>
      <w:lvlText w:val="-"/>
      <w:lvlJc w:val="left"/>
      <w:pPr>
        <w:ind w:left="1622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6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8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22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8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83346C"/>
    <w:multiLevelType w:val="hybridMultilevel"/>
    <w:tmpl w:val="B05676B8"/>
    <w:lvl w:ilvl="0" w:tplc="31A261B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AF254A"/>
    <w:multiLevelType w:val="multilevel"/>
    <w:tmpl w:val="96BAE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F7579BC"/>
    <w:multiLevelType w:val="multilevel"/>
    <w:tmpl w:val="30BC0D6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837A33"/>
    <w:multiLevelType w:val="multilevel"/>
    <w:tmpl w:val="A7841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7A93027"/>
    <w:multiLevelType w:val="multilevel"/>
    <w:tmpl w:val="B1465F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58450F1D"/>
    <w:multiLevelType w:val="hybridMultilevel"/>
    <w:tmpl w:val="589491FA"/>
    <w:lvl w:ilvl="0" w:tplc="31A261B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07543D"/>
    <w:multiLevelType w:val="hybridMultilevel"/>
    <w:tmpl w:val="A496A8CA"/>
    <w:lvl w:ilvl="0" w:tplc="EE6676CA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8B32FC"/>
    <w:multiLevelType w:val="hybridMultilevel"/>
    <w:tmpl w:val="E79CF33A"/>
    <w:lvl w:ilvl="0" w:tplc="5B846104">
      <w:start w:val="1"/>
      <w:numFmt w:val="bullet"/>
      <w:pStyle w:val="felstbl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53DED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467A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7E66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5A5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962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345B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54C00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8C9C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D9627A"/>
    <w:multiLevelType w:val="multilevel"/>
    <w:tmpl w:val="714CFE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1" w15:restartNumberingAfterBreak="0">
    <w:nsid w:val="68CE06E3"/>
    <w:multiLevelType w:val="hybridMultilevel"/>
    <w:tmpl w:val="A1445634"/>
    <w:lvl w:ilvl="0" w:tplc="040E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BB604D"/>
    <w:multiLevelType w:val="singleLevel"/>
    <w:tmpl w:val="EB9C6198"/>
    <w:lvl w:ilvl="0">
      <w:start w:val="1"/>
      <w:numFmt w:val="bullet"/>
      <w:pStyle w:val="felsorols1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6C595803"/>
    <w:multiLevelType w:val="hybridMultilevel"/>
    <w:tmpl w:val="17B034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4D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B3CD4"/>
    <w:multiLevelType w:val="hybridMultilevel"/>
    <w:tmpl w:val="AF90AE7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E7A5E"/>
    <w:multiLevelType w:val="multilevel"/>
    <w:tmpl w:val="30BC0D6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351519"/>
    <w:multiLevelType w:val="hybridMultilevel"/>
    <w:tmpl w:val="A41AE2A2"/>
    <w:lvl w:ilvl="0" w:tplc="31A261B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7E010E"/>
    <w:multiLevelType w:val="hybridMultilevel"/>
    <w:tmpl w:val="24E0F40C"/>
    <w:lvl w:ilvl="0" w:tplc="31A261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  <w:bCs w:val="0"/>
      </w:rPr>
    </w:lvl>
    <w:lvl w:ilvl="1" w:tplc="C8E0F37C">
      <w:numFmt w:val="none"/>
      <w:lvlText w:val=""/>
      <w:lvlJc w:val="left"/>
      <w:pPr>
        <w:tabs>
          <w:tab w:val="num" w:pos="720"/>
        </w:tabs>
      </w:pPr>
    </w:lvl>
    <w:lvl w:ilvl="2" w:tplc="97F4EB62">
      <w:numFmt w:val="none"/>
      <w:lvlText w:val=""/>
      <w:lvlJc w:val="left"/>
      <w:pPr>
        <w:tabs>
          <w:tab w:val="num" w:pos="720"/>
        </w:tabs>
      </w:pPr>
    </w:lvl>
    <w:lvl w:ilvl="3" w:tplc="8E5A805A">
      <w:numFmt w:val="none"/>
      <w:lvlText w:val=""/>
      <w:lvlJc w:val="left"/>
      <w:pPr>
        <w:tabs>
          <w:tab w:val="num" w:pos="720"/>
        </w:tabs>
      </w:pPr>
    </w:lvl>
    <w:lvl w:ilvl="4" w:tplc="81E0E066">
      <w:numFmt w:val="none"/>
      <w:lvlText w:val=""/>
      <w:lvlJc w:val="left"/>
      <w:pPr>
        <w:tabs>
          <w:tab w:val="num" w:pos="720"/>
        </w:tabs>
      </w:pPr>
    </w:lvl>
    <w:lvl w:ilvl="5" w:tplc="6E3ED746">
      <w:numFmt w:val="none"/>
      <w:lvlText w:val=""/>
      <w:lvlJc w:val="left"/>
      <w:pPr>
        <w:tabs>
          <w:tab w:val="num" w:pos="720"/>
        </w:tabs>
      </w:pPr>
    </w:lvl>
    <w:lvl w:ilvl="6" w:tplc="51AC8654">
      <w:numFmt w:val="none"/>
      <w:lvlText w:val=""/>
      <w:lvlJc w:val="left"/>
      <w:pPr>
        <w:tabs>
          <w:tab w:val="num" w:pos="720"/>
        </w:tabs>
      </w:pPr>
    </w:lvl>
    <w:lvl w:ilvl="7" w:tplc="C9F8CFE6">
      <w:numFmt w:val="none"/>
      <w:lvlText w:val=""/>
      <w:lvlJc w:val="left"/>
      <w:pPr>
        <w:tabs>
          <w:tab w:val="num" w:pos="720"/>
        </w:tabs>
      </w:pPr>
    </w:lvl>
    <w:lvl w:ilvl="8" w:tplc="4C4A262A">
      <w:numFmt w:val="none"/>
      <w:lvlText w:val=""/>
      <w:lvlJc w:val="left"/>
      <w:pPr>
        <w:tabs>
          <w:tab w:val="num" w:pos="720"/>
        </w:tabs>
      </w:pPr>
    </w:lvl>
  </w:abstractNum>
  <w:abstractNum w:abstractNumId="28" w15:restartNumberingAfterBreak="0">
    <w:nsid w:val="7EC77E08"/>
    <w:multiLevelType w:val="hybridMultilevel"/>
    <w:tmpl w:val="79B80084"/>
    <w:lvl w:ilvl="0" w:tplc="98CC6D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3"/>
  </w:num>
  <w:num w:numId="17">
    <w:abstractNumId w:val="19"/>
  </w:num>
  <w:num w:numId="18">
    <w:abstractNumId w:val="7"/>
  </w:num>
  <w:num w:numId="19">
    <w:abstractNumId w:val="22"/>
  </w:num>
  <w:num w:numId="20">
    <w:abstractNumId w:val="28"/>
  </w:num>
  <w:num w:numId="21">
    <w:abstractNumId w:val="9"/>
  </w:num>
  <w:num w:numId="22">
    <w:abstractNumId w:val="18"/>
  </w:num>
  <w:num w:numId="23">
    <w:abstractNumId w:val="2"/>
  </w:num>
  <w:num w:numId="24">
    <w:abstractNumId w:val="4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7"/>
  </w:num>
  <w:num w:numId="33">
    <w:abstractNumId w:val="5"/>
  </w:num>
  <w:num w:numId="34">
    <w:abstractNumId w:val="17"/>
  </w:num>
  <w:num w:numId="35">
    <w:abstractNumId w:val="12"/>
  </w:num>
  <w:num w:numId="36">
    <w:abstractNumId w:val="26"/>
  </w:num>
  <w:num w:numId="37">
    <w:abstractNumId w:val="25"/>
  </w:num>
  <w:num w:numId="38">
    <w:abstractNumId w:val="8"/>
  </w:num>
  <w:num w:numId="39">
    <w:abstractNumId w:val="14"/>
  </w:num>
  <w:num w:numId="40">
    <w:abstractNumId w:val="21"/>
  </w:num>
  <w:num w:numId="41">
    <w:abstractNumId w:val="1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D"/>
    <w:rsid w:val="0000144E"/>
    <w:rsid w:val="0001123C"/>
    <w:rsid w:val="00016205"/>
    <w:rsid w:val="00026881"/>
    <w:rsid w:val="000269B5"/>
    <w:rsid w:val="000306A9"/>
    <w:rsid w:val="00035117"/>
    <w:rsid w:val="0003652B"/>
    <w:rsid w:val="00047C7B"/>
    <w:rsid w:val="0006276D"/>
    <w:rsid w:val="00063090"/>
    <w:rsid w:val="000671FD"/>
    <w:rsid w:val="000705E3"/>
    <w:rsid w:val="00086D24"/>
    <w:rsid w:val="00094C7D"/>
    <w:rsid w:val="0009502B"/>
    <w:rsid w:val="000A331E"/>
    <w:rsid w:val="000B2250"/>
    <w:rsid w:val="000B7A5A"/>
    <w:rsid w:val="000C2329"/>
    <w:rsid w:val="000C4C65"/>
    <w:rsid w:val="000C664B"/>
    <w:rsid w:val="000E4726"/>
    <w:rsid w:val="00111DAB"/>
    <w:rsid w:val="00114251"/>
    <w:rsid w:val="00114B83"/>
    <w:rsid w:val="0011734A"/>
    <w:rsid w:val="00120228"/>
    <w:rsid w:val="00121AA8"/>
    <w:rsid w:val="00126B5E"/>
    <w:rsid w:val="00130C3D"/>
    <w:rsid w:val="001365BD"/>
    <w:rsid w:val="0014144F"/>
    <w:rsid w:val="00142AAF"/>
    <w:rsid w:val="00155D79"/>
    <w:rsid w:val="00156215"/>
    <w:rsid w:val="00156E06"/>
    <w:rsid w:val="00161229"/>
    <w:rsid w:val="00171BAA"/>
    <w:rsid w:val="001900DB"/>
    <w:rsid w:val="001978F6"/>
    <w:rsid w:val="001A2AE5"/>
    <w:rsid w:val="001A51A4"/>
    <w:rsid w:val="001B1816"/>
    <w:rsid w:val="001B7014"/>
    <w:rsid w:val="001C45B5"/>
    <w:rsid w:val="001C71F9"/>
    <w:rsid w:val="001D6037"/>
    <w:rsid w:val="001F0CF5"/>
    <w:rsid w:val="00200484"/>
    <w:rsid w:val="00200A1F"/>
    <w:rsid w:val="00207AB1"/>
    <w:rsid w:val="00225075"/>
    <w:rsid w:val="002272BF"/>
    <w:rsid w:val="0024127B"/>
    <w:rsid w:val="00243DE6"/>
    <w:rsid w:val="00252E16"/>
    <w:rsid w:val="00253E04"/>
    <w:rsid w:val="00254236"/>
    <w:rsid w:val="0025517F"/>
    <w:rsid w:val="00255954"/>
    <w:rsid w:val="002568E8"/>
    <w:rsid w:val="0027182B"/>
    <w:rsid w:val="002764A6"/>
    <w:rsid w:val="00277AF1"/>
    <w:rsid w:val="002922B2"/>
    <w:rsid w:val="00293AB7"/>
    <w:rsid w:val="00294D67"/>
    <w:rsid w:val="002A51B2"/>
    <w:rsid w:val="002C0692"/>
    <w:rsid w:val="002C4A55"/>
    <w:rsid w:val="002C6086"/>
    <w:rsid w:val="002D42AE"/>
    <w:rsid w:val="002D6FBA"/>
    <w:rsid w:val="002E6DC6"/>
    <w:rsid w:val="002F0C48"/>
    <w:rsid w:val="002F1666"/>
    <w:rsid w:val="002F2CFF"/>
    <w:rsid w:val="00301318"/>
    <w:rsid w:val="0030389C"/>
    <w:rsid w:val="003100C0"/>
    <w:rsid w:val="003101C3"/>
    <w:rsid w:val="003128E1"/>
    <w:rsid w:val="003458BD"/>
    <w:rsid w:val="00354BAF"/>
    <w:rsid w:val="00372240"/>
    <w:rsid w:val="00384C21"/>
    <w:rsid w:val="003A1065"/>
    <w:rsid w:val="003A1890"/>
    <w:rsid w:val="003A75A7"/>
    <w:rsid w:val="003B224A"/>
    <w:rsid w:val="003C1A28"/>
    <w:rsid w:val="003C35D4"/>
    <w:rsid w:val="003D6F6E"/>
    <w:rsid w:val="003D7AE7"/>
    <w:rsid w:val="003E3C32"/>
    <w:rsid w:val="003E62C5"/>
    <w:rsid w:val="00401501"/>
    <w:rsid w:val="00401F55"/>
    <w:rsid w:val="004065BC"/>
    <w:rsid w:val="00410552"/>
    <w:rsid w:val="00411C19"/>
    <w:rsid w:val="00420B71"/>
    <w:rsid w:val="00425E3B"/>
    <w:rsid w:val="00442769"/>
    <w:rsid w:val="00445043"/>
    <w:rsid w:val="0045237B"/>
    <w:rsid w:val="00462C04"/>
    <w:rsid w:val="00470C10"/>
    <w:rsid w:val="00473E37"/>
    <w:rsid w:val="00481B90"/>
    <w:rsid w:val="004A5225"/>
    <w:rsid w:val="004A6CBC"/>
    <w:rsid w:val="004A6D85"/>
    <w:rsid w:val="004B26C1"/>
    <w:rsid w:val="004C0AE7"/>
    <w:rsid w:val="004C42D6"/>
    <w:rsid w:val="004D0431"/>
    <w:rsid w:val="004D5116"/>
    <w:rsid w:val="004D6BCE"/>
    <w:rsid w:val="004E10F9"/>
    <w:rsid w:val="004E347A"/>
    <w:rsid w:val="004F64BE"/>
    <w:rsid w:val="00500BF0"/>
    <w:rsid w:val="00500FD7"/>
    <w:rsid w:val="00510ECE"/>
    <w:rsid w:val="00512C56"/>
    <w:rsid w:val="00513076"/>
    <w:rsid w:val="005151C9"/>
    <w:rsid w:val="00515C84"/>
    <w:rsid w:val="005355C5"/>
    <w:rsid w:val="00540CA4"/>
    <w:rsid w:val="00565776"/>
    <w:rsid w:val="00567034"/>
    <w:rsid w:val="00574052"/>
    <w:rsid w:val="005904FF"/>
    <w:rsid w:val="00591789"/>
    <w:rsid w:val="005A0569"/>
    <w:rsid w:val="005A1DEF"/>
    <w:rsid w:val="005A39CC"/>
    <w:rsid w:val="005B2253"/>
    <w:rsid w:val="005B2D92"/>
    <w:rsid w:val="005E246F"/>
    <w:rsid w:val="005E3CF6"/>
    <w:rsid w:val="005E71CD"/>
    <w:rsid w:val="005E7C3F"/>
    <w:rsid w:val="005F2D53"/>
    <w:rsid w:val="005F41BE"/>
    <w:rsid w:val="00601422"/>
    <w:rsid w:val="00604442"/>
    <w:rsid w:val="00612B72"/>
    <w:rsid w:val="006212A7"/>
    <w:rsid w:val="00622816"/>
    <w:rsid w:val="00630239"/>
    <w:rsid w:val="0063355D"/>
    <w:rsid w:val="00635D0F"/>
    <w:rsid w:val="00641A4C"/>
    <w:rsid w:val="00650064"/>
    <w:rsid w:val="00650518"/>
    <w:rsid w:val="0065339B"/>
    <w:rsid w:val="0067562D"/>
    <w:rsid w:val="00676342"/>
    <w:rsid w:val="0068082B"/>
    <w:rsid w:val="00683E40"/>
    <w:rsid w:val="00690878"/>
    <w:rsid w:val="006908F7"/>
    <w:rsid w:val="006A4578"/>
    <w:rsid w:val="006A546A"/>
    <w:rsid w:val="006B5CC1"/>
    <w:rsid w:val="006B737A"/>
    <w:rsid w:val="006E53D5"/>
    <w:rsid w:val="006E6696"/>
    <w:rsid w:val="006E7A41"/>
    <w:rsid w:val="006F2332"/>
    <w:rsid w:val="006F4992"/>
    <w:rsid w:val="006F7961"/>
    <w:rsid w:val="00700AC8"/>
    <w:rsid w:val="00704A4F"/>
    <w:rsid w:val="00711139"/>
    <w:rsid w:val="00712E2D"/>
    <w:rsid w:val="00713C2D"/>
    <w:rsid w:val="00740569"/>
    <w:rsid w:val="00752DED"/>
    <w:rsid w:val="00756144"/>
    <w:rsid w:val="00757599"/>
    <w:rsid w:val="0076308F"/>
    <w:rsid w:val="007652B5"/>
    <w:rsid w:val="007659C5"/>
    <w:rsid w:val="00772AF8"/>
    <w:rsid w:val="00782279"/>
    <w:rsid w:val="0078495B"/>
    <w:rsid w:val="007A1454"/>
    <w:rsid w:val="007B1B5F"/>
    <w:rsid w:val="007C2AEA"/>
    <w:rsid w:val="007D4EE6"/>
    <w:rsid w:val="007E04AD"/>
    <w:rsid w:val="007E3E8E"/>
    <w:rsid w:val="007E5D10"/>
    <w:rsid w:val="007F1F2E"/>
    <w:rsid w:val="007F23E1"/>
    <w:rsid w:val="007F30CC"/>
    <w:rsid w:val="007F4164"/>
    <w:rsid w:val="007F59F5"/>
    <w:rsid w:val="00800594"/>
    <w:rsid w:val="0080132A"/>
    <w:rsid w:val="008036FD"/>
    <w:rsid w:val="00815043"/>
    <w:rsid w:val="0081618B"/>
    <w:rsid w:val="008204BF"/>
    <w:rsid w:val="00822D54"/>
    <w:rsid w:val="008233D7"/>
    <w:rsid w:val="00823E75"/>
    <w:rsid w:val="00830412"/>
    <w:rsid w:val="0083450C"/>
    <w:rsid w:val="008365A0"/>
    <w:rsid w:val="00844AC8"/>
    <w:rsid w:val="00851A89"/>
    <w:rsid w:val="0085513B"/>
    <w:rsid w:val="0086105A"/>
    <w:rsid w:val="00886865"/>
    <w:rsid w:val="008873F2"/>
    <w:rsid w:val="008A43E4"/>
    <w:rsid w:val="008C0F46"/>
    <w:rsid w:val="008C2149"/>
    <w:rsid w:val="008C2BA8"/>
    <w:rsid w:val="008D3EA4"/>
    <w:rsid w:val="008D6063"/>
    <w:rsid w:val="008E6B7D"/>
    <w:rsid w:val="008F20B2"/>
    <w:rsid w:val="008F3F14"/>
    <w:rsid w:val="008F43B7"/>
    <w:rsid w:val="008F6E89"/>
    <w:rsid w:val="00906E04"/>
    <w:rsid w:val="009170B6"/>
    <w:rsid w:val="009324DC"/>
    <w:rsid w:val="00942F62"/>
    <w:rsid w:val="009701ED"/>
    <w:rsid w:val="00976D65"/>
    <w:rsid w:val="00980F55"/>
    <w:rsid w:val="00984DA1"/>
    <w:rsid w:val="00993915"/>
    <w:rsid w:val="009B549F"/>
    <w:rsid w:val="009C0E7B"/>
    <w:rsid w:val="009C66B5"/>
    <w:rsid w:val="009D3EA3"/>
    <w:rsid w:val="009E1049"/>
    <w:rsid w:val="009E6666"/>
    <w:rsid w:val="009E76C8"/>
    <w:rsid w:val="009F6B13"/>
    <w:rsid w:val="00A13896"/>
    <w:rsid w:val="00A143D4"/>
    <w:rsid w:val="00A17265"/>
    <w:rsid w:val="00A30145"/>
    <w:rsid w:val="00A3342A"/>
    <w:rsid w:val="00A650C4"/>
    <w:rsid w:val="00A6635C"/>
    <w:rsid w:val="00A67A51"/>
    <w:rsid w:val="00A82519"/>
    <w:rsid w:val="00A90747"/>
    <w:rsid w:val="00A908C8"/>
    <w:rsid w:val="00A92514"/>
    <w:rsid w:val="00A94374"/>
    <w:rsid w:val="00AA0DA6"/>
    <w:rsid w:val="00AA342D"/>
    <w:rsid w:val="00AB306A"/>
    <w:rsid w:val="00AB518E"/>
    <w:rsid w:val="00AB5C21"/>
    <w:rsid w:val="00AC0049"/>
    <w:rsid w:val="00AD1BBA"/>
    <w:rsid w:val="00AE4409"/>
    <w:rsid w:val="00B04009"/>
    <w:rsid w:val="00B04526"/>
    <w:rsid w:val="00B15984"/>
    <w:rsid w:val="00B3014B"/>
    <w:rsid w:val="00B43C56"/>
    <w:rsid w:val="00B44E9A"/>
    <w:rsid w:val="00B451FA"/>
    <w:rsid w:val="00B55A49"/>
    <w:rsid w:val="00B562E3"/>
    <w:rsid w:val="00B62EEA"/>
    <w:rsid w:val="00B6418B"/>
    <w:rsid w:val="00B67838"/>
    <w:rsid w:val="00B74D82"/>
    <w:rsid w:val="00B77FE7"/>
    <w:rsid w:val="00B85FA6"/>
    <w:rsid w:val="00BA1808"/>
    <w:rsid w:val="00BA6227"/>
    <w:rsid w:val="00BB50E6"/>
    <w:rsid w:val="00BC3809"/>
    <w:rsid w:val="00BC583B"/>
    <w:rsid w:val="00BC5DEF"/>
    <w:rsid w:val="00BC72EC"/>
    <w:rsid w:val="00BC755A"/>
    <w:rsid w:val="00BD1E3E"/>
    <w:rsid w:val="00BD36A6"/>
    <w:rsid w:val="00BD459E"/>
    <w:rsid w:val="00BD6DF8"/>
    <w:rsid w:val="00BE6209"/>
    <w:rsid w:val="00BF2EBD"/>
    <w:rsid w:val="00BF582A"/>
    <w:rsid w:val="00C01775"/>
    <w:rsid w:val="00C072BD"/>
    <w:rsid w:val="00C25D02"/>
    <w:rsid w:val="00C31061"/>
    <w:rsid w:val="00C35DF7"/>
    <w:rsid w:val="00C36011"/>
    <w:rsid w:val="00C51D24"/>
    <w:rsid w:val="00C5210C"/>
    <w:rsid w:val="00C54B23"/>
    <w:rsid w:val="00C56169"/>
    <w:rsid w:val="00C6088F"/>
    <w:rsid w:val="00C60A33"/>
    <w:rsid w:val="00C70D6F"/>
    <w:rsid w:val="00C75363"/>
    <w:rsid w:val="00C765E3"/>
    <w:rsid w:val="00C83241"/>
    <w:rsid w:val="00C939C7"/>
    <w:rsid w:val="00C967B6"/>
    <w:rsid w:val="00CA4B0D"/>
    <w:rsid w:val="00CB7048"/>
    <w:rsid w:val="00CC2739"/>
    <w:rsid w:val="00CC6261"/>
    <w:rsid w:val="00CD79E3"/>
    <w:rsid w:val="00CE11B3"/>
    <w:rsid w:val="00CE4E12"/>
    <w:rsid w:val="00CE570F"/>
    <w:rsid w:val="00CE6827"/>
    <w:rsid w:val="00CE74A3"/>
    <w:rsid w:val="00D000D2"/>
    <w:rsid w:val="00D36441"/>
    <w:rsid w:val="00D41685"/>
    <w:rsid w:val="00D52D89"/>
    <w:rsid w:val="00D54343"/>
    <w:rsid w:val="00D55447"/>
    <w:rsid w:val="00D64FEA"/>
    <w:rsid w:val="00D805AB"/>
    <w:rsid w:val="00D8522F"/>
    <w:rsid w:val="00D873DF"/>
    <w:rsid w:val="00D87932"/>
    <w:rsid w:val="00D96B1B"/>
    <w:rsid w:val="00DA1F93"/>
    <w:rsid w:val="00DA4DE5"/>
    <w:rsid w:val="00DB0264"/>
    <w:rsid w:val="00DB7944"/>
    <w:rsid w:val="00DD6141"/>
    <w:rsid w:val="00DE032F"/>
    <w:rsid w:val="00DE0E27"/>
    <w:rsid w:val="00DE2703"/>
    <w:rsid w:val="00E04749"/>
    <w:rsid w:val="00E06A16"/>
    <w:rsid w:val="00E11063"/>
    <w:rsid w:val="00E13723"/>
    <w:rsid w:val="00E25432"/>
    <w:rsid w:val="00E417DD"/>
    <w:rsid w:val="00E433D9"/>
    <w:rsid w:val="00E50400"/>
    <w:rsid w:val="00E53F8C"/>
    <w:rsid w:val="00E564D1"/>
    <w:rsid w:val="00E62C78"/>
    <w:rsid w:val="00E72826"/>
    <w:rsid w:val="00E740E7"/>
    <w:rsid w:val="00E85210"/>
    <w:rsid w:val="00E87F01"/>
    <w:rsid w:val="00E87F21"/>
    <w:rsid w:val="00E90F8C"/>
    <w:rsid w:val="00E939C5"/>
    <w:rsid w:val="00EA04E0"/>
    <w:rsid w:val="00EB0D9F"/>
    <w:rsid w:val="00EB1C6F"/>
    <w:rsid w:val="00EB3C31"/>
    <w:rsid w:val="00EC0138"/>
    <w:rsid w:val="00EC0167"/>
    <w:rsid w:val="00ED0B54"/>
    <w:rsid w:val="00ED1BF9"/>
    <w:rsid w:val="00EE03C3"/>
    <w:rsid w:val="00EE10D8"/>
    <w:rsid w:val="00F016AC"/>
    <w:rsid w:val="00F0596A"/>
    <w:rsid w:val="00F05D10"/>
    <w:rsid w:val="00F207DC"/>
    <w:rsid w:val="00F20D06"/>
    <w:rsid w:val="00F30C0C"/>
    <w:rsid w:val="00F35895"/>
    <w:rsid w:val="00F364D8"/>
    <w:rsid w:val="00F369A9"/>
    <w:rsid w:val="00F377A2"/>
    <w:rsid w:val="00F6343F"/>
    <w:rsid w:val="00F83966"/>
    <w:rsid w:val="00F86853"/>
    <w:rsid w:val="00F9049C"/>
    <w:rsid w:val="00F91AFA"/>
    <w:rsid w:val="00F94D3D"/>
    <w:rsid w:val="00F96913"/>
    <w:rsid w:val="00FA145F"/>
    <w:rsid w:val="00FA1D19"/>
    <w:rsid w:val="00FA2260"/>
    <w:rsid w:val="00FC03B0"/>
    <w:rsid w:val="00FC05D4"/>
    <w:rsid w:val="00FD3F49"/>
    <w:rsid w:val="00FD6972"/>
    <w:rsid w:val="00FF00EE"/>
    <w:rsid w:val="00FF6CA9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20F39"/>
  <w15:docId w15:val="{43E8D227-4182-43A7-83EF-02C6A55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400"/>
  </w:style>
  <w:style w:type="paragraph" w:styleId="Cmsor1">
    <w:name w:val="heading 1"/>
    <w:aliases w:val="Címsor,1,bekezd11"/>
    <w:basedOn w:val="Norml"/>
    <w:next w:val="Norml"/>
    <w:link w:val="Cmsor1Char"/>
    <w:uiPriority w:val="99"/>
    <w:qFormat/>
    <w:rsid w:val="000671FD"/>
    <w:pPr>
      <w:keepNext/>
      <w:spacing w:before="240" w:after="120"/>
      <w:outlineLvl w:val="0"/>
    </w:pPr>
    <w:rPr>
      <w:b/>
      <w:bCs/>
      <w:cap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671FD"/>
    <w:pPr>
      <w:keepNext/>
      <w:spacing w:before="240" w:after="120"/>
      <w:outlineLvl w:val="1"/>
    </w:pPr>
    <w:rPr>
      <w:b/>
      <w:bCs/>
      <w:smallCaps/>
      <w:sz w:val="28"/>
      <w:szCs w:val="28"/>
    </w:rPr>
  </w:style>
  <w:style w:type="paragraph" w:styleId="Cmsor3">
    <w:name w:val="heading 3"/>
    <w:aliases w:val="Címsor 3.2"/>
    <w:basedOn w:val="Norml"/>
    <w:next w:val="Norml"/>
    <w:link w:val="Cmsor3Char"/>
    <w:uiPriority w:val="99"/>
    <w:qFormat/>
    <w:rsid w:val="000671FD"/>
    <w:pPr>
      <w:keepNext/>
      <w:spacing w:before="240" w:after="12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50400"/>
    <w:pPr>
      <w:keepNext/>
      <w:tabs>
        <w:tab w:val="num" w:pos="864"/>
        <w:tab w:val="left" w:pos="1134"/>
      </w:tabs>
      <w:spacing w:before="120" w:after="120"/>
      <w:ind w:left="864" w:hanging="864"/>
      <w:jc w:val="both"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E50400"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 w:cs="Arial Narrow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E5040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E5040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E50400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caps/>
    </w:rPr>
  </w:style>
  <w:style w:type="paragraph" w:styleId="Cmsor9">
    <w:name w:val="heading 9"/>
    <w:basedOn w:val="Norml"/>
    <w:next w:val="Norml"/>
    <w:link w:val="Cmsor9Char"/>
    <w:uiPriority w:val="99"/>
    <w:qFormat/>
    <w:rsid w:val="00E50400"/>
    <w:pPr>
      <w:keepNext/>
      <w:tabs>
        <w:tab w:val="num" w:pos="1584"/>
      </w:tabs>
      <w:ind w:left="1584" w:hanging="1584"/>
      <w:outlineLvl w:val="8"/>
    </w:pPr>
    <w:rPr>
      <w:cap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Char,1 Char,bekezd11 Char"/>
    <w:link w:val="Cmsor1"/>
    <w:uiPriority w:val="99"/>
    <w:locked/>
    <w:rsid w:val="00C60A3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C60A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aliases w:val="Címsor 3.2 Char"/>
    <w:link w:val="Cmsor3"/>
    <w:uiPriority w:val="99"/>
    <w:semiHidden/>
    <w:locked/>
    <w:rsid w:val="00C60A33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C60A33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C60A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C60A33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C60A33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C60A33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C60A33"/>
    <w:rPr>
      <w:rFonts w:ascii="Cambria" w:hAnsi="Cambria" w:cs="Cambria"/>
    </w:rPr>
  </w:style>
  <w:style w:type="paragraph" w:customStyle="1" w:styleId="Stlus4">
    <w:name w:val="Stílus4"/>
    <w:basedOn w:val="Norml"/>
    <w:uiPriority w:val="99"/>
    <w:rsid w:val="002A51B2"/>
    <w:pPr>
      <w:spacing w:before="240" w:after="120"/>
    </w:pPr>
    <w:rPr>
      <w:b/>
      <w:bCs/>
      <w:i/>
      <w:iCs/>
    </w:rPr>
  </w:style>
  <w:style w:type="paragraph" w:customStyle="1" w:styleId="bekezd1">
    <w:name w:val="bekezd1"/>
    <w:link w:val="bekezd1Char"/>
    <w:uiPriority w:val="99"/>
    <w:rsid w:val="00E50400"/>
    <w:pPr>
      <w:spacing w:after="120"/>
      <w:jc w:val="both"/>
    </w:pPr>
    <w:rPr>
      <w:rFonts w:ascii="Arial Narrow" w:hAnsi="Arial Narrow" w:cs="Arial Narrow"/>
      <w:sz w:val="24"/>
      <w:szCs w:val="24"/>
    </w:rPr>
  </w:style>
  <w:style w:type="paragraph" w:customStyle="1" w:styleId="Felsorols1">
    <w:name w:val="Felsorolás1"/>
    <w:next w:val="Norml"/>
    <w:uiPriority w:val="99"/>
    <w:rsid w:val="00E50400"/>
    <w:pPr>
      <w:numPr>
        <w:numId w:val="15"/>
      </w:numPr>
      <w:tabs>
        <w:tab w:val="left" w:pos="1134"/>
      </w:tabs>
      <w:spacing w:after="120"/>
      <w:jc w:val="both"/>
    </w:pPr>
    <w:rPr>
      <w:rFonts w:ascii="Arial Narrow" w:hAnsi="Arial Narrow" w:cs="Arial Narrow"/>
      <w:sz w:val="24"/>
      <w:szCs w:val="24"/>
    </w:rPr>
  </w:style>
  <w:style w:type="paragraph" w:customStyle="1" w:styleId="Felsorols2">
    <w:name w:val="Felsorolás2"/>
    <w:basedOn w:val="Norml"/>
    <w:uiPriority w:val="99"/>
    <w:rsid w:val="00E50400"/>
    <w:pPr>
      <w:tabs>
        <w:tab w:val="num" w:pos="360"/>
        <w:tab w:val="left" w:pos="1701"/>
      </w:tabs>
      <w:spacing w:after="120"/>
      <w:ind w:left="360" w:hanging="360"/>
      <w:jc w:val="both"/>
    </w:pPr>
  </w:style>
  <w:style w:type="paragraph" w:styleId="Szvegtrzs">
    <w:name w:val="Body Text"/>
    <w:basedOn w:val="Norml"/>
    <w:link w:val="SzvegtrzsChar"/>
    <w:uiPriority w:val="99"/>
    <w:rsid w:val="00E50400"/>
    <w:pPr>
      <w:jc w:val="center"/>
    </w:pPr>
    <w:rPr>
      <w:rFonts w:ascii="Arial Narrow" w:hAnsi="Arial Narrow" w:cs="Arial Narrow"/>
    </w:rPr>
  </w:style>
  <w:style w:type="character" w:customStyle="1" w:styleId="SzvegtrzsChar">
    <w:name w:val="Szövegtörzs Char"/>
    <w:link w:val="Szvegtrzs"/>
    <w:uiPriority w:val="99"/>
    <w:semiHidden/>
    <w:locked/>
    <w:rsid w:val="00C60A33"/>
    <w:rPr>
      <w:sz w:val="20"/>
      <w:szCs w:val="20"/>
    </w:rPr>
  </w:style>
  <w:style w:type="paragraph" w:customStyle="1" w:styleId="Norml0">
    <w:name w:val="Norm‡l"/>
    <w:uiPriority w:val="99"/>
    <w:rsid w:val="00E50400"/>
    <w:rPr>
      <w:rFonts w:ascii="H-Times New Roman" w:hAnsi="H-Times New Roman" w:cs="H-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rsid w:val="00E50400"/>
    <w:pPr>
      <w:spacing w:before="120" w:after="120"/>
    </w:pPr>
    <w:rPr>
      <w:b/>
      <w:bCs/>
      <w:caps/>
    </w:rPr>
  </w:style>
  <w:style w:type="paragraph" w:styleId="TJ2">
    <w:name w:val="toc 2"/>
    <w:basedOn w:val="Norml"/>
    <w:next w:val="Norml"/>
    <w:autoRedefine/>
    <w:uiPriority w:val="99"/>
    <w:semiHidden/>
    <w:rsid w:val="00E50400"/>
    <w:pPr>
      <w:tabs>
        <w:tab w:val="left" w:pos="800"/>
        <w:tab w:val="right" w:pos="9344"/>
      </w:tabs>
      <w:ind w:left="200"/>
    </w:pPr>
    <w:rPr>
      <w:smallCaps/>
      <w:noProof/>
    </w:rPr>
  </w:style>
  <w:style w:type="paragraph" w:styleId="lfej">
    <w:name w:val="header"/>
    <w:basedOn w:val="Norml"/>
    <w:link w:val="lfejChar"/>
    <w:uiPriority w:val="99"/>
    <w:rsid w:val="00E5040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link w:val="lfej"/>
    <w:uiPriority w:val="99"/>
    <w:locked/>
    <w:rsid w:val="00F8396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5040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semiHidden/>
    <w:locked/>
    <w:rsid w:val="00C60A33"/>
    <w:rPr>
      <w:sz w:val="20"/>
      <w:szCs w:val="20"/>
    </w:rPr>
  </w:style>
  <w:style w:type="character" w:styleId="Oldalszm">
    <w:name w:val="page number"/>
    <w:basedOn w:val="Bekezdsalapbettpusa"/>
    <w:uiPriority w:val="99"/>
    <w:rsid w:val="00E50400"/>
  </w:style>
  <w:style w:type="paragraph" w:customStyle="1" w:styleId="Szveg">
    <w:name w:val="Szöveg"/>
    <w:basedOn w:val="Norml"/>
    <w:uiPriority w:val="99"/>
    <w:rsid w:val="00E50400"/>
    <w:pPr>
      <w:spacing w:before="120" w:after="40" w:line="360" w:lineRule="auto"/>
      <w:ind w:left="284" w:right="567" w:firstLine="425"/>
      <w:jc w:val="both"/>
    </w:pPr>
    <w:rPr>
      <w:sz w:val="24"/>
      <w:szCs w:val="24"/>
    </w:rPr>
  </w:style>
  <w:style w:type="paragraph" w:styleId="Szvegblokk">
    <w:name w:val="Block Text"/>
    <w:basedOn w:val="Norml"/>
    <w:uiPriority w:val="99"/>
    <w:rsid w:val="00E50400"/>
    <w:pPr>
      <w:ind w:left="288" w:right="288"/>
      <w:jc w:val="center"/>
    </w:pPr>
  </w:style>
  <w:style w:type="paragraph" w:styleId="Szvegtrzsbehzssal">
    <w:name w:val="Body Text Indent"/>
    <w:basedOn w:val="Norml"/>
    <w:link w:val="SzvegtrzsbehzssalChar"/>
    <w:uiPriority w:val="99"/>
    <w:rsid w:val="00E50400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-4"/>
    </w:pPr>
    <w:rPr>
      <w:rFonts w:ascii="Arial" w:hAnsi="Arial" w:cs="Arial"/>
      <w:b/>
      <w:bCs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C60A33"/>
    <w:rPr>
      <w:sz w:val="20"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E50400"/>
    <w:pPr>
      <w:tabs>
        <w:tab w:val="left" w:pos="1200"/>
        <w:tab w:val="right" w:pos="9072"/>
      </w:tabs>
      <w:ind w:left="400"/>
    </w:pPr>
    <w:rPr>
      <w:noProof/>
    </w:rPr>
  </w:style>
  <w:style w:type="character" w:styleId="Hiperhivatkozs">
    <w:name w:val="Hyperlink"/>
    <w:uiPriority w:val="99"/>
    <w:rsid w:val="00E50400"/>
    <w:rPr>
      <w:color w:val="0000FF"/>
      <w:u w:val="single"/>
    </w:rPr>
  </w:style>
  <w:style w:type="paragraph" w:customStyle="1" w:styleId="bekezd">
    <w:name w:val="bekezd"/>
    <w:basedOn w:val="Norml"/>
    <w:uiPriority w:val="99"/>
    <w:rsid w:val="00E50400"/>
    <w:pPr>
      <w:spacing w:after="120"/>
      <w:ind w:left="851" w:right="476"/>
      <w:jc w:val="both"/>
    </w:pPr>
    <w:rPr>
      <w:noProof/>
      <w:sz w:val="24"/>
      <w:szCs w:val="24"/>
    </w:rPr>
  </w:style>
  <w:style w:type="paragraph" w:customStyle="1" w:styleId="bekezdfels">
    <w:name w:val="bekezdfels"/>
    <w:basedOn w:val="bekezd"/>
    <w:autoRedefine/>
    <w:uiPriority w:val="99"/>
    <w:rsid w:val="00E50400"/>
    <w:pPr>
      <w:widowControl w:val="0"/>
      <w:numPr>
        <w:numId w:val="16"/>
      </w:numPr>
      <w:tabs>
        <w:tab w:val="left" w:pos="1080"/>
        <w:tab w:val="left" w:pos="9000"/>
      </w:tabs>
      <w:spacing w:after="0"/>
      <w:ind w:left="1080" w:right="-170"/>
    </w:pPr>
    <w:rPr>
      <w:noProof w:val="0"/>
    </w:rPr>
  </w:style>
  <w:style w:type="paragraph" w:customStyle="1" w:styleId="felstbla">
    <w:name w:val="felstábla"/>
    <w:basedOn w:val="Norml"/>
    <w:autoRedefine/>
    <w:uiPriority w:val="99"/>
    <w:rsid w:val="00E50400"/>
    <w:pPr>
      <w:numPr>
        <w:numId w:val="17"/>
      </w:numPr>
      <w:tabs>
        <w:tab w:val="clear" w:pos="1440"/>
        <w:tab w:val="left" w:pos="142"/>
      </w:tabs>
      <w:spacing w:before="60"/>
      <w:ind w:left="120" w:hanging="120"/>
    </w:pPr>
    <w:rPr>
      <w:b/>
      <w:bCs/>
    </w:rPr>
  </w:style>
  <w:style w:type="paragraph" w:customStyle="1" w:styleId="Egyetemi">
    <w:name w:val="Egyetemi"/>
    <w:basedOn w:val="Norml"/>
    <w:uiPriority w:val="99"/>
    <w:rsid w:val="00E50400"/>
    <w:pPr>
      <w:spacing w:line="360" w:lineRule="auto"/>
      <w:ind w:left="120"/>
    </w:pPr>
    <w:rPr>
      <w:b/>
      <w:bCs/>
      <w:caps/>
    </w:rPr>
  </w:style>
  <w:style w:type="paragraph" w:customStyle="1" w:styleId="kzp">
    <w:name w:val="közép"/>
    <w:basedOn w:val="TJ3"/>
    <w:autoRedefine/>
    <w:uiPriority w:val="99"/>
    <w:rsid w:val="00E50400"/>
    <w:pPr>
      <w:ind w:left="-70"/>
      <w:jc w:val="center"/>
    </w:pPr>
    <w:rPr>
      <w:b/>
      <w:bCs/>
      <w:smallCaps/>
      <w:sz w:val="24"/>
      <w:szCs w:val="24"/>
    </w:rPr>
  </w:style>
  <w:style w:type="paragraph" w:customStyle="1" w:styleId="4szmos">
    <w:name w:val="4 számos"/>
    <w:basedOn w:val="bekezdal"/>
    <w:autoRedefine/>
    <w:uiPriority w:val="99"/>
    <w:rsid w:val="00E50400"/>
    <w:pPr>
      <w:tabs>
        <w:tab w:val="clear" w:pos="1080"/>
        <w:tab w:val="left" w:pos="1418"/>
      </w:tabs>
      <w:spacing w:before="120" w:after="120"/>
      <w:ind w:left="1418" w:right="0" w:hanging="1200"/>
      <w:jc w:val="left"/>
    </w:pPr>
    <w:rPr>
      <w:b/>
      <w:bCs/>
      <w:i/>
      <w:iCs/>
      <w:u w:val="none"/>
    </w:rPr>
  </w:style>
  <w:style w:type="paragraph" w:customStyle="1" w:styleId="bekezdal">
    <w:name w:val="bekezdalá"/>
    <w:basedOn w:val="bekezd"/>
    <w:autoRedefine/>
    <w:uiPriority w:val="99"/>
    <w:rsid w:val="00E50400"/>
    <w:pPr>
      <w:widowControl w:val="0"/>
      <w:tabs>
        <w:tab w:val="left" w:pos="1080"/>
        <w:tab w:val="left" w:pos="9000"/>
      </w:tabs>
      <w:spacing w:after="0"/>
      <w:ind w:left="720" w:right="74" w:hanging="11"/>
    </w:pPr>
    <w:rPr>
      <w:noProof w:val="0"/>
      <w:u w:val="single"/>
    </w:rPr>
  </w:style>
  <w:style w:type="paragraph" w:styleId="Listafolytatsa5">
    <w:name w:val="List Continue 5"/>
    <w:basedOn w:val="Norml"/>
    <w:uiPriority w:val="99"/>
    <w:rsid w:val="00E50400"/>
    <w:pPr>
      <w:spacing w:after="120"/>
      <w:ind w:left="1415"/>
    </w:pPr>
    <w:rPr>
      <w:b/>
      <w:bCs/>
    </w:rPr>
  </w:style>
  <w:style w:type="paragraph" w:styleId="Szvegtrzs2">
    <w:name w:val="Body Text 2"/>
    <w:basedOn w:val="Norml"/>
    <w:link w:val="Szvegtrzs2Char"/>
    <w:uiPriority w:val="99"/>
    <w:rsid w:val="00E50400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locked/>
    <w:rsid w:val="00C60A33"/>
    <w:rPr>
      <w:sz w:val="20"/>
      <w:szCs w:val="20"/>
    </w:rPr>
  </w:style>
  <w:style w:type="paragraph" w:customStyle="1" w:styleId="Ellapkzp">
    <w:name w:val="Előlap közép"/>
    <w:basedOn w:val="kzp"/>
    <w:autoRedefine/>
    <w:uiPriority w:val="99"/>
    <w:rsid w:val="00E50400"/>
    <w:pPr>
      <w:tabs>
        <w:tab w:val="left" w:pos="0"/>
      </w:tabs>
    </w:pPr>
    <w:rPr>
      <w:smallCaps w:val="0"/>
      <w:sz w:val="18"/>
      <w:szCs w:val="18"/>
    </w:rPr>
  </w:style>
  <w:style w:type="paragraph" w:customStyle="1" w:styleId="Cmsor354">
    <w:name w:val="Címsor3.5.4."/>
    <w:basedOn w:val="Cmsor2"/>
    <w:autoRedefine/>
    <w:uiPriority w:val="99"/>
    <w:rsid w:val="00E50400"/>
    <w:pPr>
      <w:tabs>
        <w:tab w:val="left" w:pos="0"/>
        <w:tab w:val="left" w:pos="1080"/>
      </w:tabs>
      <w:jc w:val="both"/>
    </w:pPr>
    <w:rPr>
      <w:smallCaps w:val="0"/>
      <w:sz w:val="24"/>
      <w:szCs w:val="24"/>
    </w:rPr>
  </w:style>
  <w:style w:type="paragraph" w:customStyle="1" w:styleId="Cmsor231">
    <w:name w:val="Címsor2.3.1."/>
    <w:basedOn w:val="Cmsor2"/>
    <w:autoRedefine/>
    <w:uiPriority w:val="99"/>
    <w:rsid w:val="00E50400"/>
    <w:pPr>
      <w:tabs>
        <w:tab w:val="left" w:pos="1080"/>
      </w:tabs>
      <w:ind w:left="142"/>
    </w:pPr>
    <w:rPr>
      <w:smallCaps w:val="0"/>
      <w:sz w:val="24"/>
      <w:szCs w:val="24"/>
    </w:rPr>
  </w:style>
  <w:style w:type="paragraph" w:customStyle="1" w:styleId="betoltszveg">
    <w:name w:val="betolt szöveg"/>
    <w:basedOn w:val="Norml"/>
    <w:uiPriority w:val="99"/>
    <w:rsid w:val="00E50400"/>
    <w:pPr>
      <w:tabs>
        <w:tab w:val="left" w:pos="992"/>
      </w:tabs>
      <w:spacing w:before="60" w:after="60"/>
      <w:ind w:left="992"/>
      <w:jc w:val="both"/>
    </w:pPr>
    <w:rPr>
      <w:sz w:val="26"/>
      <w:szCs w:val="26"/>
    </w:rPr>
  </w:style>
  <w:style w:type="paragraph" w:customStyle="1" w:styleId="Norml1">
    <w:name w:val="Normŕl"/>
    <w:uiPriority w:val="99"/>
    <w:rsid w:val="00E50400"/>
    <w:pPr>
      <w:tabs>
        <w:tab w:val="left" w:pos="992"/>
      </w:tabs>
      <w:jc w:val="both"/>
    </w:pPr>
    <w:rPr>
      <w:sz w:val="26"/>
      <w:szCs w:val="26"/>
    </w:rPr>
  </w:style>
  <w:style w:type="paragraph" w:styleId="TJ4">
    <w:name w:val="toc 4"/>
    <w:basedOn w:val="Norml"/>
    <w:next w:val="Norml"/>
    <w:autoRedefine/>
    <w:uiPriority w:val="99"/>
    <w:semiHidden/>
    <w:rsid w:val="00E50400"/>
    <w:pPr>
      <w:ind w:left="600"/>
    </w:pPr>
  </w:style>
  <w:style w:type="paragraph" w:styleId="Felsorols5">
    <w:name w:val="List Bullet 5"/>
    <w:basedOn w:val="Norml"/>
    <w:autoRedefine/>
    <w:uiPriority w:val="99"/>
    <w:rsid w:val="00E50400"/>
    <w:pPr>
      <w:tabs>
        <w:tab w:val="num" w:pos="1492"/>
      </w:tabs>
      <w:ind w:left="1492" w:hanging="360"/>
    </w:pPr>
    <w:rPr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rsid w:val="00E50400"/>
  </w:style>
  <w:style w:type="character" w:customStyle="1" w:styleId="JegyzetszvegChar">
    <w:name w:val="Jegyzetszöveg Char"/>
    <w:link w:val="Jegyzetszveg"/>
    <w:uiPriority w:val="99"/>
    <w:semiHidden/>
    <w:locked/>
    <w:rsid w:val="00C60A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0400"/>
    <w:pPr>
      <w:numPr>
        <w:numId w:val="3"/>
      </w:numPr>
      <w:tabs>
        <w:tab w:val="num" w:pos="2869"/>
      </w:tabs>
      <w:ind w:left="2869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60A33"/>
    <w:rPr>
      <w:b/>
      <w:bCs/>
      <w:sz w:val="20"/>
      <w:szCs w:val="2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E50400"/>
    <w:pPr>
      <w:ind w:left="1146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C60A33"/>
    <w:rPr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E50400"/>
    <w:pPr>
      <w:ind w:left="426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C60A33"/>
    <w:rPr>
      <w:sz w:val="20"/>
      <w:szCs w:val="20"/>
    </w:rPr>
  </w:style>
  <w:style w:type="paragraph" w:styleId="Lista">
    <w:name w:val="List"/>
    <w:basedOn w:val="Norml"/>
    <w:uiPriority w:val="99"/>
    <w:rsid w:val="00E50400"/>
    <w:pPr>
      <w:ind w:left="283" w:hanging="283"/>
    </w:pPr>
  </w:style>
  <w:style w:type="paragraph" w:customStyle="1" w:styleId="felsorols10">
    <w:name w:val="felsorolás1"/>
    <w:basedOn w:val="Norml"/>
    <w:uiPriority w:val="99"/>
    <w:rsid w:val="00E50400"/>
    <w:pPr>
      <w:numPr>
        <w:numId w:val="19"/>
      </w:numPr>
      <w:tabs>
        <w:tab w:val="left" w:pos="1134"/>
      </w:tabs>
      <w:spacing w:after="120"/>
      <w:jc w:val="both"/>
    </w:pPr>
    <w:rPr>
      <w:rFonts w:ascii="Arial Narrow" w:hAnsi="Arial Narrow" w:cs="Arial Narrow"/>
      <w:sz w:val="24"/>
      <w:szCs w:val="24"/>
    </w:rPr>
  </w:style>
  <w:style w:type="paragraph" w:customStyle="1" w:styleId="doboz">
    <w:name w:val="doboz"/>
    <w:basedOn w:val="Norml"/>
    <w:uiPriority w:val="99"/>
    <w:rsid w:val="00E50400"/>
    <w:pPr>
      <w:ind w:left="284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ekezdsalap-bettpus">
    <w:name w:val="Bekezdés alap-betűtípus"/>
    <w:uiPriority w:val="99"/>
    <w:rsid w:val="00E50400"/>
  </w:style>
  <w:style w:type="paragraph" w:customStyle="1" w:styleId="Fejlc">
    <w:name w:val="Fejléc"/>
    <w:basedOn w:val="Norml"/>
    <w:uiPriority w:val="99"/>
    <w:rsid w:val="00E504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E50400"/>
    <w:pPr>
      <w:widowControl w:val="0"/>
      <w:autoSpaceDE w:val="0"/>
      <w:autoSpaceDN w:val="0"/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sid w:val="00C60A33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E50400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C60A33"/>
    <w:rPr>
      <w:rFonts w:ascii="Cambria" w:hAnsi="Cambria" w:cs="Cambria"/>
      <w:b/>
      <w:bCs/>
      <w:kern w:val="28"/>
      <w:sz w:val="32"/>
      <w:szCs w:val="32"/>
    </w:rPr>
  </w:style>
  <w:style w:type="paragraph" w:customStyle="1" w:styleId="1111Cmsor4">
    <w:name w:val="1.1.1.1 Címsor4"/>
    <w:basedOn w:val="bekezd1"/>
    <w:uiPriority w:val="99"/>
    <w:rsid w:val="00E50400"/>
    <w:pPr>
      <w:numPr>
        <w:ilvl w:val="3"/>
        <w:numId w:val="18"/>
      </w:numPr>
      <w:ind w:left="720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9C0E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60A33"/>
    <w:rPr>
      <w:sz w:val="2"/>
      <w:szCs w:val="2"/>
    </w:rPr>
  </w:style>
  <w:style w:type="paragraph" w:customStyle="1" w:styleId="bul1">
    <w:name w:val="bul1"/>
    <w:basedOn w:val="Norml"/>
    <w:uiPriority w:val="99"/>
    <w:rsid w:val="00512C56"/>
    <w:pPr>
      <w:tabs>
        <w:tab w:val="left" w:pos="-1276"/>
      </w:tabs>
      <w:overflowPunct w:val="0"/>
      <w:autoSpaceDE w:val="0"/>
      <w:autoSpaceDN w:val="0"/>
      <w:adjustRightInd w:val="0"/>
      <w:spacing w:after="120"/>
      <w:ind w:left="893" w:right="562" w:hanging="331"/>
      <w:jc w:val="both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F8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uiPriority w:val="99"/>
    <w:rsid w:val="00F8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rsid w:val="007659C5"/>
    <w:rPr>
      <w:sz w:val="16"/>
      <w:szCs w:val="16"/>
    </w:rPr>
  </w:style>
  <w:style w:type="paragraph" w:styleId="Listaszerbekezds">
    <w:name w:val="List Paragraph"/>
    <w:basedOn w:val="Norml"/>
    <w:uiPriority w:val="99"/>
    <w:qFormat/>
    <w:rsid w:val="000B7A5A"/>
    <w:pPr>
      <w:ind w:left="720"/>
    </w:pPr>
  </w:style>
  <w:style w:type="paragraph" w:customStyle="1" w:styleId="Listaszerbekezds1">
    <w:name w:val="Listaszerű bekezdés1"/>
    <w:basedOn w:val="Norml"/>
    <w:uiPriority w:val="99"/>
    <w:rsid w:val="00AD1BBA"/>
    <w:pPr>
      <w:ind w:left="708"/>
    </w:pPr>
  </w:style>
  <w:style w:type="paragraph" w:styleId="NormlWeb">
    <w:name w:val="Normal (Web)"/>
    <w:basedOn w:val="Norml"/>
    <w:uiPriority w:val="99"/>
    <w:locked/>
    <w:rsid w:val="00372240"/>
    <w:pPr>
      <w:spacing w:before="100" w:beforeAutospacing="1" w:after="100" w:afterAutospacing="1"/>
    </w:pPr>
    <w:rPr>
      <w:sz w:val="24"/>
      <w:szCs w:val="24"/>
    </w:rPr>
  </w:style>
  <w:style w:type="character" w:customStyle="1" w:styleId="bekezd1Char">
    <w:name w:val="bekezd1 Char"/>
    <w:link w:val="bekezd1"/>
    <w:uiPriority w:val="99"/>
    <w:locked/>
    <w:rsid w:val="004D0431"/>
    <w:rPr>
      <w:rFonts w:ascii="Arial Narrow" w:hAnsi="Arial Narrow" w:cs="Arial Narrow"/>
      <w:sz w:val="24"/>
      <w:szCs w:val="24"/>
      <w:lang w:val="hu-HU" w:eastAsia="hu-HU"/>
    </w:rPr>
  </w:style>
  <w:style w:type="character" w:styleId="Kiemels2">
    <w:name w:val="Strong"/>
    <w:uiPriority w:val="99"/>
    <w:qFormat/>
    <w:locked/>
    <w:rsid w:val="008F6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EE19-6A37-42F7-BB80-66B9617C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2255</Words>
  <Characters>18693</Characters>
  <Application>Microsoft Office Word</Application>
  <DocSecurity>0</DocSecurity>
  <Lines>155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-</Company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>Munkautasítás</dc:subject>
  <dc:creator>Dr. Tóth Péter</dc:creator>
  <cp:keywords/>
  <dc:description/>
  <cp:lastModifiedBy>Mongel Gábor</cp:lastModifiedBy>
  <cp:revision>2</cp:revision>
  <cp:lastPrinted>2020-01-14T07:38:00Z</cp:lastPrinted>
  <dcterms:created xsi:type="dcterms:W3CDTF">2022-01-05T14:37:00Z</dcterms:created>
  <dcterms:modified xsi:type="dcterms:W3CDTF">2022-01-05T14:37:00Z</dcterms:modified>
</cp:coreProperties>
</file>