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A2" w:rsidRDefault="00FC3CA2" w:rsidP="006012A6">
      <w:pPr>
        <w:jc w:val="both"/>
        <w:rPr>
          <w:sz w:val="22"/>
          <w:szCs w:val="22"/>
        </w:rPr>
      </w:pPr>
      <w:bookmarkStart w:id="0" w:name="_GoBack"/>
      <w:bookmarkEnd w:id="0"/>
    </w:p>
    <w:p w:rsidR="009E0E21" w:rsidRPr="009E0E21" w:rsidRDefault="009E0E21" w:rsidP="009E0E21">
      <w:pPr>
        <w:pStyle w:val="szveg"/>
        <w:tabs>
          <w:tab w:val="left" w:pos="8221"/>
        </w:tabs>
        <w:spacing w:after="0"/>
        <w:ind w:right="-1"/>
        <w:rPr>
          <w:color w:val="000000"/>
        </w:rPr>
      </w:pPr>
    </w:p>
    <w:p w:rsidR="009E0E21" w:rsidRPr="009E0E21" w:rsidRDefault="009E0E21" w:rsidP="009E0E21">
      <w:pPr>
        <w:jc w:val="center"/>
      </w:pPr>
      <w:r w:rsidRPr="009E0E21">
        <w:rPr>
          <w:b/>
        </w:rPr>
        <w:t>VI. FEJEZET</w:t>
      </w:r>
    </w:p>
    <w:p w:rsidR="009E0E21" w:rsidRPr="00D9451B" w:rsidRDefault="009E0E21" w:rsidP="009E0E21">
      <w:pPr>
        <w:keepNext/>
        <w:tabs>
          <w:tab w:val="center" w:pos="5130"/>
        </w:tabs>
        <w:jc w:val="center"/>
        <w:outlineLvl w:val="1"/>
        <w:rPr>
          <w:b/>
          <w:iCs/>
        </w:rPr>
      </w:pPr>
    </w:p>
    <w:p w:rsidR="009E0E21" w:rsidRDefault="009E0E21" w:rsidP="009E0E21">
      <w:pPr>
        <w:widowControl w:val="0"/>
        <w:jc w:val="center"/>
        <w:rPr>
          <w:b/>
        </w:rPr>
      </w:pPr>
      <w:r>
        <w:rPr>
          <w:b/>
          <w:bCs/>
          <w:lang w:eastAsia="ar-SA"/>
        </w:rPr>
        <w:t xml:space="preserve">ISMERTETŐ - </w:t>
      </w:r>
      <w:proofErr w:type="gramStart"/>
      <w:r>
        <w:rPr>
          <w:b/>
        </w:rPr>
        <w:t>SZERZŐDÉSES  FELTÉTELEK</w:t>
      </w:r>
      <w:proofErr w:type="gramEnd"/>
    </w:p>
    <w:p w:rsidR="009E0E21" w:rsidRPr="009E0E21" w:rsidRDefault="009E0E21" w:rsidP="009E0E21">
      <w:pPr>
        <w:spacing w:after="200" w:line="276" w:lineRule="auto"/>
        <w:ind w:left="720"/>
      </w:pPr>
    </w:p>
    <w:p w:rsidR="009E0E21" w:rsidRPr="009E0E21" w:rsidRDefault="009E0E21" w:rsidP="009E0E21">
      <w:pPr>
        <w:jc w:val="center"/>
        <w:rPr>
          <w:rFonts w:cs="Frutiger Linotype"/>
          <w:b/>
          <w:lang w:eastAsia="ar-SA"/>
        </w:rPr>
      </w:pPr>
      <w:r w:rsidRPr="009E0E21">
        <w:rPr>
          <w:rFonts w:cs="Frutiger Linotype"/>
          <w:b/>
          <w:lang w:eastAsia="ar-SA"/>
        </w:rPr>
        <w:t>ADÁSVÉTELI SZERZŐDÉS</w:t>
      </w:r>
    </w:p>
    <w:p w:rsidR="009E0E21" w:rsidRPr="009E0E21" w:rsidRDefault="009E0E21" w:rsidP="009E0E21">
      <w:pPr>
        <w:jc w:val="center"/>
        <w:rPr>
          <w:rFonts w:cs="Frutiger Linotype"/>
          <w:b/>
          <w:lang w:eastAsia="ar-SA"/>
        </w:rPr>
      </w:pPr>
      <w:r w:rsidRPr="009E0E21">
        <w:rPr>
          <w:rFonts w:cs="Frutiger Linotype"/>
          <w:b/>
          <w:lang w:eastAsia="ar-SA"/>
        </w:rPr>
        <w:t>TERVEZET</w:t>
      </w:r>
    </w:p>
    <w:p w:rsidR="009E0E21" w:rsidRPr="009E0E21" w:rsidRDefault="009E0E21" w:rsidP="009E0E21">
      <w:pPr>
        <w:suppressAutoHyphens/>
        <w:jc w:val="both"/>
        <w:rPr>
          <w:b/>
          <w:bCs/>
          <w:sz w:val="26"/>
          <w:szCs w:val="26"/>
          <w:lang w:eastAsia="ar-SA"/>
        </w:rPr>
      </w:pPr>
    </w:p>
    <w:p w:rsidR="009E0E21" w:rsidRPr="009E0E21" w:rsidRDefault="009E0E21" w:rsidP="009E0E21">
      <w:pPr>
        <w:suppressAutoHyphens/>
        <w:jc w:val="both"/>
        <w:rPr>
          <w:b/>
          <w:bCs/>
          <w:sz w:val="26"/>
          <w:szCs w:val="26"/>
          <w:lang w:eastAsia="ar-SA"/>
        </w:rPr>
      </w:pPr>
    </w:p>
    <w:p w:rsidR="009E0E21" w:rsidRPr="009E0E21" w:rsidRDefault="009E0E21" w:rsidP="009E0E21">
      <w:pPr>
        <w:suppressAutoHyphens/>
        <w:jc w:val="both"/>
        <w:rPr>
          <w:b/>
          <w:bCs/>
          <w:sz w:val="26"/>
          <w:szCs w:val="26"/>
          <w:lang w:eastAsia="ar-SA"/>
        </w:rPr>
      </w:pPr>
    </w:p>
    <w:p w:rsidR="009E0E21" w:rsidRPr="009E0E21" w:rsidRDefault="009E0E21" w:rsidP="009E0E21">
      <w:pPr>
        <w:suppressAutoHyphens/>
        <w:jc w:val="both"/>
        <w:rPr>
          <w:b/>
          <w:bCs/>
          <w:sz w:val="26"/>
          <w:szCs w:val="26"/>
          <w:lang w:eastAsia="ar-SA"/>
        </w:rPr>
      </w:pPr>
    </w:p>
    <w:p w:rsidR="009E0E21" w:rsidRPr="009E0E21" w:rsidRDefault="009E0E21" w:rsidP="009E0E21">
      <w:pPr>
        <w:suppressAutoHyphens/>
        <w:jc w:val="both"/>
        <w:rPr>
          <w:b/>
          <w:bCs/>
          <w:sz w:val="26"/>
          <w:szCs w:val="26"/>
          <w:lang w:eastAsia="ar-SA"/>
        </w:rPr>
      </w:pPr>
    </w:p>
    <w:p w:rsidR="009E0E21" w:rsidRPr="009E0E21" w:rsidRDefault="009E0E21" w:rsidP="009E0E21">
      <w:pPr>
        <w:keepNext/>
        <w:widowControl w:val="0"/>
        <w:jc w:val="center"/>
        <w:rPr>
          <w:b/>
          <w:bCs/>
        </w:rPr>
      </w:pPr>
      <w:proofErr w:type="gramStart"/>
      <w:r w:rsidRPr="009E0E21">
        <w:rPr>
          <w:b/>
          <w:bCs/>
        </w:rPr>
        <w:t>amely</w:t>
      </w:r>
      <w:proofErr w:type="gramEnd"/>
      <w:r w:rsidRPr="009E0E21">
        <w:rPr>
          <w:b/>
          <w:bCs/>
        </w:rPr>
        <w:t xml:space="preserve"> létrejött</w:t>
      </w:r>
    </w:p>
    <w:p w:rsidR="009E0E21" w:rsidRPr="009E0E21" w:rsidRDefault="009E0E21" w:rsidP="009E0E21">
      <w:pPr>
        <w:keepNext/>
        <w:widowControl w:val="0"/>
        <w:jc w:val="both"/>
        <w:rPr>
          <w:b/>
          <w:bCs/>
        </w:rPr>
      </w:pPr>
    </w:p>
    <w:p w:rsidR="009E0E21" w:rsidRPr="009E0E21" w:rsidRDefault="009E0E21" w:rsidP="009E0E21">
      <w:pPr>
        <w:keepNext/>
        <w:widowControl w:val="0"/>
        <w:jc w:val="center"/>
        <w:rPr>
          <w:b/>
          <w:bCs/>
        </w:rPr>
      </w:pPr>
      <w:proofErr w:type="gramStart"/>
      <w:r w:rsidRPr="009E0E21">
        <w:rPr>
          <w:b/>
          <w:bCs/>
        </w:rPr>
        <w:t>a</w:t>
      </w:r>
      <w:proofErr w:type="gramEnd"/>
      <w:r w:rsidRPr="009E0E21">
        <w:rPr>
          <w:b/>
          <w:bCs/>
        </w:rPr>
        <w:t xml:space="preserve"> Semmelweis Egyetem</w:t>
      </w:r>
      <w:r w:rsidRPr="009E0E21">
        <w:rPr>
          <w:b/>
          <w:bCs/>
        </w:rPr>
        <w:br/>
        <w:t>(1085 Budapest, Üllői út 26.),</w:t>
      </w:r>
      <w:r w:rsidRPr="009E0E21">
        <w:rPr>
          <w:b/>
          <w:bCs/>
        </w:rPr>
        <w:br/>
        <w:t>mint Vevő</w:t>
      </w:r>
    </w:p>
    <w:p w:rsidR="009E0E21" w:rsidRPr="009E0E21" w:rsidRDefault="009E0E21" w:rsidP="009E0E21">
      <w:pPr>
        <w:keepNext/>
        <w:widowControl w:val="0"/>
        <w:jc w:val="center"/>
        <w:rPr>
          <w:b/>
          <w:bCs/>
        </w:rPr>
      </w:pPr>
    </w:p>
    <w:p w:rsidR="009E0E21" w:rsidRPr="009E0E21" w:rsidRDefault="009E0E21" w:rsidP="009E0E21">
      <w:pPr>
        <w:keepNext/>
        <w:widowControl w:val="0"/>
        <w:jc w:val="center"/>
        <w:rPr>
          <w:b/>
          <w:bCs/>
        </w:rPr>
      </w:pPr>
      <w:r w:rsidRPr="009E0E21">
        <w:rPr>
          <w:b/>
          <w:bCs/>
        </w:rPr>
        <w:t xml:space="preserve">és </w:t>
      </w:r>
      <w:proofErr w:type="gramStart"/>
      <w:r w:rsidRPr="009E0E21">
        <w:rPr>
          <w:b/>
          <w:bCs/>
        </w:rPr>
        <w:t>a</w:t>
      </w:r>
      <w:proofErr w:type="gramEnd"/>
    </w:p>
    <w:p w:rsidR="009E0E21" w:rsidRPr="009E0E21" w:rsidRDefault="009E0E21" w:rsidP="009E0E21">
      <w:pPr>
        <w:keepNext/>
        <w:widowControl w:val="0"/>
        <w:jc w:val="center"/>
        <w:rPr>
          <w:b/>
          <w:bCs/>
        </w:rPr>
      </w:pPr>
    </w:p>
    <w:p w:rsidR="009E0E21" w:rsidRPr="009E0E21" w:rsidRDefault="009E0E21" w:rsidP="009E0E21">
      <w:pPr>
        <w:keepNext/>
        <w:widowControl w:val="0"/>
        <w:jc w:val="center"/>
        <w:rPr>
          <w:b/>
          <w:bCs/>
        </w:rPr>
      </w:pPr>
    </w:p>
    <w:p w:rsidR="009E0E21" w:rsidRPr="009E0E21" w:rsidRDefault="009E0E21" w:rsidP="009E0E2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9E0E21" w:rsidRPr="009E0E21" w:rsidRDefault="009E0E21" w:rsidP="009E0E2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roofErr w:type="gramStart"/>
      <w:r w:rsidRPr="009E0E21">
        <w:rPr>
          <w:b/>
          <w:bCs/>
        </w:rPr>
        <w:t>mint</w:t>
      </w:r>
      <w:proofErr w:type="gramEnd"/>
      <w:r w:rsidRPr="009E0E21">
        <w:rPr>
          <w:b/>
          <w:bCs/>
        </w:rPr>
        <w:t xml:space="preserve"> Eladó</w:t>
      </w:r>
    </w:p>
    <w:p w:rsidR="009E0E21" w:rsidRPr="009E0E21" w:rsidRDefault="009E0E21" w:rsidP="009E0E2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rsidR="009E0E21" w:rsidRPr="009E0E21" w:rsidRDefault="009E0E21" w:rsidP="009E0E21">
      <w:pPr>
        <w:keepNext/>
        <w:widowControl w:val="0"/>
        <w:jc w:val="both"/>
        <w:rPr>
          <w:b/>
          <w:bCs/>
        </w:rPr>
      </w:pPr>
    </w:p>
    <w:p w:rsidR="009E0E21" w:rsidRPr="009E0E21" w:rsidRDefault="009E0E21" w:rsidP="009E0E21">
      <w:pPr>
        <w:keepNext/>
        <w:widowControl w:val="0"/>
        <w:jc w:val="center"/>
        <w:rPr>
          <w:b/>
          <w:bCs/>
        </w:rPr>
      </w:pPr>
      <w:proofErr w:type="gramStart"/>
      <w:r w:rsidRPr="009E0E21">
        <w:rPr>
          <w:b/>
          <w:bCs/>
        </w:rPr>
        <w:t>között</w:t>
      </w:r>
      <w:proofErr w:type="gramEnd"/>
    </w:p>
    <w:p w:rsidR="009E0E21" w:rsidRPr="009E0E21" w:rsidRDefault="009E0E21" w:rsidP="009E0E21">
      <w:pPr>
        <w:keepNext/>
        <w:widowControl w:val="0"/>
        <w:jc w:val="center"/>
        <w:rPr>
          <w:b/>
          <w:bCs/>
        </w:rPr>
      </w:pPr>
    </w:p>
    <w:p w:rsidR="009E0E21" w:rsidRPr="009E0E21" w:rsidRDefault="009E0E21" w:rsidP="009E0E21">
      <w:pPr>
        <w:keepNext/>
        <w:widowControl w:val="0"/>
        <w:jc w:val="center"/>
        <w:rPr>
          <w:b/>
          <w:bCs/>
        </w:rPr>
      </w:pPr>
    </w:p>
    <w:p w:rsidR="009E0E21" w:rsidRPr="009E0E21" w:rsidRDefault="009E0E21" w:rsidP="009E0E21">
      <w:pPr>
        <w:keepNext/>
        <w:widowControl w:val="0"/>
        <w:jc w:val="center"/>
        <w:rPr>
          <w:b/>
          <w:bCs/>
        </w:rPr>
      </w:pPr>
    </w:p>
    <w:p w:rsidR="009E0E21" w:rsidRPr="009E0E21" w:rsidRDefault="009E0E21" w:rsidP="009E0E21">
      <w:pPr>
        <w:keepNext/>
        <w:widowControl w:val="0"/>
        <w:jc w:val="center"/>
      </w:pPr>
    </w:p>
    <w:p w:rsidR="009E0E21" w:rsidRPr="009E0E21" w:rsidRDefault="009E0E21" w:rsidP="009E0E21">
      <w:pPr>
        <w:keepNext/>
        <w:widowControl w:val="0"/>
        <w:jc w:val="center"/>
        <w:rPr>
          <w:b/>
          <w:i/>
        </w:rPr>
      </w:pPr>
      <w:r w:rsidRPr="009E0E21">
        <w:rPr>
          <w:b/>
          <w:i/>
        </w:rPr>
        <w:t>„</w:t>
      </w:r>
      <w:proofErr w:type="spellStart"/>
      <w:r w:rsidRPr="009E0E21">
        <w:rPr>
          <w:b/>
          <w:i/>
        </w:rPr>
        <w:t>Kardiovaszkulásris</w:t>
      </w:r>
      <w:proofErr w:type="spellEnd"/>
      <w:r w:rsidRPr="009E0E21">
        <w:rPr>
          <w:b/>
          <w:i/>
        </w:rPr>
        <w:t xml:space="preserve"> MR vizsgáló berendezés beszerzése karbantartással a Semmelweis Egyetem részére”</w:t>
      </w:r>
    </w:p>
    <w:p w:rsidR="009E0E21" w:rsidRPr="009E0E21" w:rsidRDefault="009E0E21" w:rsidP="009E0E21">
      <w:pPr>
        <w:keepNext/>
        <w:widowControl w:val="0"/>
        <w:jc w:val="center"/>
        <w:rPr>
          <w:bCs/>
        </w:rPr>
      </w:pPr>
    </w:p>
    <w:p w:rsidR="009E0E21" w:rsidRPr="009E0E21" w:rsidRDefault="009E0E21" w:rsidP="009E0E21">
      <w:pPr>
        <w:keepNext/>
        <w:widowControl w:val="0"/>
        <w:jc w:val="center"/>
        <w:rPr>
          <w:bCs/>
        </w:rPr>
      </w:pPr>
      <w:proofErr w:type="gramStart"/>
      <w:r w:rsidRPr="009E0E21">
        <w:rPr>
          <w:bCs/>
        </w:rPr>
        <w:t>tárgyban</w:t>
      </w:r>
      <w:proofErr w:type="gramEnd"/>
    </w:p>
    <w:p w:rsidR="009E0E21" w:rsidRPr="009E0E21" w:rsidRDefault="009E0E21" w:rsidP="009E0E21">
      <w:pPr>
        <w:keepNext/>
        <w:widowControl w:val="0"/>
        <w:jc w:val="center"/>
        <w:rPr>
          <w:b/>
          <w:bCs/>
        </w:rPr>
      </w:pPr>
    </w:p>
    <w:p w:rsidR="009E0E21" w:rsidRPr="009E0E21" w:rsidRDefault="009E0E21" w:rsidP="009E0E21">
      <w:pPr>
        <w:keepNext/>
        <w:widowControl w:val="0"/>
        <w:ind w:firstLine="360"/>
        <w:jc w:val="both"/>
        <w:rPr>
          <w:b/>
          <w:bCs/>
        </w:rPr>
      </w:pPr>
    </w:p>
    <w:p w:rsidR="009E0E21" w:rsidRPr="009E0E21" w:rsidRDefault="009E0E21" w:rsidP="009E0E21">
      <w:pPr>
        <w:keepNext/>
        <w:widowControl w:val="0"/>
        <w:ind w:firstLine="36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widowControl w:val="0"/>
        <w:jc w:val="both"/>
        <w:rPr>
          <w:b/>
          <w:bCs/>
        </w:rPr>
      </w:pPr>
    </w:p>
    <w:p w:rsidR="009E0E21" w:rsidRPr="009E0E21" w:rsidRDefault="009E0E21" w:rsidP="009E0E21">
      <w:pPr>
        <w:suppressAutoHyphens/>
        <w:jc w:val="center"/>
        <w:rPr>
          <w:b/>
          <w:bCs/>
          <w:lang w:eastAsia="ar-SA"/>
        </w:rPr>
      </w:pPr>
      <w:r w:rsidRPr="009E0E21">
        <w:rPr>
          <w:b/>
          <w:bCs/>
          <w:lang w:eastAsia="ar-SA"/>
        </w:rPr>
        <w:t>Budapest, 201</w:t>
      </w:r>
      <w:r>
        <w:rPr>
          <w:b/>
          <w:bCs/>
          <w:lang w:eastAsia="ar-SA"/>
        </w:rPr>
        <w:t>8</w:t>
      </w:r>
      <w:r w:rsidRPr="009E0E21">
        <w:rPr>
          <w:b/>
          <w:bCs/>
          <w:lang w:eastAsia="ar-SA"/>
        </w:rPr>
        <w:t>.</w:t>
      </w:r>
    </w:p>
    <w:p w:rsidR="009E0E21" w:rsidRPr="009E0E21" w:rsidRDefault="009E0E21" w:rsidP="009E0E21">
      <w:pPr>
        <w:rPr>
          <w:b/>
        </w:rPr>
      </w:pPr>
      <w:r w:rsidRPr="009E0E21">
        <w:rPr>
          <w:b/>
        </w:rPr>
        <w:br w:type="page"/>
      </w:r>
    </w:p>
    <w:p w:rsidR="009E0E21" w:rsidRPr="009E0E21" w:rsidRDefault="009E0E21" w:rsidP="009E0E21">
      <w:pPr>
        <w:jc w:val="center"/>
        <w:outlineLvl w:val="0"/>
        <w:rPr>
          <w:b/>
        </w:rPr>
      </w:pPr>
      <w:r w:rsidRPr="009E0E21">
        <w:rPr>
          <w:b/>
        </w:rPr>
        <w:t>ADÁSVÉTELI SZERZŐDÉS</w:t>
      </w:r>
    </w:p>
    <w:p w:rsidR="009E0E21" w:rsidRPr="009E0E21" w:rsidRDefault="009E0E21" w:rsidP="009E0E21">
      <w:pPr>
        <w:jc w:val="both"/>
        <w:rPr>
          <w:b/>
        </w:rPr>
      </w:pPr>
    </w:p>
    <w:p w:rsidR="009E0E21" w:rsidRPr="009E0E21" w:rsidRDefault="009E0E21" w:rsidP="009E0E21">
      <w:pPr>
        <w:jc w:val="both"/>
        <w:rPr>
          <w:b/>
        </w:rPr>
      </w:pPr>
    </w:p>
    <w:p w:rsidR="009E0E21" w:rsidRPr="009E0E21" w:rsidRDefault="009E0E21" w:rsidP="009E0E21">
      <w:pPr>
        <w:jc w:val="both"/>
      </w:pPr>
      <w:r w:rsidRPr="009E0E21">
        <w:t xml:space="preserve">amely létrejött egyrészről </w:t>
      </w:r>
      <w:proofErr w:type="gramStart"/>
      <w:r w:rsidRPr="009E0E21">
        <w:t>a</w:t>
      </w:r>
      <w:proofErr w:type="gramEnd"/>
    </w:p>
    <w:p w:rsidR="009E0E21" w:rsidRPr="009E0E21" w:rsidRDefault="009E0E21" w:rsidP="009E0E21">
      <w:pPr>
        <w:jc w:val="both"/>
      </w:pPr>
    </w:p>
    <w:p w:rsidR="009E0E21" w:rsidRPr="009E0E21" w:rsidRDefault="009E0E21" w:rsidP="009E0E21">
      <w:pPr>
        <w:jc w:val="both"/>
        <w:rPr>
          <w:b/>
        </w:rPr>
      </w:pPr>
      <w:r w:rsidRPr="009E0E21">
        <w:rPr>
          <w:b/>
        </w:rPr>
        <w:t xml:space="preserve">Semmelweis Egyetem </w:t>
      </w:r>
    </w:p>
    <w:p w:rsidR="009E0E21" w:rsidRPr="009E0E21" w:rsidRDefault="009E0E21" w:rsidP="009E0E21">
      <w:pPr>
        <w:jc w:val="both"/>
      </w:pPr>
      <w:proofErr w:type="gramStart"/>
      <w:r w:rsidRPr="009E0E21">
        <w:t>székhelye</w:t>
      </w:r>
      <w:proofErr w:type="gramEnd"/>
      <w:r w:rsidRPr="009E0E21">
        <w:t>:</w:t>
      </w:r>
      <w:r w:rsidRPr="009E0E21">
        <w:tab/>
      </w:r>
      <w:r w:rsidRPr="009E0E21">
        <w:tab/>
      </w:r>
      <w:r w:rsidRPr="009E0E21">
        <w:tab/>
      </w:r>
      <w:r w:rsidRPr="009E0E21">
        <w:tab/>
        <w:t>1085 Budapest, Üllői út 26.</w:t>
      </w:r>
    </w:p>
    <w:p w:rsidR="009E0E21" w:rsidRPr="009E0E21" w:rsidRDefault="009E0E21" w:rsidP="009E0E21">
      <w:pPr>
        <w:jc w:val="both"/>
      </w:pPr>
      <w:proofErr w:type="gramStart"/>
      <w:r w:rsidRPr="009E0E21">
        <w:t>adószám</w:t>
      </w:r>
      <w:proofErr w:type="gramEnd"/>
      <w:r w:rsidRPr="009E0E21">
        <w:t xml:space="preserve">: </w:t>
      </w:r>
      <w:r w:rsidRPr="009E0E21">
        <w:tab/>
      </w:r>
      <w:r w:rsidRPr="009E0E21">
        <w:tab/>
      </w:r>
      <w:r w:rsidRPr="009E0E21">
        <w:tab/>
      </w:r>
      <w:r w:rsidRPr="009E0E21">
        <w:tab/>
        <w:t>15329808-2-42</w:t>
      </w:r>
    </w:p>
    <w:p w:rsidR="009E0E21" w:rsidRPr="009E0E21" w:rsidRDefault="009E0E21" w:rsidP="009E0E21">
      <w:pPr>
        <w:jc w:val="both"/>
        <w:rPr>
          <w:rFonts w:cs="Frutiger Linotype"/>
        </w:rPr>
      </w:pPr>
      <w:r w:rsidRPr="009E0E21">
        <w:rPr>
          <w:rFonts w:cs="Frutiger Linotype"/>
        </w:rPr>
        <w:t xml:space="preserve">ÁHT azonosító: </w:t>
      </w:r>
      <w:r w:rsidRPr="009E0E21">
        <w:rPr>
          <w:rFonts w:cs="Frutiger Linotype"/>
        </w:rPr>
        <w:tab/>
      </w:r>
      <w:r w:rsidRPr="009E0E21">
        <w:rPr>
          <w:rFonts w:cs="Frutiger Linotype"/>
        </w:rPr>
        <w:tab/>
      </w:r>
      <w:r w:rsidRPr="009E0E21">
        <w:rPr>
          <w:rFonts w:cs="Frutiger Linotype"/>
        </w:rPr>
        <w:tab/>
        <w:t>230254</w:t>
      </w:r>
    </w:p>
    <w:p w:rsidR="009E0E21" w:rsidRPr="009E0E21" w:rsidRDefault="009E0E21" w:rsidP="009E0E21">
      <w:pPr>
        <w:jc w:val="both"/>
      </w:pPr>
      <w:proofErr w:type="gramStart"/>
      <w:r w:rsidRPr="009E0E21">
        <w:t>bankszámlát</w:t>
      </w:r>
      <w:proofErr w:type="gramEnd"/>
      <w:r w:rsidRPr="009E0E21">
        <w:t xml:space="preserve"> vezető bank neve: </w:t>
      </w:r>
      <w:r w:rsidRPr="009E0E21">
        <w:tab/>
        <w:t>Magyar Államkincstár</w:t>
      </w:r>
    </w:p>
    <w:p w:rsidR="009E0E21" w:rsidRPr="009E0E21" w:rsidRDefault="009E0E21" w:rsidP="009E0E21">
      <w:pPr>
        <w:jc w:val="both"/>
      </w:pPr>
      <w:proofErr w:type="gramStart"/>
      <w:r w:rsidRPr="009E0E21">
        <w:t>bankszámla</w:t>
      </w:r>
      <w:proofErr w:type="gramEnd"/>
      <w:r w:rsidRPr="009E0E21">
        <w:t xml:space="preserve"> száma: </w:t>
      </w:r>
      <w:r w:rsidRPr="009E0E21">
        <w:tab/>
      </w:r>
      <w:r w:rsidRPr="009E0E21">
        <w:tab/>
      </w:r>
      <w:r w:rsidRPr="009E0E21">
        <w:tab/>
        <w:t>MÁK 10032000-00282819-00000000</w:t>
      </w:r>
    </w:p>
    <w:p w:rsidR="009E0E21" w:rsidRPr="009E0E21" w:rsidRDefault="009E0E21" w:rsidP="009E0E21">
      <w:pPr>
        <w:ind w:left="3119" w:hanging="3119"/>
      </w:pPr>
      <w:proofErr w:type="gramStart"/>
      <w:r w:rsidRPr="009E0E21">
        <w:t>képviselő</w:t>
      </w:r>
      <w:proofErr w:type="gramEnd"/>
      <w:r w:rsidRPr="009E0E21">
        <w:t xml:space="preserve"> neve és tisztsége:</w:t>
      </w:r>
      <w:r w:rsidRPr="009E0E21">
        <w:tab/>
      </w:r>
      <w:r w:rsidRPr="009E0E21">
        <w:tab/>
        <w:t>Dr. Szász Károly kancellár</w:t>
      </w:r>
    </w:p>
    <w:p w:rsidR="009E0E21" w:rsidRPr="009E0E21" w:rsidRDefault="009E0E21" w:rsidP="009E0E21">
      <w:pPr>
        <w:ind w:left="3119" w:hanging="3119"/>
      </w:pPr>
      <w:r w:rsidRPr="009E0E21">
        <w:t>Felelős szervezeti egység</w:t>
      </w:r>
      <w:proofErr w:type="gramStart"/>
      <w:r w:rsidRPr="009E0E21">
        <w:t xml:space="preserve">:                 </w:t>
      </w:r>
      <w:r w:rsidRPr="009E0E21">
        <w:rPr>
          <w:color w:val="000000"/>
        </w:rPr>
        <w:t>Városmajori</w:t>
      </w:r>
      <w:proofErr w:type="gramEnd"/>
      <w:r w:rsidRPr="009E0E21">
        <w:rPr>
          <w:color w:val="000000"/>
        </w:rPr>
        <w:t xml:space="preserve"> Szív- és Érgyógyászati Klinika</w:t>
      </w:r>
    </w:p>
    <w:p w:rsidR="009E0E21" w:rsidRPr="009E0E21" w:rsidRDefault="009E0E21" w:rsidP="009E0E21">
      <w:pPr>
        <w:jc w:val="both"/>
      </w:pPr>
      <w:proofErr w:type="gramStart"/>
      <w:r w:rsidRPr="009E0E21">
        <w:t>mint</w:t>
      </w:r>
      <w:proofErr w:type="gramEnd"/>
      <w:r w:rsidRPr="009E0E21">
        <w:t xml:space="preserve"> vevő (továbbiakban: </w:t>
      </w:r>
      <w:r w:rsidRPr="009E0E21">
        <w:rPr>
          <w:b/>
        </w:rPr>
        <w:t>Vevő),</w:t>
      </w:r>
    </w:p>
    <w:p w:rsidR="009E0E21" w:rsidRPr="009E0E21" w:rsidRDefault="009E0E21" w:rsidP="009E0E21">
      <w:pPr>
        <w:widowControl w:val="0"/>
        <w:jc w:val="both"/>
      </w:pPr>
    </w:p>
    <w:p w:rsidR="009E0E21" w:rsidRPr="009E0E21" w:rsidRDefault="009E0E21" w:rsidP="009E0E21">
      <w:proofErr w:type="gramStart"/>
      <w:r w:rsidRPr="009E0E21">
        <w:t>másrészről</w:t>
      </w:r>
      <w:proofErr w:type="gramEnd"/>
      <w:r w:rsidRPr="009E0E21">
        <w:t xml:space="preserve"> a(z)</w:t>
      </w:r>
    </w:p>
    <w:p w:rsidR="009E0E21" w:rsidRPr="009E0E21" w:rsidRDefault="009E0E21" w:rsidP="009E0E21">
      <w:pPr>
        <w:jc w:val="both"/>
        <w:rPr>
          <w:b/>
        </w:rPr>
      </w:pPr>
    </w:p>
    <w:p w:rsidR="009E0E21" w:rsidRPr="009E0E21" w:rsidRDefault="009E0E21" w:rsidP="009E0E21">
      <w:pPr>
        <w:jc w:val="both"/>
        <w:rPr>
          <w:b/>
        </w:rPr>
      </w:pPr>
      <w:r w:rsidRPr="009E0E21">
        <w:rPr>
          <w:b/>
        </w:rPr>
        <w:t>……………………</w:t>
      </w:r>
    </w:p>
    <w:p w:rsidR="009E0E21" w:rsidRPr="009E0E21" w:rsidRDefault="009E0E21" w:rsidP="009E0E21">
      <w:pPr>
        <w:autoSpaceDE w:val="0"/>
        <w:autoSpaceDN w:val="0"/>
        <w:adjustRightInd w:val="0"/>
      </w:pPr>
      <w:proofErr w:type="gramStart"/>
      <w:r w:rsidRPr="009E0E21">
        <w:t>székhely</w:t>
      </w:r>
      <w:proofErr w:type="gramEnd"/>
      <w:r w:rsidRPr="009E0E21">
        <w:t xml:space="preserve">: </w:t>
      </w:r>
      <w:r w:rsidRPr="009E0E21">
        <w:tab/>
      </w:r>
      <w:r w:rsidRPr="009E0E21">
        <w:tab/>
      </w:r>
      <w:r w:rsidRPr="009E0E21">
        <w:tab/>
      </w:r>
      <w:r w:rsidRPr="009E0E21">
        <w:tab/>
      </w:r>
    </w:p>
    <w:p w:rsidR="009E0E21" w:rsidRPr="009E0E21" w:rsidRDefault="009E0E21" w:rsidP="009E0E21">
      <w:pPr>
        <w:autoSpaceDE w:val="0"/>
        <w:autoSpaceDN w:val="0"/>
        <w:adjustRightInd w:val="0"/>
      </w:pPr>
      <w:proofErr w:type="gramStart"/>
      <w:r w:rsidRPr="009E0E21">
        <w:t>adószám</w:t>
      </w:r>
      <w:proofErr w:type="gramEnd"/>
      <w:r w:rsidRPr="009E0E21">
        <w:t>:</w:t>
      </w:r>
      <w:r w:rsidRPr="009E0E21">
        <w:tab/>
      </w:r>
      <w:r w:rsidRPr="009E0E21">
        <w:tab/>
      </w:r>
      <w:r w:rsidRPr="009E0E21">
        <w:tab/>
      </w:r>
      <w:r w:rsidRPr="009E0E21">
        <w:tab/>
      </w:r>
    </w:p>
    <w:p w:rsidR="009E0E21" w:rsidRPr="009E0E21" w:rsidRDefault="009E0E21" w:rsidP="009E0E21">
      <w:pPr>
        <w:autoSpaceDE w:val="0"/>
        <w:autoSpaceDN w:val="0"/>
        <w:adjustRightInd w:val="0"/>
      </w:pPr>
      <w:proofErr w:type="gramStart"/>
      <w:r w:rsidRPr="009E0E21">
        <w:t>cégjegyzékszám</w:t>
      </w:r>
      <w:proofErr w:type="gramEnd"/>
      <w:r w:rsidRPr="009E0E21">
        <w:t xml:space="preserve">: </w:t>
      </w:r>
      <w:r w:rsidRPr="009E0E21">
        <w:tab/>
      </w:r>
      <w:r w:rsidRPr="009E0E21">
        <w:tab/>
      </w:r>
      <w:r w:rsidRPr="009E0E21">
        <w:tab/>
      </w:r>
    </w:p>
    <w:p w:rsidR="009E0E21" w:rsidRPr="009E0E21" w:rsidRDefault="009E0E21" w:rsidP="009E0E21">
      <w:pPr>
        <w:jc w:val="both"/>
      </w:pPr>
      <w:proofErr w:type="gramStart"/>
      <w:r w:rsidRPr="009E0E21">
        <w:t>számlavezető</w:t>
      </w:r>
      <w:proofErr w:type="gramEnd"/>
      <w:r w:rsidRPr="009E0E21">
        <w:t xml:space="preserve"> bank megnevezése:</w:t>
      </w:r>
      <w:r w:rsidRPr="009E0E21">
        <w:tab/>
      </w:r>
    </w:p>
    <w:p w:rsidR="009E0E21" w:rsidRPr="009E0E21" w:rsidRDefault="009E0E21" w:rsidP="009E0E21">
      <w:pPr>
        <w:ind w:left="3544" w:hanging="3544"/>
        <w:jc w:val="both"/>
        <w:rPr>
          <w:b/>
          <w:bCs/>
          <w:iCs/>
        </w:rPr>
      </w:pPr>
      <w:proofErr w:type="gramStart"/>
      <w:r w:rsidRPr="009E0E21">
        <w:t>bankszámla</w:t>
      </w:r>
      <w:proofErr w:type="gramEnd"/>
      <w:r w:rsidRPr="009E0E21">
        <w:t xml:space="preserve"> száma: </w:t>
      </w:r>
      <w:r w:rsidRPr="009E0E21">
        <w:tab/>
      </w:r>
    </w:p>
    <w:p w:rsidR="009E0E21" w:rsidRPr="009E0E21" w:rsidRDefault="009E0E21" w:rsidP="009E0E21">
      <w:pPr>
        <w:autoSpaceDE w:val="0"/>
        <w:autoSpaceDN w:val="0"/>
        <w:adjustRightInd w:val="0"/>
        <w:ind w:left="3540" w:hanging="3540"/>
        <w:rPr>
          <w:rFonts w:ascii="Segoe UI" w:hAnsi="Segoe UI" w:cs="Segoe UI"/>
          <w:sz w:val="18"/>
          <w:szCs w:val="18"/>
        </w:rPr>
      </w:pPr>
      <w:proofErr w:type="gramStart"/>
      <w:r w:rsidRPr="009E0E21">
        <w:t>képviselő</w:t>
      </w:r>
      <w:proofErr w:type="gramEnd"/>
      <w:r w:rsidRPr="009E0E21">
        <w:t xml:space="preserve"> neve és tisztsége: </w:t>
      </w:r>
      <w:r w:rsidRPr="009E0E21">
        <w:tab/>
      </w:r>
    </w:p>
    <w:p w:rsidR="009E0E21" w:rsidRPr="009E0E21" w:rsidRDefault="009E0E21" w:rsidP="009E0E21">
      <w:pPr>
        <w:jc w:val="both"/>
      </w:pPr>
      <w:proofErr w:type="gramStart"/>
      <w:r w:rsidRPr="009E0E21">
        <w:t>mint</w:t>
      </w:r>
      <w:proofErr w:type="gramEnd"/>
      <w:r w:rsidRPr="009E0E21">
        <w:t xml:space="preserve"> eladó (továbbiakban: </w:t>
      </w:r>
      <w:r w:rsidRPr="009E0E21">
        <w:rPr>
          <w:b/>
        </w:rPr>
        <w:t>Eladó),</w:t>
      </w:r>
    </w:p>
    <w:p w:rsidR="009E0E21" w:rsidRPr="009E0E21" w:rsidRDefault="009E0E21" w:rsidP="009E0E21">
      <w:pPr>
        <w:widowControl w:val="0"/>
        <w:jc w:val="both"/>
      </w:pPr>
    </w:p>
    <w:p w:rsidR="009E0E21" w:rsidRPr="009E0E21" w:rsidRDefault="009E0E21" w:rsidP="009E0E21">
      <w:pPr>
        <w:widowControl w:val="0"/>
        <w:jc w:val="both"/>
      </w:pPr>
      <w:r w:rsidRPr="009E0E21">
        <w:t xml:space="preserve">(a továbbiakban együtt: </w:t>
      </w:r>
      <w:r w:rsidRPr="009E0E21">
        <w:rPr>
          <w:b/>
        </w:rPr>
        <w:t>Felek</w:t>
      </w:r>
      <w:r w:rsidRPr="009E0E21">
        <w:t>) között az alulírott napon és helyen az alábbi feltételekkel:</w:t>
      </w:r>
    </w:p>
    <w:p w:rsidR="009E0E21" w:rsidRPr="009E0E21" w:rsidRDefault="009E0E21" w:rsidP="009E0E21">
      <w:pPr>
        <w:ind w:hanging="539"/>
        <w:jc w:val="center"/>
        <w:outlineLvl w:val="0"/>
        <w:rPr>
          <w:b/>
        </w:rPr>
      </w:pPr>
    </w:p>
    <w:p w:rsidR="009E0E21" w:rsidRPr="009E0E21" w:rsidRDefault="009E0E21" w:rsidP="009E0E21">
      <w:pPr>
        <w:ind w:hanging="539"/>
        <w:jc w:val="center"/>
        <w:outlineLvl w:val="0"/>
        <w:rPr>
          <w:b/>
        </w:rPr>
      </w:pPr>
    </w:p>
    <w:p w:rsidR="009E0E21" w:rsidRPr="009E0E21" w:rsidRDefault="009E0E21" w:rsidP="009E0E21">
      <w:pPr>
        <w:ind w:hanging="539"/>
        <w:jc w:val="center"/>
        <w:outlineLvl w:val="0"/>
        <w:rPr>
          <w:b/>
        </w:rPr>
      </w:pPr>
    </w:p>
    <w:p w:rsidR="009E0E21" w:rsidRPr="009E0E21" w:rsidRDefault="009E0E21" w:rsidP="009E0E21">
      <w:pPr>
        <w:jc w:val="center"/>
        <w:outlineLvl w:val="0"/>
        <w:rPr>
          <w:b/>
        </w:rPr>
      </w:pPr>
      <w:r w:rsidRPr="009E0E21">
        <w:rPr>
          <w:b/>
        </w:rPr>
        <w:t>PREAMBULUM</w:t>
      </w:r>
    </w:p>
    <w:p w:rsidR="009E0E21" w:rsidRPr="009E0E21" w:rsidRDefault="009E0E21" w:rsidP="009E0E21">
      <w:pPr>
        <w:jc w:val="both"/>
        <w:rPr>
          <w:bCs/>
        </w:rPr>
      </w:pPr>
    </w:p>
    <w:p w:rsidR="009E0E21" w:rsidRPr="009E0E21" w:rsidRDefault="009E0E21" w:rsidP="009E0E21">
      <w:pPr>
        <w:jc w:val="both"/>
      </w:pPr>
      <w:r w:rsidRPr="009E0E21">
        <w:t xml:space="preserve">A Semmelweis Egyetem, mint ajánlatkérő a közbeszerzésekről szóló 2015. évi CXLIII. törvény (a továbbiakban: Kbt.) Második Része szerinti, versenypárbeszéd közbeszerzési eljárást folytatott le </w:t>
      </w:r>
      <w:r w:rsidRPr="009E0E21">
        <w:rPr>
          <w:b/>
          <w:bCs/>
          <w:i/>
        </w:rPr>
        <w:t xml:space="preserve">„Kardiovaszkuláris MR vizsgáló berendezés beszerzése karbantartással a Semmelweis Egyetem részére” </w:t>
      </w:r>
      <w:r w:rsidRPr="009E0E21">
        <w:t>tárgyában.</w:t>
      </w:r>
      <w:r w:rsidRPr="009E0E21">
        <w:rPr>
          <w:rFonts w:cs="Frutiger Linotype"/>
          <w:bCs/>
        </w:rPr>
        <w:t xml:space="preserve"> </w:t>
      </w:r>
    </w:p>
    <w:p w:rsidR="009E0E21" w:rsidRPr="009E0E21" w:rsidRDefault="009E0E21" w:rsidP="009E0E21">
      <w:pPr>
        <w:jc w:val="both"/>
      </w:pPr>
    </w:p>
    <w:p w:rsidR="009E0E21" w:rsidRPr="009E0E21" w:rsidRDefault="009E0E21" w:rsidP="009E0E21">
      <w:pPr>
        <w:jc w:val="both"/>
        <w:rPr>
          <w:color w:val="000000"/>
        </w:rPr>
      </w:pPr>
      <w:r w:rsidRPr="009E0E21">
        <w:t>Eladó részt vett az eljárásban, és Ajánlatkérő döntése alapján elnyerte a közbeszerzési</w:t>
      </w:r>
      <w:r w:rsidRPr="009E0E21">
        <w:rPr>
          <w:color w:val="000000"/>
        </w:rPr>
        <w:t xml:space="preserve"> szerződés teljesítésének jogát.</w:t>
      </w:r>
    </w:p>
    <w:p w:rsidR="009E0E21" w:rsidRPr="009E0E21" w:rsidRDefault="009E0E21" w:rsidP="009E0E21">
      <w:pPr>
        <w:jc w:val="both"/>
        <w:rPr>
          <w:color w:val="000000"/>
        </w:rPr>
      </w:pPr>
    </w:p>
    <w:p w:rsidR="009E0E21" w:rsidRPr="009E0E21" w:rsidRDefault="009E0E21" w:rsidP="009E0E21">
      <w:pPr>
        <w:jc w:val="both"/>
        <w:rPr>
          <w:bCs/>
          <w:color w:val="000000"/>
        </w:rPr>
      </w:pPr>
      <w:r w:rsidRPr="009E0E21">
        <w:rPr>
          <w:bCs/>
          <w:color w:val="000000"/>
        </w:rPr>
        <w:t>Jelen adásvételi szerződés (a továbbiakban: Szerződés) elválaszthatatlan részét képezi az ajánlati felhívás, a közbeszerzési dokumentumok, és ezek esetleges módosításai, Eladó ajánlata, különös tekintettel Eladó szakmai ajánlatára, és ennek részeként benyújtott Felhasználói Kézikönyvre, amelyek azonban fizikailag nem kerülnek jelen Szerződés mellé csatolásra.</w:t>
      </w:r>
    </w:p>
    <w:p w:rsidR="009E0E21" w:rsidRPr="009E0E21" w:rsidRDefault="009E0E21" w:rsidP="009E0E21">
      <w:pPr>
        <w:jc w:val="both"/>
        <w:rPr>
          <w:bCs/>
        </w:rPr>
      </w:pPr>
    </w:p>
    <w:p w:rsidR="009E0E21" w:rsidRPr="009E0E21" w:rsidRDefault="009E0E21" w:rsidP="009E0E21">
      <w:pPr>
        <w:jc w:val="both"/>
        <w:rPr>
          <w:bCs/>
          <w:color w:val="000000"/>
        </w:rPr>
      </w:pPr>
      <w:r w:rsidRPr="009E0E21">
        <w:rPr>
          <w:bCs/>
        </w:rPr>
        <w:t xml:space="preserve">A fentiek alapján a közbeszerzési dokumentumokban </w:t>
      </w:r>
      <w:r w:rsidRPr="009E0E21">
        <w:rPr>
          <w:bCs/>
          <w:color w:val="000000"/>
        </w:rPr>
        <w:t>rögzített feltételnek eleget téve Felek az alábbi Szerződést kötik.</w:t>
      </w:r>
    </w:p>
    <w:p w:rsidR="009E0E21" w:rsidRPr="009E0E21" w:rsidRDefault="009E0E21" w:rsidP="009E0E21">
      <w:pPr>
        <w:widowControl w:val="0"/>
        <w:jc w:val="both"/>
        <w:rPr>
          <w:bCs/>
          <w:highlight w:val="yellow"/>
        </w:rPr>
      </w:pPr>
    </w:p>
    <w:p w:rsidR="009E0E21" w:rsidRPr="009E0E21" w:rsidRDefault="009E0E21" w:rsidP="009E0E21">
      <w:pPr>
        <w:widowControl w:val="0"/>
        <w:jc w:val="both"/>
        <w:rPr>
          <w:bCs/>
          <w:highlight w:val="yellow"/>
        </w:rPr>
      </w:pPr>
    </w:p>
    <w:p w:rsidR="009E0E21" w:rsidRPr="009E0E21" w:rsidRDefault="009E0E21" w:rsidP="00FA40DC">
      <w:pPr>
        <w:keepNext/>
        <w:numPr>
          <w:ilvl w:val="0"/>
          <w:numId w:val="40"/>
        </w:numPr>
        <w:jc w:val="center"/>
        <w:rPr>
          <w:b/>
        </w:rPr>
      </w:pPr>
      <w:r w:rsidRPr="009E0E21">
        <w:rPr>
          <w:b/>
        </w:rPr>
        <w:t>A Szerződés tárgya</w:t>
      </w:r>
    </w:p>
    <w:p w:rsidR="009E0E21" w:rsidRPr="009E0E21" w:rsidRDefault="009E0E21" w:rsidP="009E0E21">
      <w:pPr>
        <w:keepNext/>
        <w:tabs>
          <w:tab w:val="left" w:pos="0"/>
        </w:tabs>
        <w:jc w:val="both"/>
        <w:rPr>
          <w:b/>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Jelen Szerződés aláírásával Vevő megrendeli, Eladó pedig elvállalja a fenti közbeszerzési eljárásban</w:t>
      </w:r>
      <w:r w:rsidRPr="009E0E21">
        <w:t xml:space="preserve"> </w:t>
      </w:r>
      <w:r w:rsidRPr="009E0E21">
        <w:rPr>
          <w:color w:val="000000"/>
        </w:rPr>
        <w:t>benyújtott</w:t>
      </w:r>
      <w:r w:rsidRPr="009E0E21">
        <w:t xml:space="preserve"> </w:t>
      </w:r>
      <w:r w:rsidRPr="009E0E21">
        <w:rPr>
          <w:color w:val="000000"/>
        </w:rPr>
        <w:t xml:space="preserve">ajánlatban (a továbbiakban: Ajánlat) meghatározott </w:t>
      </w:r>
    </w:p>
    <w:p w:rsidR="009E0E21" w:rsidRPr="009E0E21" w:rsidRDefault="009E0E21" w:rsidP="00FA40DC">
      <w:pPr>
        <w:numPr>
          <w:ilvl w:val="0"/>
          <w:numId w:val="45"/>
        </w:numPr>
        <w:spacing w:line="276" w:lineRule="auto"/>
        <w:contextualSpacing/>
        <w:jc w:val="both"/>
        <w:rPr>
          <w:color w:val="000000"/>
          <w:lang w:val="x-none"/>
        </w:rPr>
      </w:pPr>
      <w:r w:rsidRPr="009E0E21">
        <w:rPr>
          <w:i/>
          <w:color w:val="000000"/>
          <w:lang w:val="x-none"/>
        </w:rPr>
        <w:t xml:space="preserve"> 1 db </w:t>
      </w:r>
      <w:r w:rsidRPr="009E0E21">
        <w:rPr>
          <w:i/>
          <w:color w:val="000000"/>
        </w:rPr>
        <w:t xml:space="preserve">kardiovaszkuláris MR vizsgáló </w:t>
      </w:r>
      <w:r w:rsidRPr="009E0E21">
        <w:rPr>
          <w:i/>
          <w:color w:val="000000"/>
          <w:lang w:val="x-none"/>
        </w:rPr>
        <w:t>berendezés</w:t>
      </w:r>
      <w:r w:rsidRPr="009E0E21">
        <w:rPr>
          <w:color w:val="000000"/>
          <w:lang w:val="x-none"/>
        </w:rPr>
        <w:t xml:space="preserve"> [a továbbiakban: </w:t>
      </w:r>
      <w:r w:rsidRPr="009E0E21">
        <w:rPr>
          <w:b/>
          <w:color w:val="000000"/>
          <w:lang w:val="x-none"/>
        </w:rPr>
        <w:t>Készülék</w:t>
      </w:r>
      <w:r w:rsidRPr="009E0E21">
        <w:rPr>
          <w:color w:val="000000"/>
          <w:lang w:val="x-none"/>
        </w:rPr>
        <w:t xml:space="preserve">] leszállítását, telepítését, </w:t>
      </w:r>
      <w:r w:rsidRPr="009E0E21">
        <w:rPr>
          <w:color w:val="000000"/>
        </w:rPr>
        <w:t xml:space="preserve">30 napos </w:t>
      </w:r>
      <w:r w:rsidRPr="009E0E21">
        <w:rPr>
          <w:color w:val="000000"/>
          <w:lang w:val="x-none"/>
        </w:rPr>
        <w:t>próbaüzem</w:t>
      </w:r>
      <w:r w:rsidRPr="009E0E21">
        <w:rPr>
          <w:color w:val="000000"/>
        </w:rPr>
        <w:t xml:space="preserve"> lefolytatását</w:t>
      </w:r>
      <w:r w:rsidRPr="009E0E21">
        <w:rPr>
          <w:color w:val="000000"/>
          <w:lang w:val="x-none"/>
        </w:rPr>
        <w:t xml:space="preserve">, </w:t>
      </w:r>
    </w:p>
    <w:p w:rsidR="009E0E21" w:rsidRPr="009E0E21" w:rsidRDefault="009E0E21" w:rsidP="00FA40DC">
      <w:pPr>
        <w:numPr>
          <w:ilvl w:val="0"/>
          <w:numId w:val="45"/>
        </w:numPr>
        <w:spacing w:line="276" w:lineRule="auto"/>
        <w:contextualSpacing/>
        <w:jc w:val="both"/>
        <w:rPr>
          <w:color w:val="000000"/>
          <w:lang w:val="x-none"/>
        </w:rPr>
      </w:pPr>
      <w:r w:rsidRPr="009E0E21">
        <w:rPr>
          <w:color w:val="000000"/>
          <w:lang w:val="x-none"/>
        </w:rPr>
        <w:t xml:space="preserve">a Készülék </w:t>
      </w:r>
      <w:r w:rsidRPr="009E0E21">
        <w:rPr>
          <w:color w:val="000000"/>
        </w:rPr>
        <w:t xml:space="preserve">valamint az MR </w:t>
      </w:r>
      <w:r w:rsidRPr="009E0E21">
        <w:rPr>
          <w:color w:val="000000"/>
          <w:lang w:val="x-none"/>
        </w:rPr>
        <w:t xml:space="preserve"> laboratórium kialakításával kapcsolatos valamennyi tervezési, engedélyeztetési, építési és felszerelési tevékenység esetében 12 havi jótállás biztosítását,</w:t>
      </w:r>
    </w:p>
    <w:p w:rsidR="009E0E21" w:rsidRPr="009E0E21" w:rsidRDefault="009E0E21" w:rsidP="00FA40DC">
      <w:pPr>
        <w:numPr>
          <w:ilvl w:val="0"/>
          <w:numId w:val="45"/>
        </w:numPr>
        <w:spacing w:line="276" w:lineRule="auto"/>
        <w:contextualSpacing/>
        <w:jc w:val="both"/>
        <w:rPr>
          <w:color w:val="000000"/>
          <w:lang w:val="x-none"/>
        </w:rPr>
      </w:pPr>
      <w:r w:rsidRPr="009E0E21">
        <w:rPr>
          <w:color w:val="000000"/>
          <w:lang w:val="x-none"/>
        </w:rPr>
        <w:t>a jótállási időszak lejártát követően a</w:t>
      </w:r>
      <w:r w:rsidRPr="009E0E21">
        <w:rPr>
          <w:color w:val="000000"/>
        </w:rPr>
        <w:t>z MR</w:t>
      </w:r>
      <w:r w:rsidRPr="009E0E21">
        <w:rPr>
          <w:color w:val="000000"/>
          <w:lang w:val="x-none"/>
        </w:rPr>
        <w:t xml:space="preserve"> készülék  vonatkozásában teljes körű (minden költséget tartalmazó) </w:t>
      </w:r>
      <w:r w:rsidRPr="009E0E21">
        <w:rPr>
          <w:color w:val="000000"/>
        </w:rPr>
        <w:t>60</w:t>
      </w:r>
      <w:r w:rsidRPr="009E0E21">
        <w:rPr>
          <w:color w:val="000000"/>
          <w:lang w:val="x-none"/>
        </w:rPr>
        <w:t xml:space="preserve"> havi </w:t>
      </w:r>
      <w:r w:rsidRPr="009E0E21">
        <w:rPr>
          <w:color w:val="000000"/>
        </w:rPr>
        <w:t xml:space="preserve">gyártó által előírt </w:t>
      </w:r>
      <w:r w:rsidRPr="009E0E21">
        <w:rPr>
          <w:color w:val="000000"/>
          <w:lang w:val="x-none"/>
        </w:rPr>
        <w:t>karbantartás</w:t>
      </w:r>
      <w:r w:rsidRPr="009E0E21">
        <w:rPr>
          <w:rFonts w:ascii="Calibri" w:eastAsia="MS ??" w:hAnsi="Calibri"/>
          <w:sz w:val="20"/>
          <w:szCs w:val="20"/>
          <w:lang w:val="x-none" w:eastAsia="x-none"/>
        </w:rPr>
        <w:t xml:space="preserve"> </w:t>
      </w:r>
      <w:r w:rsidRPr="009E0E21">
        <w:rPr>
          <w:color w:val="000000"/>
          <w:lang w:val="x-none"/>
        </w:rPr>
        <w:t>és átalánydíjas hibajavítási</w:t>
      </w:r>
      <w:r w:rsidRPr="009E0E21">
        <w:rPr>
          <w:color w:val="000000"/>
        </w:rPr>
        <w:t xml:space="preserve"> (a továbbiakban: szervízszolgáltatás)</w:t>
      </w:r>
      <w:r w:rsidRPr="009E0E21">
        <w:rPr>
          <w:color w:val="000000"/>
          <w:lang w:val="x-none"/>
        </w:rPr>
        <w:t xml:space="preserve"> szolgáltatás nyújtását,</w:t>
      </w:r>
    </w:p>
    <w:p w:rsidR="009E0E21" w:rsidRPr="009E0E21" w:rsidRDefault="009E0E21" w:rsidP="00FA40DC">
      <w:pPr>
        <w:numPr>
          <w:ilvl w:val="0"/>
          <w:numId w:val="45"/>
        </w:numPr>
        <w:spacing w:line="276" w:lineRule="auto"/>
        <w:contextualSpacing/>
        <w:jc w:val="both"/>
        <w:rPr>
          <w:color w:val="000000"/>
          <w:lang w:val="x-none"/>
        </w:rPr>
      </w:pPr>
      <w:r w:rsidRPr="009E0E21">
        <w:rPr>
          <w:color w:val="000000"/>
        </w:rPr>
        <w:t>az 1.7. és 1.8. pontokban foglaltak teljesítését</w:t>
      </w:r>
    </w:p>
    <w:p w:rsidR="009E0E21" w:rsidRPr="009E0E21" w:rsidRDefault="009E0E21" w:rsidP="009E0E21">
      <w:pPr>
        <w:spacing w:line="276" w:lineRule="auto"/>
        <w:contextualSpacing/>
        <w:jc w:val="both"/>
        <w:rPr>
          <w:color w:val="000000"/>
          <w:lang w:val="x-none"/>
        </w:rPr>
      </w:pPr>
      <w:r w:rsidRPr="009E0E21">
        <w:rPr>
          <w:color w:val="000000"/>
          <w:lang w:val="x-none"/>
        </w:rPr>
        <w:t xml:space="preserve">a </w:t>
      </w:r>
      <w:r w:rsidRPr="009E0E21">
        <w:rPr>
          <w:color w:val="000000"/>
          <w:szCs w:val="20"/>
          <w:lang w:val="x-none"/>
        </w:rPr>
        <w:t>közbeszerzési</w:t>
      </w:r>
      <w:r w:rsidRPr="009E0E21">
        <w:rPr>
          <w:color w:val="000000"/>
          <w:lang w:val="x-none"/>
        </w:rPr>
        <w:t xml:space="preserve"> dokumentumokban, valamint a jogszabályokban rögzített minőségben, kivitelben, típusban és mennyiségben, az Eladó Ajánlatában (1. sz. melléklet) megadott áron, valamint a Szerződésben meghatározott feltételekkel.</w:t>
      </w:r>
      <w:r w:rsidRPr="009E0E21">
        <w:rPr>
          <w:rFonts w:ascii="Calibri" w:eastAsia="MS ??" w:hAnsi="Calibri"/>
          <w:sz w:val="20"/>
          <w:szCs w:val="20"/>
          <w:lang w:val="x-none" w:eastAsia="x-none"/>
        </w:rPr>
        <w:t xml:space="preserve"> </w:t>
      </w:r>
    </w:p>
    <w:p w:rsidR="009E0E21" w:rsidRPr="009E0E21" w:rsidRDefault="009E0E21" w:rsidP="009E0E21">
      <w:pPr>
        <w:ind w:left="426"/>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A Készülék kizárólag gyári új kibocsátású készülék lehet, felújított vagy korábban bármilyen célra használt Készülék leszállítása nem minősül szerződésszerű teljesítésnek.</w:t>
      </w:r>
    </w:p>
    <w:p w:rsidR="009E0E21" w:rsidRPr="009E0E21" w:rsidRDefault="009E0E21" w:rsidP="009E0E21">
      <w:pPr>
        <w:ind w:left="426"/>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CPV kód:</w:t>
      </w:r>
    </w:p>
    <w:p w:rsidR="009E0E21" w:rsidRPr="009E0E21" w:rsidRDefault="009E0E21" w:rsidP="009E0E21">
      <w:pPr>
        <w:ind w:left="1410" w:hanging="1410"/>
        <w:jc w:val="both"/>
        <w:rPr>
          <w:color w:val="000000"/>
        </w:rPr>
      </w:pPr>
      <w:r w:rsidRPr="009E0E21">
        <w:rPr>
          <w:color w:val="000000"/>
        </w:rPr>
        <w:t>33113000-5</w:t>
      </w:r>
      <w:r w:rsidRPr="009E0E21">
        <w:rPr>
          <w:color w:val="000000"/>
        </w:rPr>
        <w:tab/>
        <w:t>mágneses rezonanciás képfeldolgozó berendezések</w:t>
      </w:r>
    </w:p>
    <w:p w:rsidR="009E0E21" w:rsidRPr="009E0E21" w:rsidRDefault="009E0E21" w:rsidP="009E0E21">
      <w:pPr>
        <w:ind w:left="1410" w:hanging="1410"/>
        <w:jc w:val="both"/>
        <w:rPr>
          <w:color w:val="000000"/>
        </w:rPr>
      </w:pPr>
      <w:r w:rsidRPr="009E0E21">
        <w:rPr>
          <w:color w:val="000000"/>
        </w:rPr>
        <w:t>50400000-9</w:t>
      </w:r>
      <w:r w:rsidRPr="009E0E21">
        <w:rPr>
          <w:color w:val="000000"/>
        </w:rPr>
        <w:tab/>
        <w:t>Gyógyászati és precíziós berendezéssel kapcsolatos javítási és karbantartási szolgáltatások</w:t>
      </w:r>
    </w:p>
    <w:p w:rsidR="009E0E21" w:rsidRPr="009E0E21" w:rsidRDefault="009E0E21" w:rsidP="009E0E21">
      <w:pPr>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Eladó tudomásul veszi, hogy a Vevő a Szerződés 1.1. pontban meghatározott tárgyát olyan módon köteles tőle megvásárolni, ahogy ez a Szerződés 3. pontjában meghatározásra kerül.</w:t>
      </w:r>
    </w:p>
    <w:p w:rsidR="009E0E21" w:rsidRPr="009E0E21" w:rsidRDefault="009E0E21" w:rsidP="009E0E21">
      <w:pPr>
        <w:jc w:val="both"/>
        <w:rPr>
          <w:color w:val="000000"/>
        </w:rPr>
      </w:pPr>
    </w:p>
    <w:p w:rsidR="009E0E21" w:rsidRPr="009E0E21" w:rsidRDefault="009E0E21" w:rsidP="00FA40DC">
      <w:pPr>
        <w:numPr>
          <w:ilvl w:val="1"/>
          <w:numId w:val="40"/>
        </w:numPr>
        <w:spacing w:line="276" w:lineRule="auto"/>
        <w:ind w:left="0"/>
        <w:contextualSpacing/>
        <w:jc w:val="both"/>
        <w:rPr>
          <w:szCs w:val="20"/>
        </w:rPr>
      </w:pPr>
      <w:r w:rsidRPr="009E0E21">
        <w:rPr>
          <w:color w:val="000000"/>
          <w:szCs w:val="20"/>
        </w:rPr>
        <w:t xml:space="preserve">Az </w:t>
      </w:r>
      <w:r w:rsidRPr="009E0E21">
        <w:rPr>
          <w:color w:val="000000"/>
        </w:rPr>
        <w:t>Eladó</w:t>
      </w:r>
      <w:r w:rsidRPr="009E0E21">
        <w:rPr>
          <w:color w:val="000000"/>
          <w:szCs w:val="20"/>
        </w:rPr>
        <w:t xml:space="preserve"> </w:t>
      </w:r>
      <w:r w:rsidRPr="009E0E21">
        <w:rPr>
          <w:color w:val="000000"/>
        </w:rPr>
        <w:t>által</w:t>
      </w:r>
      <w:r w:rsidRPr="009E0E21">
        <w:rPr>
          <w:color w:val="000000"/>
          <w:szCs w:val="20"/>
        </w:rPr>
        <w:t xml:space="preserve"> szállítandó Készüléknek meg kell felelnie a közbeszerzési </w:t>
      </w:r>
      <w:r w:rsidRPr="009E0E21">
        <w:rPr>
          <w:color w:val="000000"/>
        </w:rPr>
        <w:t>dokumentumokban</w:t>
      </w:r>
      <w:r w:rsidRPr="009E0E21">
        <w:rPr>
          <w:szCs w:val="20"/>
        </w:rPr>
        <w:t xml:space="preserve"> </w:t>
      </w:r>
      <w:r w:rsidRPr="009E0E21">
        <w:rPr>
          <w:color w:val="000000"/>
        </w:rPr>
        <w:t>meghatározott</w:t>
      </w:r>
      <w:r w:rsidRPr="009E0E21">
        <w:rPr>
          <w:szCs w:val="20"/>
        </w:rPr>
        <w:t xml:space="preserve"> – különösen a „Közbeszerzési műszaki leírás” szerinti – alábbi feltételeknek:</w:t>
      </w:r>
    </w:p>
    <w:p w:rsidR="009E0E21" w:rsidRPr="009E0E21" w:rsidRDefault="009E0E21" w:rsidP="00FA40DC">
      <w:pPr>
        <w:numPr>
          <w:ilvl w:val="0"/>
          <w:numId w:val="31"/>
        </w:numPr>
        <w:spacing w:line="276" w:lineRule="auto"/>
        <w:ind w:left="425" w:hanging="425"/>
        <w:jc w:val="both"/>
        <w:rPr>
          <w:color w:val="000000"/>
        </w:rPr>
      </w:pPr>
      <w:r w:rsidRPr="009E0E21">
        <w:rPr>
          <w:color w:val="000000"/>
        </w:rPr>
        <w:t>rendelkezzenek az üzembe helyezéséhez, üzemeltetéséhez szükséges engedélyekkel;</w:t>
      </w:r>
    </w:p>
    <w:p w:rsidR="009E0E21" w:rsidRPr="009E0E21" w:rsidRDefault="009E0E21" w:rsidP="00FA40DC">
      <w:pPr>
        <w:numPr>
          <w:ilvl w:val="0"/>
          <w:numId w:val="31"/>
        </w:numPr>
        <w:spacing w:line="276" w:lineRule="auto"/>
        <w:ind w:left="425" w:hanging="425"/>
        <w:jc w:val="both"/>
        <w:rPr>
          <w:color w:val="000000"/>
        </w:rPr>
      </w:pPr>
      <w:r w:rsidRPr="009E0E21">
        <w:rPr>
          <w:color w:val="000000"/>
        </w:rPr>
        <w:t>funkcionális és biztonsági szempontból feleljenek meg a vonatkozó EU és magyar szabványoknak;</w:t>
      </w:r>
    </w:p>
    <w:p w:rsidR="009E0E21" w:rsidRPr="009E0E21" w:rsidRDefault="009E0E21" w:rsidP="00FA40DC">
      <w:pPr>
        <w:numPr>
          <w:ilvl w:val="0"/>
          <w:numId w:val="31"/>
        </w:numPr>
        <w:spacing w:line="276" w:lineRule="auto"/>
        <w:ind w:left="425" w:hanging="425"/>
        <w:jc w:val="both"/>
        <w:rPr>
          <w:color w:val="000000"/>
        </w:rPr>
      </w:pPr>
      <w:r w:rsidRPr="009E0E21">
        <w:rPr>
          <w:color w:val="000000"/>
        </w:rPr>
        <w:t xml:space="preserve">rendelkeznie kell minden elérhető szív-és érvizsgálathoz való szoftver és hardver összetevővel, valamennyi </w:t>
      </w:r>
      <w:proofErr w:type="spellStart"/>
      <w:r w:rsidRPr="009E0E21">
        <w:rPr>
          <w:color w:val="000000"/>
        </w:rPr>
        <w:t>neuroradiológiai</w:t>
      </w:r>
      <w:proofErr w:type="spellEnd"/>
      <w:r w:rsidRPr="009E0E21">
        <w:rPr>
          <w:color w:val="000000"/>
        </w:rPr>
        <w:t xml:space="preserve"> szoftver és hardver elemmel;</w:t>
      </w:r>
    </w:p>
    <w:p w:rsidR="009E0E21" w:rsidRPr="009E0E21" w:rsidRDefault="009E0E21" w:rsidP="00FA40DC">
      <w:pPr>
        <w:numPr>
          <w:ilvl w:val="0"/>
          <w:numId w:val="31"/>
        </w:numPr>
        <w:spacing w:line="276" w:lineRule="auto"/>
        <w:ind w:left="425" w:hanging="425"/>
        <w:jc w:val="both"/>
        <w:rPr>
          <w:color w:val="000000"/>
        </w:rPr>
      </w:pPr>
      <w:r w:rsidRPr="009E0E21">
        <w:rPr>
          <w:color w:val="000000"/>
        </w:rPr>
        <w:t>fokozott terhelés mellett is nagy működési biztonságot garantáljon;</w:t>
      </w:r>
    </w:p>
    <w:p w:rsidR="009E0E21" w:rsidRPr="009E0E21" w:rsidRDefault="009E0E21" w:rsidP="00FA40DC">
      <w:pPr>
        <w:numPr>
          <w:ilvl w:val="0"/>
          <w:numId w:val="31"/>
        </w:numPr>
        <w:spacing w:line="276" w:lineRule="auto"/>
        <w:ind w:left="425" w:hanging="425"/>
        <w:jc w:val="both"/>
        <w:rPr>
          <w:color w:val="000000"/>
        </w:rPr>
      </w:pPr>
      <w:r w:rsidRPr="009E0E21">
        <w:rPr>
          <w:color w:val="000000"/>
        </w:rPr>
        <w:t>kis szervizigény mellett biztosítson nagy megbízhatóságú üzemeltetést.</w:t>
      </w:r>
    </w:p>
    <w:p w:rsidR="009E0E21" w:rsidRPr="009E0E21" w:rsidRDefault="009E0E21" w:rsidP="009E0E21">
      <w:pPr>
        <w:jc w:val="both"/>
      </w:pPr>
    </w:p>
    <w:p w:rsidR="009E0E21" w:rsidRPr="009E0E21" w:rsidRDefault="009E0E21" w:rsidP="00FA40DC">
      <w:pPr>
        <w:numPr>
          <w:ilvl w:val="1"/>
          <w:numId w:val="40"/>
        </w:numPr>
        <w:spacing w:line="276" w:lineRule="auto"/>
        <w:ind w:left="0"/>
        <w:contextualSpacing/>
        <w:jc w:val="both"/>
      </w:pPr>
      <w:r w:rsidRPr="009E0E21">
        <w:t xml:space="preserve">Eladó vállalja és szükség szerint elvégezi az MR laboratórium építészeti, épületgépészeti és </w:t>
      </w:r>
      <w:r w:rsidRPr="009E0E21">
        <w:rPr>
          <w:color w:val="000000"/>
        </w:rPr>
        <w:t xml:space="preserve">épületvillamossági átalakításának tervezését, kivitelezését és felszerelését annak érdekében, hogy a megajánlott Készülék felszerelhető, üzembe helyezhető, valamint szabályszerűen és biztonságosan működtethető legyen. </w:t>
      </w:r>
      <w:r w:rsidRPr="009E0E21">
        <w:t>Ennek keretében Eladó saját költségén gondoskodik különösen a következő tervezési, engedélyezési és kivitelezési munkák elvégzéséről az 5. pontban megadottak szerint.</w:t>
      </w:r>
    </w:p>
    <w:p w:rsidR="009E0E21" w:rsidRPr="009E0E21" w:rsidRDefault="009E0E21" w:rsidP="00FA40DC">
      <w:pPr>
        <w:numPr>
          <w:ilvl w:val="1"/>
          <w:numId w:val="40"/>
        </w:numPr>
        <w:spacing w:line="276" w:lineRule="auto"/>
        <w:ind w:left="0"/>
        <w:contextualSpacing/>
        <w:jc w:val="both"/>
      </w:pPr>
      <w:r w:rsidRPr="009E0E21">
        <w:lastRenderedPageBreak/>
        <w:t xml:space="preserve">Eladó köteles a Készülék folyamatos korszerűsítése érdekében az állandó update mellett a legfőbb hardver komponenseket (mágnes, grádiens és RF erősítők) nem érintő rendszeres szoftver upgrade-et is elvégezni, amely magába foglalhatja a méréseket vezérlő computerek, a hozzá tartozó </w:t>
      </w:r>
      <w:proofErr w:type="spellStart"/>
      <w:r w:rsidRPr="009E0E21">
        <w:t>rekonstruktor</w:t>
      </w:r>
      <w:proofErr w:type="spellEnd"/>
      <w:r w:rsidRPr="009E0E21">
        <w:t xml:space="preserve"> számítógépek, valamint a képfeldolgozó munkaállomások cseréjét legfeljebb 3 évente.</w:t>
      </w:r>
    </w:p>
    <w:p w:rsidR="009E0E21" w:rsidRPr="009E0E21" w:rsidRDefault="009E0E21" w:rsidP="009E0E21">
      <w:pPr>
        <w:spacing w:line="276" w:lineRule="auto"/>
        <w:contextualSpacing/>
        <w:jc w:val="both"/>
      </w:pPr>
    </w:p>
    <w:p w:rsidR="009E0E21" w:rsidRPr="009E0E21" w:rsidRDefault="009E0E21" w:rsidP="00FA40DC">
      <w:pPr>
        <w:numPr>
          <w:ilvl w:val="1"/>
          <w:numId w:val="40"/>
        </w:numPr>
        <w:spacing w:line="276" w:lineRule="auto"/>
        <w:ind w:left="0"/>
        <w:contextualSpacing/>
        <w:jc w:val="both"/>
      </w:pPr>
      <w:r w:rsidRPr="009E0E21">
        <w:t>Jelen szerződés tárgya továbbá egy szélesebb körű upgrade maximum 6 év üzemidőt követően.</w:t>
      </w:r>
    </w:p>
    <w:p w:rsidR="009E0E21" w:rsidRPr="009E0E21" w:rsidRDefault="009E0E21" w:rsidP="009E0E21">
      <w:pPr>
        <w:keepNext/>
        <w:tabs>
          <w:tab w:val="left" w:pos="0"/>
        </w:tabs>
        <w:jc w:val="both"/>
        <w:rPr>
          <w:b/>
          <w:highlight w:val="yellow"/>
        </w:rPr>
      </w:pPr>
    </w:p>
    <w:p w:rsidR="009E0E21" w:rsidRPr="009E0E21" w:rsidRDefault="009E0E21" w:rsidP="009E0E21">
      <w:pPr>
        <w:keepNext/>
        <w:tabs>
          <w:tab w:val="left" w:pos="0"/>
        </w:tabs>
        <w:jc w:val="both"/>
        <w:rPr>
          <w:b/>
          <w:highlight w:val="yellow"/>
        </w:rPr>
      </w:pPr>
    </w:p>
    <w:p w:rsidR="009E0E21" w:rsidRPr="009E0E21" w:rsidRDefault="009E0E21" w:rsidP="00FA40DC">
      <w:pPr>
        <w:keepNext/>
        <w:numPr>
          <w:ilvl w:val="0"/>
          <w:numId w:val="40"/>
        </w:numPr>
        <w:jc w:val="center"/>
        <w:rPr>
          <w:b/>
          <w:noProof/>
        </w:rPr>
      </w:pPr>
      <w:r w:rsidRPr="009E0E21">
        <w:rPr>
          <w:b/>
          <w:noProof/>
        </w:rPr>
        <w:t>A Szerződés hatályba lépése, a teljesítés határideje, helye</w:t>
      </w:r>
    </w:p>
    <w:p w:rsidR="009E0E21" w:rsidRPr="009E0E21" w:rsidRDefault="009E0E21" w:rsidP="009E0E21">
      <w:pPr>
        <w:ind w:right="-96"/>
        <w:jc w:val="both"/>
        <w:rPr>
          <w:noProof/>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Jelen Szerződés mindkét Fél általi aláírás napján lép hatályba és</w:t>
      </w:r>
      <w:r w:rsidRPr="009E0E21">
        <w:rPr>
          <w:rFonts w:cs="Frutiger Linotype"/>
          <w:szCs w:val="20"/>
        </w:rPr>
        <w:t xml:space="preserve"> az alábbiak szerint meghatározott időtartamra jön létre:</w:t>
      </w:r>
      <w:r w:rsidRPr="009E0E21" w:rsidDel="00B24E54">
        <w:rPr>
          <w:color w:val="000000"/>
        </w:rPr>
        <w:t xml:space="preserve"> </w:t>
      </w:r>
    </w:p>
    <w:p w:rsidR="009E0E21" w:rsidRPr="009E0E21" w:rsidRDefault="009E0E21" w:rsidP="00FA40DC">
      <w:pPr>
        <w:numPr>
          <w:ilvl w:val="0"/>
          <w:numId w:val="44"/>
        </w:numPr>
        <w:spacing w:line="276" w:lineRule="auto"/>
        <w:contextualSpacing/>
        <w:jc w:val="both"/>
        <w:rPr>
          <w:color w:val="000000"/>
          <w:lang w:val="x-none"/>
        </w:rPr>
      </w:pPr>
      <w:r w:rsidRPr="009E0E21">
        <w:rPr>
          <w:rFonts w:eastAsia="MS ??"/>
          <w:lang w:val="x-none" w:eastAsia="x-none"/>
        </w:rPr>
        <w:t>Eladó a Készülék  telepítését és üzembe helyezését megelőzően elvégzi a</w:t>
      </w:r>
      <w:r w:rsidRPr="009E0E21">
        <w:rPr>
          <w:rFonts w:eastAsia="MS ??"/>
          <w:lang w:eastAsia="x-none"/>
        </w:rPr>
        <w:t>z MR</w:t>
      </w:r>
      <w:r w:rsidRPr="009E0E21">
        <w:rPr>
          <w:rFonts w:eastAsia="MS ??"/>
          <w:lang w:val="x-none" w:eastAsia="x-none"/>
        </w:rPr>
        <w:t xml:space="preserve"> laboratórium átalakításához szükséges tervezési, engedélyezési és kivitelezési munkákat az 5. pontban felsoroltak szerint.</w:t>
      </w:r>
      <w:r w:rsidRPr="009E0E21">
        <w:rPr>
          <w:color w:val="000000"/>
          <w:lang w:val="x-none"/>
        </w:rPr>
        <w:t xml:space="preserve"> </w:t>
      </w:r>
      <w:r w:rsidRPr="009E0E21">
        <w:rPr>
          <w:rFonts w:eastAsia="MS ??"/>
          <w:lang w:val="x-none" w:eastAsia="x-none"/>
        </w:rPr>
        <w:t xml:space="preserve">A telepítési helyszín (munkaterület) Eladó részére történő átadására a szerződéskötést követő </w:t>
      </w:r>
      <w:r w:rsidRPr="009E0E21">
        <w:rPr>
          <w:rFonts w:eastAsia="MS ??"/>
          <w:lang w:eastAsia="x-none"/>
        </w:rPr>
        <w:t>30</w:t>
      </w:r>
      <w:r w:rsidRPr="009E0E21">
        <w:rPr>
          <w:rFonts w:eastAsia="MS ??"/>
          <w:lang w:val="x-none" w:eastAsia="x-none"/>
        </w:rPr>
        <w:t xml:space="preserve"> (</w:t>
      </w:r>
      <w:r w:rsidRPr="009E0E21">
        <w:rPr>
          <w:rFonts w:eastAsia="MS ??"/>
          <w:lang w:eastAsia="x-none"/>
        </w:rPr>
        <w:t>harminc</w:t>
      </w:r>
      <w:r w:rsidRPr="009E0E21">
        <w:rPr>
          <w:rFonts w:eastAsia="MS ??"/>
          <w:lang w:val="x-none" w:eastAsia="x-none"/>
        </w:rPr>
        <w:t>) napon belül kerül sor</w:t>
      </w:r>
      <w:r w:rsidRPr="009E0E21">
        <w:rPr>
          <w:rFonts w:eastAsia="MS ??"/>
          <w:lang w:eastAsia="x-none"/>
        </w:rPr>
        <w:t xml:space="preserve"> egyezetett időpontban</w:t>
      </w:r>
      <w:r w:rsidRPr="009E0E21">
        <w:rPr>
          <w:rFonts w:eastAsia="MS ??"/>
          <w:lang w:val="x-none" w:eastAsia="x-none"/>
        </w:rPr>
        <w:t xml:space="preserve">. </w:t>
      </w:r>
    </w:p>
    <w:p w:rsidR="009E0E21" w:rsidRPr="009E0E21" w:rsidRDefault="009E0E21" w:rsidP="00FA40DC">
      <w:pPr>
        <w:numPr>
          <w:ilvl w:val="0"/>
          <w:numId w:val="44"/>
        </w:numPr>
        <w:spacing w:line="276" w:lineRule="auto"/>
        <w:contextualSpacing/>
        <w:jc w:val="both"/>
        <w:rPr>
          <w:color w:val="000000"/>
          <w:lang w:val="x-none"/>
        </w:rPr>
      </w:pPr>
      <w:r w:rsidRPr="009E0E21">
        <w:rPr>
          <w:color w:val="000000"/>
          <w:lang w:val="x-none"/>
        </w:rPr>
        <w:t>Vevő a Készüléke</w:t>
      </w:r>
      <w:r w:rsidRPr="009E0E21">
        <w:rPr>
          <w:color w:val="000000"/>
        </w:rPr>
        <w:t>t</w:t>
      </w:r>
      <w:r w:rsidRPr="009E0E21">
        <w:rPr>
          <w:color w:val="000000"/>
          <w:lang w:val="x-none"/>
        </w:rPr>
        <w:t xml:space="preserve"> a Szerződés aláírásával egyidejűleg megrendeli, melyek leszállítására és telepítésére, üzemképes állapotba helyezésére</w:t>
      </w:r>
      <w:r w:rsidRPr="009E0E21">
        <w:rPr>
          <w:color w:val="000000"/>
        </w:rPr>
        <w:t>, valamint 30 napos próbaüzem lefolytatására</w:t>
      </w:r>
      <w:r w:rsidRPr="009E0E21">
        <w:rPr>
          <w:color w:val="000000"/>
          <w:lang w:val="x-none"/>
        </w:rPr>
        <w:t xml:space="preserve"> irányadó teljesítési határidő a Szerződés aláírásától számított </w:t>
      </w:r>
      <w:r w:rsidRPr="009E0E21">
        <w:rPr>
          <w:color w:val="000000"/>
        </w:rPr>
        <w:t>4</w:t>
      </w:r>
      <w:r w:rsidRPr="009E0E21">
        <w:rPr>
          <w:color w:val="000000"/>
          <w:lang w:val="x-none"/>
        </w:rPr>
        <w:t xml:space="preserve"> (</w:t>
      </w:r>
      <w:r w:rsidRPr="009E0E21">
        <w:rPr>
          <w:color w:val="000000"/>
        </w:rPr>
        <w:t>négy</w:t>
      </w:r>
      <w:r w:rsidRPr="009E0E21">
        <w:rPr>
          <w:color w:val="000000"/>
          <w:lang w:val="x-none"/>
        </w:rPr>
        <w:t xml:space="preserve">) </w:t>
      </w:r>
      <w:r w:rsidRPr="009E0E21">
        <w:rPr>
          <w:color w:val="000000"/>
        </w:rPr>
        <w:t>hó</w:t>
      </w:r>
      <w:r w:rsidRPr="009E0E21">
        <w:rPr>
          <w:color w:val="000000"/>
          <w:lang w:val="x-none"/>
        </w:rPr>
        <w:t>nap;</w:t>
      </w:r>
      <w:r w:rsidRPr="009E0E21" w:rsidDel="00B24E54">
        <w:rPr>
          <w:color w:val="000000"/>
          <w:lang w:val="x-none"/>
        </w:rPr>
        <w:t xml:space="preserve"> </w:t>
      </w:r>
    </w:p>
    <w:p w:rsidR="009E0E21" w:rsidRPr="009E0E21" w:rsidRDefault="009E0E21" w:rsidP="00FA40DC">
      <w:pPr>
        <w:numPr>
          <w:ilvl w:val="0"/>
          <w:numId w:val="44"/>
        </w:numPr>
        <w:spacing w:line="276" w:lineRule="auto"/>
        <w:contextualSpacing/>
        <w:jc w:val="both"/>
        <w:rPr>
          <w:color w:val="000000"/>
          <w:lang w:val="x-none"/>
        </w:rPr>
      </w:pPr>
      <w:r w:rsidRPr="009E0E21">
        <w:rPr>
          <w:rFonts w:eastAsia="MS ??"/>
          <w:lang w:val="x-none" w:eastAsia="x-none"/>
        </w:rPr>
        <w:t xml:space="preserve">A b.) pontban megadott </w:t>
      </w:r>
      <w:r w:rsidRPr="009E0E21">
        <w:rPr>
          <w:rFonts w:eastAsia="MS ??"/>
          <w:lang w:eastAsia="x-none"/>
        </w:rPr>
        <w:t>4</w:t>
      </w:r>
      <w:r w:rsidRPr="009E0E21">
        <w:rPr>
          <w:rFonts w:eastAsia="MS ??"/>
          <w:lang w:val="x-none" w:eastAsia="x-none"/>
        </w:rPr>
        <w:t xml:space="preserve"> (</w:t>
      </w:r>
      <w:r w:rsidRPr="009E0E21">
        <w:rPr>
          <w:rFonts w:eastAsia="MS ??"/>
          <w:lang w:eastAsia="x-none"/>
        </w:rPr>
        <w:t>négy</w:t>
      </w:r>
      <w:r w:rsidRPr="009E0E21">
        <w:rPr>
          <w:rFonts w:eastAsia="MS ??"/>
          <w:lang w:val="x-none" w:eastAsia="x-none"/>
        </w:rPr>
        <w:t xml:space="preserve">) </w:t>
      </w:r>
      <w:r w:rsidRPr="009E0E21">
        <w:rPr>
          <w:rFonts w:eastAsia="MS ??"/>
          <w:lang w:eastAsia="x-none"/>
        </w:rPr>
        <w:t>hó</w:t>
      </w:r>
      <w:r w:rsidRPr="009E0E21">
        <w:rPr>
          <w:rFonts w:eastAsia="MS ??"/>
          <w:lang w:val="x-none" w:eastAsia="x-none"/>
        </w:rPr>
        <w:t>napos határidőbe nem számít bele a szükséges engedély megszerzésére jogszabályban meghatározott időtartam.</w:t>
      </w:r>
    </w:p>
    <w:p w:rsidR="009E0E21" w:rsidRPr="009E0E21" w:rsidRDefault="009E0E21" w:rsidP="00FA40DC">
      <w:pPr>
        <w:numPr>
          <w:ilvl w:val="0"/>
          <w:numId w:val="44"/>
        </w:numPr>
        <w:spacing w:line="276" w:lineRule="auto"/>
        <w:contextualSpacing/>
        <w:jc w:val="both"/>
        <w:rPr>
          <w:color w:val="000000"/>
          <w:lang w:val="x-none"/>
        </w:rPr>
      </w:pPr>
      <w:r w:rsidRPr="009E0E21">
        <w:rPr>
          <w:color w:val="000000"/>
          <w:lang w:val="x-none"/>
        </w:rPr>
        <w:t xml:space="preserve">a sikeres próbaüzem után 12 hónapos jótállási időszak, melyet követően </w:t>
      </w:r>
    </w:p>
    <w:p w:rsidR="009E0E21" w:rsidRPr="009E0E21" w:rsidRDefault="009E0E21" w:rsidP="00FA40DC">
      <w:pPr>
        <w:numPr>
          <w:ilvl w:val="0"/>
          <w:numId w:val="44"/>
        </w:numPr>
        <w:spacing w:line="276" w:lineRule="auto"/>
        <w:contextualSpacing/>
        <w:jc w:val="both"/>
        <w:rPr>
          <w:color w:val="000000"/>
          <w:lang w:val="x-none"/>
        </w:rPr>
      </w:pPr>
      <w:r w:rsidRPr="009E0E21">
        <w:rPr>
          <w:color w:val="000000"/>
        </w:rPr>
        <w:t>5</w:t>
      </w:r>
      <w:r w:rsidRPr="009E0E21">
        <w:rPr>
          <w:color w:val="000000"/>
          <w:lang w:val="x-none"/>
        </w:rPr>
        <w:t xml:space="preserve"> év (</w:t>
      </w:r>
      <w:r w:rsidRPr="009E0E21">
        <w:rPr>
          <w:color w:val="000000"/>
        </w:rPr>
        <w:t>60</w:t>
      </w:r>
      <w:r w:rsidRPr="009E0E21">
        <w:rPr>
          <w:color w:val="000000"/>
          <w:lang w:val="x-none"/>
        </w:rPr>
        <w:t xml:space="preserve"> hónap) időtartamban - a gyártók által előírt gyakorisággal történő – karbantartás</w:t>
      </w:r>
      <w:r w:rsidRPr="009E0E21">
        <w:rPr>
          <w:color w:val="000000"/>
        </w:rPr>
        <w:t xml:space="preserve"> (magába foglalva az 1.7. és 1.8. pontokban foglaltakat)</w:t>
      </w:r>
      <w:proofErr w:type="gramStart"/>
      <w:r w:rsidRPr="009E0E21">
        <w:rPr>
          <w:color w:val="000000"/>
          <w:lang w:val="x-none"/>
        </w:rPr>
        <w:t>,  valamint</w:t>
      </w:r>
      <w:proofErr w:type="gramEnd"/>
      <w:r w:rsidRPr="009E0E21">
        <w:rPr>
          <w:color w:val="000000"/>
          <w:lang w:val="x-none"/>
        </w:rPr>
        <w:t xml:space="preserve"> hibaelhárítás</w:t>
      </w:r>
    </w:p>
    <w:p w:rsidR="009E0E21" w:rsidRPr="009E0E21" w:rsidRDefault="009E0E21" w:rsidP="009E0E21">
      <w:pPr>
        <w:ind w:left="426"/>
        <w:contextualSpacing/>
        <w:jc w:val="both"/>
        <w:rPr>
          <w:color w:val="000000"/>
        </w:rPr>
      </w:pPr>
    </w:p>
    <w:p w:rsidR="009E0E21" w:rsidRPr="009E0E21" w:rsidRDefault="009E0E21" w:rsidP="009E0E21">
      <w:pPr>
        <w:contextualSpacing/>
        <w:jc w:val="both"/>
        <w:rPr>
          <w:color w:val="000000"/>
        </w:rPr>
      </w:pPr>
      <w:r w:rsidRPr="009E0E21">
        <w:rPr>
          <w:color w:val="000000"/>
        </w:rPr>
        <w:t>A Vevő előteljesítést elfogad.</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A teljesítés helye (telephely): SE Városmajori Szív- és Érgyógyászati Klinika telephelye: 1122 Budapest, Határőr út 18.</w:t>
      </w:r>
    </w:p>
    <w:p w:rsidR="009E0E21" w:rsidRPr="009E0E21" w:rsidRDefault="009E0E21" w:rsidP="009E0E21">
      <w:pPr>
        <w:jc w:val="both"/>
        <w:rPr>
          <w:szCs w:val="20"/>
        </w:rPr>
      </w:pPr>
    </w:p>
    <w:p w:rsidR="009E0E21" w:rsidRPr="009E0E21" w:rsidRDefault="009E0E21" w:rsidP="00FA40DC">
      <w:pPr>
        <w:numPr>
          <w:ilvl w:val="1"/>
          <w:numId w:val="40"/>
        </w:numPr>
        <w:spacing w:line="276" w:lineRule="auto"/>
        <w:ind w:left="0"/>
        <w:contextualSpacing/>
        <w:jc w:val="both"/>
      </w:pPr>
      <w:r w:rsidRPr="009E0E21">
        <w:t xml:space="preserve">A próbaüzemet kizárólag a Készülék gyártója által minősített szervizmérnökök </w:t>
      </w:r>
      <w:r w:rsidRPr="009E0E21">
        <w:rPr>
          <w:color w:val="000000"/>
        </w:rPr>
        <w:t>teljesíthetik</w:t>
      </w:r>
      <w:r w:rsidRPr="009E0E21">
        <w:t>. Eladó felelősséget vállal azért, hogy a Szerződés teljesítésében résztvevő szakemberek megfelelnek a munkavégzéshez szükséges hatósági, törvényi és szakmai előírásoknak.</w:t>
      </w:r>
    </w:p>
    <w:p w:rsidR="009E0E21" w:rsidRPr="009E0E21" w:rsidRDefault="009E0E21" w:rsidP="009E0E21">
      <w:pPr>
        <w:ind w:left="426"/>
        <w:contextualSpacing/>
        <w:jc w:val="both"/>
      </w:pPr>
    </w:p>
    <w:p w:rsidR="009E0E21" w:rsidRPr="009E0E21" w:rsidRDefault="009E0E21" w:rsidP="00FA40DC">
      <w:pPr>
        <w:numPr>
          <w:ilvl w:val="1"/>
          <w:numId w:val="40"/>
        </w:numPr>
        <w:spacing w:line="276" w:lineRule="auto"/>
        <w:ind w:left="0"/>
        <w:contextualSpacing/>
        <w:jc w:val="both"/>
        <w:rPr>
          <w:noProof/>
        </w:rPr>
      </w:pPr>
      <w:r w:rsidRPr="009E0E21">
        <w:t xml:space="preserve">Eladó és a Vevő köteles a Készülék próbaüzemének teljesítéséről jegyzőkönyvet felvenni (4.1. pont). A </w:t>
      </w:r>
      <w:r w:rsidRPr="009E0E21">
        <w:rPr>
          <w:color w:val="000000"/>
        </w:rPr>
        <w:t>jegyzőkönyv</w:t>
      </w:r>
      <w:r w:rsidRPr="009E0E21">
        <w:t xml:space="preserve"> tartalmazza a próbaüzembe helyezett Készülék</w:t>
      </w:r>
      <w:r w:rsidRPr="009E0E21">
        <w:rPr>
          <w:color w:val="000000"/>
        </w:rPr>
        <w:t xml:space="preserve"> (lásd a „Közbeszerzési műszaki leírás” </w:t>
      </w:r>
      <w:r w:rsidRPr="009E0E21">
        <w:t>dokumentumot</w:t>
      </w:r>
      <w:r w:rsidRPr="009E0E21">
        <w:rPr>
          <w:color w:val="000000"/>
        </w:rPr>
        <w:t>)</w:t>
      </w:r>
      <w:r w:rsidRPr="009E0E21">
        <w:t xml:space="preserve"> tételes jegyzékét, a fellelhető esetleges </w:t>
      </w:r>
      <w:proofErr w:type="spellStart"/>
      <w:r w:rsidRPr="009E0E21">
        <w:t>külsérelmi</w:t>
      </w:r>
      <w:proofErr w:type="spellEnd"/>
      <w:r w:rsidRPr="009E0E21">
        <w:t xml:space="preserve"> nyomokat, valamint a Készülék paramétereinek a Felek általi beméréséről készült adatokat. </w:t>
      </w:r>
    </w:p>
    <w:p w:rsidR="009E0E21" w:rsidRPr="009E0E21" w:rsidRDefault="009E0E21" w:rsidP="009E0E21">
      <w:pPr>
        <w:jc w:val="both"/>
      </w:pPr>
    </w:p>
    <w:p w:rsidR="009E0E21" w:rsidRPr="009E0E21" w:rsidRDefault="009E0E21" w:rsidP="00FA40DC">
      <w:pPr>
        <w:numPr>
          <w:ilvl w:val="1"/>
          <w:numId w:val="40"/>
        </w:numPr>
        <w:spacing w:line="276" w:lineRule="auto"/>
        <w:ind w:left="0"/>
        <w:contextualSpacing/>
        <w:jc w:val="both"/>
      </w:pPr>
      <w:r w:rsidRPr="009E0E21">
        <w:rPr>
          <w:bCs/>
          <w:iCs/>
        </w:rPr>
        <w:lastRenderedPageBreak/>
        <w:t>Jelen Szerződés megszűnik a 2.1</w:t>
      </w:r>
      <w:proofErr w:type="gramStart"/>
      <w:r w:rsidRPr="009E0E21">
        <w:rPr>
          <w:bCs/>
          <w:iCs/>
        </w:rPr>
        <w:t>.e</w:t>
      </w:r>
      <w:proofErr w:type="gramEnd"/>
      <w:r w:rsidRPr="009E0E21">
        <w:rPr>
          <w:bCs/>
          <w:iCs/>
        </w:rPr>
        <w:t>) pont szerinti karbantartási időszak utolsó napján.</w:t>
      </w:r>
    </w:p>
    <w:p w:rsidR="009E0E21" w:rsidRPr="009E0E21" w:rsidRDefault="009E0E21" w:rsidP="009E0E21">
      <w:pPr>
        <w:ind w:right="-96"/>
        <w:jc w:val="both"/>
        <w:rPr>
          <w:noProof/>
          <w:highlight w:val="yellow"/>
        </w:rPr>
      </w:pPr>
    </w:p>
    <w:p w:rsidR="009E0E21" w:rsidRPr="009E0E21" w:rsidRDefault="009E0E21" w:rsidP="009E0E21">
      <w:pPr>
        <w:ind w:right="-96"/>
        <w:jc w:val="both"/>
        <w:rPr>
          <w:noProof/>
          <w:highlight w:val="yellow"/>
        </w:rPr>
      </w:pPr>
    </w:p>
    <w:p w:rsidR="009E0E21" w:rsidRPr="009E0E21" w:rsidRDefault="009E0E21" w:rsidP="00FA40DC">
      <w:pPr>
        <w:keepNext/>
        <w:numPr>
          <w:ilvl w:val="0"/>
          <w:numId w:val="40"/>
        </w:numPr>
        <w:jc w:val="center"/>
        <w:rPr>
          <w:b/>
          <w:noProof/>
        </w:rPr>
      </w:pPr>
      <w:r w:rsidRPr="009E0E21">
        <w:rPr>
          <w:b/>
          <w:noProof/>
        </w:rPr>
        <w:t>Ellenszolgáltatás</w:t>
      </w:r>
    </w:p>
    <w:p w:rsidR="009E0E21" w:rsidRPr="009E0E21" w:rsidRDefault="009E0E21" w:rsidP="009E0E21">
      <w:pPr>
        <w:ind w:right="-2"/>
        <w:jc w:val="both"/>
        <w:rPr>
          <w:b/>
          <w:noProof/>
        </w:rPr>
      </w:pPr>
    </w:p>
    <w:p w:rsidR="009E0E21" w:rsidRPr="009E0E21" w:rsidRDefault="009E0E21" w:rsidP="00FA40DC">
      <w:pPr>
        <w:numPr>
          <w:ilvl w:val="1"/>
          <w:numId w:val="40"/>
        </w:numPr>
        <w:spacing w:line="276" w:lineRule="auto"/>
        <w:ind w:left="0"/>
        <w:contextualSpacing/>
        <w:jc w:val="both"/>
      </w:pPr>
      <w:r w:rsidRPr="009E0E21">
        <w:t xml:space="preserve">Jelen Szerződés 1.1. pontjában meghatározott Készülék vételára (leszállítás, telepítés, próbaüzem elvégzése): </w:t>
      </w:r>
      <w:proofErr w:type="gramStart"/>
      <w:r w:rsidRPr="009E0E21">
        <w:rPr>
          <w:b/>
        </w:rPr>
        <w:t>nettó .</w:t>
      </w:r>
      <w:proofErr w:type="gramEnd"/>
      <w:r w:rsidRPr="009E0E21">
        <w:rPr>
          <w:b/>
        </w:rPr>
        <w:t xml:space="preserve">......... forint + ÁFA, azaz </w:t>
      </w:r>
      <w:proofErr w:type="gramStart"/>
      <w:r w:rsidRPr="009E0E21">
        <w:rPr>
          <w:b/>
        </w:rPr>
        <w:t>nettó …</w:t>
      </w:r>
      <w:proofErr w:type="gramEnd"/>
      <w:r w:rsidRPr="009E0E21">
        <w:rPr>
          <w:b/>
        </w:rPr>
        <w:t>………………….. forint + ÁFA</w:t>
      </w:r>
      <w:r w:rsidRPr="009E0E21">
        <w:t xml:space="preserve"> </w:t>
      </w:r>
      <w:r w:rsidRPr="009E0E21">
        <w:rPr>
          <w:b/>
        </w:rPr>
        <w:t>összegű</w:t>
      </w:r>
      <w:r w:rsidRPr="009E0E21">
        <w:t xml:space="preserve"> </w:t>
      </w:r>
      <w:r w:rsidRPr="009E0E21">
        <w:rPr>
          <w:b/>
        </w:rPr>
        <w:t>ellenszolgáltatás</w:t>
      </w:r>
      <w:r w:rsidRPr="009E0E21">
        <w:t xml:space="preserve">. </w:t>
      </w:r>
      <w:proofErr w:type="gramStart"/>
      <w:r w:rsidRPr="009E0E21">
        <w:t>Ezen felül az Eladó által a Készülékre vállalt 12 hónapos jótállási időtartamot követően 5 év (60 hónap) időtartamban a Készülékre – a gyártók által előírt gyakorisággal – vállalt karbantartási szolgáltatások teljesítéséért, illetve a</w:t>
      </w:r>
      <w:r w:rsidRPr="009E0E21">
        <w:rPr>
          <w:color w:val="000000"/>
        </w:rPr>
        <w:t>z MR laboratórium kialakításával kapcsolatos valamennyi tervezési, építési és felszerelési tevékenység teljesítéséért, valamint az 1.7. és 1.8. pontokban foglaltak teljesítéséért</w:t>
      </w:r>
      <w:r w:rsidRPr="009E0E21">
        <w:t xml:space="preserve"> Eladót </w:t>
      </w:r>
      <w:r w:rsidRPr="009E0E21">
        <w:rPr>
          <w:b/>
        </w:rPr>
        <w:t>nettó ………………….. Ft + ÁFA, azaz nettó …………………….. forint + ÁFA</w:t>
      </w:r>
      <w:r w:rsidRPr="009E0E21">
        <w:t xml:space="preserve"> </w:t>
      </w:r>
      <w:r w:rsidRPr="009E0E21">
        <w:rPr>
          <w:b/>
        </w:rPr>
        <w:t>összegű</w:t>
      </w:r>
      <w:r w:rsidRPr="009E0E21">
        <w:t xml:space="preserve"> </w:t>
      </w:r>
      <w:r w:rsidRPr="009E0E21">
        <w:rPr>
          <w:b/>
        </w:rPr>
        <w:t>ellenszolgáltatás</w:t>
      </w:r>
      <w:r w:rsidRPr="009E0E21">
        <w:t xml:space="preserve"> (minden költséget tartalmazó, átalánydíjas hibajavítási szolgáltatások díja (anyagköltséggel</w:t>
      </w:r>
      <w:proofErr w:type="gramEnd"/>
      <w:r w:rsidRPr="009E0E21">
        <w:t xml:space="preserve"> együtt értendő); karbantartási szolgáltatások díja, magába foglalva az 1.7. és 1.8. pontok szolgáltatásait is) illeti meg, az </w:t>
      </w:r>
      <w:r w:rsidRPr="009E0E21">
        <w:rPr>
          <w:color w:val="000000"/>
        </w:rPr>
        <w:t>általános</w:t>
      </w:r>
      <w:r w:rsidRPr="009E0E21">
        <w:t xml:space="preserve"> forgalmi adóról szóló 2007. évi CXXVII. törvény (a továbbiakban: ÁFA tv.) mindenkor hatályos rendelkezéseinek megfelelően.</w:t>
      </w:r>
    </w:p>
    <w:p w:rsidR="009E0E21" w:rsidRPr="009E0E21" w:rsidRDefault="009E0E21" w:rsidP="009E0E21">
      <w:pPr>
        <w:spacing w:line="276" w:lineRule="auto"/>
        <w:contextualSpacing/>
        <w:jc w:val="both"/>
      </w:pPr>
      <w:r w:rsidRPr="009E0E21">
        <w:t>A Szerződés 1. sz. melléklete a Felolvasólap, amely tartalmazza a Kbt. 131. § (2) bekezdésének megfelelően azon elemeket, amelyek a Vevő által - az áron kívül - értékelésre kerültek.</w:t>
      </w:r>
    </w:p>
    <w:p w:rsidR="009E0E21" w:rsidRPr="009E0E21" w:rsidRDefault="009E0E21" w:rsidP="009E0E21">
      <w:pPr>
        <w:contextualSpacing/>
        <w:jc w:val="both"/>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Vevő előleget nem fizet Eladó számára. A teljesítés során Vevő a teljesítéskor hatályos magyar adójogszabályok szerint fizeti az ellenérték ÁFA tartalmát.</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Jelen Szerződés 3.1. pontjában meghatározott teljes ellenszolgáltatás tartalmaz minden, a Szerződéssel kapcsolatos díjat és költséget (bel- és külföldi szállítás, vám, egyéb járulékos költségek, stb.), beleértve a Vevő jelen Szerződés 2.2. pontjában meghatározott telephelyére történő kiszállítás költségeit is.</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Amennyiben a Készülék üzemszerű működéséhez és/vagy a Felhasználói Kézikönyv (vagy gyártói nyilatkozat) szerinti üzembe helyezéséhez bármilyen egyéb anyagra, eszközre, tartozékra, alkatrészre szükség van, úgy azt az Eladónak a teljesítési határidőre biztosítania kell, amiért külön ellenszolgáltatás nem számítható fel. A 3.1. pont szerinti ellenszolgáltatásnak tartalmaznia kell ezen anyagok, eszközök, tartozékok, alkatrészek ellenértékét is.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Eladó kötelezettséget vállal arra vonatkozóan, hogy a 3.1. pont szerinti teljes ellenszolgáltatás összegén kívül a Szerződés teljesítésével kapcsolatban egyéb díjat (szervizelésből, karbantartásból, kötelező felülvizsgálatból származó), költséget nem számol fel.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Felek a Szerződésben rögzített nettó ellenszolgáltatást (vételár; minden költséget tartalmazó, átalánydíjas hibajavítási szolgáltatások díja; karbantartási szolgáltatások díja) fix összegnek tekintik, amelyet a Szerződés időtartama alatt Eladó a Vevő hátrányára nem módosíthat, így a magyarországi, vagy a világpiaci árak alakulására, az inflációs rátára és az árfolyamok változására tekintettel sem. </w:t>
      </w:r>
    </w:p>
    <w:p w:rsidR="009E0E21" w:rsidRPr="009E0E21" w:rsidRDefault="009E0E21" w:rsidP="009E0E21">
      <w:pPr>
        <w:spacing w:after="200" w:line="276" w:lineRule="auto"/>
        <w:ind w:left="720"/>
        <w:contextualSpacing/>
        <w:rPr>
          <w:rFonts w:ascii="Calibri" w:eastAsia="MS ??" w:hAnsi="Calibri"/>
          <w:color w:val="000000"/>
          <w:sz w:val="20"/>
          <w:szCs w:val="20"/>
          <w:lang w:val="x-none" w:eastAsia="x-none"/>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Eladó kijelenti, hogy nem </w:t>
      </w:r>
      <w:proofErr w:type="gramStart"/>
      <w:r w:rsidRPr="009E0E21">
        <w:rPr>
          <w:color w:val="000000"/>
        </w:rPr>
        <w:t>fizet</w:t>
      </w:r>
      <w:proofErr w:type="gramEnd"/>
      <w:r w:rsidRPr="009E0E21">
        <w:rPr>
          <w:color w:val="000000"/>
        </w:rPr>
        <w:t xml:space="preserve"> és nem számol el a Szerződés teljesítésével összefüggésben olyan költségeket, amelyek a Kbt. 62. § (1) k) pont szerinti feltételeknek nem megfelelő gazdasági társaság tekintetében merülnek </w:t>
      </w:r>
      <w:proofErr w:type="gramStart"/>
      <w:r w:rsidRPr="009E0E21">
        <w:rPr>
          <w:color w:val="000000"/>
        </w:rPr>
        <w:t>fel</w:t>
      </w:r>
      <w:proofErr w:type="gramEnd"/>
      <w:r w:rsidRPr="009E0E21">
        <w:rPr>
          <w:color w:val="000000"/>
        </w:rPr>
        <w:t xml:space="preserve"> és amelyek az Eladó adóköteles jövedelmének csökkentésére alkalmasak.</w:t>
      </w:r>
    </w:p>
    <w:p w:rsidR="009E0E21" w:rsidRPr="009E0E21" w:rsidRDefault="009E0E21" w:rsidP="009E0E21">
      <w:pPr>
        <w:contextualSpacing/>
        <w:jc w:val="both"/>
        <w:rPr>
          <w:color w:val="000000"/>
        </w:rPr>
      </w:pPr>
      <w:r w:rsidRPr="009E0E21">
        <w:rPr>
          <w:color w:val="000000"/>
        </w:rPr>
        <w:t xml:space="preserve">  </w:t>
      </w:r>
    </w:p>
    <w:p w:rsidR="009E0E21" w:rsidRPr="009E0E21" w:rsidRDefault="009E0E21" w:rsidP="009E0E21">
      <w:pPr>
        <w:keepNext/>
        <w:tabs>
          <w:tab w:val="left" w:pos="0"/>
        </w:tabs>
        <w:jc w:val="both"/>
      </w:pPr>
    </w:p>
    <w:p w:rsidR="009E0E21" w:rsidRPr="009E0E21" w:rsidRDefault="009E0E21" w:rsidP="00FA40DC">
      <w:pPr>
        <w:keepNext/>
        <w:numPr>
          <w:ilvl w:val="0"/>
          <w:numId w:val="40"/>
        </w:numPr>
        <w:jc w:val="center"/>
        <w:rPr>
          <w:b/>
        </w:rPr>
      </w:pPr>
      <w:r w:rsidRPr="009E0E21">
        <w:rPr>
          <w:b/>
        </w:rPr>
        <w:t xml:space="preserve">Fizetési </w:t>
      </w:r>
      <w:r w:rsidRPr="009E0E21">
        <w:rPr>
          <w:b/>
          <w:noProof/>
        </w:rPr>
        <w:t>feltételek</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Jelen Szerződés 2.1</w:t>
      </w:r>
      <w:proofErr w:type="gramStart"/>
      <w:r w:rsidRPr="009E0E21">
        <w:rPr>
          <w:color w:val="000000"/>
        </w:rPr>
        <w:t>.b</w:t>
      </w:r>
      <w:proofErr w:type="gramEnd"/>
      <w:r w:rsidRPr="009E0E21">
        <w:rPr>
          <w:color w:val="000000"/>
        </w:rPr>
        <w:t xml:space="preserve">) pontja szerint a telepítés befejezésének napját követően 30 napos próbaüzemre kerül sor. A sikeres próbaüzem befejezését követően a Felek teljesítést igazoló jegyzőkönyvet (a továbbiakban: teljesítésigazolás) vesznek fel (2.4. pont). A teljesítésigazolás Vevő általi aláírását követően jogosult Eladó a Készülék vételárára vonatkozó számla kiállítására, amelyet a Vevő a számla kézhezvételét követő 60 napon belül átutalással teljesít. Az átalánydíjas javítás-karbantartási időszak alatt Eladó havonta jogosult számla kiállítására a teljesítési igazolás birtokában, amelyet a Vevő a számla kézhezvételét követő 60 napon belül átutalással teljesít.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Vevő az átalánydíjas javítás-karbantartás díját havi egyenlő részletekben teljesíti 60 hónapon keresztül. Eladó minden tárgyhónapot követő 5. munkanapig e tárgykörben teljesítési igazolást állít ki, amelyet elektronikusan megküld Vevő részére. Vevő a teljesítési igazolást 2 munkanapon belül </w:t>
      </w:r>
      <w:proofErr w:type="gramStart"/>
      <w:r w:rsidRPr="009E0E21">
        <w:rPr>
          <w:color w:val="000000"/>
        </w:rPr>
        <w:t>ellenőrzi</w:t>
      </w:r>
      <w:proofErr w:type="gramEnd"/>
      <w:r w:rsidRPr="009E0E21">
        <w:rPr>
          <w:color w:val="000000"/>
        </w:rPr>
        <w:t xml:space="preserve"> és aláírással ellátva visszaküldi Eladó részére. Eladó a teljesítési igazolás birtokában jogosult számla kiállítására. Vevő a kifizetéseket az államháztartásról szóló 2011. évi CXCV. törvény (Áht.) rendelkezéseinek figyelembevételével teljesíti.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A Készüléket szállítólevélnek kell kísérnie, amely tartalmazza a Szerződés tárgyát az 1.1. pont szerinti részletezésnek megfelelően (megnevezés, mennyiség, nettó és bruttó ellenérték, ÁFA összege). A számla tartalmazza az áru megnevezését, mennyiségét, a szerződés SAP számát, a szállítólevél számát, </w:t>
      </w:r>
      <w:proofErr w:type="gramStart"/>
      <w:r w:rsidRPr="009E0E21">
        <w:rPr>
          <w:color w:val="000000"/>
        </w:rPr>
        <w:t>valamint  az</w:t>
      </w:r>
      <w:proofErr w:type="gramEnd"/>
      <w:r w:rsidRPr="009E0E21">
        <w:rPr>
          <w:color w:val="000000"/>
        </w:rPr>
        <w:t xml:space="preserve"> Áfa összegét. Mindig fel kell tüntetni a számlán a Vevő SAP rendszere által generált megrendelési számokat. A számla és a szállítólevél tartalmának meg kell egyeznie.</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Eladó a szerződésszerű teljesítést követően kibocsátott számlán a számvitelről szóló 2000. évi C. törvény 167. § (1) bekezdésében meghatározott kötelező tartalmi elemeken, továbbá az ÁFA tv. rendelkezéseiben rögzítetteken túl köteles feltüntetni a teljesítés jogcímét (a Szerződés tárgya, valamint a számlához kapcsolódó teljesítés megnevezése). Szabályszerű a számla többek között, ha az Semmelweis Egyetem Pénzügyi Igazgatóság nevére és számlázási címére (1085 Budapest, Üllői út 26.) van kiállítva és feltünteti az átvevő egység nevét és címét (Városmajori Szív- és Érgyógyászati Klinika, 1122 Budapest, </w:t>
      </w:r>
      <w:proofErr w:type="spellStart"/>
      <w:r w:rsidRPr="009E0E21">
        <w:rPr>
          <w:color w:val="000000"/>
        </w:rPr>
        <w:t>Határőt</w:t>
      </w:r>
      <w:proofErr w:type="spellEnd"/>
      <w:r w:rsidRPr="009E0E21">
        <w:rPr>
          <w:color w:val="000000"/>
        </w:rPr>
        <w:t xml:space="preserve"> út 18</w:t>
      </w:r>
      <w:proofErr w:type="gramStart"/>
      <w:r w:rsidRPr="009E0E21">
        <w:rPr>
          <w:color w:val="000000"/>
        </w:rPr>
        <w:t>.,</w:t>
      </w:r>
      <w:proofErr w:type="gramEnd"/>
      <w:r w:rsidRPr="009E0E21">
        <w:rPr>
          <w:color w:val="000000"/>
        </w:rPr>
        <w:t xml:space="preserve"> valamint a leszállított Készülékek és Eszközök pontos megnevezését, VTSZ számát és termékkódját is, továbbá a Vevő által rendelkezésre bocsátott SAP számot is. Eladónak a benyújtott számlához csatolnia kell a Vevő által aláírt teljesítésigazolás (4.1. pont) 1 (egy) másolati példányát.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proofErr w:type="gramStart"/>
      <w:r w:rsidRPr="009E0E21">
        <w:rPr>
          <w:color w:val="000000"/>
        </w:rPr>
        <w:lastRenderedPageBreak/>
        <w:t>Az első számlát (vételár) az Eladó a Vevő kapcsolattartója (13.1. pont) által aláírt teljesítésigazolás alapján - lehetőség szerint az aláírt szállítólevéllel együtt -, legkésőbb a teljesítést (sikeres  próbaüzem jegyzőkönyvvel igazolt elvégzését – 2.4. pont) követő 5 munkanapon belül – az átalánydíjas javítás-karbantartásra vonatkozó számlát legkorábban a jótállási idő lejártát követő 1. hónap utáni hónapban a 4.2. pontban foglaltak szerint - állítja ki, melyet egyidejűleg elektronikus úton is megküld Vevő kapcsolattartójának.</w:t>
      </w:r>
      <w:proofErr w:type="gramEnd"/>
      <w:r w:rsidRPr="009E0E21">
        <w:rPr>
          <w:color w:val="000000"/>
        </w:rPr>
        <w:t xml:space="preserve"> Eladó az alakilag és tartalmilag helyes számlát 2 (kettő) eredeti példányban, cégszerűen aláírva nyújtja be. Vevő az Eladó teljesítését igazoló, Vevő átvevője által leigazolt és átvételi elismervénnyel ellátott, alakilag és tartalmilag helyes számláit a kézhezvételtől számított 60 (hatvan) napon belül banki átutalással egyenlíti ki, </w:t>
      </w:r>
      <w:proofErr w:type="gramStart"/>
      <w:r w:rsidRPr="009E0E21">
        <w:rPr>
          <w:color w:val="000000"/>
        </w:rPr>
        <w:t>Eladó …</w:t>
      </w:r>
      <w:proofErr w:type="gramEnd"/>
      <w:r w:rsidRPr="009E0E21">
        <w:rPr>
          <w:color w:val="000000"/>
        </w:rPr>
        <w:t>………………….. Banknál vezetett ……………………………… számú bankszámlájára, a Polgári Törvénykönyvről szóló 2013. évi V. törvény (a továbbiakban: Ptk.) 6:130. § (1)-(2) bekezdésében, a kötelező egészségbiztosítás ellátásairól szóló 1997. évi LXXXIII. törvény 9/</w:t>
      </w:r>
      <w:proofErr w:type="gramStart"/>
      <w:r w:rsidRPr="009E0E21">
        <w:rPr>
          <w:color w:val="000000"/>
        </w:rPr>
        <w:t>A</w:t>
      </w:r>
      <w:proofErr w:type="gramEnd"/>
      <w:r w:rsidRPr="009E0E21">
        <w:rPr>
          <w:color w:val="000000"/>
        </w:rPr>
        <w:t xml:space="preserve"> § a) pontja, valamint a Kbt. 135. § (1), (5)-(6) és (10) bekezdéseiben foglaltak figyelembevételével.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Az Eladó által kiállított számla tartalmazza – figyelembe véve a 2.1. pontban foglaltakat is - a Szerződés tárgyát képező Készülék és az 1.1. pont szerinti szolgáltatások ellenértékét, így ezeken túlmenően Eladó semmilyen jogcímen nem jogosult Vevőtől további díj- vagy költségtérítésre. </w:t>
      </w:r>
      <w:proofErr w:type="gramStart"/>
      <w:r w:rsidRPr="009E0E21">
        <w:rPr>
          <w:color w:val="000000"/>
        </w:rPr>
        <w:t>A 60 hónap szervizszolgáltatás (</w:t>
      </w:r>
      <w:proofErr w:type="spellStart"/>
      <w:r w:rsidRPr="009E0E21">
        <w:rPr>
          <w:color w:val="000000"/>
        </w:rPr>
        <w:t>karbantarás</w:t>
      </w:r>
      <w:proofErr w:type="spellEnd"/>
      <w:r w:rsidRPr="009E0E21">
        <w:rPr>
          <w:color w:val="000000"/>
        </w:rPr>
        <w:t xml:space="preserve"> és eseti javítás) átalánydíjas, amely magába foglalja a rendszeres és hibajavító karbantartás során felhasznált anyagokat, valamennyi alkatrész cseréjét, a szükséges hélium töltést, a kardiológiai vizsgálatokhoz szükséges EKG elektródák és jelfeldolgozó egységek, az esetleges optikai kábelek, továbbá az akkumulátorok szükség szerinti és limitmentes cseréjét oly módon, hogy azokból a helyszínen (VSZÉK MR laboratórium) folyamatosan rendelkezésre álljon tartalék egység, valamint az 1.7. és 1.8. pontokban foglalt szolgáltatások ellenértékét is.</w:t>
      </w:r>
      <w:proofErr w:type="gramEnd"/>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Vevő fizetési késedelme esetén Eladó a Ptk. 6:155. § (1) bekezdés, valamint a behajtási költségátalányról szóló 2016. évi IX. törvény 3. § szerinti késedelmi kamat követelésére jogosult.</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 Vevő fizetési kötelezettsége teljesítettnek minősül azon a napon, amikor a Vevő számláját számlavezető pénzintézete megterhelte. Vevő köteles írásban haladéktalanul értesíteni az Eladót abban az esetben, ha a kiszámlázott összeget kifogásolja. Eladó köteles a számlával kapcsolatos kifogásokról szóló írásbeli értesítés kézhezvételét követő 30 (harminc) napon belül a Vevőnek tájékoztatást nyújtani, illetve a számlát kijavítani. A fizetési határidő az ismételten kibocsátott számla elfogadásától újra kezdődik.</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pPr>
      <w:r w:rsidRPr="009E0E21">
        <w:rPr>
          <w:color w:val="000000"/>
        </w:rPr>
        <w:t>Vevő nem esik fizetési késedelembe, ha az Eladó nem teljesíti a díjazása iránt igénye érvényesítéséhez a Szerződésben és az irányadó jogszabályban előírt feltételeket</w:t>
      </w:r>
      <w:r w:rsidRPr="009E0E21">
        <w:t>.</w:t>
      </w:r>
    </w:p>
    <w:p w:rsidR="009E0E21" w:rsidRPr="009E0E21" w:rsidRDefault="009E0E21" w:rsidP="009E0E21">
      <w:pPr>
        <w:jc w:val="both"/>
      </w:pPr>
    </w:p>
    <w:p w:rsidR="009E0E21" w:rsidRDefault="009E0E21" w:rsidP="009E0E21">
      <w:pPr>
        <w:jc w:val="both"/>
      </w:pPr>
    </w:p>
    <w:p w:rsidR="00595009" w:rsidRDefault="00595009" w:rsidP="009E0E21">
      <w:pPr>
        <w:jc w:val="both"/>
      </w:pPr>
    </w:p>
    <w:p w:rsidR="00595009" w:rsidRDefault="00595009" w:rsidP="009E0E21">
      <w:pPr>
        <w:jc w:val="both"/>
      </w:pPr>
    </w:p>
    <w:p w:rsidR="00595009" w:rsidRPr="009E0E21" w:rsidRDefault="00595009" w:rsidP="009E0E21">
      <w:pPr>
        <w:jc w:val="both"/>
      </w:pPr>
    </w:p>
    <w:p w:rsidR="009E0E21" w:rsidRPr="009E0E21" w:rsidRDefault="009E0E21" w:rsidP="00FA40DC">
      <w:pPr>
        <w:keepNext/>
        <w:numPr>
          <w:ilvl w:val="0"/>
          <w:numId w:val="40"/>
        </w:numPr>
        <w:jc w:val="center"/>
        <w:rPr>
          <w:b/>
        </w:rPr>
      </w:pPr>
      <w:r w:rsidRPr="009E0E21">
        <w:rPr>
          <w:b/>
        </w:rPr>
        <w:lastRenderedPageBreak/>
        <w:t xml:space="preserve">Felek </w:t>
      </w:r>
      <w:r w:rsidRPr="009E0E21">
        <w:rPr>
          <w:b/>
          <w:noProof/>
        </w:rPr>
        <w:t>kötelezettségei</w:t>
      </w:r>
    </w:p>
    <w:p w:rsidR="009E0E21" w:rsidRPr="009E0E21" w:rsidRDefault="009E0E21" w:rsidP="009E0E21">
      <w:pPr>
        <w:ind w:left="708" w:hanging="708"/>
        <w:jc w:val="both"/>
      </w:pPr>
    </w:p>
    <w:p w:rsidR="009E0E21" w:rsidRPr="009E0E21" w:rsidRDefault="009E0E21" w:rsidP="00FA40DC">
      <w:pPr>
        <w:numPr>
          <w:ilvl w:val="1"/>
          <w:numId w:val="40"/>
        </w:numPr>
        <w:spacing w:line="276" w:lineRule="auto"/>
        <w:ind w:left="0" w:hanging="426"/>
        <w:contextualSpacing/>
        <w:jc w:val="both"/>
        <w:rPr>
          <w:color w:val="000000"/>
        </w:rPr>
      </w:pPr>
      <w:r w:rsidRPr="009E0E21">
        <w:t xml:space="preserve">A </w:t>
      </w:r>
      <w:r w:rsidRPr="009E0E21">
        <w:rPr>
          <w:color w:val="000000"/>
        </w:rPr>
        <w:t>Készülék szállításának megszervezésével és lebonyolításával, valamint az 1.1. pont szerinti szolgáltatással kapcsolatos valamennyi feladat az Eladót terheli. A teljesítés akkor teljes körű, ha Eladó</w:t>
      </w:r>
    </w:p>
    <w:p w:rsidR="009E0E21" w:rsidRPr="009E0E21" w:rsidRDefault="009E0E21" w:rsidP="009E0E21">
      <w:pPr>
        <w:spacing w:line="276" w:lineRule="auto"/>
        <w:ind w:left="142" w:hanging="142"/>
        <w:contextualSpacing/>
        <w:jc w:val="both"/>
        <w:rPr>
          <w:color w:val="000000"/>
        </w:rPr>
      </w:pPr>
      <w:r w:rsidRPr="009E0E21">
        <w:t xml:space="preserve">- az </w:t>
      </w:r>
      <w:r w:rsidRPr="009E0E21">
        <w:rPr>
          <w:color w:val="000000"/>
        </w:rPr>
        <w:t>MR laboratórium kialakításával kapcsolatos valamennyi tervezési, engedélyeztetési, építési és felszerelési tevékenységet a jogszabályi és egyéb hatósági előírásoknak megfelelően elvégzi,</w:t>
      </w:r>
    </w:p>
    <w:p w:rsidR="009E0E21" w:rsidRPr="009E0E21" w:rsidRDefault="009E0E21" w:rsidP="009E0E21">
      <w:pPr>
        <w:spacing w:line="276" w:lineRule="auto"/>
        <w:ind w:left="142" w:hanging="142"/>
        <w:contextualSpacing/>
        <w:jc w:val="both"/>
        <w:rPr>
          <w:color w:val="000000"/>
        </w:rPr>
      </w:pPr>
      <w:r w:rsidRPr="009E0E21">
        <w:t xml:space="preserve">- </w:t>
      </w:r>
      <w:r w:rsidRPr="009E0E21">
        <w:rPr>
          <w:color w:val="000000"/>
        </w:rPr>
        <w:t>a Készüléket a Szerződésben foglaltak szerinti mennyiségben és minőségben, a teljesítés helyén a Vevő részére az átadást-átvételt igazoló jegyzőkönyvvel, a technikai-orvosszakmai próbaüzem igazolt elvégzését követően átadja, továbbá</w:t>
      </w:r>
    </w:p>
    <w:p w:rsidR="009E0E21" w:rsidRPr="009E0E21" w:rsidRDefault="009E0E21" w:rsidP="009E0E21">
      <w:pPr>
        <w:spacing w:line="276" w:lineRule="auto"/>
        <w:ind w:left="142" w:hanging="142"/>
        <w:contextualSpacing/>
        <w:jc w:val="both"/>
        <w:rPr>
          <w:color w:val="000000"/>
        </w:rPr>
      </w:pPr>
      <w:r w:rsidRPr="009E0E21">
        <w:rPr>
          <w:color w:val="000000"/>
        </w:rPr>
        <w:t>- jótállással kapcsolatos, valamint karbantartási és hibajavítási kötelezettségeit, valamint az 1.7. és 1.8. pontokban rögzített kötelezettségit maradéktalanul elvégzi.</w:t>
      </w:r>
    </w:p>
    <w:p w:rsidR="009E0E21" w:rsidRPr="009E0E21" w:rsidRDefault="009E0E21" w:rsidP="009E0E21">
      <w:pPr>
        <w:contextualSpacing/>
        <w:jc w:val="both"/>
        <w:rPr>
          <w:color w:val="000000"/>
        </w:rPr>
      </w:pPr>
    </w:p>
    <w:p w:rsidR="009E0E21" w:rsidRPr="009E0E21" w:rsidRDefault="009E0E21" w:rsidP="009E0E21">
      <w:pPr>
        <w:contextualSpacing/>
        <w:jc w:val="both"/>
        <w:rPr>
          <w:color w:val="000000"/>
        </w:rPr>
      </w:pPr>
      <w:r w:rsidRPr="009E0E21">
        <w:rPr>
          <w:color w:val="000000"/>
        </w:rPr>
        <w:t>Átadás-átvételi jegyzőkönyvnek minősül az árukísérő számlának, vagy szállítólevélnek a Vevő képviselője által aláírt példánya is.</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426"/>
        <w:contextualSpacing/>
        <w:jc w:val="both"/>
      </w:pPr>
      <w:r w:rsidRPr="009E0E21">
        <w:t xml:space="preserve">Eladó kijelenti és szavatolja, hogy a Készülék a tartozékaival együtt a 2.2. pontban </w:t>
      </w:r>
      <w:r w:rsidRPr="009E0E21">
        <w:rPr>
          <w:color w:val="000000"/>
        </w:rPr>
        <w:t>meghatározott</w:t>
      </w:r>
      <w:r w:rsidRPr="009E0E21">
        <w:t xml:space="preserve"> telepítési helyen az ajánlati dokumentációhoz mellékelt és a Szerződés 4</w:t>
      </w:r>
      <w:r w:rsidRPr="009E0E21">
        <w:rPr>
          <w:i/>
        </w:rPr>
        <w:t xml:space="preserve">. számú </w:t>
      </w:r>
      <w:r w:rsidRPr="009E0E21">
        <w:rPr>
          <w:color w:val="000000"/>
        </w:rPr>
        <w:t>mellékletét</w:t>
      </w:r>
      <w:r w:rsidRPr="009E0E21">
        <w:t xml:space="preserve"> képező alaprajzú helyiségbe bevihetők, telepíthetők és működtethetők. Eladó kijelenti és szavatolja továbbá, hogy a beviteli útvonalat ellenőrizte.</w:t>
      </w:r>
    </w:p>
    <w:p w:rsidR="009E0E21" w:rsidRPr="009E0E21" w:rsidRDefault="009E0E21" w:rsidP="009E0E21">
      <w:pPr>
        <w:spacing w:line="276" w:lineRule="auto"/>
        <w:contextualSpacing/>
        <w:jc w:val="both"/>
      </w:pPr>
    </w:p>
    <w:p w:rsidR="009E0E21" w:rsidRPr="009E0E21" w:rsidRDefault="009E0E21" w:rsidP="00FA40DC">
      <w:pPr>
        <w:numPr>
          <w:ilvl w:val="1"/>
          <w:numId w:val="40"/>
        </w:numPr>
        <w:spacing w:line="276" w:lineRule="auto"/>
        <w:ind w:left="0" w:hanging="426"/>
        <w:contextualSpacing/>
        <w:jc w:val="both"/>
        <w:rPr>
          <w:color w:val="000000"/>
        </w:rPr>
      </w:pPr>
      <w:r w:rsidRPr="009E0E21">
        <w:rPr>
          <w:color w:val="000000"/>
        </w:rPr>
        <w:t>Eladó az MR laboratórium kialakításával kapcsolatos valamennyi tervezési feladatokat a Vevő érintett szervezeti egységeivel (Beruházási és Létesítmény-fenntartási Igazgatóság, Biztonságtechnikai Igazgatóság, Informatikai Igazgatóság; Orvosszakmai, Finanszírozási és Minőségbiztosítási Főigazgatóság, Városmajori Szív- és Érgyógyászati Klinika) egyeztetve, szakmai iránymutatásaikat figyelembe véve kell elvégezni; a kivitelezést megkezdeni csak hozzájárulásuk után lehet.</w:t>
      </w:r>
    </w:p>
    <w:p w:rsidR="009E0E21" w:rsidRPr="009E0E21" w:rsidRDefault="009E0E21" w:rsidP="009E0E21">
      <w:pPr>
        <w:ind w:left="450"/>
        <w:jc w:val="both"/>
        <w:rPr>
          <w:color w:val="000000"/>
        </w:rPr>
      </w:pPr>
    </w:p>
    <w:p w:rsidR="009E0E21" w:rsidRPr="009E0E21" w:rsidRDefault="009E0E21" w:rsidP="00FA40DC">
      <w:pPr>
        <w:numPr>
          <w:ilvl w:val="1"/>
          <w:numId w:val="40"/>
        </w:numPr>
        <w:ind w:left="0" w:hanging="426"/>
        <w:jc w:val="both"/>
        <w:rPr>
          <w:b/>
          <w:color w:val="000000"/>
        </w:rPr>
      </w:pPr>
      <w:r w:rsidRPr="009E0E21">
        <w:rPr>
          <w:b/>
          <w:color w:val="000000"/>
        </w:rPr>
        <w:t>A tervezés és engedélyeztetés keretében Eladónak saját költségén különösen gondoskodnia kell a következőkről:</w:t>
      </w:r>
    </w:p>
    <w:p w:rsidR="009E0E21" w:rsidRPr="009E0E21" w:rsidRDefault="009E0E21" w:rsidP="009E0E21">
      <w:pPr>
        <w:rPr>
          <w:color w:val="000000"/>
        </w:rPr>
      </w:pPr>
    </w:p>
    <w:p w:rsidR="009E0E21" w:rsidRPr="009E0E21" w:rsidRDefault="009E0E21" w:rsidP="00FA40DC">
      <w:pPr>
        <w:numPr>
          <w:ilvl w:val="2"/>
          <w:numId w:val="40"/>
        </w:numPr>
        <w:tabs>
          <w:tab w:val="left" w:pos="0"/>
        </w:tabs>
        <w:spacing w:line="276" w:lineRule="auto"/>
        <w:jc w:val="both"/>
      </w:pPr>
      <w:r w:rsidRPr="009E0E21">
        <w:t>Eladó gondoskodik arról, hogy az MR berendezés tartozékaival együtt a közbeszerzési eljárás dokumentációjához csatolt alaprajzú helyiségbe bevihető és működtethető. A beviteli útvonalat Eladónak ellenőriznie kell.</w:t>
      </w:r>
    </w:p>
    <w:p w:rsidR="009E0E21" w:rsidRPr="009E0E21" w:rsidRDefault="009E0E21" w:rsidP="009E0E21">
      <w:pPr>
        <w:tabs>
          <w:tab w:val="left" w:pos="0"/>
        </w:tabs>
        <w:spacing w:line="276" w:lineRule="auto"/>
        <w:ind w:left="720"/>
        <w:jc w:val="both"/>
      </w:pPr>
    </w:p>
    <w:p w:rsidR="009E0E21" w:rsidRPr="009E0E21" w:rsidRDefault="009E0E21" w:rsidP="00FA40DC">
      <w:pPr>
        <w:numPr>
          <w:ilvl w:val="2"/>
          <w:numId w:val="40"/>
        </w:numPr>
        <w:tabs>
          <w:tab w:val="left" w:pos="0"/>
        </w:tabs>
        <w:spacing w:line="276" w:lineRule="auto"/>
        <w:jc w:val="both"/>
      </w:pPr>
      <w:r w:rsidRPr="009E0E21">
        <w:t xml:space="preserve">Eladó szükség szerint köteles az MR laboratóriumi helyiségek építészeti, épületgépészeti átalakításának tervezését és kivitelezését elvégezni annak érdekében, hogy a berendezés felszerelhető, üzembe állítható és működtethető legyen. </w:t>
      </w:r>
    </w:p>
    <w:p w:rsidR="009E0E21" w:rsidRPr="009E0E21" w:rsidRDefault="009E0E21" w:rsidP="009E0E21">
      <w:pPr>
        <w:tabs>
          <w:tab w:val="left" w:pos="0"/>
        </w:tabs>
        <w:spacing w:line="276" w:lineRule="auto"/>
        <w:ind w:left="720"/>
        <w:jc w:val="both"/>
      </w:pPr>
    </w:p>
    <w:p w:rsidR="009E0E21" w:rsidRPr="009E0E21" w:rsidRDefault="009E0E21" w:rsidP="00FA40DC">
      <w:pPr>
        <w:numPr>
          <w:ilvl w:val="2"/>
          <w:numId w:val="40"/>
        </w:numPr>
        <w:tabs>
          <w:tab w:val="left" w:pos="0"/>
        </w:tabs>
        <w:spacing w:line="276" w:lineRule="auto"/>
        <w:jc w:val="both"/>
      </w:pPr>
      <w:r w:rsidRPr="009E0E21">
        <w:t>Eladónak a saját költségén gondoskodnia kell a következőkről:</w:t>
      </w:r>
    </w:p>
    <w:p w:rsidR="009E0E21" w:rsidRPr="009E0E21" w:rsidRDefault="009E0E21" w:rsidP="00FA40DC">
      <w:pPr>
        <w:numPr>
          <w:ilvl w:val="0"/>
          <w:numId w:val="47"/>
        </w:numPr>
        <w:spacing w:line="276" w:lineRule="auto"/>
        <w:jc w:val="both"/>
      </w:pPr>
      <w:r w:rsidRPr="009E0E21">
        <w:t xml:space="preserve">A berendezés installációs követelményeinek biztosítása. Az MR laboratóriumban a jelenleg rendelkezésre álló építészeti és épületgépészeti elemek a munkálatok során felhasználhatók. Amennyiben a berendezés működtetéséhez más, vagy további épületgépészeti egységek is szükségesek (pl. RF kabin, RF árnyékolt kabinajtó, </w:t>
      </w:r>
      <w:r w:rsidRPr="009E0E21">
        <w:lastRenderedPageBreak/>
        <w:t>hűtőberendezések, energia-betáplálás, közmű csatlakozások stb.), akkor azt Eladónak kell biztosítania.</w:t>
      </w:r>
    </w:p>
    <w:p w:rsidR="009E0E21" w:rsidRPr="009E0E21" w:rsidRDefault="009E0E21" w:rsidP="00FA40DC">
      <w:pPr>
        <w:numPr>
          <w:ilvl w:val="0"/>
          <w:numId w:val="47"/>
        </w:numPr>
        <w:spacing w:line="276" w:lineRule="auto"/>
        <w:jc w:val="both"/>
      </w:pPr>
      <w:r w:rsidRPr="009E0E21">
        <w:t>Az MR laboratórium a vele egy épületben elhelyezett többi berendezés és/vagy vizsgáló működését technikailag ne befolyásolja; ezek zavartalan működését a régi berendezés leszerelése, a működési feltételek kialakítása és a szállított berendezés telepítése alatt is biztosítani kell. Amennyiben az MR laboratórium zavarmentes és biztonságos működtetéséhez más helyiségek jelenlegi kialakításán bárminemű változtatás szükséges, azt kizárólag Vevővel egyeztetve és saját költségére teheti meg Eladó.</w:t>
      </w:r>
    </w:p>
    <w:p w:rsidR="009E0E21" w:rsidRPr="009E0E21" w:rsidRDefault="009E0E21" w:rsidP="00FA40DC">
      <w:pPr>
        <w:numPr>
          <w:ilvl w:val="0"/>
          <w:numId w:val="47"/>
        </w:numPr>
        <w:spacing w:line="276" w:lineRule="auto"/>
        <w:jc w:val="both"/>
      </w:pPr>
      <w:r w:rsidRPr="009E0E21">
        <w:t>Az MR laboratórium munkaterületként átadott helyiségében a funkcionális bútorzat cseréje, a közművezetékek szükség szerinti cseréje, a közműszerelvények cseréje, a festett falfelületek felújítása (tapétázása, festése), az álmennyezetek cseréje valamennyi fényforrással együtt, valamennyi padlóburkolat cseréje az alapszigetelések revíziójával és szükség szerinti javításával együtt; illetve nyílászárók szükség szerinti kialakítása, beépítése, cseréje vagy felújítása.</w:t>
      </w:r>
    </w:p>
    <w:p w:rsidR="009E0E21" w:rsidRPr="009E0E21" w:rsidRDefault="009E0E21" w:rsidP="00FA40DC">
      <w:pPr>
        <w:numPr>
          <w:ilvl w:val="0"/>
          <w:numId w:val="47"/>
        </w:numPr>
        <w:spacing w:line="276" w:lineRule="auto"/>
        <w:jc w:val="both"/>
      </w:pPr>
      <w:r w:rsidRPr="009E0E21">
        <w:t>A berendezések telepítése és üzembe helyezése.</w:t>
      </w:r>
    </w:p>
    <w:p w:rsidR="009E0E21" w:rsidRPr="009E0E21" w:rsidRDefault="009E0E21" w:rsidP="00FA40DC">
      <w:pPr>
        <w:numPr>
          <w:ilvl w:val="0"/>
          <w:numId w:val="47"/>
        </w:numPr>
        <w:spacing w:line="276" w:lineRule="auto"/>
        <w:jc w:val="both"/>
      </w:pPr>
      <w:r w:rsidRPr="009E0E21">
        <w:t xml:space="preserve">A konkrét tervek elkészítésénél Eladónak biztosítani kell, hogy a telepített berendezés körül az orvosi és asszisztensi munkát el lehessen végezni a betegforgalom folyamatának zavartalansága és zökkenőmentessége mellett. </w:t>
      </w:r>
    </w:p>
    <w:p w:rsidR="009E0E21" w:rsidRPr="009E0E21" w:rsidRDefault="009E0E21" w:rsidP="00FA40DC">
      <w:pPr>
        <w:numPr>
          <w:ilvl w:val="0"/>
          <w:numId w:val="47"/>
        </w:numPr>
        <w:spacing w:line="276" w:lineRule="auto"/>
        <w:jc w:val="both"/>
      </w:pPr>
      <w:r w:rsidRPr="009E0E21">
        <w:t>Eladónak meg kell vizsgálnia az MR laboratórium épületgépészeti, elektromos és egyéb rendelkezésre álló rendszereit, és amennyiben a megajánlott készülék bármilyen paraméterben rendelkezésre nem álló feltételeket igényel, annak biztosítására vonatkozó valamennyi tervezési és építési feladatot az Eladónak teljesítenie kell (beleértve a statikai jellegű átalakításokat, a csatornázást és más közművezetékeket, az RF kabint és részegységeit, az elektromos tápvezetékeket, a klímaberendezéseket, stb.).</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426"/>
        <w:contextualSpacing/>
        <w:jc w:val="both"/>
        <w:rPr>
          <w:color w:val="000000"/>
        </w:rPr>
      </w:pPr>
      <w:r w:rsidRPr="009E0E21">
        <w:rPr>
          <w:color w:val="000000"/>
        </w:rPr>
        <w:t xml:space="preserve">Eladó köteles a </w:t>
      </w:r>
      <w:r w:rsidRPr="009E0E21">
        <w:rPr>
          <w:b/>
          <w:color w:val="000000"/>
        </w:rPr>
        <w:t xml:space="preserve">karbantartási munkákat </w:t>
      </w:r>
      <w:r w:rsidRPr="009E0E21">
        <w:rPr>
          <w:color w:val="000000"/>
        </w:rPr>
        <w:t>a Gyártói előírásnak megfelelő tartalommal és gyakorisággal elvégezni, köteles továbbá az aktuális karbantartás időpontját Vevő képviselőjével előzetesen egyeztetni. Eladó a minden költséget tartalmazó szervizelési, átalánydíjas hibajavítási, valamint karbantartási munkát a közbeszerzési dokumentumokban megadottak figyelembe vételével gondos és szakszerű módon köteles elvégezni</w:t>
      </w:r>
      <w:r w:rsidRPr="009E0E21">
        <w:rPr>
          <w:bCs/>
          <w:noProof/>
        </w:rPr>
        <w:t>, valamint köteles biztosítani a szükséges kopó-, csere és speciális alkatrészeket</w:t>
      </w:r>
      <w:r w:rsidRPr="009E0E21">
        <w:rPr>
          <w:noProof/>
        </w:rPr>
        <w:t xml:space="preserve">. </w:t>
      </w:r>
      <w:r w:rsidRPr="009E0E21">
        <w:t xml:space="preserve">Eladó és a </w:t>
      </w:r>
      <w:r w:rsidRPr="009E0E21">
        <w:rPr>
          <w:color w:val="000000"/>
        </w:rPr>
        <w:t>Vevő</w:t>
      </w:r>
      <w:r w:rsidRPr="009E0E21">
        <w:t xml:space="preserve"> köteles a Készülék karbantartásáról jegyzőkönyvet felvenni. A jegyzőkönyv tartalmazza a karbantartott Készülék (</w:t>
      </w:r>
      <w:r w:rsidRPr="009E0E21">
        <w:rPr>
          <w:color w:val="000000"/>
        </w:rPr>
        <w:t>tartozék)</w:t>
      </w:r>
      <w:r w:rsidRPr="009E0E21">
        <w:t xml:space="preserve"> tételes jegyzékét, az azokon fellelhető esetleges </w:t>
      </w:r>
      <w:proofErr w:type="spellStart"/>
      <w:r w:rsidRPr="009E0E21">
        <w:t>külsérelmi</w:t>
      </w:r>
      <w:proofErr w:type="spellEnd"/>
      <w:r w:rsidRPr="009E0E21">
        <w:t xml:space="preserve"> nyomokat, valamint a Készülék paramétereinek a Felek általi beméréséről készült adatokat. </w:t>
      </w:r>
      <w:r w:rsidRPr="009E0E21">
        <w:rPr>
          <w:bCs/>
          <w:noProof/>
        </w:rPr>
        <w:t>A karbantartás időtartama alatt az elvégzett munka tekintetében az Eladó díj- és/vagy költségigényt (például kiszállási díj, szállítási díj, munkadíj, kilométerdíj, cserealkatrész költsége, stb.) Vevővel szemben nem támaszthat.</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426"/>
        <w:contextualSpacing/>
        <w:jc w:val="both"/>
        <w:rPr>
          <w:color w:val="000000"/>
        </w:rPr>
      </w:pPr>
      <w:r w:rsidRPr="009E0E21">
        <w:rPr>
          <w:color w:val="000000"/>
        </w:rPr>
        <w:t xml:space="preserve">A </w:t>
      </w:r>
      <w:r w:rsidRPr="009E0E21">
        <w:t>jótállás</w:t>
      </w:r>
      <w:r w:rsidRPr="009E0E21">
        <w:rPr>
          <w:color w:val="000000"/>
        </w:rPr>
        <w:t xml:space="preserve"> és karbantartás időtartama alatt Eladó biztosítja a Szerződés tárgyát képező Készülékek </w:t>
      </w:r>
      <w:r w:rsidRPr="009E0E21">
        <w:t>folyamatos</w:t>
      </w:r>
      <w:r w:rsidRPr="009E0E21">
        <w:rPr>
          <w:color w:val="000000"/>
        </w:rPr>
        <w:t>, üzemképes állapotát. Eladó a Készülék tartalék alkatrész ellátását úgy tartozik megszervezni, hogy az a karbantartást és a hibák gyors kiküszöbölését ne akadályozza.</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426"/>
        <w:contextualSpacing/>
        <w:jc w:val="both"/>
        <w:rPr>
          <w:color w:val="000000"/>
        </w:rPr>
      </w:pPr>
      <w:r w:rsidRPr="009E0E21">
        <w:rPr>
          <w:color w:val="000000"/>
        </w:rPr>
        <w:t>Eladó vállalja és szükség szerint elvégzi a Szerződés teljesítése során érintett helyiségek építészeti, épületgépészeti és épületvillamossági átalakításának tervezését és kivitelezését abban az esetben, ha a Készülékek felszerelése, üzembe állítása és működtetése e nélkül nem lehetséges. A tervezés és a kivitelezés költségét az ajánlati ár tartalmazza.</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b/>
          <w:bCs/>
          <w:lang w:eastAsia="x-none"/>
        </w:rPr>
      </w:pPr>
      <w:r w:rsidRPr="009E0E21">
        <w:rPr>
          <w:b/>
          <w:color w:val="000000"/>
        </w:rPr>
        <w:t>Hibabejelentés</w:t>
      </w:r>
      <w:r w:rsidRPr="009E0E21">
        <w:rPr>
          <w:b/>
          <w:bCs/>
          <w:lang w:eastAsia="x-none"/>
        </w:rPr>
        <w:t>, hibajavítás</w:t>
      </w:r>
    </w:p>
    <w:p w:rsidR="009E0E21" w:rsidRPr="009E0E21" w:rsidRDefault="009E0E21" w:rsidP="00FA40DC">
      <w:pPr>
        <w:numPr>
          <w:ilvl w:val="2"/>
          <w:numId w:val="40"/>
        </w:numPr>
        <w:spacing w:after="200" w:line="276" w:lineRule="auto"/>
        <w:ind w:right="-99"/>
        <w:contextualSpacing/>
        <w:jc w:val="both"/>
        <w:rPr>
          <w:lang w:val="x-none" w:eastAsia="x-none"/>
        </w:rPr>
      </w:pPr>
      <w:r w:rsidRPr="009E0E21">
        <w:rPr>
          <w:lang w:eastAsia="x-none"/>
        </w:rPr>
        <w:t>Vevő</w:t>
      </w:r>
      <w:r w:rsidRPr="009E0E21">
        <w:rPr>
          <w:lang w:val="x-none" w:eastAsia="x-none"/>
        </w:rPr>
        <w:t xml:space="preserve"> köteles a </w:t>
      </w:r>
      <w:r w:rsidRPr="009E0E21">
        <w:rPr>
          <w:lang w:eastAsia="x-none"/>
        </w:rPr>
        <w:t>Készülék</w:t>
      </w:r>
      <w:r w:rsidRPr="009E0E21">
        <w:rPr>
          <w:lang w:val="x-none" w:eastAsia="x-none"/>
        </w:rPr>
        <w:t xml:space="preserve"> meghibásodásáról </w:t>
      </w:r>
      <w:r w:rsidRPr="009E0E21">
        <w:rPr>
          <w:lang w:eastAsia="x-none"/>
        </w:rPr>
        <w:t>Eladót</w:t>
      </w:r>
      <w:r w:rsidRPr="009E0E21">
        <w:rPr>
          <w:lang w:val="x-none" w:eastAsia="x-none"/>
        </w:rPr>
        <w:t xml:space="preserve"> haladéktalanul értesíteni.</w:t>
      </w:r>
      <w:r w:rsidRPr="009E0E21">
        <w:rPr>
          <w:lang w:eastAsia="x-none"/>
        </w:rPr>
        <w:t xml:space="preserve"> Eladó</w:t>
      </w:r>
      <w:r w:rsidRPr="009E0E21">
        <w:rPr>
          <w:lang w:val="x-none" w:eastAsia="x-none"/>
        </w:rPr>
        <w:t xml:space="preserve"> a hibajelentést folyamatosan, 24 órás időtartamban </w:t>
      </w:r>
      <w:proofErr w:type="gramStart"/>
      <w:r w:rsidRPr="009E0E21">
        <w:rPr>
          <w:lang w:val="x-none" w:eastAsia="x-none"/>
        </w:rPr>
        <w:t xml:space="preserve">a </w:t>
      </w:r>
      <w:r w:rsidRPr="009E0E21">
        <w:rPr>
          <w:lang w:eastAsia="x-none"/>
        </w:rPr>
        <w:t>…</w:t>
      </w:r>
      <w:proofErr w:type="gramEnd"/>
      <w:r w:rsidRPr="009E0E21">
        <w:rPr>
          <w:lang w:eastAsia="x-none"/>
        </w:rPr>
        <w:t xml:space="preserve">……………….. </w:t>
      </w:r>
      <w:r w:rsidRPr="009E0E21">
        <w:rPr>
          <w:lang w:val="x-none" w:eastAsia="x-none"/>
        </w:rPr>
        <w:t xml:space="preserve">ügyeleti telefonszámon teheti meg. A szóbeli értesítést követően a hibabejelentést a </w:t>
      </w:r>
      <w:r w:rsidRPr="009E0E21">
        <w:rPr>
          <w:lang w:eastAsia="x-none"/>
        </w:rPr>
        <w:t>…………………….</w:t>
      </w:r>
      <w:r w:rsidRPr="009E0E21">
        <w:rPr>
          <w:lang w:val="x-none" w:eastAsia="x-none"/>
        </w:rPr>
        <w:t xml:space="preserve"> faxszámon vagy </w:t>
      </w:r>
      <w:r w:rsidRPr="009E0E21">
        <w:rPr>
          <w:lang w:eastAsia="x-none"/>
        </w:rPr>
        <w:t xml:space="preserve">……………….. </w:t>
      </w:r>
      <w:r w:rsidRPr="009E0E21">
        <w:rPr>
          <w:lang w:val="x-none" w:eastAsia="x-none"/>
        </w:rPr>
        <w:t xml:space="preserve">email címen </w:t>
      </w:r>
      <w:proofErr w:type="spellStart"/>
      <w:r w:rsidRPr="009E0E21">
        <w:rPr>
          <w:lang w:val="x-none" w:eastAsia="x-none"/>
        </w:rPr>
        <w:t>ír</w:t>
      </w:r>
      <w:r w:rsidRPr="009E0E21">
        <w:rPr>
          <w:lang w:eastAsia="x-none"/>
        </w:rPr>
        <w:t>á</w:t>
      </w:r>
      <w:r w:rsidRPr="009E0E21">
        <w:rPr>
          <w:lang w:val="x-none" w:eastAsia="x-none"/>
        </w:rPr>
        <w:t>sb</w:t>
      </w:r>
      <w:r w:rsidRPr="009E0E21">
        <w:rPr>
          <w:lang w:eastAsia="x-none"/>
        </w:rPr>
        <w:t>a</w:t>
      </w:r>
      <w:proofErr w:type="spellEnd"/>
      <w:r w:rsidRPr="009E0E21">
        <w:rPr>
          <w:lang w:val="x-none" w:eastAsia="x-none"/>
        </w:rPr>
        <w:t>n is meg kell erősíteni. A bejelentésnek tartalmaznia kell a hiba minél részletesebb ismertetését (szükség esetén e-mailben képernyőképekkel), a</w:t>
      </w:r>
      <w:r w:rsidRPr="009E0E21">
        <w:rPr>
          <w:lang w:eastAsia="x-none"/>
        </w:rPr>
        <w:t xml:space="preserve"> Készülék </w:t>
      </w:r>
      <w:r w:rsidRPr="009E0E21">
        <w:rPr>
          <w:lang w:val="x-none" w:eastAsia="x-none"/>
        </w:rPr>
        <w:t>típusát, gyári számát, helyét, a bejelentés időpontját és a bejelentő nevét.</w:t>
      </w:r>
    </w:p>
    <w:p w:rsidR="009E0E21" w:rsidRPr="009E0E21" w:rsidRDefault="009E0E21" w:rsidP="009E0E21">
      <w:pPr>
        <w:spacing w:after="200" w:line="276" w:lineRule="auto"/>
        <w:ind w:left="720" w:right="-99"/>
        <w:contextualSpacing/>
        <w:jc w:val="both"/>
        <w:rPr>
          <w:lang w:val="x-none" w:eastAsia="x-none"/>
        </w:rPr>
      </w:pPr>
      <w:r w:rsidRPr="009E0E21">
        <w:rPr>
          <w:lang w:eastAsia="x-none"/>
        </w:rPr>
        <w:t>Vevő</w:t>
      </w:r>
      <w:r w:rsidRPr="009E0E21">
        <w:rPr>
          <w:lang w:val="x-none" w:eastAsia="x-none"/>
        </w:rPr>
        <w:t xml:space="preserve"> előre egyeztetett időpontban és időtartamra köteles </w:t>
      </w:r>
      <w:r w:rsidRPr="009E0E21">
        <w:rPr>
          <w:lang w:eastAsia="x-none"/>
        </w:rPr>
        <w:t>Eladó</w:t>
      </w:r>
      <w:r w:rsidRPr="009E0E21">
        <w:rPr>
          <w:lang w:val="x-none" w:eastAsia="x-none"/>
        </w:rPr>
        <w:t xml:space="preserve"> szervizmérnökei számára a Szerződés szerint a tervezett és a javítási</w:t>
      </w:r>
      <w:r w:rsidRPr="009E0E21">
        <w:rPr>
          <w:lang w:eastAsia="x-none"/>
        </w:rPr>
        <w:t xml:space="preserve"> /</w:t>
      </w:r>
      <w:r w:rsidRPr="009E0E21">
        <w:rPr>
          <w:lang w:val="x-none" w:eastAsia="x-none"/>
        </w:rPr>
        <w:t xml:space="preserve"> karbantartási munkák elvégzéséhez szükséges felszerelésnek megfelelő munkavégzési helyet, a</w:t>
      </w:r>
      <w:r w:rsidRPr="009E0E21">
        <w:rPr>
          <w:lang w:eastAsia="x-none"/>
        </w:rPr>
        <w:t xml:space="preserve"> Készülékekhez</w:t>
      </w:r>
      <w:r w:rsidRPr="009E0E21">
        <w:rPr>
          <w:lang w:val="x-none" w:eastAsia="x-none"/>
        </w:rPr>
        <w:t xml:space="preserve"> való hozzáférést és segítséget biztosítani.</w:t>
      </w:r>
      <w:r w:rsidRPr="009E0E21">
        <w:rPr>
          <w:lang w:eastAsia="x-none"/>
        </w:rPr>
        <w:t xml:space="preserve"> </w:t>
      </w:r>
    </w:p>
    <w:p w:rsidR="009E0E21" w:rsidRPr="009E0E21" w:rsidRDefault="009E0E21" w:rsidP="009E0E21">
      <w:pPr>
        <w:spacing w:after="200" w:line="276" w:lineRule="auto"/>
        <w:ind w:left="720" w:right="-99"/>
        <w:contextualSpacing/>
        <w:jc w:val="both"/>
        <w:rPr>
          <w:lang w:val="x-none" w:eastAsia="x-none"/>
        </w:rPr>
      </w:pPr>
      <w:r w:rsidRPr="009E0E21">
        <w:rPr>
          <w:lang w:eastAsia="x-none"/>
        </w:rPr>
        <w:t>Vevő</w:t>
      </w:r>
      <w:r w:rsidRPr="009E0E21">
        <w:rPr>
          <w:lang w:val="x-none" w:eastAsia="x-none"/>
        </w:rPr>
        <w:t xml:space="preserve"> vállalja, hogy </w:t>
      </w:r>
      <w:r w:rsidRPr="009E0E21">
        <w:rPr>
          <w:lang w:eastAsia="x-none"/>
        </w:rPr>
        <w:t>Eladó</w:t>
      </w:r>
      <w:r w:rsidRPr="009E0E21">
        <w:rPr>
          <w:lang w:val="x-none" w:eastAsia="x-none"/>
        </w:rPr>
        <w:t xml:space="preserve"> helyszínre kiszálló szervizmérnökét</w:t>
      </w:r>
      <w:r w:rsidRPr="009E0E21">
        <w:rPr>
          <w:lang w:eastAsia="x-none"/>
        </w:rPr>
        <w:t xml:space="preserve"> -</w:t>
      </w:r>
      <w:r w:rsidRPr="009E0E21">
        <w:rPr>
          <w:lang w:val="x-none" w:eastAsia="x-none"/>
        </w:rPr>
        <w:t xml:space="preserve"> amennyiben az előre bejelentett időpontban érkezik</w:t>
      </w:r>
      <w:r w:rsidRPr="009E0E21">
        <w:rPr>
          <w:lang w:eastAsia="x-none"/>
        </w:rPr>
        <w:t xml:space="preserve"> - </w:t>
      </w:r>
      <w:r w:rsidRPr="009E0E21">
        <w:rPr>
          <w:lang w:val="x-none" w:eastAsia="x-none"/>
        </w:rPr>
        <w:t>nem várakoztatja, biztosítja a</w:t>
      </w:r>
      <w:r w:rsidRPr="009E0E21">
        <w:rPr>
          <w:lang w:eastAsia="x-none"/>
        </w:rPr>
        <w:t xml:space="preserve"> Készülékhez</w:t>
      </w:r>
      <w:r w:rsidRPr="009E0E21">
        <w:rPr>
          <w:lang w:val="x-none" w:eastAsia="x-none"/>
        </w:rPr>
        <w:t xml:space="preserve"> való azonnali hozzáférést.</w:t>
      </w:r>
    </w:p>
    <w:p w:rsidR="009E0E21" w:rsidRPr="009E0E21" w:rsidRDefault="009E0E21" w:rsidP="00FA40DC">
      <w:pPr>
        <w:numPr>
          <w:ilvl w:val="2"/>
          <w:numId w:val="40"/>
        </w:numPr>
        <w:spacing w:after="200" w:line="276" w:lineRule="auto"/>
        <w:ind w:right="-99"/>
        <w:contextualSpacing/>
        <w:jc w:val="both"/>
        <w:rPr>
          <w:bCs/>
          <w:lang w:val="x-none" w:eastAsia="x-none"/>
        </w:rPr>
      </w:pPr>
      <w:r w:rsidRPr="009E0E21">
        <w:rPr>
          <w:color w:val="000000"/>
        </w:rPr>
        <w:t>Hibaelhárítás</w:t>
      </w:r>
      <w:r w:rsidRPr="009E0E21">
        <w:rPr>
          <w:bCs/>
          <w:lang w:val="x-none" w:eastAsia="x-none"/>
        </w:rPr>
        <w:t xml:space="preserve"> keretében a hibabejelentést követő </w:t>
      </w:r>
      <w:r w:rsidRPr="009E0E21">
        <w:rPr>
          <w:bCs/>
          <w:lang w:eastAsia="x-none"/>
        </w:rPr>
        <w:t>4</w:t>
      </w:r>
      <w:r w:rsidRPr="009E0E21">
        <w:rPr>
          <w:bCs/>
          <w:lang w:val="x-none" w:eastAsia="x-none"/>
        </w:rPr>
        <w:t xml:space="preserve"> (</w:t>
      </w:r>
      <w:r w:rsidRPr="009E0E21">
        <w:rPr>
          <w:bCs/>
          <w:lang w:eastAsia="x-none"/>
        </w:rPr>
        <w:t>négy</w:t>
      </w:r>
      <w:r w:rsidRPr="009E0E21">
        <w:rPr>
          <w:bCs/>
          <w:lang w:val="x-none" w:eastAsia="x-none"/>
        </w:rPr>
        <w:t xml:space="preserve">) órán belül </w:t>
      </w:r>
      <w:r w:rsidRPr="009E0E21">
        <w:rPr>
          <w:bCs/>
          <w:lang w:eastAsia="x-none"/>
        </w:rPr>
        <w:t>Eladó</w:t>
      </w:r>
      <w:r w:rsidRPr="009E0E21">
        <w:rPr>
          <w:bCs/>
          <w:lang w:val="x-none" w:eastAsia="x-none"/>
        </w:rPr>
        <w:t xml:space="preserve"> szervizmérnöke telefonon igazoltan jelentkezik a </w:t>
      </w:r>
      <w:r w:rsidRPr="009E0E21">
        <w:rPr>
          <w:bCs/>
          <w:lang w:eastAsia="x-none"/>
        </w:rPr>
        <w:t>meghibásodott Készülék</w:t>
      </w:r>
      <w:r w:rsidRPr="009E0E21">
        <w:rPr>
          <w:bCs/>
          <w:lang w:val="x-none" w:eastAsia="x-none"/>
        </w:rPr>
        <w:t xml:space="preserve"> kezelőjénél a hibajelenség pontosítása, ill. esetleges hibaelhárítás céljából. Meghibásodás esetén a </w:t>
      </w:r>
      <w:r w:rsidRPr="009E0E21">
        <w:rPr>
          <w:bCs/>
          <w:lang w:eastAsia="x-none"/>
        </w:rPr>
        <w:t xml:space="preserve">folyamatos </w:t>
      </w:r>
      <w:r w:rsidRPr="009E0E21">
        <w:rPr>
          <w:bCs/>
          <w:lang w:val="x-none" w:eastAsia="x-none"/>
        </w:rPr>
        <w:t>betegellátás érdekében követelmény a</w:t>
      </w:r>
      <w:r w:rsidRPr="009E0E21">
        <w:rPr>
          <w:bCs/>
          <w:lang w:eastAsia="x-none"/>
        </w:rPr>
        <w:t xml:space="preserve"> </w:t>
      </w:r>
      <w:r w:rsidRPr="009E0E21">
        <w:rPr>
          <w:bCs/>
          <w:lang w:val="x-none" w:eastAsia="x-none"/>
        </w:rPr>
        <w:t xml:space="preserve">javítás megkezdése a bejelentéstől számított </w:t>
      </w:r>
      <w:r w:rsidRPr="009E0E21">
        <w:rPr>
          <w:bCs/>
          <w:lang w:eastAsia="x-none"/>
        </w:rPr>
        <w:t>1 munkanapon</w:t>
      </w:r>
      <w:r w:rsidRPr="009E0E21">
        <w:rPr>
          <w:bCs/>
          <w:lang w:val="x-none" w:eastAsia="x-none"/>
        </w:rPr>
        <w:t xml:space="preserve"> belül és a legrövidebb időn</w:t>
      </w:r>
      <w:r w:rsidRPr="009E0E21">
        <w:rPr>
          <w:bCs/>
          <w:lang w:eastAsia="x-none"/>
        </w:rPr>
        <w:t xml:space="preserve">, de legfeljebb 3 munkanapon belüli </w:t>
      </w:r>
      <w:r w:rsidRPr="009E0E21">
        <w:rPr>
          <w:bCs/>
          <w:lang w:val="x-none" w:eastAsia="x-none"/>
        </w:rPr>
        <w:t xml:space="preserve"> elvégzése. A fenti határidő elmulasztása esetén </w:t>
      </w:r>
      <w:r w:rsidRPr="009E0E21">
        <w:rPr>
          <w:bCs/>
          <w:lang w:eastAsia="x-none"/>
        </w:rPr>
        <w:t>Vevő</w:t>
      </w:r>
      <w:r w:rsidRPr="009E0E21">
        <w:rPr>
          <w:bCs/>
          <w:lang w:val="x-none" w:eastAsia="x-none"/>
        </w:rPr>
        <w:t xml:space="preserve"> jogosult késedelmi kötbér</w:t>
      </w:r>
      <w:r w:rsidRPr="009E0E21">
        <w:rPr>
          <w:bCs/>
          <w:lang w:eastAsia="x-none"/>
        </w:rPr>
        <w:t>igényét</w:t>
      </w:r>
      <w:r w:rsidRPr="009E0E21">
        <w:rPr>
          <w:bCs/>
          <w:lang w:val="x-none" w:eastAsia="x-none"/>
        </w:rPr>
        <w:t xml:space="preserve"> érvényesít</w:t>
      </w:r>
      <w:r w:rsidRPr="009E0E21">
        <w:rPr>
          <w:bCs/>
          <w:lang w:eastAsia="x-none"/>
        </w:rPr>
        <w:t>eni</w:t>
      </w:r>
      <w:r w:rsidRPr="009E0E21">
        <w:rPr>
          <w:bCs/>
          <w:lang w:val="x-none" w:eastAsia="x-none"/>
        </w:rPr>
        <w:t>.</w:t>
      </w:r>
    </w:p>
    <w:p w:rsidR="009E0E21" w:rsidRPr="009E0E21" w:rsidRDefault="009E0E21" w:rsidP="00FA40DC">
      <w:pPr>
        <w:numPr>
          <w:ilvl w:val="2"/>
          <w:numId w:val="40"/>
        </w:numPr>
        <w:spacing w:after="200" w:line="276" w:lineRule="auto"/>
        <w:ind w:right="-99"/>
        <w:contextualSpacing/>
        <w:jc w:val="both"/>
        <w:rPr>
          <w:color w:val="000000"/>
        </w:rPr>
      </w:pPr>
      <w:r w:rsidRPr="009E0E21">
        <w:rPr>
          <w:color w:val="000000"/>
        </w:rPr>
        <w:t xml:space="preserve">Eladó a hibabejelentés alapján a javítási munkákat folyamatosan, a hiba elhárításáig és a </w:t>
      </w:r>
      <w:r w:rsidRPr="009E0E21">
        <w:rPr>
          <w:bCs/>
          <w:lang w:val="x-none" w:eastAsia="x-none"/>
        </w:rPr>
        <w:t>működőképes</w:t>
      </w:r>
      <w:r w:rsidRPr="009E0E21">
        <w:rPr>
          <w:color w:val="000000"/>
        </w:rPr>
        <w:t xml:space="preserve"> állapot </w:t>
      </w:r>
      <w:r w:rsidRPr="009E0E21">
        <w:rPr>
          <w:bCs/>
          <w:lang w:val="x-none" w:eastAsia="x-none"/>
        </w:rPr>
        <w:t>helyreállításáig</w:t>
      </w:r>
      <w:r w:rsidRPr="009E0E21">
        <w:rPr>
          <w:color w:val="000000"/>
        </w:rPr>
        <w:t xml:space="preserve"> köteles végezni. Eladó köteles a legjobb tudása és </w:t>
      </w:r>
      <w:r w:rsidRPr="009E0E21">
        <w:rPr>
          <w:bCs/>
        </w:rPr>
        <w:t>szakmai</w:t>
      </w:r>
      <w:r w:rsidRPr="009E0E21">
        <w:rPr>
          <w:color w:val="000000"/>
        </w:rPr>
        <w:t xml:space="preserve"> </w:t>
      </w:r>
      <w:r w:rsidRPr="009E0E21">
        <w:t>felkészültsége</w:t>
      </w:r>
      <w:r w:rsidRPr="009E0E21">
        <w:rPr>
          <w:color w:val="000000"/>
        </w:rPr>
        <w:t xml:space="preserve"> alapján, a vonatkozó jogszabályi előírásoknak és az elfogadott szakmai követelményeknek megfelelően, gondos és szakszerű módon határidőben teljesíteni. Eladó a szükséges hibaelhárítási munkák tartalmát és fontossági sorrendjét minden esetben egyeztetni köteles Vevő kijelölt kapcsolattartójával.</w:t>
      </w:r>
    </w:p>
    <w:p w:rsidR="009E0E21" w:rsidRPr="009E0E21" w:rsidRDefault="009E0E21" w:rsidP="00FA40DC">
      <w:pPr>
        <w:numPr>
          <w:ilvl w:val="2"/>
          <w:numId w:val="40"/>
        </w:numPr>
        <w:spacing w:after="200" w:line="276" w:lineRule="auto"/>
        <w:ind w:right="-99"/>
        <w:contextualSpacing/>
        <w:jc w:val="both"/>
        <w:rPr>
          <w:color w:val="000000"/>
        </w:rPr>
      </w:pPr>
      <w:r w:rsidRPr="009E0E21">
        <w:rPr>
          <w:color w:val="000000"/>
        </w:rPr>
        <w:t>Eladó kötelezettséget vállal továbbá arra, hogy a javítás 5.8.2. pont szerinti határidejét alkatrész-hiányra hivatkozással sem lépi túl.</w:t>
      </w:r>
    </w:p>
    <w:p w:rsidR="009E0E21" w:rsidRPr="009E0E21" w:rsidRDefault="009E0E21" w:rsidP="00FA40DC">
      <w:pPr>
        <w:numPr>
          <w:ilvl w:val="2"/>
          <w:numId w:val="40"/>
        </w:numPr>
        <w:spacing w:after="200" w:line="276" w:lineRule="auto"/>
        <w:ind w:right="-99"/>
        <w:contextualSpacing/>
        <w:jc w:val="both"/>
        <w:rPr>
          <w:color w:val="000000"/>
        </w:rPr>
      </w:pPr>
      <w:r w:rsidRPr="009E0E21">
        <w:rPr>
          <w:color w:val="000000"/>
        </w:rPr>
        <w:t xml:space="preserve">Eladó a Készülékek üzembiztos működését az éves naptári napok 96 %-ában biztosítja. Az éves 4% mértékű üzemszünet évi 15 (tizenöt) naptári nap állásidőt jelent. Az állásidőbe nem tartozik bele </w:t>
      </w:r>
    </w:p>
    <w:p w:rsidR="009E0E21" w:rsidRPr="009E0E21" w:rsidRDefault="009E0E21" w:rsidP="00FA40DC">
      <w:pPr>
        <w:numPr>
          <w:ilvl w:val="0"/>
          <w:numId w:val="36"/>
        </w:numPr>
        <w:spacing w:after="200" w:line="276" w:lineRule="auto"/>
        <w:ind w:left="1134" w:right="-99" w:hanging="425"/>
        <w:contextualSpacing/>
        <w:jc w:val="both"/>
        <w:rPr>
          <w:color w:val="000000"/>
        </w:rPr>
      </w:pPr>
      <w:r w:rsidRPr="009E0E21">
        <w:rPr>
          <w:color w:val="000000"/>
        </w:rPr>
        <w:t>a tervezett karbantartásokra fordított munkaóra,</w:t>
      </w:r>
    </w:p>
    <w:p w:rsidR="009E0E21" w:rsidRPr="009E0E21" w:rsidRDefault="009E0E21" w:rsidP="00FA40DC">
      <w:pPr>
        <w:numPr>
          <w:ilvl w:val="0"/>
          <w:numId w:val="36"/>
        </w:numPr>
        <w:spacing w:after="200" w:line="276" w:lineRule="auto"/>
        <w:ind w:left="1134" w:right="-99" w:hanging="425"/>
        <w:contextualSpacing/>
        <w:jc w:val="both"/>
        <w:rPr>
          <w:color w:val="000000"/>
        </w:rPr>
      </w:pPr>
      <w:r w:rsidRPr="009E0E21">
        <w:rPr>
          <w:color w:val="000000"/>
        </w:rPr>
        <w:t>a gyártó által kötelezően előírt műszaki módosítások elvégzésére fordított munkaóra,</w:t>
      </w:r>
    </w:p>
    <w:p w:rsidR="009E0E21" w:rsidRPr="009E0E21" w:rsidRDefault="009E0E21" w:rsidP="00FA40DC">
      <w:pPr>
        <w:numPr>
          <w:ilvl w:val="0"/>
          <w:numId w:val="36"/>
        </w:numPr>
        <w:spacing w:after="200" w:line="276" w:lineRule="auto"/>
        <w:ind w:left="1134" w:right="-99" w:hanging="425"/>
        <w:contextualSpacing/>
        <w:jc w:val="both"/>
        <w:rPr>
          <w:color w:val="000000"/>
        </w:rPr>
      </w:pPr>
      <w:r w:rsidRPr="009E0E21">
        <w:rPr>
          <w:color w:val="000000"/>
        </w:rPr>
        <w:t xml:space="preserve">az olyan meghibásodás, amely a Készülék valamennyi komponensének egyidejű és a felhasználó által érzékelhető korlátozás nélküli üzemképességét, az </w:t>
      </w:r>
      <w:r w:rsidRPr="009E0E21">
        <w:rPr>
          <w:color w:val="000000"/>
        </w:rPr>
        <w:lastRenderedPageBreak/>
        <w:t>alkalmazhatósággal szemben támasztott orvos-szakmai szempontoknak való teljes megfelelősségét nem befolyásolja.</w:t>
      </w:r>
    </w:p>
    <w:p w:rsidR="009E0E21" w:rsidRPr="009E0E21" w:rsidRDefault="009E0E21" w:rsidP="009E0E21">
      <w:pPr>
        <w:spacing w:after="200" w:line="276" w:lineRule="auto"/>
        <w:ind w:left="709" w:right="-99"/>
        <w:contextualSpacing/>
        <w:jc w:val="both"/>
        <w:rPr>
          <w:color w:val="000000"/>
        </w:rPr>
      </w:pPr>
      <w:r w:rsidRPr="009E0E21">
        <w:rPr>
          <w:color w:val="000000"/>
        </w:rPr>
        <w:t xml:space="preserve">Olyan okból, amelyért Eladó felelős, a Készülék az éves naptári napok 96%-nál kevesebb ideig használhatóak üzembiztosan, abban az esetben az hibás teljesítésnek minősül és jelen szerződés 6. pontja szerinti </w:t>
      </w:r>
      <w:proofErr w:type="gramStart"/>
      <w:r w:rsidRPr="009E0E21">
        <w:rPr>
          <w:color w:val="000000"/>
        </w:rPr>
        <w:t>kötbér rendelkezések</w:t>
      </w:r>
      <w:proofErr w:type="gramEnd"/>
      <w:r w:rsidRPr="009E0E21">
        <w:rPr>
          <w:color w:val="000000"/>
        </w:rPr>
        <w:t xml:space="preserve"> alkalmazandóak.</w:t>
      </w:r>
    </w:p>
    <w:p w:rsidR="009E0E21" w:rsidRPr="009E0E21" w:rsidRDefault="009E0E21" w:rsidP="00FA40DC">
      <w:pPr>
        <w:numPr>
          <w:ilvl w:val="2"/>
          <w:numId w:val="40"/>
        </w:numPr>
        <w:spacing w:after="200" w:line="276" w:lineRule="auto"/>
        <w:ind w:right="-99"/>
        <w:contextualSpacing/>
        <w:jc w:val="both"/>
        <w:rPr>
          <w:color w:val="000000"/>
        </w:rPr>
      </w:pPr>
      <w:r w:rsidRPr="009E0E21">
        <w:rPr>
          <w:color w:val="000000"/>
        </w:rPr>
        <w:t>Jelen pont vonatkozásában</w:t>
      </w:r>
    </w:p>
    <w:p w:rsidR="009E0E21" w:rsidRPr="009E0E21" w:rsidRDefault="009E0E21" w:rsidP="00FA40DC">
      <w:pPr>
        <w:numPr>
          <w:ilvl w:val="0"/>
          <w:numId w:val="36"/>
        </w:numPr>
        <w:spacing w:after="200" w:line="276" w:lineRule="auto"/>
        <w:ind w:left="1134" w:right="-99" w:hanging="425"/>
        <w:contextualSpacing/>
        <w:jc w:val="both"/>
        <w:rPr>
          <w:color w:val="000000"/>
        </w:rPr>
      </w:pPr>
      <w:r w:rsidRPr="009E0E21">
        <w:rPr>
          <w:color w:val="000000"/>
        </w:rPr>
        <w:t xml:space="preserve">rendelkezésre állás: a Készülék valamennyi komponensének egyidejű és felhasználó által érzékelhető korlátozás nélküli üzemképessége, az alkalmazhatósággal szemben támasztott orvos-szakmai szempontoknak való teljes megfelelés. </w:t>
      </w:r>
    </w:p>
    <w:p w:rsidR="009E0E21" w:rsidRPr="009E0E21" w:rsidRDefault="009E0E21" w:rsidP="00FA40DC">
      <w:pPr>
        <w:numPr>
          <w:ilvl w:val="0"/>
          <w:numId w:val="36"/>
        </w:numPr>
        <w:spacing w:after="200" w:line="276" w:lineRule="auto"/>
        <w:ind w:left="1134" w:right="-99" w:hanging="425"/>
        <w:contextualSpacing/>
        <w:jc w:val="both"/>
        <w:rPr>
          <w:color w:val="000000"/>
        </w:rPr>
      </w:pPr>
      <w:r w:rsidRPr="009E0E21">
        <w:rPr>
          <w:color w:val="000000"/>
        </w:rPr>
        <w:t xml:space="preserve">állásidő: minden olyan intervallum, amikor a Készülék vonatkozásában a rendelkezésre állás nem valósul meg.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 Szerződés teljesítése során Eladó a saját költségén gondoskodik az alábbiakról:</w:t>
      </w:r>
    </w:p>
    <w:p w:rsidR="009E0E21" w:rsidRPr="009E0E21" w:rsidRDefault="009E0E21" w:rsidP="00FA40DC">
      <w:pPr>
        <w:numPr>
          <w:ilvl w:val="0"/>
          <w:numId w:val="46"/>
        </w:numPr>
        <w:spacing w:line="276" w:lineRule="auto"/>
        <w:ind w:left="426" w:hanging="426"/>
        <w:contextualSpacing/>
        <w:jc w:val="both"/>
        <w:rPr>
          <w:color w:val="000000"/>
          <w:lang w:val="x-none"/>
        </w:rPr>
      </w:pPr>
      <w:r w:rsidRPr="009E0E21">
        <w:rPr>
          <w:color w:val="000000"/>
          <w:lang w:val="x-none"/>
        </w:rPr>
        <w:t>A</w:t>
      </w:r>
      <w:r w:rsidRPr="009E0E21">
        <w:rPr>
          <w:color w:val="000000"/>
        </w:rPr>
        <w:t>z</w:t>
      </w:r>
      <w:r w:rsidRPr="009E0E21">
        <w:rPr>
          <w:color w:val="000000"/>
          <w:lang w:val="x-none"/>
        </w:rPr>
        <w:t xml:space="preserve"> </w:t>
      </w:r>
      <w:r w:rsidRPr="009E0E21">
        <w:rPr>
          <w:color w:val="000000"/>
        </w:rPr>
        <w:t>MR</w:t>
      </w:r>
      <w:r w:rsidRPr="009E0E21">
        <w:rPr>
          <w:color w:val="000000"/>
          <w:lang w:val="x-none"/>
        </w:rPr>
        <w:t xml:space="preserve"> laboratóriumot érintően az esetlegesen szükséges átalakítások során a kivitelezőnek az összes vonatkozó szabványt, hatósági előírást és jogszabályt betartva az eredeti állapotnak megfelelő műszaki kivitelezést kell biztosítania, különös tekintettel az alkalmazott megoldások mindennapi betegellátási feladatokkal való összeegyeztethetőségére és az esztétikai színvonalra.</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 xml:space="preserve">Amennyiben az Eladó a Szerződés szerinti bármely kötelezettséget határidőben nem, </w:t>
      </w:r>
      <w:proofErr w:type="spellStart"/>
      <w:r w:rsidRPr="009E0E21">
        <w:rPr>
          <w:color w:val="000000"/>
        </w:rPr>
        <w:t>nem</w:t>
      </w:r>
      <w:proofErr w:type="spellEnd"/>
      <w:r w:rsidRPr="009E0E21">
        <w:rPr>
          <w:color w:val="000000"/>
        </w:rPr>
        <w:t xml:space="preserve"> megfelelően vagy hibásan teljesíti, a Vevő kárátalányként a jelen Szerződés 6.4. pontjában meghatározottak szerinti kötbérösszegre jogosult azzal, hogy a Vevő a kötbért meghaladó kárát is érvényesítheti az Eladóval szemben. Amennyiben a Szerződés teljesítése során bármikor az Eladó terhére olyan körülmény áll elő, amely a határidőben történő teljesítést akadályozza, erről a Vevőt haladéktalanul, írásban értesíteni köteles a jelen Szerződés 13. pontjában meghatározottak szerint, a késedelem oka és várható időtartama megjelölésével.</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vállalja, hogy a Kbt. 136. § (1) bekezdésében foglaltak alapján</w:t>
      </w:r>
    </w:p>
    <w:p w:rsidR="009E0E21" w:rsidRPr="009E0E21" w:rsidRDefault="009E0E21" w:rsidP="009E0E21">
      <w:pPr>
        <w:tabs>
          <w:tab w:val="num" w:pos="709"/>
        </w:tabs>
        <w:ind w:left="709" w:right="-96"/>
        <w:jc w:val="both"/>
        <w:rPr>
          <w:noProof/>
        </w:rPr>
      </w:pPr>
    </w:p>
    <w:p w:rsidR="009E0E21" w:rsidRPr="009E0E21" w:rsidRDefault="009E0E21" w:rsidP="00FA40DC">
      <w:pPr>
        <w:numPr>
          <w:ilvl w:val="0"/>
          <w:numId w:val="42"/>
        </w:numPr>
        <w:spacing w:line="276" w:lineRule="auto"/>
        <w:ind w:left="284" w:hanging="284"/>
        <w:jc w:val="both"/>
      </w:pPr>
      <w:r w:rsidRPr="009E0E21">
        <w:t xml:space="preserve">nem fizet, illetve számol el a Szerződés teljesítésével összefüggésben olyan költségeket, melyek a Kbt. 62. § (1) bekezdés k) pont </w:t>
      </w:r>
      <w:proofErr w:type="spellStart"/>
      <w:r w:rsidRPr="009E0E21">
        <w:t>ka</w:t>
      </w:r>
      <w:proofErr w:type="spellEnd"/>
      <w:r w:rsidRPr="009E0E21">
        <w:t>)</w:t>
      </w:r>
      <w:proofErr w:type="spellStart"/>
      <w:r w:rsidRPr="009E0E21">
        <w:t>-kb</w:t>
      </w:r>
      <w:proofErr w:type="spellEnd"/>
      <w:r w:rsidRPr="009E0E21">
        <w:t>) alpontja szerinti feltételeknek nem megfelelő társaság tekintetében merülnek fel, és melyek Eladó adóköteles jövedelmének csökkentésére alkalmasak;</w:t>
      </w:r>
    </w:p>
    <w:p w:rsidR="009E0E21" w:rsidRPr="009E0E21" w:rsidRDefault="009E0E21" w:rsidP="009E0E21">
      <w:pPr>
        <w:ind w:left="928" w:right="-2"/>
        <w:jc w:val="both"/>
        <w:rPr>
          <w:noProof/>
        </w:rPr>
      </w:pPr>
    </w:p>
    <w:p w:rsidR="009E0E21" w:rsidRPr="009E0E21" w:rsidRDefault="009E0E21" w:rsidP="00FA40DC">
      <w:pPr>
        <w:numPr>
          <w:ilvl w:val="0"/>
          <w:numId w:val="42"/>
        </w:numPr>
        <w:spacing w:line="276" w:lineRule="auto"/>
        <w:ind w:left="284" w:hanging="284"/>
        <w:jc w:val="both"/>
      </w:pPr>
      <w:r w:rsidRPr="009E0E21">
        <w:t>a Szerződés teljesítésének teljes időtartama alatt tulajdonosi szerkezetét Vevő számára megismerhetővé teszi és a Kbt. 143. § (3) bekezdés szerinti ügyletekről Vevőt haladéktalanul értesíti.</w:t>
      </w:r>
    </w:p>
    <w:p w:rsidR="009E0E21" w:rsidRPr="009E0E21" w:rsidRDefault="009E0E21" w:rsidP="009E0E21">
      <w:pPr>
        <w:ind w:right="-2"/>
        <w:jc w:val="both"/>
      </w:pPr>
    </w:p>
    <w:p w:rsidR="009E0E21" w:rsidRPr="009E0E21" w:rsidRDefault="009E0E21" w:rsidP="009E0E21">
      <w:pPr>
        <w:ind w:right="-2"/>
        <w:jc w:val="both"/>
      </w:pPr>
      <w:r w:rsidRPr="009E0E21">
        <w:t xml:space="preserve">Az e pontban meghatározott követelmények megsértése esetén a </w:t>
      </w:r>
      <w:r w:rsidRPr="009E0E21">
        <w:rPr>
          <w:bCs/>
        </w:rPr>
        <w:t>Vevő</w:t>
      </w:r>
      <w:r w:rsidRPr="009E0E21">
        <w:t xml:space="preserve"> azonnali hatállyal felmondhatja a Szerződést.</w:t>
      </w:r>
    </w:p>
    <w:p w:rsidR="009E0E21" w:rsidRPr="009E0E21" w:rsidRDefault="009E0E21" w:rsidP="009E0E21">
      <w:pPr>
        <w:jc w:val="both"/>
        <w:rPr>
          <w:highlight w:val="yellow"/>
        </w:rPr>
      </w:pPr>
    </w:p>
    <w:p w:rsidR="009E0E21" w:rsidRPr="009E0E21" w:rsidRDefault="009E0E21" w:rsidP="009E0E21">
      <w:pPr>
        <w:jc w:val="both"/>
        <w:rPr>
          <w:highlight w:val="yellow"/>
        </w:rPr>
      </w:pPr>
    </w:p>
    <w:p w:rsidR="009E0E21" w:rsidRPr="009E0E21" w:rsidRDefault="009E0E21" w:rsidP="00FA40DC">
      <w:pPr>
        <w:keepNext/>
        <w:numPr>
          <w:ilvl w:val="0"/>
          <w:numId w:val="40"/>
        </w:numPr>
        <w:jc w:val="center"/>
        <w:rPr>
          <w:b/>
        </w:rPr>
      </w:pPr>
      <w:r w:rsidRPr="009E0E21">
        <w:rPr>
          <w:b/>
        </w:rPr>
        <w:lastRenderedPageBreak/>
        <w:t>Szerződésszegés és jogkövetkezményei</w:t>
      </w:r>
    </w:p>
    <w:p w:rsidR="009E0E21" w:rsidRPr="009E0E21" w:rsidRDefault="009E0E21" w:rsidP="009E0E21">
      <w:pPr>
        <w:keepNext/>
        <w:jc w:val="both"/>
        <w:rPr>
          <w:b/>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Eladó szavatol azért, hogy a Szerződés szerinti feladatokat határidőben elvégzi, továbbá a Szerződés teljesítésének időtartama alatt a Szerződés szerinti feladatok elvégzése és Vevő támogatása céljából folyamatosan a Vevő rendelkezésére áll, és biztosítja a Szerződés minőségi teljesítéséhez szükséges szakértelmet, szakemberforrást és technikai hátteret.</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A Szerződésben meghatározott feladatok elvégzésével kapcsolatban esetlegesen felmerülő személyiségi, szerzői, illetve egyéb jogi kérdéseket illetően Eladó köteles a tőle elvárható legnagyobb gondossággal előzetesen eljárni és azokról a Vevőt előzetesen tájékoztatni. Eladó szavatolja, hogy a Készüléken harmadik személynek nincsen olyan - így különösen szellemi alkotásokra (szellemi tulajdonjogra) vonatkozó - joga (pl. szerzői joga, szabadalma, újítása vagy védjegye), amely a Vevőnek e használati jogát korlátozná, vagy megakadályozná. Eladó vállalja, hogy ha a Készülék tekintetében harmadik személynek ilyen joga lenne, a lehető legrövidebb időn belül megszerzi a harmadik személyek szükséges hozzájárulását. Ha a szükséges hozzájárulásokat Eladó nem tudja megszerezni, a Vevő jogosult a hozzájárulásokat Eladó költségére megszerezni, vagy a Szerződés szerint fizetendő esedékes vételár-részletet csökkenteni, illetve a Szerződéstől elállni.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Eladó a Ptk. 6:186. § (1) bekezdése alapján pénz (kötbér) fizetésére kötelezi magát arra az esetre, ha olyan okból, amiért felelős, megszegi a Szerződést. Mentesül a kötbérfizetési kötelezettség alól, ha szerződésszegését kimenti. Amennyiben Eladó a Szerződés szerinti bármely kötelezettségét késedelmesen, hibásan, vagy nem teljesíti, Vevő kárátalányként a 6.4. pont szerinti kötbérösszegre jogosult azzal, hogy Vevő a kötbért meghaladó kárát is érvényesítheti Eladóval szemben.</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Eladó a Szerződés 1.1</w:t>
      </w:r>
      <w:proofErr w:type="gramStart"/>
      <w:r w:rsidRPr="009E0E21">
        <w:rPr>
          <w:color w:val="000000"/>
        </w:rPr>
        <w:t>.a</w:t>
      </w:r>
      <w:proofErr w:type="gramEnd"/>
      <w:r w:rsidRPr="009E0E21">
        <w:rPr>
          <w:color w:val="000000"/>
        </w:rPr>
        <w:t>) pontjában rögzített kötelezettségek késedelmes, hibás, vagy nem teljesítése esetén az alábbi mértékű kötbérfizetési kötelezettséggel tartozik Vevőnek:</w:t>
      </w:r>
    </w:p>
    <w:p w:rsidR="009E0E21" w:rsidRPr="009E0E21" w:rsidRDefault="009E0E21" w:rsidP="009E0E21">
      <w:pPr>
        <w:suppressAutoHyphens/>
        <w:ind w:left="567" w:hanging="142"/>
        <w:jc w:val="both"/>
        <w:rPr>
          <w:bCs/>
          <w:noProof/>
        </w:rPr>
      </w:pPr>
    </w:p>
    <w:p w:rsidR="009E0E21" w:rsidRPr="009E0E21" w:rsidRDefault="009E0E21" w:rsidP="00FA40DC">
      <w:pPr>
        <w:numPr>
          <w:ilvl w:val="0"/>
          <w:numId w:val="43"/>
        </w:numPr>
        <w:spacing w:line="276" w:lineRule="auto"/>
        <w:ind w:left="284" w:hanging="284"/>
        <w:jc w:val="both"/>
      </w:pPr>
      <w:r w:rsidRPr="009E0E21">
        <w:rPr>
          <w:bCs/>
          <w:i/>
          <w:noProof/>
        </w:rPr>
        <w:t>késedelmi kötbér</w:t>
      </w:r>
      <w:r w:rsidRPr="009E0E21">
        <w:rPr>
          <w:bCs/>
          <w:noProof/>
        </w:rPr>
        <w:t>: amennyiben a</w:t>
      </w:r>
      <w:r w:rsidRPr="009E0E21">
        <w:t xml:space="preserve"> Szerződésben vállalt kötelezettségeket Eladó olyan okból, amelyért felelős, nem a Szerződésben megállapított teljesítési határidőre teljesíti (késedelmes teljesítés), Eladó késedelmi kötbért köteles fizetni. A késedelmi kötbér összege valamennyi </w:t>
      </w:r>
      <w:r w:rsidRPr="009E0E21">
        <w:rPr>
          <w:bCs/>
          <w:noProof/>
        </w:rPr>
        <w:t>késedelemmel</w:t>
      </w:r>
      <w:r w:rsidRPr="009E0E21">
        <w:t xml:space="preserve"> érintett nap vonatkozásában a teljes nettó ellenszolgáltatás összegének 0,5 (fél) %-</w:t>
      </w:r>
      <w:proofErr w:type="gramStart"/>
      <w:r w:rsidRPr="009E0E21">
        <w:t>a</w:t>
      </w:r>
      <w:proofErr w:type="gramEnd"/>
      <w:r w:rsidRPr="009E0E21">
        <w:t>, de legfeljebb összesen 5 (öt) %-a. A késedelmi kötbér érvényesítésének maximuma összesen 10 (tíz) késedelmes nap. Eladó 10 (tíz) napot meghaladó késedelem esetén a Vevő – a 12.1 pont szerinti körülmény beálltának megállapítása mellett – jogosult felmondani a Szerződést, és a felmondásból adódó jogkövetkezményeket alkalmazni.</w:t>
      </w:r>
    </w:p>
    <w:p w:rsidR="009E0E21" w:rsidRPr="009E0E21" w:rsidRDefault="009E0E21" w:rsidP="009E0E21">
      <w:pPr>
        <w:suppressAutoHyphens/>
        <w:ind w:left="567" w:hanging="142"/>
        <w:jc w:val="both"/>
        <w:rPr>
          <w:bCs/>
          <w:noProof/>
        </w:rPr>
      </w:pPr>
    </w:p>
    <w:p w:rsidR="009E0E21" w:rsidRPr="009E0E21" w:rsidRDefault="009E0E21" w:rsidP="00FA40DC">
      <w:pPr>
        <w:numPr>
          <w:ilvl w:val="0"/>
          <w:numId w:val="43"/>
        </w:numPr>
        <w:spacing w:line="276" w:lineRule="auto"/>
        <w:ind w:left="284" w:hanging="284"/>
        <w:jc w:val="both"/>
        <w:rPr>
          <w:bCs/>
          <w:noProof/>
        </w:rPr>
      </w:pPr>
      <w:r w:rsidRPr="009E0E21">
        <w:rPr>
          <w:bCs/>
          <w:i/>
          <w:noProof/>
        </w:rPr>
        <w:t>hibás teljesítés</w:t>
      </w:r>
      <w:r w:rsidRPr="009E0E21">
        <w:rPr>
          <w:bCs/>
          <w:noProof/>
        </w:rPr>
        <w:t xml:space="preserve">  esetén az előírt póthatáridő eredménytelen elteltét követő naptól a szerződésszerű teljesítésig a késedelmi kötbérre vonatkozó rendelkezések alkalmazandók.</w:t>
      </w:r>
    </w:p>
    <w:p w:rsidR="009E0E21" w:rsidRPr="009E0E21" w:rsidRDefault="009E0E21" w:rsidP="009E0E21">
      <w:pPr>
        <w:ind w:left="284"/>
        <w:jc w:val="both"/>
        <w:rPr>
          <w:bCs/>
          <w:i/>
          <w:noProof/>
        </w:rPr>
      </w:pPr>
    </w:p>
    <w:p w:rsidR="009E0E21" w:rsidRPr="009E0E21" w:rsidRDefault="009E0E21" w:rsidP="00FA40DC">
      <w:pPr>
        <w:numPr>
          <w:ilvl w:val="0"/>
          <w:numId w:val="43"/>
        </w:numPr>
        <w:spacing w:line="276" w:lineRule="auto"/>
        <w:ind w:left="284" w:hanging="284"/>
        <w:jc w:val="both"/>
      </w:pPr>
      <w:r w:rsidRPr="009E0E21">
        <w:rPr>
          <w:bCs/>
          <w:i/>
          <w:noProof/>
        </w:rPr>
        <w:t xml:space="preserve">meghiúsulási </w:t>
      </w:r>
      <w:r w:rsidRPr="009E0E21">
        <w:rPr>
          <w:bCs/>
          <w:noProof/>
        </w:rPr>
        <w:t xml:space="preserve">kötbér: </w:t>
      </w:r>
      <w:r w:rsidRPr="009E0E21">
        <w:t xml:space="preserve">amennyiben a Szerződés Eladó hibájára visszavezethető okból meghiúsul, illetőleg Eladónak olyan okból, amelyért felelős az előírt teljesítési véghatáridő </w:t>
      </w:r>
      <w:r w:rsidRPr="009E0E21">
        <w:rPr>
          <w:bCs/>
          <w:noProof/>
        </w:rPr>
        <w:t>vonatkozásában</w:t>
      </w:r>
      <w:r w:rsidRPr="009E0E21">
        <w:t xml:space="preserve"> a 10 (tíz) napot meghaladja a késedelem, Megrendelő az Eladóval </w:t>
      </w:r>
      <w:r w:rsidRPr="009E0E21">
        <w:lastRenderedPageBreak/>
        <w:t>szemben jogosult meghiúsulási kötbért érvényesíteni, mértéke a teljes nettó ellenszolgáltatás 30 %-ának megfelelő összeg. A meghiúsulási kötbér érvényesítése a teljesítés egyidejű követelését és a késedelmi / hibás teljesítési kötbér alkalmazását kizárja.</w:t>
      </w:r>
    </w:p>
    <w:p w:rsidR="009E0E21" w:rsidRPr="009E0E21" w:rsidRDefault="009E0E21" w:rsidP="009E0E21">
      <w:pPr>
        <w:suppressAutoHyphens/>
        <w:ind w:left="567" w:hanging="142"/>
        <w:jc w:val="both"/>
        <w:rPr>
          <w:bCs/>
          <w:noProof/>
        </w:rPr>
      </w:pPr>
    </w:p>
    <w:p w:rsidR="009E0E21" w:rsidRPr="009E0E21" w:rsidRDefault="009E0E21" w:rsidP="009E0E21">
      <w:pPr>
        <w:suppressAutoHyphens/>
        <w:jc w:val="both"/>
        <w:rPr>
          <w:bCs/>
          <w:noProof/>
          <w:u w:val="single"/>
        </w:rPr>
      </w:pPr>
      <w:r w:rsidRPr="009E0E21">
        <w:rPr>
          <w:bCs/>
          <w:noProof/>
          <w:u w:val="single"/>
        </w:rPr>
        <w:t>A karbantartási időszakban (60 hónap) ellátandó feladatok vonatkozásában (Szerződés 1.1.c és 1.1.d) pont):</w:t>
      </w:r>
    </w:p>
    <w:p w:rsidR="009E0E21" w:rsidRPr="009E0E21" w:rsidRDefault="009E0E21" w:rsidP="00FA40DC">
      <w:pPr>
        <w:numPr>
          <w:ilvl w:val="0"/>
          <w:numId w:val="43"/>
        </w:numPr>
        <w:spacing w:line="276" w:lineRule="auto"/>
        <w:ind w:left="284" w:hanging="284"/>
        <w:jc w:val="both"/>
        <w:rPr>
          <w:rFonts w:cs="Calibri"/>
          <w:bCs/>
          <w:noProof/>
        </w:rPr>
      </w:pPr>
      <w:r w:rsidRPr="009E0E21">
        <w:rPr>
          <w:bCs/>
          <w:i/>
          <w:noProof/>
        </w:rPr>
        <w:t xml:space="preserve">Késedelmi kötbér: amennyiben Eladó a karbantartási időtartam alatt a </w:t>
      </w:r>
      <w:r w:rsidRPr="009E0E21">
        <w:rPr>
          <w:color w:val="000000"/>
        </w:rPr>
        <w:t xml:space="preserve">gyártó által előírt </w:t>
      </w:r>
      <w:r w:rsidRPr="009E0E21">
        <w:rPr>
          <w:bCs/>
          <w:noProof/>
        </w:rPr>
        <w:t>gyakorisággal</w:t>
      </w:r>
      <w:r w:rsidRPr="009E0E21">
        <w:rPr>
          <w:color w:val="000000"/>
        </w:rPr>
        <w:t xml:space="preserve"> történő </w:t>
      </w:r>
      <w:r w:rsidRPr="009E0E21">
        <w:rPr>
          <w:i/>
          <w:color w:val="000000"/>
        </w:rPr>
        <w:t>karbantartási</w:t>
      </w:r>
      <w:r w:rsidRPr="009E0E21">
        <w:rPr>
          <w:color w:val="000000"/>
        </w:rPr>
        <w:t xml:space="preserve"> feladatokat, határidőre nem teljesíti,</w:t>
      </w:r>
      <w:r w:rsidRPr="009E0E21">
        <w:rPr>
          <w:bCs/>
          <w:i/>
          <w:noProof/>
        </w:rPr>
        <w:t xml:space="preserve"> </w:t>
      </w:r>
      <w:r w:rsidRPr="009E0E21">
        <w:rPr>
          <w:bCs/>
          <w:noProof/>
        </w:rPr>
        <w:t>a kötbér mértéke valamennyi késedelemmel érintett nap vonatkozásában a teljes nettó ellenszolgáltatás összegének 0,5 (fél) %-a, de legfeljebb 5 (öt) %-a (az eredeti karbantartási határidőhöz képest).</w:t>
      </w:r>
      <w:r w:rsidRPr="009E0E21">
        <w:t xml:space="preserve"> </w:t>
      </w:r>
    </w:p>
    <w:p w:rsidR="009E0E21" w:rsidRPr="009E0E21" w:rsidRDefault="009E0E21" w:rsidP="009E0E21">
      <w:pPr>
        <w:spacing w:line="276" w:lineRule="auto"/>
        <w:ind w:left="284"/>
        <w:jc w:val="both"/>
        <w:rPr>
          <w:rFonts w:cs="Calibri"/>
          <w:bCs/>
          <w:noProof/>
        </w:rPr>
      </w:pPr>
      <w:proofErr w:type="gramStart"/>
      <w:r w:rsidRPr="009E0E21">
        <w:rPr>
          <w:i/>
        </w:rPr>
        <w:t xml:space="preserve">Hibajavítás </w:t>
      </w:r>
      <w:r w:rsidRPr="009E0E21">
        <w:t xml:space="preserve">esetén, </w:t>
      </w:r>
      <w:r w:rsidRPr="009E0E21">
        <w:rPr>
          <w:rFonts w:cs="Calibri"/>
          <w:bCs/>
          <w:noProof/>
        </w:rPr>
        <w:t>amennyiben a Vevő hibabejelentésétől számított 1 (egy) munkanapon belül (5.8.2. pont) Eladó a hiba kijavítását a helyszínen nem kezdi meg, vagy Vevő a hibabejelentéstől számított 3 (három) munkanapon belül nem fejezi be, a kötbér mértéke a teljes nettó ellenszolgáltatás összegének 0,5 (fél) %-a minden késedelemmel érintett (megkezdett) nap után, de legfeljebb 5 (öt) %-a.</w:t>
      </w:r>
      <w:proofErr w:type="gramEnd"/>
      <w:r w:rsidRPr="009E0E21">
        <w:t xml:space="preserve"> </w:t>
      </w:r>
    </w:p>
    <w:p w:rsidR="009E0E21" w:rsidRPr="009E0E21" w:rsidRDefault="009E0E21" w:rsidP="009E0E21">
      <w:pPr>
        <w:ind w:left="720"/>
        <w:jc w:val="both"/>
        <w:rPr>
          <w:rFonts w:cs="Calibri"/>
          <w:bCs/>
          <w:noProof/>
        </w:rPr>
      </w:pPr>
    </w:p>
    <w:p w:rsidR="009E0E21" w:rsidRPr="009E0E21" w:rsidRDefault="009E0E21" w:rsidP="00FA40DC">
      <w:pPr>
        <w:numPr>
          <w:ilvl w:val="0"/>
          <w:numId w:val="43"/>
        </w:numPr>
        <w:spacing w:line="276" w:lineRule="auto"/>
        <w:ind w:left="284" w:hanging="284"/>
        <w:jc w:val="both"/>
        <w:rPr>
          <w:bCs/>
          <w:i/>
          <w:noProof/>
        </w:rPr>
      </w:pPr>
      <w:r w:rsidRPr="009E0E21">
        <w:rPr>
          <w:bCs/>
          <w:i/>
          <w:noProof/>
        </w:rPr>
        <w:t>hibás teljesítés</w:t>
      </w:r>
      <w:r w:rsidRPr="009E0E21">
        <w:rPr>
          <w:bCs/>
          <w:noProof/>
        </w:rPr>
        <w:t>: h</w:t>
      </w:r>
      <w:proofErr w:type="spellStart"/>
      <w:r w:rsidRPr="009E0E21">
        <w:t>ibás</w:t>
      </w:r>
      <w:proofErr w:type="spellEnd"/>
      <w:r w:rsidRPr="009E0E21">
        <w:t xml:space="preserve"> teljesítésnek minősül, az is, ha olyan okból, amelyért Eladó felelős, az éves naptári napok 96%-ánál kevesebb ideig használható üzembiztosan a Készülék.</w:t>
      </w:r>
      <w:r w:rsidRPr="009E0E21">
        <w:rPr>
          <w:bCs/>
          <w:noProof/>
        </w:rPr>
        <w:t xml:space="preserve"> Hibás teljesítés esetén a késedelmi kötbérre vonatkozó rendelkezéseket kell alkalmazni arra az időszakra (napokra), amennyivel Eladó az 5.8.5 pontban meghatározott időtartamot (15 nap) az adott évre vonatkozóan túllépte.</w:t>
      </w:r>
    </w:p>
    <w:p w:rsidR="009E0E21" w:rsidRPr="009E0E21" w:rsidRDefault="009E0E21" w:rsidP="009E0E21">
      <w:pPr>
        <w:ind w:left="284"/>
        <w:jc w:val="both"/>
        <w:rPr>
          <w:bCs/>
          <w:noProof/>
        </w:rPr>
      </w:pPr>
    </w:p>
    <w:p w:rsidR="009E0E21" w:rsidRPr="009E0E21" w:rsidRDefault="009E0E21" w:rsidP="00FA40DC">
      <w:pPr>
        <w:numPr>
          <w:ilvl w:val="1"/>
          <w:numId w:val="40"/>
        </w:numPr>
        <w:spacing w:line="276" w:lineRule="auto"/>
        <w:ind w:left="0"/>
        <w:contextualSpacing/>
        <w:jc w:val="both"/>
        <w:rPr>
          <w:color w:val="000000"/>
        </w:rPr>
      </w:pPr>
      <w:r w:rsidRPr="009E0E21">
        <w:rPr>
          <w:noProof/>
          <w:color w:val="000000"/>
        </w:rPr>
        <w:t>A késedelmi kötbér a késedelem megszűnésekor, hibás teljesítés esetén a hiba kijavításakor</w:t>
      </w:r>
      <w:r w:rsidRPr="009E0E21">
        <w:rPr>
          <w:color w:val="000000"/>
        </w:rPr>
        <w:t>, a meghiúsulási kötbér pedig az Eladó teljesítési képességének megszűnéséről, vagy a teljesítés megtagadásáról történő Vevő általi tudomásszerzéskor, illetve késedelmes, vagy hibás teljesítést követően az érdekmúlás és elállás Vevő általi közlésekor válik esedékessé.</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Késedelmes vagy hibás teljesítés esetén Eladó haladéktalanul, illetve a Vevő által kitűzött póthatáridőn belül továbbra is köteles a teljesítésre. A késedelem, vagy a hibás teljesítés esetére kikötött kötbér megfizetése nem mentesíti Eladót a teljesítés alól. </w:t>
      </w:r>
    </w:p>
    <w:p w:rsidR="009E0E21" w:rsidRPr="009E0E21" w:rsidRDefault="009E0E21" w:rsidP="009E0E21">
      <w:pPr>
        <w:spacing w:line="276" w:lineRule="auto"/>
        <w:ind w:left="720"/>
        <w:contextualSpacing/>
        <w:rPr>
          <w:rFonts w:ascii="Calibri" w:eastAsia="MS ??" w:hAnsi="Calibri"/>
          <w:color w:val="000000"/>
          <w:sz w:val="20"/>
          <w:szCs w:val="20"/>
          <w:lang w:val="x-none" w:eastAsia="x-none"/>
        </w:rPr>
      </w:pPr>
    </w:p>
    <w:p w:rsidR="009E0E21" w:rsidRPr="009E0E21" w:rsidRDefault="009E0E21" w:rsidP="00FA40DC">
      <w:pPr>
        <w:numPr>
          <w:ilvl w:val="1"/>
          <w:numId w:val="40"/>
        </w:numPr>
        <w:spacing w:line="276" w:lineRule="auto"/>
        <w:ind w:left="0"/>
        <w:contextualSpacing/>
        <w:jc w:val="both"/>
        <w:rPr>
          <w:color w:val="000000"/>
        </w:rPr>
      </w:pPr>
      <w:r w:rsidRPr="009E0E21">
        <w:t>Eladó hibásan teljesít, ha a szerződés 1.1</w:t>
      </w:r>
      <w:proofErr w:type="gramStart"/>
      <w:r w:rsidRPr="009E0E21">
        <w:t>.  pontja</w:t>
      </w:r>
      <w:proofErr w:type="gramEnd"/>
      <w:r w:rsidRPr="009E0E21">
        <w:t xml:space="preserve"> vonatkozásában a teljesítés nem felel meg a közbeszerzési dokumentumokban, a nyertes ajánlatban és jelen szerződésben előírt követelményeknek. Hibás teljesítés esetén Eladó a Vevő felszólításában meghatározott határidőn, de legfeljebb 2 (kettő) munkanapon belül köteles biztosítani a hiba jellegétől függően a hiba kijavítását vagy kicserélését a Ptk. 6:159.§ (2) bekezdése </w:t>
      </w:r>
      <w:proofErr w:type="gramStart"/>
      <w:r w:rsidRPr="009E0E21">
        <w:t>a.</w:t>
      </w:r>
      <w:proofErr w:type="gramEnd"/>
      <w:r w:rsidRPr="009E0E21">
        <w:t>) pontja alapján. Amennyiben a hiba jellege tekintetében a Vevő és az Eladó között vita merül fel, az Eladó köteles a saját költségére minőségvizsgáló szervek szakvéleményét beszerezni. A kellékszavatossági jogok Eladó általi késedelmes teljesítése esetén a Vevő késedelmi kötbérre jogosult.</w:t>
      </w:r>
    </w:p>
    <w:p w:rsidR="009E0E21" w:rsidRPr="009E0E21" w:rsidRDefault="009E0E21" w:rsidP="009E0E21">
      <w:pPr>
        <w:spacing w:line="276" w:lineRule="auto"/>
        <w:ind w:left="720"/>
        <w:contextualSpacing/>
        <w:rPr>
          <w:rFonts w:ascii="Calibri" w:eastAsia="MS ??" w:hAnsi="Calibri"/>
          <w:color w:val="000000"/>
          <w:sz w:val="20"/>
          <w:szCs w:val="20"/>
          <w:lang w:val="x-none" w:eastAsia="x-none"/>
        </w:rPr>
      </w:pPr>
    </w:p>
    <w:p w:rsidR="009E0E21" w:rsidRPr="009E0E21" w:rsidRDefault="009E0E21" w:rsidP="00FA40DC">
      <w:pPr>
        <w:numPr>
          <w:ilvl w:val="1"/>
          <w:numId w:val="40"/>
        </w:numPr>
        <w:spacing w:line="276" w:lineRule="auto"/>
        <w:ind w:left="0"/>
        <w:contextualSpacing/>
        <w:jc w:val="both"/>
        <w:rPr>
          <w:color w:val="000000"/>
        </w:rPr>
      </w:pPr>
      <w:r w:rsidRPr="009E0E21">
        <w:t xml:space="preserve">Ha a hibás teljesítés miatt Vevő teljesítéshez fűződő érdeke megszűnt- így különösen, de nem kizárólagosan, ha a Készülék nem cserélhető illetve javítható ki, az Eladó a kicserélést/kijavítást nem vállalja - Vevő, mint súlyos szerződésszegési okként elállhat a </w:t>
      </w:r>
      <w:r w:rsidRPr="009E0E21">
        <w:lastRenderedPageBreak/>
        <w:t xml:space="preserve">Szerződéstől, illetve azonnali hatállyal felmondhatja azt meghiúsulási kötbérigénye érvényesítése mellett. </w:t>
      </w:r>
    </w:p>
    <w:p w:rsidR="009E0E21" w:rsidRPr="009E0E21" w:rsidRDefault="009E0E21" w:rsidP="009E0E21">
      <w:pPr>
        <w:spacing w:after="200" w:line="276" w:lineRule="auto"/>
        <w:ind w:left="720"/>
        <w:contextualSpacing/>
        <w:rPr>
          <w:rFonts w:ascii="Calibri" w:eastAsia="MS ??" w:hAnsi="Calibri"/>
          <w:color w:val="000000"/>
          <w:sz w:val="20"/>
          <w:szCs w:val="20"/>
          <w:lang w:val="x-none" w:eastAsia="x-none"/>
        </w:rPr>
      </w:pPr>
    </w:p>
    <w:p w:rsidR="009E0E21" w:rsidRPr="009E0E21" w:rsidRDefault="009E0E21" w:rsidP="00FA40DC">
      <w:pPr>
        <w:numPr>
          <w:ilvl w:val="1"/>
          <w:numId w:val="40"/>
        </w:numPr>
        <w:spacing w:line="276" w:lineRule="auto"/>
        <w:ind w:left="0"/>
        <w:contextualSpacing/>
        <w:jc w:val="both"/>
        <w:rPr>
          <w:color w:val="000000"/>
        </w:rPr>
      </w:pPr>
      <w:r w:rsidRPr="009E0E21">
        <w:t>Vevő a teljesítés elmulasztásának tekinti, amennyiben Eladó a részéről felmerült késedelem esetén a Vevő által adott póthatáridőt is elmulasztja, vagy amennyiben Eladó a teljesítést bármilyen indokra hivatkozással – a vis maior esetét kivéve – megtagadja. A póthatáridő maximum a berendezés leszállításának késedelme esetén: 30 naptári nap, eseti hibajavítás vagy karbantartási kötelezettség elmulasztása esetén: 2 munkanap.</w:t>
      </w:r>
    </w:p>
    <w:p w:rsidR="009E0E21" w:rsidRPr="009E0E21" w:rsidRDefault="009E0E21" w:rsidP="009E0E21">
      <w:pPr>
        <w:contextualSpacing/>
        <w:jc w:val="both"/>
        <w:rPr>
          <w:color w:val="000000"/>
        </w:rPr>
      </w:pPr>
    </w:p>
    <w:p w:rsidR="009E0E21" w:rsidRPr="009E0E21" w:rsidRDefault="009E0E21" w:rsidP="00FA40DC">
      <w:pPr>
        <w:numPr>
          <w:ilvl w:val="1"/>
          <w:numId w:val="40"/>
        </w:numPr>
        <w:tabs>
          <w:tab w:val="left" w:pos="142"/>
        </w:tabs>
        <w:spacing w:line="276" w:lineRule="auto"/>
        <w:ind w:left="142" w:hanging="592"/>
        <w:contextualSpacing/>
        <w:jc w:val="both"/>
        <w:rPr>
          <w:color w:val="000000"/>
        </w:rPr>
      </w:pPr>
      <w:r w:rsidRPr="009E0E21">
        <w:rPr>
          <w:color w:val="000000"/>
        </w:rPr>
        <w:t xml:space="preserve">A teljesítés meghiúsulása esetében Vevő kötbérigényének érvényesítésével a teljesítést nem követelheti. </w:t>
      </w:r>
    </w:p>
    <w:p w:rsidR="009E0E21" w:rsidRPr="009E0E21" w:rsidRDefault="009E0E21" w:rsidP="009E0E21">
      <w:pPr>
        <w:contextualSpacing/>
        <w:jc w:val="both"/>
        <w:rPr>
          <w:color w:val="000000"/>
        </w:rPr>
      </w:pPr>
    </w:p>
    <w:p w:rsidR="009E0E21" w:rsidRPr="009E0E21" w:rsidRDefault="009E0E21" w:rsidP="00FA40DC">
      <w:pPr>
        <w:numPr>
          <w:ilvl w:val="1"/>
          <w:numId w:val="40"/>
        </w:numPr>
        <w:tabs>
          <w:tab w:val="left" w:pos="142"/>
        </w:tabs>
        <w:spacing w:line="276" w:lineRule="auto"/>
        <w:ind w:left="142" w:hanging="592"/>
        <w:contextualSpacing/>
        <w:jc w:val="both"/>
        <w:rPr>
          <w:color w:val="000000"/>
        </w:rPr>
      </w:pPr>
      <w:r w:rsidRPr="009E0E21">
        <w:rPr>
          <w:color w:val="000000"/>
        </w:rPr>
        <w:t xml:space="preserve">Vevő jogosult kötbérkövetelését – amennyiben az Eladó által elismert, egynemű és lejárt követelés – az általa az Eladónak fizetendő összegbe beszámítani. Amennyiben Vevőnek Eladó </w:t>
      </w:r>
      <w:proofErr w:type="spellStart"/>
      <w:r w:rsidRPr="009E0E21">
        <w:rPr>
          <w:color w:val="000000"/>
        </w:rPr>
        <w:t>nemteljesítése</w:t>
      </w:r>
      <w:proofErr w:type="spellEnd"/>
      <w:r w:rsidRPr="009E0E21">
        <w:rPr>
          <w:color w:val="000000"/>
        </w:rPr>
        <w:t>, vagy hibás, illetve késedelmes teljesítése következtében nem keletkezik ellenérték fizetési kötelezettsége, úgy Vevő a kötbért kiszámlázza és azt Eladó köteles a számla kézhezvételétől számított 3 (három) banki napon belül Vevő részére kifizetni. Ugyanígy kell eljárni, amennyiben a kötbér összege az ellenérték összegét meghaladja.</w:t>
      </w:r>
    </w:p>
    <w:p w:rsidR="009E0E21" w:rsidRPr="009E0E21" w:rsidRDefault="009E0E21" w:rsidP="009E0E21">
      <w:pPr>
        <w:ind w:left="426"/>
        <w:contextualSpacing/>
        <w:jc w:val="both"/>
        <w:rPr>
          <w:noProof/>
          <w:color w:val="000000"/>
        </w:rPr>
      </w:pPr>
    </w:p>
    <w:p w:rsidR="009E0E21" w:rsidRPr="009E0E21" w:rsidRDefault="009E0E21" w:rsidP="00FA40DC">
      <w:pPr>
        <w:numPr>
          <w:ilvl w:val="1"/>
          <w:numId w:val="40"/>
        </w:numPr>
        <w:tabs>
          <w:tab w:val="left" w:pos="142"/>
        </w:tabs>
        <w:spacing w:line="276" w:lineRule="auto"/>
        <w:ind w:left="142" w:hanging="592"/>
        <w:contextualSpacing/>
        <w:jc w:val="both"/>
        <w:rPr>
          <w:noProof/>
        </w:rPr>
      </w:pPr>
      <w:r w:rsidRPr="009E0E21">
        <w:rPr>
          <w:noProof/>
          <w:color w:val="000000"/>
        </w:rPr>
        <w:t xml:space="preserve">Vevő a Ptk. 6:142. § alapján fenntartja magának azt a jogát, hogy kötbér-, illetve a </w:t>
      </w:r>
      <w:r w:rsidRPr="009E0E21">
        <w:rPr>
          <w:noProof/>
        </w:rPr>
        <w:t>szerződésszegésből</w:t>
      </w:r>
      <w:r w:rsidRPr="009E0E21">
        <w:rPr>
          <w:noProof/>
          <w:color w:val="000000"/>
        </w:rPr>
        <w:t xml:space="preserve"> fakadó egyéb igényét az elévülési határidőn belül akkor is érvényesítheti, ha a szerződésszegésről – késedelmes vagy hibás teljesítésről – tudva a teljesítést elfogadja, és haladéktalanul nem jelenti be igényét.</w:t>
      </w:r>
    </w:p>
    <w:p w:rsidR="009E0E21" w:rsidRPr="009E0E21" w:rsidRDefault="009E0E21" w:rsidP="009E0E21">
      <w:pPr>
        <w:ind w:left="426"/>
        <w:contextualSpacing/>
        <w:jc w:val="both"/>
        <w:rPr>
          <w:noProof/>
          <w:color w:val="000000"/>
        </w:rPr>
      </w:pPr>
    </w:p>
    <w:p w:rsidR="009E0E21" w:rsidRPr="009E0E21" w:rsidRDefault="009E0E21" w:rsidP="00FA40DC">
      <w:pPr>
        <w:widowControl w:val="0"/>
        <w:numPr>
          <w:ilvl w:val="1"/>
          <w:numId w:val="40"/>
        </w:numPr>
        <w:tabs>
          <w:tab w:val="left" w:pos="142"/>
        </w:tabs>
        <w:spacing w:line="276" w:lineRule="auto"/>
        <w:ind w:left="142" w:hanging="568"/>
        <w:jc w:val="both"/>
      </w:pPr>
      <w:r w:rsidRPr="009E0E21">
        <w:rPr>
          <w:bCs/>
          <w:iCs/>
          <w:noProof/>
        </w:rPr>
        <w:t>Eladó tudomásul veszi, hogy a Vevő a Kbt. 142. § (1)-(2) bekezdései alapján köteles a szerződésszegésből eredő igényeket érvényesíteni és azt dokumentálni.</w:t>
      </w:r>
    </w:p>
    <w:p w:rsidR="009E0E21" w:rsidRPr="009E0E21" w:rsidRDefault="009E0E21" w:rsidP="009E0E21">
      <w:pPr>
        <w:spacing w:line="276" w:lineRule="auto"/>
        <w:ind w:left="426"/>
        <w:contextualSpacing/>
        <w:jc w:val="both"/>
        <w:rPr>
          <w:noProof/>
          <w:color w:val="000000"/>
        </w:rPr>
      </w:pPr>
    </w:p>
    <w:p w:rsidR="009E0E21" w:rsidRPr="009E0E21" w:rsidRDefault="009E0E21" w:rsidP="00FA40DC">
      <w:pPr>
        <w:widowControl w:val="0"/>
        <w:numPr>
          <w:ilvl w:val="1"/>
          <w:numId w:val="40"/>
        </w:numPr>
        <w:spacing w:line="276" w:lineRule="auto"/>
        <w:ind w:left="142" w:hanging="568"/>
        <w:jc w:val="both"/>
      </w:pPr>
      <w:r w:rsidRPr="009E0E21">
        <w:rPr>
          <w:bCs/>
          <w:iCs/>
          <w:noProof/>
        </w:rPr>
        <w:t>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jogkövetkezmény érvényesítéséhez vezetett, valamint, ha Eladó magatartásával, amelyért felelős, részben vagy egészben a Szerződés lehetetlenülését okozza.</w:t>
      </w:r>
    </w:p>
    <w:p w:rsidR="009E0E21" w:rsidRPr="009E0E21" w:rsidRDefault="009E0E21" w:rsidP="009E0E21">
      <w:pPr>
        <w:spacing w:line="276" w:lineRule="auto"/>
        <w:ind w:left="426"/>
        <w:contextualSpacing/>
        <w:jc w:val="both"/>
        <w:rPr>
          <w:noProof/>
          <w:color w:val="000000"/>
        </w:rPr>
      </w:pPr>
    </w:p>
    <w:p w:rsidR="009E0E21" w:rsidRPr="009E0E21" w:rsidRDefault="009E0E21" w:rsidP="00FA40DC">
      <w:pPr>
        <w:widowControl w:val="0"/>
        <w:numPr>
          <w:ilvl w:val="1"/>
          <w:numId w:val="40"/>
        </w:numPr>
        <w:spacing w:line="276" w:lineRule="auto"/>
        <w:ind w:left="142" w:hanging="568"/>
        <w:jc w:val="both"/>
      </w:pPr>
      <w:r w:rsidRPr="009E0E21">
        <w:rPr>
          <w:bCs/>
          <w:iCs/>
          <w:noProof/>
        </w:rPr>
        <w:t>Ugyanazon jogcímen kizárólag egyféle kötbér követelhető. A kötbérek érvényesíthetőségére a Ptk. 6:186-6:187. §-aiban foglaltak az irányadóak.</w:t>
      </w:r>
    </w:p>
    <w:p w:rsidR="009E0E21" w:rsidRPr="009E0E21" w:rsidRDefault="009E0E21" w:rsidP="009E0E21">
      <w:pPr>
        <w:ind w:left="426"/>
        <w:contextualSpacing/>
        <w:jc w:val="both"/>
        <w:rPr>
          <w:noProof/>
          <w:color w:val="000000"/>
        </w:rPr>
      </w:pPr>
    </w:p>
    <w:p w:rsidR="009E0E21" w:rsidRPr="009E0E21" w:rsidRDefault="009E0E21" w:rsidP="009E0E21">
      <w:pPr>
        <w:ind w:left="426"/>
        <w:contextualSpacing/>
        <w:jc w:val="both"/>
        <w:rPr>
          <w:noProof/>
          <w:color w:val="000000"/>
        </w:rPr>
      </w:pPr>
    </w:p>
    <w:p w:rsidR="009E0E21" w:rsidRPr="009E0E21" w:rsidRDefault="009E0E21" w:rsidP="00FA40DC">
      <w:pPr>
        <w:keepNext/>
        <w:numPr>
          <w:ilvl w:val="0"/>
          <w:numId w:val="40"/>
        </w:numPr>
        <w:jc w:val="center"/>
        <w:rPr>
          <w:b/>
          <w:noProof/>
        </w:rPr>
      </w:pPr>
      <w:r w:rsidRPr="009E0E21">
        <w:rPr>
          <w:b/>
          <w:noProof/>
        </w:rPr>
        <w:t>Jótállás</w:t>
      </w:r>
    </w:p>
    <w:p w:rsidR="009E0E21" w:rsidRPr="009E0E21" w:rsidRDefault="009E0E21" w:rsidP="009E0E21">
      <w:pPr>
        <w:tabs>
          <w:tab w:val="left" w:pos="181"/>
        </w:tabs>
        <w:ind w:right="-96"/>
        <w:jc w:val="both"/>
        <w:rPr>
          <w:b/>
          <w:noProof/>
        </w:rPr>
      </w:pPr>
    </w:p>
    <w:p w:rsidR="009E0E21" w:rsidRPr="009E0E21" w:rsidRDefault="009E0E21" w:rsidP="00FA40DC">
      <w:pPr>
        <w:numPr>
          <w:ilvl w:val="1"/>
          <w:numId w:val="40"/>
        </w:numPr>
        <w:spacing w:line="276" w:lineRule="auto"/>
        <w:ind w:left="0"/>
        <w:contextualSpacing/>
        <w:jc w:val="both"/>
        <w:rPr>
          <w:noProof/>
        </w:rPr>
      </w:pPr>
      <w:r w:rsidRPr="009E0E21">
        <w:rPr>
          <w:color w:val="000000"/>
        </w:rPr>
        <w:t xml:space="preserve">Eladó a Szerződés tárgyát képező és a „Szakmai ajánlatban” meghatározott eszközre a leszállítást követően – a </w:t>
      </w:r>
      <w:proofErr w:type="gramStart"/>
      <w:r w:rsidRPr="009E0E21">
        <w:rPr>
          <w:color w:val="000000"/>
        </w:rPr>
        <w:t>teljesítés igazolás</w:t>
      </w:r>
      <w:proofErr w:type="gramEnd"/>
      <w:r w:rsidRPr="009E0E21">
        <w:rPr>
          <w:color w:val="000000"/>
        </w:rPr>
        <w:t xml:space="preserve"> (4.1. pont) </w:t>
      </w:r>
      <w:r w:rsidRPr="009E0E21">
        <w:rPr>
          <w:noProof/>
        </w:rPr>
        <w:t xml:space="preserve">Vevő általi aláírásának napjától kezdődően számított – 12 (tizenkettő) hónap időtartamra jótállást vállal a Ptk. 6:171-6:173. §-ai, illetve a vonatkozó mindenkor hatályos jogszabályok szerint. A jótállási jogokat a Vevő </w:t>
      </w:r>
      <w:r w:rsidRPr="009E0E21">
        <w:rPr>
          <w:noProof/>
        </w:rPr>
        <w:lastRenderedPageBreak/>
        <w:t>érvényesítheti. Nem számít bele a jótállási időbe a kijavítási időnek az a része, amely alatt a Vevő az eszközt nem tudja rendeltetésszerűen használni.</w:t>
      </w:r>
    </w:p>
    <w:p w:rsidR="009E0E21" w:rsidRPr="009E0E21" w:rsidRDefault="009E0E21" w:rsidP="009E0E21">
      <w:pPr>
        <w:contextualSpacing/>
        <w:jc w:val="both"/>
        <w:rPr>
          <w:noProof/>
        </w:rPr>
      </w:pPr>
    </w:p>
    <w:p w:rsidR="009E0E21" w:rsidRPr="009E0E21" w:rsidRDefault="009E0E21" w:rsidP="00FA40DC">
      <w:pPr>
        <w:numPr>
          <w:ilvl w:val="1"/>
          <w:numId w:val="40"/>
        </w:numPr>
        <w:spacing w:line="276" w:lineRule="auto"/>
        <w:ind w:left="0"/>
        <w:contextualSpacing/>
        <w:jc w:val="both"/>
        <w:rPr>
          <w:noProof/>
        </w:rPr>
      </w:pPr>
      <w:r w:rsidRPr="009E0E21">
        <w:rPr>
          <w:noProof/>
        </w:rPr>
        <w:t>Eladó az előzőekben meghatározott feltételekkel a Szerződés aláírásával teljes körű jótállást vállal a leszállításra kerülő eszköz felhasználhatóságára, illetve arra, hogy azok megfelelnek a vonatkozó hatósági előírásoknak. Az eszköz mentes mindenfajta tervezési, anyagbeli, kivitelezési vagy egyéb olyan hibáktól, amelyek Eladó tevékenységéből vagy mulasztásból erednek, vagy amelyek Eladó érdekkörében merültek fel.</w:t>
      </w:r>
    </w:p>
    <w:p w:rsidR="009E0E21" w:rsidRPr="009E0E21" w:rsidRDefault="009E0E21" w:rsidP="009E0E21">
      <w:pPr>
        <w:contextualSpacing/>
        <w:jc w:val="both"/>
        <w:rPr>
          <w:noProof/>
        </w:rPr>
      </w:pPr>
    </w:p>
    <w:p w:rsidR="009E0E21" w:rsidRPr="009E0E21" w:rsidRDefault="009E0E21" w:rsidP="00FA40DC">
      <w:pPr>
        <w:numPr>
          <w:ilvl w:val="1"/>
          <w:numId w:val="40"/>
        </w:numPr>
        <w:spacing w:line="276" w:lineRule="auto"/>
        <w:ind w:left="0"/>
        <w:contextualSpacing/>
        <w:jc w:val="both"/>
        <w:rPr>
          <w:noProof/>
        </w:rPr>
      </w:pPr>
      <w:r w:rsidRPr="009E0E21">
        <w:rPr>
          <w:noProof/>
        </w:rPr>
        <w:t>Eladó a Szerződés aláírásával a hatályos jogszabályoknak megfelelően 12 hónap jótállást vállal a laboratórium építészeti, épületgépészeti és épületvillamossági rendszereire is.</w:t>
      </w:r>
    </w:p>
    <w:p w:rsidR="009E0E21" w:rsidRPr="009E0E21" w:rsidRDefault="009E0E21" w:rsidP="009E0E21">
      <w:pPr>
        <w:contextualSpacing/>
        <w:jc w:val="both"/>
        <w:rPr>
          <w:noProof/>
        </w:rPr>
      </w:pPr>
    </w:p>
    <w:p w:rsidR="009E0E21" w:rsidRPr="009E0E21" w:rsidRDefault="009E0E21" w:rsidP="00FA40DC">
      <w:pPr>
        <w:numPr>
          <w:ilvl w:val="1"/>
          <w:numId w:val="40"/>
        </w:numPr>
        <w:spacing w:line="276" w:lineRule="auto"/>
        <w:ind w:left="0"/>
        <w:contextualSpacing/>
        <w:jc w:val="both"/>
        <w:rPr>
          <w:noProof/>
        </w:rPr>
      </w:pPr>
      <w:r w:rsidRPr="009E0E21">
        <w:rPr>
          <w:noProof/>
        </w:rPr>
        <w:t>Eladó szavatol azért, hogy harmadik személynek nincs olyan joga, amely a leszállított Készülék használatát akadályozza vagy korlátozza.</w:t>
      </w:r>
    </w:p>
    <w:p w:rsidR="009E0E21" w:rsidRPr="009E0E21" w:rsidRDefault="009E0E21" w:rsidP="009E0E21">
      <w:pPr>
        <w:jc w:val="both"/>
        <w:rPr>
          <w:bCs/>
          <w:highlight w:val="yellow"/>
        </w:rPr>
      </w:pPr>
    </w:p>
    <w:p w:rsidR="009E0E21" w:rsidRPr="009E0E21" w:rsidRDefault="009E0E21" w:rsidP="009E0E21">
      <w:pPr>
        <w:jc w:val="both"/>
        <w:rPr>
          <w:color w:val="000000"/>
          <w:highlight w:val="yellow"/>
        </w:rPr>
      </w:pPr>
    </w:p>
    <w:p w:rsidR="009E0E21" w:rsidRPr="009E0E21" w:rsidRDefault="009E0E21" w:rsidP="00FA40DC">
      <w:pPr>
        <w:keepNext/>
        <w:numPr>
          <w:ilvl w:val="0"/>
          <w:numId w:val="40"/>
        </w:numPr>
        <w:jc w:val="center"/>
        <w:rPr>
          <w:b/>
          <w:noProof/>
        </w:rPr>
      </w:pPr>
      <w:r w:rsidRPr="009E0E21">
        <w:rPr>
          <w:b/>
          <w:noProof/>
        </w:rPr>
        <w:t xml:space="preserve">A Szerződés módosítása, </w:t>
      </w:r>
      <w:r w:rsidRPr="009E0E21">
        <w:rPr>
          <w:b/>
        </w:rPr>
        <w:t>megszűnése</w:t>
      </w:r>
    </w:p>
    <w:p w:rsidR="009E0E21" w:rsidRPr="009E0E21" w:rsidRDefault="009E0E21" w:rsidP="009E0E21">
      <w:pPr>
        <w:jc w:val="both"/>
        <w:rPr>
          <w:b/>
          <w:color w:val="000000"/>
        </w:rPr>
      </w:pPr>
    </w:p>
    <w:p w:rsidR="009E0E21" w:rsidRPr="009E0E21" w:rsidRDefault="009E0E21" w:rsidP="00FA40DC">
      <w:pPr>
        <w:numPr>
          <w:ilvl w:val="1"/>
          <w:numId w:val="40"/>
        </w:numPr>
        <w:spacing w:line="276" w:lineRule="auto"/>
        <w:ind w:left="0"/>
        <w:contextualSpacing/>
        <w:jc w:val="both"/>
        <w:rPr>
          <w:noProof/>
        </w:rPr>
      </w:pPr>
      <w:r w:rsidRPr="009E0E21">
        <w:rPr>
          <w:noProof/>
        </w:rPr>
        <w:t>A Szerződés és annak mellékletei írásos formában módosíthatók, a Kbt. 141. §-ban foglaltak figyelembe vétele mellett.</w:t>
      </w:r>
    </w:p>
    <w:p w:rsidR="009E0E21" w:rsidRPr="009E0E21" w:rsidRDefault="009E0E21" w:rsidP="009E0E21">
      <w:pPr>
        <w:contextualSpacing/>
        <w:jc w:val="both"/>
        <w:rPr>
          <w:noProof/>
        </w:rPr>
      </w:pPr>
    </w:p>
    <w:p w:rsidR="009E0E21" w:rsidRPr="009E0E21" w:rsidRDefault="009E0E21" w:rsidP="00FA40DC">
      <w:pPr>
        <w:numPr>
          <w:ilvl w:val="1"/>
          <w:numId w:val="40"/>
        </w:numPr>
        <w:spacing w:line="276" w:lineRule="auto"/>
        <w:ind w:left="0"/>
        <w:contextualSpacing/>
        <w:jc w:val="both"/>
        <w:rPr>
          <w:noProof/>
        </w:rPr>
      </w:pPr>
      <w:r w:rsidRPr="009E0E21">
        <w:rPr>
          <w:noProof/>
        </w:rPr>
        <w:t>Felek megállapodnak abban, hogy a Szerződés bármelyik Fél részéről csak azonnali hatályú felmondási ok (súlyos szerződésszegés) esetén szüntethető meg, jelen Szerződés rendelkezései szerint. Azonnali hatályú felmondási oknak – ezáltal súlyos szerződésszegésnek - minősül a Vevő részéről, és a Vevő egyoldalú, írásbeli, az Eladóhoz intézett nyilatkozatával haladéktalanul felmondhatja a Szerződést, ha:</w:t>
      </w:r>
    </w:p>
    <w:p w:rsidR="009E0E21" w:rsidRPr="009E0E21" w:rsidRDefault="009E0E21" w:rsidP="009E0E21">
      <w:pPr>
        <w:spacing w:line="276" w:lineRule="auto"/>
        <w:ind w:left="284" w:hanging="284"/>
        <w:jc w:val="both"/>
        <w:rPr>
          <w:color w:val="000000"/>
        </w:rPr>
      </w:pPr>
      <w:r w:rsidRPr="009E0E21">
        <w:rPr>
          <w:color w:val="000000"/>
        </w:rPr>
        <w:t xml:space="preserve">- Eladó </w:t>
      </w:r>
      <w:r w:rsidRPr="009E0E21">
        <w:rPr>
          <w:noProof/>
          <w:color w:val="000000"/>
        </w:rPr>
        <w:t>gazdálkodásában</w:t>
      </w:r>
      <w:r w:rsidRPr="009E0E21">
        <w:rPr>
          <w:color w:val="000000"/>
        </w:rPr>
        <w:t xml:space="preserve"> vagy szervezetében olyan változások következnek be, amelyek veszélyeztetik a Szerződésben foglalt kötelezettségek teljesítését, vagy az Eladóval szemben felszámolási- vagy végrehajtási eljárást rendelnek el, </w:t>
      </w:r>
      <w:r w:rsidRPr="009E0E21">
        <w:rPr>
          <w:bCs/>
        </w:rPr>
        <w:t xml:space="preserve">kivéve a csődeljárásról és a felszámolási eljárásról szóló 1991. évi IL. </w:t>
      </w:r>
      <w:proofErr w:type="gramStart"/>
      <w:r w:rsidRPr="009E0E21">
        <w:rPr>
          <w:bCs/>
        </w:rPr>
        <w:t>tv</w:t>
      </w:r>
      <w:proofErr w:type="gramEnd"/>
      <w:r w:rsidRPr="009E0E21">
        <w:rPr>
          <w:bCs/>
        </w:rPr>
        <w:t>. (</w:t>
      </w:r>
      <w:proofErr w:type="spellStart"/>
      <w:r w:rsidRPr="009E0E21">
        <w:rPr>
          <w:bCs/>
        </w:rPr>
        <w:t>Cstv</w:t>
      </w:r>
      <w:proofErr w:type="spellEnd"/>
      <w:r w:rsidRPr="009E0E21">
        <w:rPr>
          <w:bCs/>
        </w:rPr>
        <w:t>.) 11. § (2) bekezdés h) pontjában foglaltakat;</w:t>
      </w:r>
    </w:p>
    <w:p w:rsidR="009E0E21" w:rsidRPr="009E0E21" w:rsidRDefault="009E0E21" w:rsidP="009E0E21">
      <w:pPr>
        <w:spacing w:line="276" w:lineRule="auto"/>
        <w:ind w:left="284" w:hanging="284"/>
        <w:jc w:val="both"/>
        <w:rPr>
          <w:color w:val="000000"/>
        </w:rPr>
      </w:pPr>
      <w:r w:rsidRPr="009E0E21">
        <w:rPr>
          <w:color w:val="000000"/>
        </w:rPr>
        <w:t xml:space="preserve">- </w:t>
      </w:r>
      <w:r w:rsidRPr="009E0E21">
        <w:rPr>
          <w:noProof/>
          <w:color w:val="000000"/>
        </w:rPr>
        <w:t xml:space="preserve">Eladó a Kbt. </w:t>
      </w:r>
      <w:r w:rsidRPr="009E0E21">
        <w:rPr>
          <w:color w:val="000000"/>
        </w:rPr>
        <w:t>143. § (3) bekezdésében foglalt magatartások valamelyikét megvalósítja,</w:t>
      </w:r>
    </w:p>
    <w:p w:rsidR="009E0E21" w:rsidRPr="009E0E21" w:rsidRDefault="009E0E21" w:rsidP="009E0E21">
      <w:pPr>
        <w:spacing w:line="276" w:lineRule="auto"/>
        <w:ind w:left="284" w:hanging="284"/>
        <w:jc w:val="both"/>
        <w:rPr>
          <w:color w:val="000000"/>
        </w:rPr>
      </w:pPr>
      <w:r w:rsidRPr="009E0E21">
        <w:rPr>
          <w:color w:val="000000"/>
        </w:rPr>
        <w:t>- Eladó megtagadja a Szerződésben vállalt feladatok elvégzését,</w:t>
      </w:r>
    </w:p>
    <w:p w:rsidR="009E0E21" w:rsidRPr="009E0E21" w:rsidRDefault="009E0E21" w:rsidP="009E0E21">
      <w:pPr>
        <w:spacing w:line="276" w:lineRule="auto"/>
        <w:ind w:left="284" w:hanging="284"/>
        <w:jc w:val="both"/>
        <w:rPr>
          <w:color w:val="000000"/>
        </w:rPr>
      </w:pPr>
      <w:r w:rsidRPr="009E0E21">
        <w:rPr>
          <w:color w:val="000000"/>
        </w:rPr>
        <w:t>- a kötbér mértéke eléri a maximumát.</w:t>
      </w:r>
    </w:p>
    <w:p w:rsidR="009E0E21" w:rsidRPr="009E0E21" w:rsidRDefault="009E0E21" w:rsidP="009E0E21">
      <w:pPr>
        <w:ind w:left="567"/>
        <w:jc w:val="both"/>
        <w:rPr>
          <w:color w:val="000000"/>
        </w:rPr>
      </w:pPr>
    </w:p>
    <w:p w:rsidR="009E0E21" w:rsidRPr="009E0E21" w:rsidRDefault="009E0E21" w:rsidP="00FA40DC">
      <w:pPr>
        <w:numPr>
          <w:ilvl w:val="1"/>
          <w:numId w:val="40"/>
        </w:numPr>
        <w:spacing w:line="276" w:lineRule="auto"/>
        <w:ind w:left="0"/>
        <w:contextualSpacing/>
        <w:jc w:val="both"/>
      </w:pPr>
      <w:r w:rsidRPr="009E0E21">
        <w:t xml:space="preserve">A Kbt. 143. § (3) bekezdése alapján a Vevő jogosult és egyben köteles a Szerződést felmondani - ha </w:t>
      </w:r>
      <w:r w:rsidRPr="009E0E21">
        <w:rPr>
          <w:color w:val="000000"/>
        </w:rPr>
        <w:t>szükséges</w:t>
      </w:r>
      <w:r w:rsidRPr="009E0E21">
        <w:t xml:space="preserve"> olyan határidővel, amely lehetővé teszi, hogy a szerződéssel érintett feladata ellátásáról gondoskodni tudjon – ha</w:t>
      </w:r>
    </w:p>
    <w:p w:rsidR="009E0E21" w:rsidRPr="009E0E21" w:rsidRDefault="009E0E21" w:rsidP="009E0E21">
      <w:pPr>
        <w:spacing w:line="276" w:lineRule="auto"/>
        <w:ind w:left="851" w:right="-96" w:hanging="284"/>
        <w:jc w:val="both"/>
      </w:pPr>
      <w:proofErr w:type="gramStart"/>
      <w:r w:rsidRPr="009E0E21">
        <w:t>a</w:t>
      </w:r>
      <w:proofErr w:type="gramEnd"/>
      <w:r w:rsidRPr="009E0E21">
        <w:t>)</w:t>
      </w:r>
      <w:r w:rsidRPr="009E0E21">
        <w:tab/>
        <w:t xml:space="preserve">a nyertes ajánlattevőben (Eladó) közvetetten vagy közvetlenül 25%-ot meghaladó tulajdoni részesedést szerez valamely olyan jogi személy vagy személyes joga szerint jogképes szervezet, amely tekintetében fennáll a Kbt. 62. § (1) bekezdés k) pont </w:t>
      </w:r>
      <w:proofErr w:type="spellStart"/>
      <w:r w:rsidRPr="009E0E21">
        <w:t>kb</w:t>
      </w:r>
      <w:proofErr w:type="spellEnd"/>
      <w:r w:rsidRPr="009E0E21">
        <w:t>) alpontjában meghatározott valamely feltétel;</w:t>
      </w:r>
    </w:p>
    <w:p w:rsidR="009E0E21" w:rsidRPr="009E0E21" w:rsidRDefault="009E0E21" w:rsidP="009E0E21">
      <w:pPr>
        <w:spacing w:line="276" w:lineRule="auto"/>
        <w:ind w:left="851" w:right="-96" w:hanging="284"/>
        <w:jc w:val="both"/>
      </w:pPr>
      <w:r w:rsidRPr="009E0E21">
        <w:t>b)</w:t>
      </w:r>
      <w:r w:rsidRPr="009E0E21">
        <w:tab/>
        <w:t xml:space="preserve">a nyertes ajánlattevő (Eladó) közvetetten vagy közvetlenül 25%-ot meghaladó tulajdoni részesedést szerez valamely olyan jogi személyben vagy személyes joga </w:t>
      </w:r>
      <w:r w:rsidRPr="009E0E21">
        <w:lastRenderedPageBreak/>
        <w:t xml:space="preserve">szerint jogképes szervezetben, amely tekintetében fennáll a Kbt. 62. § (1) bekezdés k) pont </w:t>
      </w:r>
      <w:proofErr w:type="spellStart"/>
      <w:r w:rsidRPr="009E0E21">
        <w:t>kb</w:t>
      </w:r>
      <w:proofErr w:type="spellEnd"/>
      <w:r w:rsidRPr="009E0E21">
        <w:t>) alpontjában meghatározott valamely feltétel.</w:t>
      </w:r>
    </w:p>
    <w:p w:rsidR="009E0E21" w:rsidRPr="009E0E21" w:rsidRDefault="009E0E21" w:rsidP="009E0E21">
      <w:pPr>
        <w:keepNext/>
        <w:ind w:left="426" w:right="-96"/>
        <w:jc w:val="both"/>
      </w:pPr>
    </w:p>
    <w:p w:rsidR="009E0E21" w:rsidRPr="009E0E21" w:rsidRDefault="009E0E21" w:rsidP="009E0E21">
      <w:pPr>
        <w:keepNext/>
        <w:ind w:right="-96"/>
        <w:jc w:val="both"/>
      </w:pPr>
      <w:r w:rsidRPr="009E0E21">
        <w:t>A Szerződés e pont szerinti felmondása esetén Eladó a Szerződés megszűnése előtt már teljesített szerződéses kötelezettségei pénzbeli ellenértékére jogosult.</w:t>
      </w:r>
    </w:p>
    <w:p w:rsidR="009E0E21" w:rsidRPr="009E0E21" w:rsidRDefault="009E0E21" w:rsidP="009E0E21">
      <w:pPr>
        <w:jc w:val="both"/>
        <w:rPr>
          <w:noProof/>
          <w:color w:val="000000"/>
        </w:rPr>
      </w:pPr>
    </w:p>
    <w:p w:rsidR="009E0E21" w:rsidRPr="009E0E21" w:rsidRDefault="009E0E21" w:rsidP="00FA40DC">
      <w:pPr>
        <w:numPr>
          <w:ilvl w:val="1"/>
          <w:numId w:val="40"/>
        </w:numPr>
        <w:spacing w:line="276" w:lineRule="auto"/>
        <w:ind w:left="0"/>
        <w:contextualSpacing/>
        <w:jc w:val="both"/>
        <w:rPr>
          <w:color w:val="000000"/>
        </w:rPr>
      </w:pPr>
      <w:r w:rsidRPr="009E0E21">
        <w:rPr>
          <w:color w:val="000000"/>
        </w:rPr>
        <w:t xml:space="preserve">A </w:t>
      </w:r>
      <w:r w:rsidRPr="009E0E21">
        <w:t>Szerződés</w:t>
      </w:r>
      <w:r w:rsidRPr="009E0E21">
        <w:rPr>
          <w:color w:val="000000"/>
        </w:rPr>
        <w:t xml:space="preserve"> súlyos szerződésszegésre hivatkozással történő felmondása esetén Vevő jogosult a </w:t>
      </w:r>
      <w:r w:rsidRPr="009E0E21">
        <w:t>Szerződés</w:t>
      </w:r>
      <w:r w:rsidRPr="009E0E21">
        <w:rPr>
          <w:color w:val="000000"/>
        </w:rPr>
        <w:t xml:space="preserve"> szerinti meghiúsulási kötbér követelésére.</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contextualSpacing/>
        <w:jc w:val="both"/>
      </w:pPr>
      <w:r w:rsidRPr="009E0E21">
        <w:t>A Szerződés felmondással való megszüntetése esetére Felek egymással szemben elszámolási kötelezettséggel tartoznak.</w:t>
      </w:r>
    </w:p>
    <w:p w:rsidR="009E0E21" w:rsidRPr="009E0E21" w:rsidRDefault="009E0E21" w:rsidP="009E0E21">
      <w:pPr>
        <w:contextualSpacing/>
        <w:jc w:val="both"/>
      </w:pPr>
    </w:p>
    <w:p w:rsidR="009E0E21" w:rsidRPr="009E0E21" w:rsidRDefault="009E0E21" w:rsidP="00FA40DC">
      <w:pPr>
        <w:numPr>
          <w:ilvl w:val="1"/>
          <w:numId w:val="40"/>
        </w:numPr>
        <w:spacing w:line="276" w:lineRule="auto"/>
        <w:ind w:left="0"/>
        <w:contextualSpacing/>
        <w:jc w:val="both"/>
      </w:pPr>
      <w:r w:rsidRPr="009E0E21">
        <w:t>A szerződésszegésért felelős Fél köteles a másik Félnek az ebből eredő kárát a polgári jog szabályai szerint megtéríteni.</w:t>
      </w:r>
    </w:p>
    <w:p w:rsidR="009E0E21" w:rsidRPr="009E0E21" w:rsidRDefault="009E0E21" w:rsidP="009E0E21">
      <w:pPr>
        <w:jc w:val="both"/>
        <w:rPr>
          <w:color w:val="000000"/>
          <w:highlight w:val="yellow"/>
        </w:rPr>
      </w:pPr>
    </w:p>
    <w:p w:rsidR="009E0E21" w:rsidRPr="009E0E21" w:rsidRDefault="009E0E21" w:rsidP="009E0E21">
      <w:pPr>
        <w:jc w:val="both"/>
        <w:rPr>
          <w:color w:val="000000"/>
          <w:highlight w:val="yellow"/>
        </w:rPr>
      </w:pPr>
    </w:p>
    <w:p w:rsidR="009E0E21" w:rsidRPr="009E0E21" w:rsidRDefault="009E0E21" w:rsidP="00FA40DC">
      <w:pPr>
        <w:keepNext/>
        <w:numPr>
          <w:ilvl w:val="0"/>
          <w:numId w:val="40"/>
        </w:numPr>
        <w:jc w:val="center"/>
        <w:rPr>
          <w:b/>
        </w:rPr>
      </w:pPr>
      <w:r w:rsidRPr="009E0E21">
        <w:rPr>
          <w:b/>
          <w:noProof/>
        </w:rPr>
        <w:t>Részleges</w:t>
      </w:r>
      <w:r w:rsidRPr="009E0E21">
        <w:rPr>
          <w:b/>
        </w:rPr>
        <w:t xml:space="preserve"> érvénytelenség</w:t>
      </w:r>
    </w:p>
    <w:p w:rsidR="009E0E21" w:rsidRPr="009E0E21" w:rsidRDefault="009E0E21" w:rsidP="009E0E21">
      <w:pPr>
        <w:keepNext/>
        <w:tabs>
          <w:tab w:val="left" w:pos="0"/>
        </w:tabs>
        <w:jc w:val="both"/>
        <w:rPr>
          <w:noProof/>
        </w:rPr>
      </w:pPr>
    </w:p>
    <w:p w:rsidR="009E0E21" w:rsidRPr="009E0E21" w:rsidRDefault="009E0E21" w:rsidP="00FA40DC">
      <w:pPr>
        <w:numPr>
          <w:ilvl w:val="1"/>
          <w:numId w:val="40"/>
        </w:numPr>
        <w:spacing w:line="276" w:lineRule="auto"/>
        <w:ind w:left="0"/>
        <w:contextualSpacing/>
        <w:jc w:val="both"/>
        <w:rPr>
          <w:noProof/>
        </w:rPr>
      </w:pPr>
      <w:r w:rsidRPr="009E0E21">
        <w:rPr>
          <w:noProof/>
        </w:rPr>
        <w:t xml:space="preserve">Ha a </w:t>
      </w:r>
      <w:r w:rsidRPr="009E0E21">
        <w:t>Szerződés</w:t>
      </w:r>
      <w:r w:rsidRPr="009E0E21">
        <w:rPr>
          <w:noProof/>
        </w:rPr>
        <w:t xml:space="preserve"> vagy mellékleteinek bármely része érvénytelennek bizonyul, a Szerződés </w:t>
      </w:r>
      <w:r w:rsidRPr="009E0E21">
        <w:rPr>
          <w:color w:val="000000"/>
        </w:rPr>
        <w:t>fennmaradó</w:t>
      </w:r>
      <w:r w:rsidRPr="009E0E21">
        <w:rPr>
          <w:noProof/>
        </w:rPr>
        <w:t xml:space="preserve"> része érvényes marad. Ebben az esetben Felek a Szerződést úgy értelmezik és módosítják, hogy az érvénytelenné vagy hatálytalanná vált részek nélkül a Szerződés a Felek céljának leginkább megfeleljen.</w:t>
      </w:r>
    </w:p>
    <w:p w:rsidR="009E0E21" w:rsidRPr="009E0E21" w:rsidRDefault="009E0E21" w:rsidP="009E0E21">
      <w:pPr>
        <w:tabs>
          <w:tab w:val="left" w:pos="181"/>
          <w:tab w:val="left" w:pos="372"/>
        </w:tabs>
        <w:jc w:val="both"/>
        <w:rPr>
          <w:noProof/>
          <w:highlight w:val="yellow"/>
        </w:rPr>
      </w:pPr>
    </w:p>
    <w:p w:rsidR="009E0E21" w:rsidRPr="009E0E21" w:rsidRDefault="009E0E21" w:rsidP="009E0E21">
      <w:pPr>
        <w:tabs>
          <w:tab w:val="left" w:pos="181"/>
          <w:tab w:val="left" w:pos="372"/>
        </w:tabs>
        <w:jc w:val="both"/>
        <w:rPr>
          <w:noProof/>
          <w:highlight w:val="yellow"/>
        </w:rPr>
      </w:pPr>
    </w:p>
    <w:p w:rsidR="009E0E21" w:rsidRPr="009E0E21" w:rsidRDefault="009E0E21" w:rsidP="00FA40DC">
      <w:pPr>
        <w:keepNext/>
        <w:numPr>
          <w:ilvl w:val="0"/>
          <w:numId w:val="40"/>
        </w:numPr>
        <w:jc w:val="center"/>
        <w:rPr>
          <w:b/>
        </w:rPr>
      </w:pPr>
      <w:r w:rsidRPr="009E0E21">
        <w:rPr>
          <w:b/>
        </w:rPr>
        <w:t xml:space="preserve">Vis </w:t>
      </w:r>
      <w:r w:rsidRPr="009E0E21">
        <w:rPr>
          <w:b/>
          <w:noProof/>
        </w:rPr>
        <w:t>maior</w:t>
      </w:r>
    </w:p>
    <w:p w:rsidR="009E0E21" w:rsidRPr="009E0E21" w:rsidRDefault="009E0E21" w:rsidP="009E0E21">
      <w:pPr>
        <w:keepNext/>
        <w:ind w:left="450"/>
        <w:rPr>
          <w:b/>
        </w:rPr>
      </w:pPr>
    </w:p>
    <w:p w:rsidR="009E0E21" w:rsidRPr="009E0E21" w:rsidRDefault="009E0E21" w:rsidP="009E0E21">
      <w:pPr>
        <w:widowControl w:val="0"/>
        <w:jc w:val="both"/>
        <w:outlineLvl w:val="0"/>
        <w:rPr>
          <w:b/>
          <w:bCs/>
          <w:caps/>
          <w:vanish/>
        </w:rPr>
      </w:pPr>
    </w:p>
    <w:p w:rsidR="009E0E21" w:rsidRPr="009E0E21" w:rsidRDefault="009E0E21" w:rsidP="00FA40DC">
      <w:pPr>
        <w:numPr>
          <w:ilvl w:val="1"/>
          <w:numId w:val="40"/>
        </w:numPr>
        <w:spacing w:line="276" w:lineRule="auto"/>
        <w:ind w:left="0" w:hanging="567"/>
        <w:contextualSpacing/>
        <w:jc w:val="both"/>
        <w:rPr>
          <w:noProof/>
        </w:rPr>
      </w:pPr>
      <w:r w:rsidRPr="009E0E21">
        <w:rPr>
          <w:noProof/>
        </w:rPr>
        <w:t xml:space="preserve">A vis maior olyan, a Feleknek fel nem róható, akaratuktól, cselekedeteiktől, mulasztásuktól és </w:t>
      </w:r>
      <w:r w:rsidRPr="009E0E21">
        <w:rPr>
          <w:color w:val="000000"/>
        </w:rPr>
        <w:t>eljárásuktól</w:t>
      </w:r>
      <w:r w:rsidRPr="009E0E21">
        <w:rPr>
          <w:noProof/>
        </w:rPr>
        <w:t xml:space="preserve"> egyébként függetlenül bekövetkező, elháríthatatlan esemény, mint például </w:t>
      </w:r>
      <w:r w:rsidRPr="009E0E21">
        <w:rPr>
          <w:color w:val="000000"/>
        </w:rPr>
        <w:t>háború</w:t>
      </w:r>
      <w:r w:rsidRPr="009E0E21">
        <w:rPr>
          <w:noProof/>
        </w:rPr>
        <w:t>, polgári felkelés, munkabeszüntetés, természeti katasztrófa vagy más elháríthatatlan szükséghelyzet, amely számottevő módon akadályozza vagy lehetetlenné teszi a Szerződés teljesítését.</w:t>
      </w:r>
    </w:p>
    <w:p w:rsidR="009E0E21" w:rsidRPr="009E0E21" w:rsidRDefault="009E0E21" w:rsidP="009E0E21">
      <w:pPr>
        <w:contextualSpacing/>
        <w:jc w:val="both"/>
        <w:rPr>
          <w:noProof/>
        </w:rPr>
      </w:pPr>
    </w:p>
    <w:p w:rsidR="009E0E21" w:rsidRPr="009E0E21" w:rsidRDefault="009E0E21" w:rsidP="00FA40DC">
      <w:pPr>
        <w:numPr>
          <w:ilvl w:val="1"/>
          <w:numId w:val="40"/>
        </w:numPr>
        <w:spacing w:line="276" w:lineRule="auto"/>
        <w:ind w:left="0" w:hanging="567"/>
        <w:contextualSpacing/>
        <w:jc w:val="both"/>
        <w:rPr>
          <w:color w:val="000000"/>
        </w:rPr>
      </w:pPr>
      <w:r w:rsidRPr="009E0E21">
        <w:rPr>
          <w:noProof/>
        </w:rPr>
        <w:t xml:space="preserve">A vis maior események által érintett Felek kötelesek írásban – a lehetőséghez képest </w:t>
      </w:r>
      <w:r w:rsidRPr="009E0E21">
        <w:rPr>
          <w:color w:val="000000"/>
        </w:rPr>
        <w:t xml:space="preserve">azonnal –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Ha a vis maior esemény következtében az Eladó nem tudja a Szerződés szerinti kötelezettségét teljesíteni és a körülmények hosszantartó, vagy előre meg nem határozható elhúzódása miatt a Vevő teljesítéshez fűződő érdeke megszűnik, Vevő jogosult a Szerződést haladéktalanul felmondani az Eladóhoz küldött írásbeli értesítéssel.</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Ha a vis maior nem teszi lehetetlenné a Szerződés teljesítését, de késlelteti azt, úgy a teljesítési határidő meghosszabbodik a vis maior okozta késedelem időtartamával.</w:t>
      </w:r>
    </w:p>
    <w:p w:rsidR="009E0E21" w:rsidRPr="009E0E21" w:rsidRDefault="009E0E21" w:rsidP="009E0E21">
      <w:pPr>
        <w:tabs>
          <w:tab w:val="left" w:pos="181"/>
          <w:tab w:val="left" w:pos="372"/>
        </w:tabs>
        <w:jc w:val="both"/>
        <w:rPr>
          <w:noProof/>
          <w:highlight w:val="yellow"/>
        </w:rPr>
      </w:pPr>
    </w:p>
    <w:p w:rsidR="009E0E21" w:rsidRPr="009E0E21" w:rsidRDefault="009E0E21" w:rsidP="009E0E21">
      <w:pPr>
        <w:tabs>
          <w:tab w:val="left" w:pos="181"/>
          <w:tab w:val="left" w:pos="372"/>
        </w:tabs>
        <w:jc w:val="both"/>
        <w:rPr>
          <w:noProof/>
          <w:highlight w:val="yellow"/>
        </w:rPr>
      </w:pPr>
    </w:p>
    <w:p w:rsidR="009E0E21" w:rsidRPr="009E0E21" w:rsidRDefault="009E0E21" w:rsidP="00FA40DC">
      <w:pPr>
        <w:keepNext/>
        <w:numPr>
          <w:ilvl w:val="0"/>
          <w:numId w:val="40"/>
        </w:numPr>
        <w:jc w:val="center"/>
        <w:rPr>
          <w:b/>
          <w:caps/>
        </w:rPr>
      </w:pPr>
      <w:bookmarkStart w:id="1" w:name="_Toc378761010"/>
      <w:r w:rsidRPr="009E0E21">
        <w:rPr>
          <w:b/>
        </w:rPr>
        <w:t>Vitás kérdések. Jogi eszköz megválasztása. Illetékesség</w:t>
      </w:r>
      <w:bookmarkEnd w:id="1"/>
    </w:p>
    <w:p w:rsidR="009E0E21" w:rsidRPr="009E0E21" w:rsidRDefault="009E0E21" w:rsidP="009E0E21">
      <w:pPr>
        <w:widowControl w:val="0"/>
        <w:numPr>
          <w:ilvl w:val="1"/>
          <w:numId w:val="0"/>
        </w:numPr>
        <w:ind w:right="-2"/>
        <w:jc w:val="both"/>
        <w:outlineLvl w:val="1"/>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Amennyiben a Szerződés, a közbeszerzési dokumentumok, nyertes Ajánlat között ellentmondás áll fenn, a Szerződésben foglaltak az irányadók. Ha egy adott kérdés tekintetében az ellentmondás a Szerződés rendelkezéseinek alkalmazásával nem küszöbölhető ki, elsődlegesen a közbeszerzési dokumentumok, végül a nyertes Ajánlat rendelkezései alkalmazandók, amelyek fizikailag nem kerülnek csatolásra a Szerződéshez.</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rendezésére a Polgári Perrendtartásról szóló törvény szerinti hatáskörrel és illetékességgel rendelkező bírósághoz fordulhatnak.</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pPr>
      <w:r w:rsidRPr="009E0E21">
        <w:rPr>
          <w:color w:val="000000"/>
        </w:rPr>
        <w:t>A Szerződésben nem szabályozott kérdésekben a mindenkor hatályos magyar jog, így különösen a Kbt., valamint a Ptk. adásvételi szerződésre vonatkozó rendelkezései az irányadóak.</w:t>
      </w:r>
    </w:p>
    <w:p w:rsidR="009E0E21" w:rsidRPr="009E0E21" w:rsidRDefault="009E0E21" w:rsidP="009E0E21">
      <w:pPr>
        <w:spacing w:line="276" w:lineRule="auto"/>
        <w:contextualSpacing/>
        <w:jc w:val="both"/>
      </w:pPr>
    </w:p>
    <w:p w:rsidR="009E0E21" w:rsidRPr="009E0E21" w:rsidRDefault="009E0E21" w:rsidP="009E0E21">
      <w:pPr>
        <w:spacing w:line="276" w:lineRule="auto"/>
        <w:contextualSpacing/>
        <w:jc w:val="both"/>
      </w:pPr>
    </w:p>
    <w:p w:rsidR="009E0E21" w:rsidRPr="009E0E21" w:rsidRDefault="009E0E21" w:rsidP="00FA40DC">
      <w:pPr>
        <w:keepNext/>
        <w:numPr>
          <w:ilvl w:val="0"/>
          <w:numId w:val="40"/>
        </w:numPr>
        <w:jc w:val="center"/>
        <w:rPr>
          <w:b/>
        </w:rPr>
      </w:pPr>
      <w:r w:rsidRPr="009E0E21">
        <w:rPr>
          <w:b/>
        </w:rPr>
        <w:t>Alvállalkozók</w:t>
      </w:r>
    </w:p>
    <w:p w:rsidR="009E0E21" w:rsidRPr="009E0E21" w:rsidRDefault="009E0E21" w:rsidP="009E0E21">
      <w:pPr>
        <w:keepNext/>
        <w:rPr>
          <w:b/>
        </w:rPr>
      </w:pPr>
    </w:p>
    <w:p w:rsidR="009E0E21" w:rsidRPr="009E0E21" w:rsidRDefault="009E0E21" w:rsidP="009E0E21">
      <w:pPr>
        <w:ind w:left="420" w:right="-99"/>
        <w:jc w:val="both"/>
        <w:rPr>
          <w:bCs/>
          <w:vanish/>
        </w:rPr>
      </w:pPr>
    </w:p>
    <w:p w:rsidR="009E0E21" w:rsidRPr="009E0E21" w:rsidRDefault="009E0E21" w:rsidP="00FA40DC">
      <w:pPr>
        <w:numPr>
          <w:ilvl w:val="1"/>
          <w:numId w:val="40"/>
        </w:numPr>
        <w:spacing w:line="276" w:lineRule="auto"/>
        <w:ind w:left="0" w:hanging="567"/>
        <w:contextualSpacing/>
        <w:jc w:val="both"/>
        <w:rPr>
          <w:color w:val="000000"/>
        </w:rPr>
      </w:pPr>
      <w:r w:rsidRPr="009E0E21">
        <w:rPr>
          <w:noProof/>
        </w:rPr>
        <w:t xml:space="preserve">Eladó a teljesítésében közreműködő alvállalkozó tekintetében a Kbt. 138. §-ban </w:t>
      </w:r>
      <w:r w:rsidRPr="009E0E21">
        <w:rPr>
          <w:color w:val="000000"/>
        </w:rPr>
        <w:t>foglaltakat köteles figyelembe venni. Eladó a teljesítéshez az alkalmasságának igazolásában részt vett szervezetet a Kbt. 65. § (9) bekezdésében foglalt esetekben és módon köteles igénybe venni, valamint köteles a teljesítésbe bevonni az alkalmasság igazolásához bemutatott szakembereket. Az ajánlatban megjelölt alvállalkozó személye csak a Kbt. 138. §</w:t>
      </w:r>
      <w:proofErr w:type="spellStart"/>
      <w:r w:rsidRPr="009E0E21">
        <w:rPr>
          <w:color w:val="000000"/>
        </w:rPr>
        <w:t>-ban</w:t>
      </w:r>
      <w:proofErr w:type="spellEnd"/>
      <w:r w:rsidRPr="009E0E21">
        <w:rPr>
          <w:color w:val="000000"/>
        </w:rPr>
        <w:t xml:space="preserve"> foglaltak szerint módosítható.</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9E0E21" w:rsidRPr="009E0E21" w:rsidRDefault="009E0E21" w:rsidP="009E0E21">
      <w:pPr>
        <w:ind w:right="-96"/>
        <w:jc w:val="both"/>
        <w:rPr>
          <w:color w:val="000000"/>
        </w:rPr>
      </w:pPr>
    </w:p>
    <w:p w:rsidR="009E0E21" w:rsidRPr="009E0E21" w:rsidRDefault="009E0E21" w:rsidP="009E0E21">
      <w:pPr>
        <w:ind w:right="-96"/>
        <w:jc w:val="both"/>
        <w:rPr>
          <w:color w:val="000000"/>
        </w:rPr>
      </w:pPr>
    </w:p>
    <w:p w:rsidR="009E0E21" w:rsidRPr="009E0E21" w:rsidRDefault="009E0E21" w:rsidP="00FA40DC">
      <w:pPr>
        <w:keepNext/>
        <w:numPr>
          <w:ilvl w:val="0"/>
          <w:numId w:val="40"/>
        </w:numPr>
        <w:jc w:val="center"/>
        <w:rPr>
          <w:b/>
          <w:noProof/>
        </w:rPr>
      </w:pPr>
      <w:r w:rsidRPr="009E0E21">
        <w:rPr>
          <w:b/>
          <w:noProof/>
        </w:rPr>
        <w:t>Kapcsolattartás</w:t>
      </w:r>
    </w:p>
    <w:p w:rsidR="009E0E21" w:rsidRPr="009E0E21" w:rsidRDefault="009E0E21" w:rsidP="009E0E21">
      <w:pPr>
        <w:ind w:right="-96"/>
        <w:jc w:val="both"/>
        <w:rPr>
          <w:b/>
          <w:noProof/>
        </w:rPr>
      </w:pPr>
    </w:p>
    <w:p w:rsidR="009E0E21" w:rsidRPr="009E0E21" w:rsidRDefault="009E0E21" w:rsidP="00FA40DC">
      <w:pPr>
        <w:numPr>
          <w:ilvl w:val="1"/>
          <w:numId w:val="40"/>
        </w:numPr>
        <w:spacing w:line="276" w:lineRule="auto"/>
        <w:ind w:left="0" w:hanging="567"/>
        <w:contextualSpacing/>
        <w:jc w:val="both"/>
        <w:rPr>
          <w:color w:val="000000"/>
          <w:spacing w:val="-2"/>
        </w:rPr>
      </w:pPr>
      <w:r w:rsidRPr="009E0E21">
        <w:rPr>
          <w:color w:val="000000"/>
          <w:spacing w:val="-2"/>
        </w:rPr>
        <w:t xml:space="preserve">Felek </w:t>
      </w:r>
      <w:r w:rsidRPr="009E0E21">
        <w:rPr>
          <w:noProof/>
        </w:rPr>
        <w:t>kötelesek</w:t>
      </w:r>
      <w:r w:rsidRPr="009E0E21">
        <w:rPr>
          <w:color w:val="000000"/>
          <w:spacing w:val="-2"/>
        </w:rPr>
        <w:t xml:space="preserve"> a Szerződéssel kapcsolatos minden lényeges körülményről egymást </w:t>
      </w:r>
      <w:r w:rsidRPr="009E0E21">
        <w:rPr>
          <w:color w:val="000000"/>
        </w:rPr>
        <w:t>haladéktalanul</w:t>
      </w:r>
      <w:r w:rsidRPr="009E0E21">
        <w:rPr>
          <w:color w:val="000000"/>
          <w:spacing w:val="-2"/>
        </w:rPr>
        <w:t xml:space="preserve"> </w:t>
      </w:r>
      <w:r w:rsidRPr="009E0E21">
        <w:rPr>
          <w:noProof/>
        </w:rPr>
        <w:t>tájékoztatni</w:t>
      </w:r>
      <w:r w:rsidRPr="009E0E21">
        <w:rPr>
          <w:color w:val="000000"/>
          <w:spacing w:val="-2"/>
        </w:rPr>
        <w:t xml:space="preserve">. Felek a Szerződéssel és a teljesítéssel kapcsolatos </w:t>
      </w:r>
      <w:r w:rsidRPr="009E0E21">
        <w:rPr>
          <w:noProof/>
        </w:rPr>
        <w:t>nyilatkozattételre</w:t>
      </w:r>
      <w:r w:rsidRPr="009E0E21">
        <w:rPr>
          <w:color w:val="000000"/>
          <w:spacing w:val="-2"/>
        </w:rPr>
        <w:t xml:space="preserve"> kapcsolattartókat neveznek meg, akik ebben a körben a Felek képviselőinek minősülnek.</w:t>
      </w:r>
    </w:p>
    <w:p w:rsidR="009E0E21" w:rsidRPr="009E0E21" w:rsidRDefault="009E0E21" w:rsidP="009E0E21">
      <w:pPr>
        <w:ind w:right="-96"/>
        <w:jc w:val="both"/>
      </w:pPr>
    </w:p>
    <w:p w:rsidR="009E0E21" w:rsidRPr="009E0E21" w:rsidRDefault="009E0E21" w:rsidP="009E0E21">
      <w:pPr>
        <w:ind w:left="426" w:right="-96"/>
        <w:jc w:val="both"/>
        <w:rPr>
          <w:color w:val="000000"/>
        </w:rPr>
      </w:pPr>
      <w:r w:rsidRPr="009E0E21">
        <w:rPr>
          <w:color w:val="000000"/>
        </w:rPr>
        <w:t>Kapcsolattartó Vevő részéről:</w:t>
      </w:r>
    </w:p>
    <w:p w:rsidR="009E0E21" w:rsidRPr="009E0E21" w:rsidRDefault="009E0E21" w:rsidP="00FA40DC">
      <w:pPr>
        <w:numPr>
          <w:ilvl w:val="0"/>
          <w:numId w:val="41"/>
        </w:numPr>
        <w:ind w:right="-96"/>
        <w:jc w:val="both"/>
      </w:pPr>
      <w:r w:rsidRPr="009E0E21">
        <w:t>általános kérdésekben</w:t>
      </w:r>
      <w:proofErr w:type="gramStart"/>
      <w:r w:rsidRPr="009E0E21">
        <w:t>:Név</w:t>
      </w:r>
      <w:proofErr w:type="gramEnd"/>
      <w:r w:rsidRPr="009E0E21">
        <w:t xml:space="preserve">: </w:t>
      </w:r>
      <w:r w:rsidRPr="009E0E21">
        <w:tab/>
      </w:r>
      <w:r w:rsidRPr="009E0E21">
        <w:tab/>
      </w:r>
    </w:p>
    <w:p w:rsidR="009E0E21" w:rsidRPr="009E0E21" w:rsidRDefault="009E0E21" w:rsidP="00FA40DC">
      <w:pPr>
        <w:numPr>
          <w:ilvl w:val="0"/>
          <w:numId w:val="41"/>
        </w:numPr>
        <w:ind w:right="-96"/>
        <w:jc w:val="both"/>
      </w:pPr>
      <w:r w:rsidRPr="009E0E21">
        <w:t xml:space="preserve">Telefonszám: </w:t>
      </w:r>
      <w:r w:rsidRPr="009E0E21">
        <w:tab/>
        <w:t>+36</w:t>
      </w:r>
    </w:p>
    <w:p w:rsidR="009E0E21" w:rsidRPr="009E0E21" w:rsidRDefault="009E0E21" w:rsidP="00FA40DC">
      <w:pPr>
        <w:numPr>
          <w:ilvl w:val="0"/>
          <w:numId w:val="41"/>
        </w:numPr>
        <w:ind w:right="-96"/>
        <w:jc w:val="both"/>
      </w:pPr>
      <w:r w:rsidRPr="009E0E21">
        <w:lastRenderedPageBreak/>
        <w:t>Telefax szám:</w:t>
      </w:r>
      <w:r w:rsidRPr="009E0E21">
        <w:tab/>
        <w:t xml:space="preserve">+36 </w:t>
      </w:r>
    </w:p>
    <w:p w:rsidR="009E0E21" w:rsidRPr="009E0E21" w:rsidRDefault="009E0E21" w:rsidP="00FA40DC">
      <w:pPr>
        <w:numPr>
          <w:ilvl w:val="0"/>
          <w:numId w:val="41"/>
        </w:numPr>
        <w:ind w:right="-96"/>
        <w:jc w:val="both"/>
      </w:pPr>
      <w:r w:rsidRPr="009E0E21">
        <w:t>E-mail:</w:t>
      </w:r>
      <w:r w:rsidRPr="009E0E21">
        <w:tab/>
      </w:r>
    </w:p>
    <w:p w:rsidR="009E0E21" w:rsidRPr="009E0E21" w:rsidRDefault="009E0E21" w:rsidP="009E0E21">
      <w:pPr>
        <w:ind w:left="720" w:right="-96"/>
        <w:jc w:val="both"/>
      </w:pPr>
    </w:p>
    <w:p w:rsidR="009E0E21" w:rsidRPr="009E0E21" w:rsidRDefault="009E0E21" w:rsidP="009E0E21">
      <w:pPr>
        <w:ind w:left="426" w:right="-96"/>
        <w:jc w:val="both"/>
      </w:pPr>
      <w:proofErr w:type="gramStart"/>
      <w:r w:rsidRPr="009E0E21">
        <w:t>karbantartással</w:t>
      </w:r>
      <w:proofErr w:type="gramEnd"/>
      <w:r w:rsidRPr="009E0E21">
        <w:t>, javítással kapcsolatban:</w:t>
      </w:r>
    </w:p>
    <w:p w:rsidR="009E0E21" w:rsidRPr="009E0E21" w:rsidRDefault="009E0E21" w:rsidP="00FA40DC">
      <w:pPr>
        <w:numPr>
          <w:ilvl w:val="0"/>
          <w:numId w:val="41"/>
        </w:numPr>
        <w:ind w:right="-96"/>
        <w:jc w:val="both"/>
      </w:pPr>
      <w:r w:rsidRPr="009E0E21">
        <w:t xml:space="preserve">Név: </w:t>
      </w:r>
      <w:r w:rsidRPr="009E0E21">
        <w:tab/>
      </w:r>
      <w:r w:rsidRPr="009E0E21">
        <w:tab/>
      </w:r>
    </w:p>
    <w:p w:rsidR="009E0E21" w:rsidRPr="009E0E21" w:rsidRDefault="009E0E21" w:rsidP="00FA40DC">
      <w:pPr>
        <w:numPr>
          <w:ilvl w:val="0"/>
          <w:numId w:val="41"/>
        </w:numPr>
        <w:ind w:right="-96"/>
        <w:jc w:val="both"/>
      </w:pPr>
      <w:r w:rsidRPr="009E0E21">
        <w:t xml:space="preserve">Telefonszám: </w:t>
      </w:r>
      <w:r w:rsidRPr="009E0E21">
        <w:tab/>
        <w:t>+36</w:t>
      </w:r>
    </w:p>
    <w:p w:rsidR="009E0E21" w:rsidRPr="009E0E21" w:rsidRDefault="009E0E21" w:rsidP="00FA40DC">
      <w:pPr>
        <w:numPr>
          <w:ilvl w:val="0"/>
          <w:numId w:val="41"/>
        </w:numPr>
        <w:ind w:right="-96"/>
        <w:jc w:val="both"/>
      </w:pPr>
      <w:r w:rsidRPr="009E0E21">
        <w:t>Telefax szám:</w:t>
      </w:r>
      <w:r w:rsidRPr="009E0E21">
        <w:tab/>
        <w:t xml:space="preserve">+36 </w:t>
      </w:r>
    </w:p>
    <w:p w:rsidR="009E0E21" w:rsidRPr="009E0E21" w:rsidRDefault="009E0E21" w:rsidP="00FA40DC">
      <w:pPr>
        <w:numPr>
          <w:ilvl w:val="0"/>
          <w:numId w:val="41"/>
        </w:numPr>
        <w:ind w:right="-96"/>
        <w:jc w:val="both"/>
      </w:pPr>
      <w:r w:rsidRPr="009E0E21">
        <w:t>E-mail:</w:t>
      </w:r>
      <w:r w:rsidRPr="009E0E21">
        <w:tab/>
      </w:r>
    </w:p>
    <w:p w:rsidR="009E0E21" w:rsidRPr="009E0E21" w:rsidRDefault="009E0E21" w:rsidP="009E0E21">
      <w:pPr>
        <w:ind w:left="720" w:right="-96"/>
        <w:jc w:val="both"/>
      </w:pPr>
    </w:p>
    <w:p w:rsidR="009E0E21" w:rsidRPr="009E0E21" w:rsidRDefault="009E0E21" w:rsidP="009E0E21">
      <w:pPr>
        <w:ind w:left="426" w:right="-96"/>
        <w:jc w:val="both"/>
      </w:pPr>
      <w:r w:rsidRPr="009E0E21">
        <w:t>Kapcsolattartó Eladó részéről:</w:t>
      </w:r>
    </w:p>
    <w:p w:rsidR="009E0E21" w:rsidRPr="009E0E21" w:rsidRDefault="009E0E21" w:rsidP="009E0E21">
      <w:pPr>
        <w:ind w:left="426" w:right="-96"/>
        <w:jc w:val="both"/>
      </w:pPr>
      <w:proofErr w:type="gramStart"/>
      <w:r w:rsidRPr="009E0E21">
        <w:t>általános</w:t>
      </w:r>
      <w:proofErr w:type="gramEnd"/>
      <w:r w:rsidRPr="009E0E21">
        <w:t xml:space="preserve"> kérdésekben:</w:t>
      </w:r>
    </w:p>
    <w:p w:rsidR="009E0E21" w:rsidRPr="009E0E21" w:rsidRDefault="009E0E21" w:rsidP="00FA40DC">
      <w:pPr>
        <w:numPr>
          <w:ilvl w:val="0"/>
          <w:numId w:val="41"/>
        </w:numPr>
        <w:ind w:right="-96"/>
        <w:jc w:val="both"/>
      </w:pPr>
      <w:r w:rsidRPr="009E0E21">
        <w:t xml:space="preserve">Név: </w:t>
      </w:r>
      <w:r w:rsidRPr="009E0E21">
        <w:tab/>
      </w:r>
      <w:r w:rsidRPr="009E0E21">
        <w:tab/>
      </w:r>
    </w:p>
    <w:p w:rsidR="009E0E21" w:rsidRPr="009E0E21" w:rsidRDefault="009E0E21" w:rsidP="00FA40DC">
      <w:pPr>
        <w:numPr>
          <w:ilvl w:val="0"/>
          <w:numId w:val="41"/>
        </w:numPr>
        <w:ind w:right="-96"/>
        <w:jc w:val="both"/>
      </w:pPr>
      <w:r w:rsidRPr="009E0E21">
        <w:t xml:space="preserve">Telefonszám: </w:t>
      </w:r>
      <w:r w:rsidRPr="009E0E21">
        <w:tab/>
        <w:t>+</w:t>
      </w:r>
    </w:p>
    <w:p w:rsidR="009E0E21" w:rsidRPr="009E0E21" w:rsidRDefault="009E0E21" w:rsidP="00FA40DC">
      <w:pPr>
        <w:numPr>
          <w:ilvl w:val="0"/>
          <w:numId w:val="41"/>
        </w:numPr>
        <w:ind w:right="-96"/>
        <w:jc w:val="both"/>
      </w:pPr>
      <w:r w:rsidRPr="009E0E21">
        <w:t>Telefax szám: +</w:t>
      </w:r>
    </w:p>
    <w:p w:rsidR="009E0E21" w:rsidRPr="009E0E21" w:rsidRDefault="009E0E21" w:rsidP="00FA40DC">
      <w:pPr>
        <w:numPr>
          <w:ilvl w:val="0"/>
          <w:numId w:val="41"/>
        </w:numPr>
        <w:ind w:right="-96"/>
        <w:jc w:val="both"/>
      </w:pPr>
      <w:r w:rsidRPr="009E0E21">
        <w:t>E-mail:</w:t>
      </w:r>
    </w:p>
    <w:p w:rsidR="009E0E21" w:rsidRPr="009E0E21" w:rsidRDefault="009E0E21" w:rsidP="009E0E21">
      <w:pPr>
        <w:ind w:left="720" w:right="-96"/>
        <w:jc w:val="both"/>
      </w:pPr>
    </w:p>
    <w:p w:rsidR="009E0E21" w:rsidRPr="009E0E21" w:rsidRDefault="009E0E21" w:rsidP="009E0E21">
      <w:pPr>
        <w:ind w:left="426" w:right="-96"/>
        <w:jc w:val="both"/>
      </w:pPr>
      <w:proofErr w:type="gramStart"/>
      <w:r w:rsidRPr="009E0E21">
        <w:t>karbantartással</w:t>
      </w:r>
      <w:proofErr w:type="gramEnd"/>
      <w:r w:rsidRPr="009E0E21">
        <w:t>, javítással kapcsolatban:</w:t>
      </w:r>
    </w:p>
    <w:p w:rsidR="009E0E21" w:rsidRPr="009E0E21" w:rsidRDefault="009E0E21" w:rsidP="00FA40DC">
      <w:pPr>
        <w:numPr>
          <w:ilvl w:val="0"/>
          <w:numId w:val="41"/>
        </w:numPr>
        <w:ind w:right="-96"/>
        <w:jc w:val="both"/>
      </w:pPr>
      <w:r w:rsidRPr="009E0E21">
        <w:t xml:space="preserve">Név: </w:t>
      </w:r>
      <w:r w:rsidRPr="009E0E21">
        <w:tab/>
      </w:r>
      <w:r w:rsidRPr="009E0E21">
        <w:tab/>
      </w:r>
    </w:p>
    <w:p w:rsidR="009E0E21" w:rsidRPr="009E0E21" w:rsidRDefault="009E0E21" w:rsidP="00FA40DC">
      <w:pPr>
        <w:numPr>
          <w:ilvl w:val="0"/>
          <w:numId w:val="41"/>
        </w:numPr>
        <w:ind w:right="-96"/>
        <w:jc w:val="both"/>
      </w:pPr>
      <w:r w:rsidRPr="009E0E21">
        <w:t xml:space="preserve">Telefonszám: </w:t>
      </w:r>
      <w:r w:rsidRPr="009E0E21">
        <w:tab/>
        <w:t>+36</w:t>
      </w:r>
    </w:p>
    <w:p w:rsidR="009E0E21" w:rsidRPr="009E0E21" w:rsidRDefault="009E0E21" w:rsidP="00FA40DC">
      <w:pPr>
        <w:numPr>
          <w:ilvl w:val="0"/>
          <w:numId w:val="41"/>
        </w:numPr>
        <w:ind w:right="-96"/>
        <w:jc w:val="both"/>
      </w:pPr>
      <w:r w:rsidRPr="009E0E21">
        <w:t>Telefax szám:</w:t>
      </w:r>
      <w:r w:rsidRPr="009E0E21">
        <w:tab/>
        <w:t xml:space="preserve">+36 </w:t>
      </w:r>
    </w:p>
    <w:p w:rsidR="009E0E21" w:rsidRPr="009E0E21" w:rsidRDefault="009E0E21" w:rsidP="00FA40DC">
      <w:pPr>
        <w:numPr>
          <w:ilvl w:val="0"/>
          <w:numId w:val="41"/>
        </w:numPr>
        <w:ind w:right="-96"/>
        <w:jc w:val="both"/>
      </w:pPr>
      <w:r w:rsidRPr="009E0E21">
        <w:t>E-mail:</w:t>
      </w:r>
      <w:r w:rsidRPr="009E0E21">
        <w:tab/>
      </w:r>
    </w:p>
    <w:p w:rsidR="009E0E21" w:rsidRPr="009E0E21" w:rsidRDefault="009E0E21" w:rsidP="009E0E21">
      <w:pPr>
        <w:autoSpaceDE w:val="0"/>
        <w:autoSpaceDN w:val="0"/>
        <w:adjustRightInd w:val="0"/>
        <w:spacing w:before="120" w:after="120"/>
        <w:ind w:left="465"/>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Felek a megnevezett kapcsolattartó személyének megváltozása vagy helyettesítése esetén a változást 2 (kettő) munkanapon belül írásban közlik egymással.</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Felek között a Szerződéssel kapcsolatos – a munkavégzés menetét, a teljesítést érdemileg befolyásoló – közlés, értesítés csak írásban érvényes és hatályos. Felek ezért megállapodnak abban, hogy a Szerződés keretében egymással szóban vagy telefonon közölt ilyen közlést, értesítést telefaxon, illetve levélpostai vagy elektronikus úton utólag megerősítik. Felek a visszaigazolt e-mailt az egymás közötti kapcsolattartásban írásbeli formának ismerik el.</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Felek a teljesítéssel kapcsolatos kérdésekre, észrevételekre a másik Félnek legfeljebb 2 (kettő) munkanapon belül, írásban válaszolnak.</w:t>
      </w:r>
    </w:p>
    <w:p w:rsidR="009E0E21" w:rsidRPr="009E0E21" w:rsidRDefault="009E0E21" w:rsidP="009E0E21">
      <w:pPr>
        <w:rPr>
          <w:highlight w:val="yellow"/>
        </w:rPr>
      </w:pPr>
    </w:p>
    <w:p w:rsidR="009E0E21" w:rsidRPr="009E0E21" w:rsidRDefault="009E0E21" w:rsidP="009E0E21">
      <w:pPr>
        <w:rPr>
          <w:highlight w:val="yellow"/>
        </w:rPr>
      </w:pPr>
    </w:p>
    <w:p w:rsidR="009E0E21" w:rsidRPr="009E0E21" w:rsidRDefault="009E0E21" w:rsidP="00FA40DC">
      <w:pPr>
        <w:keepNext/>
        <w:numPr>
          <w:ilvl w:val="0"/>
          <w:numId w:val="40"/>
        </w:numPr>
        <w:jc w:val="center"/>
        <w:rPr>
          <w:b/>
          <w:noProof/>
        </w:rPr>
      </w:pPr>
      <w:r w:rsidRPr="009E0E21">
        <w:rPr>
          <w:b/>
          <w:noProof/>
        </w:rPr>
        <w:t>Import és egyéb engedélyek, adók, illetékek</w:t>
      </w:r>
    </w:p>
    <w:p w:rsidR="009E0E21" w:rsidRPr="009E0E21" w:rsidRDefault="009E0E21" w:rsidP="009E0E21">
      <w:pPr>
        <w:contextualSpacing/>
        <w:jc w:val="both"/>
        <w:rPr>
          <w:rFonts w:cs="Frutiger Linotype"/>
          <w:b/>
          <w:bCs/>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a Szerződés alapján kizárólag a hatályos szabványoknak, minőségi előírásoknak megfelelő, a forgalomba hozatalra vonatkozó engedélyekkel rendelkező Készülékeket szállíthat Vevő részére.</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saját költségére tartozik gondoskodni a szükséges valamennyi engedélyről, Vevő részére történő átadásról, ideértve a szükséges hatósági engedélyek beszerzését is.</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 Szerződéssel vagy az abban foglaltak teljesítésével kapcsolatban Magyarországon kívül felmerülő adókat és illetékeket, valamint az engedélyekkel kapcsolatos illetéket Eladó viseli.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Amennyiben a Készülékek tekintetében az előírt engedélyeket visszavonják, a forgalmazás lehetőségét felfüggesztik, vagy megszüntetik, Eladó köteles a körülményekről Vevőt haladéktalanul írásban értesíteni.</w:t>
      </w:r>
    </w:p>
    <w:p w:rsidR="009E0E21" w:rsidRPr="009E0E21" w:rsidRDefault="009E0E21" w:rsidP="009E0E21">
      <w:pPr>
        <w:keepNext/>
        <w:ind w:right="-2"/>
        <w:jc w:val="both"/>
        <w:rPr>
          <w:b/>
          <w:highlight w:val="yellow"/>
        </w:rPr>
      </w:pPr>
    </w:p>
    <w:p w:rsidR="009E0E21" w:rsidRPr="009E0E21" w:rsidRDefault="009E0E21" w:rsidP="009E0E21">
      <w:pPr>
        <w:keepNext/>
        <w:ind w:right="-2"/>
        <w:jc w:val="both"/>
        <w:rPr>
          <w:b/>
          <w:highlight w:val="yellow"/>
        </w:rPr>
      </w:pPr>
    </w:p>
    <w:p w:rsidR="009E0E21" w:rsidRPr="009E0E21" w:rsidRDefault="009E0E21" w:rsidP="00FA40DC">
      <w:pPr>
        <w:keepNext/>
        <w:numPr>
          <w:ilvl w:val="0"/>
          <w:numId w:val="40"/>
        </w:numPr>
        <w:jc w:val="center"/>
        <w:rPr>
          <w:b/>
          <w:noProof/>
        </w:rPr>
      </w:pPr>
      <w:r w:rsidRPr="009E0E21">
        <w:rPr>
          <w:b/>
          <w:noProof/>
        </w:rPr>
        <w:t>Egyéb feltételek</w:t>
      </w:r>
    </w:p>
    <w:p w:rsidR="009E0E21" w:rsidRPr="009E0E21" w:rsidRDefault="009E0E21" w:rsidP="009E0E21">
      <w:pPr>
        <w:keepNext/>
        <w:ind w:left="465" w:right="-2"/>
        <w:jc w:val="both"/>
        <w:rPr>
          <w:b/>
        </w:rPr>
      </w:pPr>
    </w:p>
    <w:p w:rsidR="009E0E21" w:rsidRPr="009E0E21" w:rsidRDefault="009E0E21" w:rsidP="00FA40DC">
      <w:pPr>
        <w:numPr>
          <w:ilvl w:val="1"/>
          <w:numId w:val="40"/>
        </w:numPr>
        <w:spacing w:line="276" w:lineRule="auto"/>
        <w:ind w:left="0" w:hanging="567"/>
        <w:contextualSpacing/>
        <w:jc w:val="both"/>
        <w:rPr>
          <w:color w:val="000000"/>
        </w:rPr>
      </w:pPr>
      <w:r w:rsidRPr="009E0E21">
        <w:rPr>
          <w:noProof/>
        </w:rPr>
        <w:t xml:space="preserve">A Szerződés és annak mellékletei csak a Felek közös megegyezésével, írásos formában módosíthatók, a Kbt. 141. §-ában foglaltak figyelembe vétele mellett. Nem minősül a Kbt. 141. </w:t>
      </w:r>
      <w:r w:rsidRPr="009E0E21">
        <w:rPr>
          <w:color w:val="000000"/>
        </w:rPr>
        <w:t>§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a 3. számú melléklet 2 (kettő) eredeti példányának aláírásával ezúton nyilatkozik, hogy átlátható szervezetnek minősül és vállalja, hogy az erre vonatkozó nyilatkozatában foglaltak változása esetén haladéktalanul tájékoztatja Vevőt. A nyilatkozat mindkét eredeti példánya Vevőt illeti. A valótlan tartalmú nyilatkozat alapján kötött visszterhes szerződést Vevő jogosult felmondani.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 xml:space="preserve"> 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Eladó tudomásul veszi, hogy a Semmelweis Egyetem területén, így a munkaterületein is, zárt láncú video megfigyelő rendszer működik, melynek rögzített felvételeit a Biztonságtechnikai, Logisztikai és Szolgáltatási Igazgatóság ellenőrzi.</w:t>
      </w:r>
    </w:p>
    <w:p w:rsidR="009E0E21" w:rsidRPr="009E0E21" w:rsidRDefault="009E0E21" w:rsidP="009E0E21">
      <w:pPr>
        <w:contextualSpacing/>
        <w:jc w:val="both"/>
        <w:rPr>
          <w:color w:val="000000"/>
        </w:rPr>
      </w:pPr>
    </w:p>
    <w:p w:rsidR="009E0E21" w:rsidRPr="009E0E21" w:rsidRDefault="009E0E21" w:rsidP="00FA40DC">
      <w:pPr>
        <w:numPr>
          <w:ilvl w:val="1"/>
          <w:numId w:val="40"/>
        </w:numPr>
        <w:spacing w:line="276" w:lineRule="auto"/>
        <w:ind w:left="0" w:hanging="567"/>
        <w:contextualSpacing/>
        <w:jc w:val="both"/>
        <w:rPr>
          <w:color w:val="000000"/>
        </w:rPr>
      </w:pPr>
      <w:r w:rsidRPr="009E0E21">
        <w:rPr>
          <w:color w:val="000000"/>
        </w:rPr>
        <w:t>Jelen Szerződés elválaszthatatlan részét képezik az alábbi mellékletek:</w:t>
      </w:r>
    </w:p>
    <w:p w:rsidR="009E0E21" w:rsidRPr="009E0E21" w:rsidRDefault="009E0E21" w:rsidP="009E0E21">
      <w:pPr>
        <w:tabs>
          <w:tab w:val="left" w:pos="2127"/>
        </w:tabs>
        <w:contextualSpacing/>
        <w:jc w:val="both"/>
        <w:rPr>
          <w:noProof/>
        </w:rPr>
      </w:pPr>
      <w:r w:rsidRPr="009E0E21">
        <w:rPr>
          <w:noProof/>
        </w:rPr>
        <w:t xml:space="preserve">- 1. sz. melléklet: </w:t>
      </w:r>
      <w:r w:rsidRPr="009E0E21">
        <w:rPr>
          <w:noProof/>
        </w:rPr>
        <w:tab/>
        <w:t>Felolvasólap</w:t>
      </w:r>
    </w:p>
    <w:p w:rsidR="009E0E21" w:rsidRPr="009E0E21" w:rsidRDefault="009E0E21" w:rsidP="009E0E21">
      <w:pPr>
        <w:tabs>
          <w:tab w:val="left" w:pos="2127"/>
        </w:tabs>
        <w:ind w:left="2127" w:hanging="2127"/>
        <w:contextualSpacing/>
        <w:jc w:val="both"/>
        <w:rPr>
          <w:noProof/>
        </w:rPr>
      </w:pPr>
      <w:r w:rsidRPr="009E0E21">
        <w:rPr>
          <w:noProof/>
        </w:rPr>
        <w:t xml:space="preserve">- 2. sz. melléklet: </w:t>
      </w:r>
      <w:r w:rsidRPr="009E0E21">
        <w:rPr>
          <w:noProof/>
        </w:rPr>
        <w:tab/>
        <w:t>Közbeszerzési szakmai ajánlat részeként benyújtott termék- és műszaki leírás</w:t>
      </w:r>
      <w:r w:rsidRPr="009E0E21" w:rsidDel="0021351B">
        <w:rPr>
          <w:noProof/>
        </w:rPr>
        <w:t xml:space="preserve"> </w:t>
      </w:r>
    </w:p>
    <w:p w:rsidR="009E0E21" w:rsidRPr="009E0E21" w:rsidRDefault="009E0E21" w:rsidP="009E0E21">
      <w:pPr>
        <w:tabs>
          <w:tab w:val="left" w:pos="2127"/>
        </w:tabs>
        <w:contextualSpacing/>
        <w:jc w:val="both"/>
        <w:rPr>
          <w:noProof/>
        </w:rPr>
      </w:pPr>
      <w:r w:rsidRPr="009E0E21">
        <w:rPr>
          <w:noProof/>
        </w:rPr>
        <w:t xml:space="preserve">- 3. sz. melléklet: </w:t>
      </w:r>
      <w:r w:rsidRPr="009E0E21">
        <w:rPr>
          <w:noProof/>
        </w:rPr>
        <w:tab/>
        <w:t xml:space="preserve">Átláthatósági nyilatkozat </w:t>
      </w:r>
    </w:p>
    <w:p w:rsidR="009E0E21" w:rsidRPr="009E0E21" w:rsidRDefault="009E0E21" w:rsidP="009E0E21">
      <w:pPr>
        <w:tabs>
          <w:tab w:val="left" w:pos="2127"/>
        </w:tabs>
        <w:contextualSpacing/>
        <w:jc w:val="both"/>
        <w:rPr>
          <w:noProof/>
        </w:rPr>
      </w:pPr>
      <w:r w:rsidRPr="009E0E21">
        <w:rPr>
          <w:noProof/>
        </w:rPr>
        <w:t xml:space="preserve">- 4. sz. melléklet: </w:t>
      </w:r>
      <w:r w:rsidRPr="009E0E21">
        <w:rPr>
          <w:noProof/>
        </w:rPr>
        <w:tab/>
        <w:t>Helyiség Alaprajz</w:t>
      </w:r>
    </w:p>
    <w:p w:rsidR="009E0E21" w:rsidRPr="009E0E21" w:rsidRDefault="009E0E21" w:rsidP="009E0E21">
      <w:pPr>
        <w:contextualSpacing/>
        <w:jc w:val="both"/>
        <w:rPr>
          <w:noProof/>
        </w:rPr>
      </w:pPr>
    </w:p>
    <w:p w:rsidR="009E0E21" w:rsidRPr="009E0E21" w:rsidRDefault="009E0E21" w:rsidP="009E0E21">
      <w:pPr>
        <w:contextualSpacing/>
        <w:jc w:val="both"/>
        <w:rPr>
          <w:noProof/>
        </w:rPr>
      </w:pPr>
      <w:r w:rsidRPr="009E0E21">
        <w:rPr>
          <w:noProof/>
        </w:rPr>
        <w:lastRenderedPageBreak/>
        <w:t>Jelen Szerződés 5 (öt) azonos érvényű példányban magyar nyelven készült, melyből Vevőt 4 (négy), Eladót 1 (egy) példány illet.</w:t>
      </w:r>
    </w:p>
    <w:p w:rsidR="009E0E21" w:rsidRPr="009E0E21" w:rsidRDefault="009E0E21" w:rsidP="009E0E21">
      <w:pPr>
        <w:contextualSpacing/>
        <w:jc w:val="both"/>
        <w:rPr>
          <w:bCs/>
          <w:lang w:eastAsia="ar-SA"/>
        </w:rPr>
      </w:pPr>
    </w:p>
    <w:p w:rsidR="009E0E21" w:rsidRPr="009E0E21" w:rsidRDefault="009E0E21" w:rsidP="009E0E21">
      <w:pPr>
        <w:suppressAutoHyphens/>
        <w:ind w:right="-2"/>
        <w:jc w:val="both"/>
        <w:rPr>
          <w:bCs/>
          <w:lang w:eastAsia="ar-SA"/>
        </w:rPr>
      </w:pPr>
      <w:r w:rsidRPr="009E0E21">
        <w:rPr>
          <w:bCs/>
          <w:lang w:eastAsia="ar-SA"/>
        </w:rPr>
        <w:t>A Szerződést a szerződő Felek, mint akaratukkal és nyilatkozataikkal mindenben megegyezőt jóváhagyólag aláírják.</w:t>
      </w:r>
    </w:p>
    <w:tbl>
      <w:tblPr>
        <w:tblW w:w="0" w:type="auto"/>
        <w:tblLook w:val="04A0" w:firstRow="1" w:lastRow="0" w:firstColumn="1" w:lastColumn="0" w:noHBand="0" w:noVBand="1"/>
      </w:tblPr>
      <w:tblGrid>
        <w:gridCol w:w="4606"/>
        <w:gridCol w:w="4606"/>
      </w:tblGrid>
      <w:tr w:rsidR="009E0E21" w:rsidRPr="009E0E21" w:rsidTr="00FA40DC">
        <w:tc>
          <w:tcPr>
            <w:tcW w:w="4606" w:type="dxa"/>
            <w:shd w:val="clear" w:color="auto" w:fill="auto"/>
          </w:tcPr>
          <w:p w:rsidR="009E0E21" w:rsidRPr="009E0E21" w:rsidRDefault="009E0E21" w:rsidP="009E0E21">
            <w:pPr>
              <w:rPr>
                <w:bCs/>
              </w:rPr>
            </w:pPr>
          </w:p>
          <w:p w:rsidR="009E0E21" w:rsidRPr="009E0E21" w:rsidRDefault="009E0E21" w:rsidP="009E0E21">
            <w:pPr>
              <w:rPr>
                <w:bCs/>
              </w:rPr>
            </w:pPr>
          </w:p>
          <w:p w:rsidR="009E0E21" w:rsidRPr="009E0E21" w:rsidRDefault="009E0E21" w:rsidP="009E0E21">
            <w:pPr>
              <w:rPr>
                <w:bCs/>
              </w:rPr>
            </w:pPr>
            <w:r w:rsidRPr="009E0E21">
              <w:rPr>
                <w:bCs/>
              </w:rPr>
              <w:t>Budapest, 2018. ………………………..</w:t>
            </w:r>
          </w:p>
          <w:p w:rsidR="009E0E21" w:rsidRPr="009E0E21" w:rsidRDefault="009E0E21" w:rsidP="009E0E21">
            <w:pPr>
              <w:rPr>
                <w:bCs/>
              </w:rPr>
            </w:pPr>
          </w:p>
        </w:tc>
        <w:tc>
          <w:tcPr>
            <w:tcW w:w="4606" w:type="dxa"/>
            <w:shd w:val="clear" w:color="auto" w:fill="auto"/>
          </w:tcPr>
          <w:p w:rsidR="009E0E21" w:rsidRPr="009E0E21" w:rsidRDefault="009E0E21" w:rsidP="009E0E21">
            <w:pPr>
              <w:rPr>
                <w:bCs/>
              </w:rPr>
            </w:pPr>
          </w:p>
          <w:p w:rsidR="009E0E21" w:rsidRPr="009E0E21" w:rsidRDefault="009E0E21" w:rsidP="009E0E21">
            <w:pPr>
              <w:rPr>
                <w:bCs/>
              </w:rPr>
            </w:pPr>
          </w:p>
          <w:p w:rsidR="009E0E21" w:rsidRPr="009E0E21" w:rsidRDefault="009E0E21" w:rsidP="009E0E21">
            <w:pPr>
              <w:rPr>
                <w:bCs/>
              </w:rPr>
            </w:pPr>
            <w:r w:rsidRPr="009E0E21">
              <w:rPr>
                <w:bCs/>
              </w:rPr>
              <w:t>Budapest, 2018. ………………………….</w:t>
            </w:r>
          </w:p>
        </w:tc>
      </w:tr>
      <w:tr w:rsidR="009E0E21" w:rsidRPr="009E0E21" w:rsidTr="00FA40DC">
        <w:tc>
          <w:tcPr>
            <w:tcW w:w="4606" w:type="dxa"/>
            <w:shd w:val="clear" w:color="auto" w:fill="auto"/>
          </w:tcPr>
          <w:p w:rsidR="009E0E21" w:rsidRPr="009E0E21" w:rsidRDefault="009E0E21" w:rsidP="009E0E21">
            <w:pPr>
              <w:jc w:val="center"/>
              <w:rPr>
                <w:bCs/>
              </w:rPr>
            </w:pPr>
          </w:p>
          <w:p w:rsidR="009E0E21" w:rsidRPr="009E0E21" w:rsidRDefault="009E0E21" w:rsidP="009E0E21">
            <w:pPr>
              <w:jc w:val="center"/>
              <w:rPr>
                <w:bCs/>
              </w:rPr>
            </w:pPr>
            <w:r w:rsidRPr="009E0E21">
              <w:rPr>
                <w:bCs/>
              </w:rPr>
              <w:t>_________________________________</w:t>
            </w:r>
          </w:p>
          <w:p w:rsidR="009E0E21" w:rsidRPr="009E0E21" w:rsidRDefault="009E0E21" w:rsidP="009E0E21">
            <w:pPr>
              <w:jc w:val="center"/>
              <w:rPr>
                <w:b/>
              </w:rPr>
            </w:pPr>
            <w:r w:rsidRPr="009E0E21">
              <w:rPr>
                <w:b/>
              </w:rPr>
              <w:t>Dr. Szász Károly</w:t>
            </w:r>
          </w:p>
          <w:p w:rsidR="009E0E21" w:rsidRPr="009E0E21" w:rsidRDefault="009E0E21" w:rsidP="009E0E21">
            <w:pPr>
              <w:jc w:val="center"/>
            </w:pPr>
            <w:r w:rsidRPr="009E0E21">
              <w:t>kancellár</w:t>
            </w:r>
          </w:p>
          <w:p w:rsidR="009E0E21" w:rsidRPr="009E0E21" w:rsidRDefault="009E0E21" w:rsidP="009E0E21">
            <w:pPr>
              <w:jc w:val="center"/>
            </w:pPr>
            <w:r w:rsidRPr="009E0E21">
              <w:t>Semmelweis Egyetem</w:t>
            </w:r>
          </w:p>
          <w:p w:rsidR="009E0E21" w:rsidRPr="009E0E21" w:rsidRDefault="009E0E21" w:rsidP="009E0E21">
            <w:pPr>
              <w:jc w:val="center"/>
              <w:rPr>
                <w:b/>
                <w:bCs/>
              </w:rPr>
            </w:pPr>
            <w:r w:rsidRPr="009E0E21">
              <w:rPr>
                <w:b/>
                <w:bCs/>
              </w:rPr>
              <w:t>Vevő</w:t>
            </w:r>
          </w:p>
          <w:p w:rsidR="009E0E21" w:rsidRPr="009E0E21" w:rsidRDefault="009E0E21" w:rsidP="009E0E21">
            <w:pPr>
              <w:rPr>
                <w:bCs/>
              </w:rPr>
            </w:pPr>
          </w:p>
        </w:tc>
        <w:tc>
          <w:tcPr>
            <w:tcW w:w="4606" w:type="dxa"/>
            <w:shd w:val="clear" w:color="auto" w:fill="auto"/>
          </w:tcPr>
          <w:p w:rsidR="009E0E21" w:rsidRPr="009E0E21" w:rsidRDefault="009E0E21" w:rsidP="009E0E21">
            <w:pPr>
              <w:jc w:val="center"/>
              <w:rPr>
                <w:bCs/>
              </w:rPr>
            </w:pPr>
          </w:p>
          <w:p w:rsidR="009E0E21" w:rsidRPr="009E0E21" w:rsidRDefault="009E0E21" w:rsidP="009E0E21">
            <w:pPr>
              <w:jc w:val="center"/>
              <w:rPr>
                <w:bCs/>
              </w:rPr>
            </w:pPr>
            <w:r w:rsidRPr="009E0E21">
              <w:rPr>
                <w:bCs/>
              </w:rPr>
              <w:t>_________________________________</w:t>
            </w:r>
          </w:p>
          <w:p w:rsidR="009E0E21" w:rsidRPr="009E0E21" w:rsidRDefault="009E0E21" w:rsidP="009E0E21">
            <w:pPr>
              <w:jc w:val="center"/>
              <w:rPr>
                <w:bCs/>
              </w:rPr>
            </w:pPr>
            <w:r w:rsidRPr="009E0E21">
              <w:rPr>
                <w:bCs/>
              </w:rPr>
              <w:t>……….</w:t>
            </w:r>
          </w:p>
          <w:p w:rsidR="009E0E21" w:rsidRPr="009E0E21" w:rsidRDefault="009E0E21" w:rsidP="009E0E21">
            <w:pPr>
              <w:jc w:val="center"/>
              <w:rPr>
                <w:bCs/>
              </w:rPr>
            </w:pPr>
            <w:r w:rsidRPr="009E0E21">
              <w:rPr>
                <w:bCs/>
              </w:rPr>
              <w:t>……….</w:t>
            </w:r>
          </w:p>
          <w:p w:rsidR="009E0E21" w:rsidRPr="009E0E21" w:rsidRDefault="009E0E21" w:rsidP="009E0E21">
            <w:pPr>
              <w:jc w:val="center"/>
              <w:rPr>
                <w:bCs/>
              </w:rPr>
            </w:pPr>
            <w:r w:rsidRPr="009E0E21">
              <w:rPr>
                <w:bCs/>
              </w:rPr>
              <w:t>……….</w:t>
            </w:r>
          </w:p>
          <w:p w:rsidR="009E0E21" w:rsidRPr="009E0E21" w:rsidRDefault="009E0E21" w:rsidP="009E0E21">
            <w:pPr>
              <w:jc w:val="center"/>
              <w:rPr>
                <w:b/>
                <w:bCs/>
              </w:rPr>
            </w:pPr>
            <w:r w:rsidRPr="009E0E21">
              <w:rPr>
                <w:b/>
                <w:bCs/>
              </w:rPr>
              <w:t>Eladó</w:t>
            </w:r>
          </w:p>
        </w:tc>
      </w:tr>
      <w:tr w:rsidR="009E0E21" w:rsidRPr="009E0E21" w:rsidTr="00FA40DC">
        <w:tc>
          <w:tcPr>
            <w:tcW w:w="4606" w:type="dxa"/>
            <w:shd w:val="clear" w:color="auto" w:fill="auto"/>
          </w:tcPr>
          <w:p w:rsidR="009E0E21" w:rsidRPr="009E0E21" w:rsidRDefault="009E0E21" w:rsidP="009E0E21">
            <w:pPr>
              <w:rPr>
                <w:bCs/>
              </w:rPr>
            </w:pPr>
          </w:p>
        </w:tc>
        <w:tc>
          <w:tcPr>
            <w:tcW w:w="4606" w:type="dxa"/>
            <w:shd w:val="clear" w:color="auto" w:fill="auto"/>
          </w:tcPr>
          <w:p w:rsidR="009E0E21" w:rsidRPr="009E0E21" w:rsidRDefault="009E0E21" w:rsidP="009E0E21">
            <w:pPr>
              <w:jc w:val="center"/>
              <w:rPr>
                <w:bCs/>
                <w:highlight w:val="yellow"/>
              </w:rPr>
            </w:pPr>
          </w:p>
        </w:tc>
      </w:tr>
      <w:tr w:rsidR="009E0E21" w:rsidRPr="009E0E21" w:rsidTr="00FA40DC">
        <w:tc>
          <w:tcPr>
            <w:tcW w:w="9212" w:type="dxa"/>
            <w:gridSpan w:val="2"/>
            <w:shd w:val="clear" w:color="auto" w:fill="auto"/>
          </w:tcPr>
          <w:p w:rsidR="009E0E21" w:rsidRPr="009E0E21" w:rsidRDefault="009E0E21" w:rsidP="009E0E21">
            <w:pPr>
              <w:tabs>
                <w:tab w:val="left" w:pos="1701"/>
              </w:tabs>
              <w:jc w:val="both"/>
            </w:pPr>
            <w:r w:rsidRPr="009E0E21">
              <w:t xml:space="preserve">Pénzügyileg </w:t>
            </w:r>
            <w:proofErr w:type="spellStart"/>
            <w:r w:rsidRPr="009E0E21">
              <w:t>ellenjegyzem</w:t>
            </w:r>
            <w:proofErr w:type="spellEnd"/>
            <w:r w:rsidRPr="009E0E21">
              <w:t xml:space="preserve"> a Vevő részéről:</w:t>
            </w:r>
          </w:p>
          <w:p w:rsidR="009E0E21" w:rsidRPr="009E0E21" w:rsidRDefault="009E0E21" w:rsidP="009E0E21">
            <w:pPr>
              <w:tabs>
                <w:tab w:val="left" w:pos="1701"/>
              </w:tabs>
              <w:jc w:val="both"/>
            </w:pPr>
          </w:p>
          <w:p w:rsidR="009E0E21" w:rsidRPr="009E0E21" w:rsidRDefault="009E0E21" w:rsidP="009E0E21">
            <w:pPr>
              <w:tabs>
                <w:tab w:val="left" w:pos="1701"/>
              </w:tabs>
              <w:jc w:val="both"/>
            </w:pPr>
            <w:r w:rsidRPr="009E0E21">
              <w:t>Budapest, 2018. ______________ hó ___ napján:</w:t>
            </w:r>
          </w:p>
          <w:p w:rsidR="009E0E21" w:rsidRPr="009E0E21" w:rsidRDefault="009E0E21" w:rsidP="009E0E21">
            <w:pPr>
              <w:tabs>
                <w:tab w:val="left" w:pos="1701"/>
              </w:tabs>
              <w:jc w:val="both"/>
              <w:rPr>
                <w:bCs/>
              </w:rPr>
            </w:pPr>
          </w:p>
        </w:tc>
      </w:tr>
      <w:tr w:rsidR="009E0E21" w:rsidRPr="009E0E21" w:rsidTr="00FA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9E0E21" w:rsidRPr="009E0E21" w:rsidRDefault="009E0E21" w:rsidP="009E0E21">
            <w:pPr>
              <w:jc w:val="center"/>
              <w:rPr>
                <w:bCs/>
              </w:rPr>
            </w:pPr>
            <w:r w:rsidRPr="009E0E21">
              <w:rPr>
                <w:bCs/>
              </w:rPr>
              <w:t>__________________________________</w:t>
            </w:r>
          </w:p>
          <w:p w:rsidR="009E0E21" w:rsidRPr="009E0E21" w:rsidRDefault="009E0E21" w:rsidP="009E0E21">
            <w:pPr>
              <w:jc w:val="center"/>
            </w:pPr>
            <w:r w:rsidRPr="009E0E21">
              <w:t>Dr. Borbélyné Balogh Zsuzsanna</w:t>
            </w:r>
          </w:p>
          <w:p w:rsidR="009E0E21" w:rsidRPr="009E0E21" w:rsidRDefault="009E0E21" w:rsidP="009E0E21">
            <w:pPr>
              <w:jc w:val="center"/>
            </w:pPr>
            <w:r w:rsidRPr="009E0E21">
              <w:t>gazdasági főigazgató</w:t>
            </w:r>
          </w:p>
          <w:p w:rsidR="009E0E21" w:rsidRPr="009E0E21" w:rsidRDefault="009E0E21" w:rsidP="009E0E21">
            <w:pPr>
              <w:jc w:val="center"/>
            </w:pPr>
          </w:p>
          <w:p w:rsidR="009E0E21" w:rsidRPr="009E0E21" w:rsidRDefault="009E0E21" w:rsidP="009E0E21">
            <w:pPr>
              <w:jc w:val="center"/>
            </w:pPr>
          </w:p>
          <w:p w:rsidR="009E0E21" w:rsidRPr="009E0E21" w:rsidRDefault="009E0E21" w:rsidP="009E0E21">
            <w:pPr>
              <w:jc w:val="center"/>
            </w:pPr>
          </w:p>
        </w:tc>
        <w:tc>
          <w:tcPr>
            <w:tcW w:w="4606" w:type="dxa"/>
            <w:tcBorders>
              <w:top w:val="nil"/>
              <w:left w:val="nil"/>
              <w:bottom w:val="nil"/>
              <w:right w:val="nil"/>
            </w:tcBorders>
            <w:shd w:val="clear" w:color="auto" w:fill="auto"/>
          </w:tcPr>
          <w:p w:rsidR="009E0E21" w:rsidRPr="009E0E21" w:rsidRDefault="009E0E21" w:rsidP="009E0E21">
            <w:pPr>
              <w:jc w:val="both"/>
              <w:rPr>
                <w:bCs/>
                <w:highlight w:val="yellow"/>
              </w:rPr>
            </w:pPr>
          </w:p>
        </w:tc>
      </w:tr>
      <w:tr w:rsidR="009E0E21" w:rsidRPr="009E0E21" w:rsidTr="00FA40DC">
        <w:tc>
          <w:tcPr>
            <w:tcW w:w="9212" w:type="dxa"/>
            <w:gridSpan w:val="2"/>
            <w:shd w:val="clear" w:color="auto" w:fill="auto"/>
          </w:tcPr>
          <w:p w:rsidR="009E0E21" w:rsidRPr="009E0E21" w:rsidRDefault="009E0E21" w:rsidP="009E0E21">
            <w:pPr>
              <w:tabs>
                <w:tab w:val="left" w:pos="1701"/>
              </w:tabs>
              <w:jc w:val="both"/>
            </w:pPr>
            <w:r w:rsidRPr="009E0E21">
              <w:t xml:space="preserve">Jogilag </w:t>
            </w:r>
            <w:proofErr w:type="spellStart"/>
            <w:r w:rsidRPr="009E0E21">
              <w:t>ellenjegyzem</w:t>
            </w:r>
            <w:proofErr w:type="spellEnd"/>
            <w:r w:rsidRPr="009E0E21">
              <w:t xml:space="preserve"> a Vevő részéről:</w:t>
            </w:r>
          </w:p>
          <w:p w:rsidR="009E0E21" w:rsidRPr="009E0E21" w:rsidRDefault="009E0E21" w:rsidP="009E0E21">
            <w:pPr>
              <w:tabs>
                <w:tab w:val="left" w:pos="1701"/>
              </w:tabs>
              <w:jc w:val="both"/>
            </w:pPr>
          </w:p>
          <w:p w:rsidR="009E0E21" w:rsidRPr="009E0E21" w:rsidRDefault="009E0E21" w:rsidP="009E0E21">
            <w:pPr>
              <w:tabs>
                <w:tab w:val="left" w:pos="1701"/>
              </w:tabs>
              <w:jc w:val="both"/>
            </w:pPr>
            <w:r w:rsidRPr="009E0E21">
              <w:t>Budapest, 2018. ______________ hó ___ napján:</w:t>
            </w:r>
          </w:p>
          <w:p w:rsidR="009E0E21" w:rsidRPr="009E0E21" w:rsidRDefault="009E0E21" w:rsidP="009E0E21">
            <w:pPr>
              <w:tabs>
                <w:tab w:val="left" w:pos="1701"/>
              </w:tabs>
              <w:jc w:val="both"/>
              <w:rPr>
                <w:bCs/>
              </w:rPr>
            </w:pPr>
          </w:p>
        </w:tc>
      </w:tr>
      <w:tr w:rsidR="009E0E21" w:rsidRPr="009E0E21" w:rsidTr="00FA4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06" w:type="dxa"/>
        </w:trPr>
        <w:tc>
          <w:tcPr>
            <w:tcW w:w="4606" w:type="dxa"/>
            <w:tcBorders>
              <w:top w:val="nil"/>
              <w:left w:val="nil"/>
              <w:bottom w:val="nil"/>
              <w:right w:val="nil"/>
            </w:tcBorders>
            <w:shd w:val="clear" w:color="auto" w:fill="auto"/>
          </w:tcPr>
          <w:p w:rsidR="009E0E21" w:rsidRPr="009E0E21" w:rsidRDefault="009E0E21" w:rsidP="009E0E21">
            <w:pPr>
              <w:jc w:val="center"/>
              <w:rPr>
                <w:bCs/>
              </w:rPr>
            </w:pPr>
            <w:r w:rsidRPr="009E0E21">
              <w:rPr>
                <w:bCs/>
              </w:rPr>
              <w:t>__________________________________</w:t>
            </w:r>
          </w:p>
          <w:p w:rsidR="009E0E21" w:rsidRPr="009E0E21" w:rsidRDefault="009E0E21" w:rsidP="009E0E21">
            <w:pPr>
              <w:jc w:val="center"/>
            </w:pPr>
            <w:r w:rsidRPr="009E0E21">
              <w:t>……………………</w:t>
            </w:r>
          </w:p>
          <w:p w:rsidR="009E0E21" w:rsidRPr="009E0E21" w:rsidRDefault="009E0E21" w:rsidP="009E0E21">
            <w:pPr>
              <w:jc w:val="center"/>
            </w:pPr>
            <w:r w:rsidRPr="009E0E21">
              <w:t>jogtanácsos</w:t>
            </w:r>
          </w:p>
        </w:tc>
      </w:tr>
    </w:tbl>
    <w:p w:rsidR="009E0E21" w:rsidRPr="009E0E21" w:rsidRDefault="009E0E21" w:rsidP="009E0E21">
      <w:pPr>
        <w:spacing w:after="200" w:line="276" w:lineRule="auto"/>
        <w:ind w:left="360"/>
        <w:jc w:val="right"/>
      </w:pPr>
      <w:r w:rsidRPr="009E0E21">
        <w:rPr>
          <w:i/>
          <w:iCs/>
        </w:rPr>
        <w:br w:type="page"/>
      </w:r>
      <w:r w:rsidRPr="009E0E21">
        <w:rPr>
          <w:iCs/>
        </w:rPr>
        <w:lastRenderedPageBreak/>
        <w:t xml:space="preserve">3. </w:t>
      </w:r>
      <w:r w:rsidRPr="009E0E21">
        <w:t>sz. melléklet</w:t>
      </w:r>
    </w:p>
    <w:p w:rsidR="009E0E21" w:rsidRPr="009E0E21" w:rsidRDefault="009E0E21" w:rsidP="009E0E21">
      <w:pPr>
        <w:spacing w:before="100" w:beforeAutospacing="1" w:after="100" w:afterAutospacing="1"/>
        <w:jc w:val="center"/>
        <w:rPr>
          <w:b/>
          <w:bCs/>
          <w:i/>
        </w:rPr>
      </w:pPr>
      <w:r w:rsidRPr="009E0E21">
        <w:rPr>
          <w:b/>
          <w:bCs/>
          <w:i/>
        </w:rPr>
        <w:t>ÁTLÁTHATÓSÁGI NYILATKOZAT</w:t>
      </w:r>
      <w:r w:rsidRPr="009E0E21">
        <w:rPr>
          <w:bCs/>
          <w:vertAlign w:val="superscript"/>
        </w:rPr>
        <w:footnoteReference w:customMarkFollows="1" w:id="2"/>
        <w:sym w:font="Symbol" w:char="F02A"/>
      </w:r>
    </w:p>
    <w:p w:rsidR="009E0E21" w:rsidRPr="009E0E21" w:rsidRDefault="009E0E21" w:rsidP="009E0E21">
      <w:pPr>
        <w:spacing w:before="100" w:beforeAutospacing="1" w:after="100" w:afterAutospacing="1"/>
        <w:rPr>
          <w:b/>
          <w:bCs/>
          <w:u w:val="single"/>
        </w:rPr>
      </w:pPr>
      <w:r w:rsidRPr="009E0E21">
        <w:rPr>
          <w:b/>
          <w:bCs/>
          <w:u w:val="single"/>
        </w:rPr>
        <w:t xml:space="preserve">I. </w:t>
      </w:r>
      <w:proofErr w:type="gramStart"/>
      <w:r w:rsidRPr="009E0E21">
        <w:rPr>
          <w:b/>
          <w:bCs/>
          <w:u w:val="single"/>
        </w:rPr>
        <w:t>A</w:t>
      </w:r>
      <w:proofErr w:type="gramEnd"/>
      <w:r w:rsidRPr="009E0E21">
        <w:rPr>
          <w:b/>
          <w:bCs/>
          <w:u w:val="single"/>
        </w:rPr>
        <w:t xml:space="preserve"> 2011. évi CXCVI. törvény 3. § (1) </w:t>
      </w:r>
      <w:proofErr w:type="spellStart"/>
      <w:r w:rsidRPr="009E0E21">
        <w:rPr>
          <w:b/>
          <w:bCs/>
          <w:u w:val="single"/>
        </w:rPr>
        <w:t>bek</w:t>
      </w:r>
      <w:proofErr w:type="spellEnd"/>
      <w:r w:rsidRPr="009E0E21">
        <w:rPr>
          <w:b/>
          <w:bCs/>
          <w:u w:val="single"/>
        </w:rPr>
        <w:t>. 1. a) pontja szerinti átlátható szervezetek:</w:t>
      </w:r>
    </w:p>
    <w:p w:rsidR="009E0E21" w:rsidRPr="009E0E21" w:rsidRDefault="009E0E21" w:rsidP="009E0E21">
      <w:pPr>
        <w:jc w:val="both"/>
        <w:rPr>
          <w:bCs/>
        </w:rPr>
      </w:pPr>
      <w:proofErr w:type="gramStart"/>
      <w:r w:rsidRPr="009E0E21">
        <w:rPr>
          <w:bCs/>
        </w:rPr>
        <w:t>Alulírott……………….………………………………………………………… (név), mint a ………………………………………………………………………………………………….. (cégnév, adószám, székhely) képviselője nyilatkozom, hogy az általam képviselt szervezet a nemzeti vagyonról szóló 2011. évi CXCVI. törvény 3.</w:t>
      </w:r>
      <w:proofErr w:type="gramEnd"/>
      <w:r w:rsidRPr="009E0E21">
        <w:rPr>
          <w:bCs/>
        </w:rPr>
        <w:t xml:space="preserve"> § (1) </w:t>
      </w:r>
      <w:proofErr w:type="spellStart"/>
      <w:r w:rsidRPr="009E0E21">
        <w:rPr>
          <w:bCs/>
        </w:rPr>
        <w:t>bek</w:t>
      </w:r>
      <w:proofErr w:type="spellEnd"/>
      <w:r w:rsidRPr="009E0E21">
        <w:rPr>
          <w:bCs/>
        </w:rPr>
        <w:t xml:space="preserve">. 1. a) pontja szerint átlátható szervezetnek minősül az alábbiak szerint </w:t>
      </w:r>
      <w:r w:rsidRPr="009E0E21">
        <w:rPr>
          <w:bCs/>
          <w:i/>
        </w:rPr>
        <w:t>(aláhúzandó):</w:t>
      </w:r>
      <w:r w:rsidRPr="009E0E21">
        <w:rPr>
          <w:bCs/>
        </w:rPr>
        <w:t xml:space="preserve"> </w:t>
      </w:r>
    </w:p>
    <w:p w:rsidR="009E0E21" w:rsidRPr="009E0E21" w:rsidRDefault="009E0E21" w:rsidP="00FA40DC">
      <w:pPr>
        <w:numPr>
          <w:ilvl w:val="0"/>
          <w:numId w:val="37"/>
        </w:numPr>
      </w:pPr>
      <w:r w:rsidRPr="009E0E21">
        <w:t xml:space="preserve">állam, </w:t>
      </w:r>
    </w:p>
    <w:p w:rsidR="009E0E21" w:rsidRPr="009E0E21" w:rsidRDefault="009E0E21" w:rsidP="00FA40DC">
      <w:pPr>
        <w:numPr>
          <w:ilvl w:val="0"/>
          <w:numId w:val="37"/>
        </w:numPr>
      </w:pPr>
      <w:r w:rsidRPr="009E0E21">
        <w:t xml:space="preserve">költségvetési szerv, </w:t>
      </w:r>
    </w:p>
    <w:p w:rsidR="009E0E21" w:rsidRPr="009E0E21" w:rsidRDefault="009E0E21" w:rsidP="00FA40DC">
      <w:pPr>
        <w:numPr>
          <w:ilvl w:val="0"/>
          <w:numId w:val="37"/>
        </w:numPr>
      </w:pPr>
      <w:r w:rsidRPr="009E0E21">
        <w:t xml:space="preserve">köztestület, </w:t>
      </w:r>
    </w:p>
    <w:p w:rsidR="009E0E21" w:rsidRPr="009E0E21" w:rsidRDefault="009E0E21" w:rsidP="00FA40DC">
      <w:pPr>
        <w:numPr>
          <w:ilvl w:val="0"/>
          <w:numId w:val="37"/>
        </w:numPr>
      </w:pPr>
      <w:r w:rsidRPr="009E0E21">
        <w:t xml:space="preserve">helyi önkormányzat, </w:t>
      </w:r>
    </w:p>
    <w:p w:rsidR="009E0E21" w:rsidRPr="009E0E21" w:rsidRDefault="009E0E21" w:rsidP="00FA40DC">
      <w:pPr>
        <w:numPr>
          <w:ilvl w:val="0"/>
          <w:numId w:val="37"/>
        </w:numPr>
      </w:pPr>
      <w:r w:rsidRPr="009E0E21">
        <w:t xml:space="preserve">nemzetiségi önkormányzat, </w:t>
      </w:r>
    </w:p>
    <w:p w:rsidR="009E0E21" w:rsidRPr="009E0E21" w:rsidRDefault="009E0E21" w:rsidP="00FA40DC">
      <w:pPr>
        <w:numPr>
          <w:ilvl w:val="0"/>
          <w:numId w:val="37"/>
        </w:numPr>
      </w:pPr>
      <w:r w:rsidRPr="009E0E21">
        <w:t xml:space="preserve">társulás, </w:t>
      </w:r>
    </w:p>
    <w:p w:rsidR="009E0E21" w:rsidRPr="009E0E21" w:rsidRDefault="009E0E21" w:rsidP="00FA40DC">
      <w:pPr>
        <w:numPr>
          <w:ilvl w:val="0"/>
          <w:numId w:val="37"/>
        </w:numPr>
      </w:pPr>
      <w:r w:rsidRPr="009E0E21">
        <w:t xml:space="preserve">egyházi jogi személy, </w:t>
      </w:r>
    </w:p>
    <w:p w:rsidR="009E0E21" w:rsidRPr="009E0E21" w:rsidRDefault="009E0E21" w:rsidP="00FA40DC">
      <w:pPr>
        <w:numPr>
          <w:ilvl w:val="0"/>
          <w:numId w:val="37"/>
        </w:numPr>
        <w:jc w:val="both"/>
      </w:pPr>
      <w:r w:rsidRPr="009E0E21">
        <w:t xml:space="preserve">olyan gazdálkodó szervezet, amelyben az állam vagy </w:t>
      </w:r>
      <w:proofErr w:type="gramStart"/>
      <w:r w:rsidRPr="009E0E21">
        <w:t>a(</w:t>
      </w:r>
      <w:proofErr w:type="gramEnd"/>
      <w:r w:rsidRPr="009E0E21">
        <w:t xml:space="preserve">z) ……………………………. (önkormányzat megnevezése) helyi önkormányzat külön-külön vagy együtt 100%-os részesedéssel rendelkezik, </w:t>
      </w:r>
    </w:p>
    <w:p w:rsidR="009E0E21" w:rsidRPr="009E0E21" w:rsidRDefault="009E0E21" w:rsidP="00FA40DC">
      <w:pPr>
        <w:numPr>
          <w:ilvl w:val="0"/>
          <w:numId w:val="37"/>
        </w:numPr>
      </w:pPr>
      <w:r w:rsidRPr="009E0E21">
        <w:t xml:space="preserve">nemzetközi szervezet, </w:t>
      </w:r>
    </w:p>
    <w:p w:rsidR="009E0E21" w:rsidRPr="009E0E21" w:rsidRDefault="009E0E21" w:rsidP="00FA40DC">
      <w:pPr>
        <w:numPr>
          <w:ilvl w:val="0"/>
          <w:numId w:val="37"/>
        </w:numPr>
      </w:pPr>
      <w:r w:rsidRPr="009E0E21">
        <w:t xml:space="preserve">külföldi állam, </w:t>
      </w:r>
    </w:p>
    <w:p w:rsidR="009E0E21" w:rsidRPr="009E0E21" w:rsidRDefault="009E0E21" w:rsidP="00FA40DC">
      <w:pPr>
        <w:numPr>
          <w:ilvl w:val="0"/>
          <w:numId w:val="37"/>
        </w:numPr>
      </w:pPr>
      <w:r w:rsidRPr="009E0E21">
        <w:t xml:space="preserve">külföldi helyhatóság, </w:t>
      </w:r>
    </w:p>
    <w:p w:rsidR="009E0E21" w:rsidRPr="009E0E21" w:rsidRDefault="009E0E21" w:rsidP="00FA40DC">
      <w:pPr>
        <w:numPr>
          <w:ilvl w:val="0"/>
          <w:numId w:val="37"/>
        </w:numPr>
        <w:jc w:val="both"/>
      </w:pPr>
      <w:r w:rsidRPr="009E0E21">
        <w:t xml:space="preserve">külföldi állami vagy helyhatósági szerv és az Európai Gazdasági Térségről szóló megállapodásban részes </w:t>
      </w:r>
      <w:proofErr w:type="gramStart"/>
      <w:r w:rsidRPr="009E0E21">
        <w:t>állam …</w:t>
      </w:r>
      <w:proofErr w:type="gramEnd"/>
      <w:r w:rsidRPr="009E0E21">
        <w:t>…………………. (az állam megnevezése) szabályozott piacára bevezetett nyilvánosan működő részvénytársaság.</w:t>
      </w:r>
    </w:p>
    <w:p w:rsidR="009E0E21" w:rsidRPr="009E0E21" w:rsidRDefault="009E0E21" w:rsidP="009E0E21">
      <w:pPr>
        <w:ind w:left="720"/>
        <w:jc w:val="both"/>
      </w:pPr>
    </w:p>
    <w:p w:rsidR="009E0E21" w:rsidRPr="009E0E21" w:rsidRDefault="009E0E21" w:rsidP="009E0E21">
      <w:pPr>
        <w:jc w:val="both"/>
        <w:rPr>
          <w:bCs/>
          <w:iCs/>
        </w:rPr>
      </w:pPr>
      <w:r w:rsidRPr="009E0E21">
        <w:rPr>
          <w:bCs/>
          <w:iCs/>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E0E21">
        <w:rPr>
          <w:bCs/>
          <w:iCs/>
        </w:rPr>
        <w:t>Nvt</w:t>
      </w:r>
      <w:proofErr w:type="spellEnd"/>
      <w:r w:rsidRPr="009E0E21">
        <w:rPr>
          <w:bCs/>
          <w:iCs/>
        </w:rPr>
        <w:t xml:space="preserve">.) 3.§ (1) bekezdés 1. pontja szerinti átlátható szervezetnek. </w:t>
      </w:r>
    </w:p>
    <w:p w:rsidR="009E0E21" w:rsidRPr="009E0E21" w:rsidRDefault="009E0E21" w:rsidP="009E0E21">
      <w:pPr>
        <w:jc w:val="both"/>
        <w:rPr>
          <w:bCs/>
          <w:iCs/>
        </w:rPr>
      </w:pPr>
      <w:r w:rsidRPr="009E0E21">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9E0E21" w:rsidRPr="009E0E21" w:rsidRDefault="009E0E21" w:rsidP="009E0E21">
      <w:pPr>
        <w:jc w:val="both"/>
      </w:pPr>
      <w:r w:rsidRPr="009E0E21">
        <w:t xml:space="preserve">Kijelentem, hogy az általam képviselt </w:t>
      </w:r>
      <w:proofErr w:type="gramStart"/>
      <w:r w:rsidRPr="009E0E21">
        <w:t>szervezet alapító</w:t>
      </w:r>
      <w:proofErr w:type="gramEnd"/>
      <w:r w:rsidRPr="009E0E21">
        <w:t xml:space="preserve"> (létesítő) okirata, illetve külön jogszabály szerinti nyilvántartásba vételt igazoló okirata alapján jogosult vagyok a szervezet képviseletére (és cégjegyzésére).</w:t>
      </w:r>
    </w:p>
    <w:p w:rsidR="009E0E21" w:rsidRPr="009E0E21" w:rsidRDefault="009E0E21" w:rsidP="009E0E21">
      <w:r w:rsidRPr="009E0E21">
        <w:t>Kelt</w:t>
      </w:r>
      <w:proofErr w:type="gramStart"/>
      <w:r w:rsidRPr="009E0E21">
        <w:t>: …</w:t>
      </w:r>
      <w:proofErr w:type="gramEnd"/>
      <w:r w:rsidRPr="009E0E21">
        <w:t>……………...(helyiség), 20… (év) ………(hónap) ….. (nap)</w:t>
      </w:r>
    </w:p>
    <w:p w:rsidR="009E0E21" w:rsidRPr="009E0E21" w:rsidRDefault="009E0E21" w:rsidP="009E0E21"/>
    <w:p w:rsidR="009E0E21" w:rsidRPr="009E0E21" w:rsidRDefault="009E0E21" w:rsidP="009E0E21">
      <w:pPr>
        <w:ind w:left="4248" w:firstLine="708"/>
      </w:pPr>
      <w:r w:rsidRPr="009E0E21">
        <w:t>……………………………………………</w:t>
      </w:r>
    </w:p>
    <w:p w:rsidR="009E0E21" w:rsidRPr="009E0E21" w:rsidRDefault="009E0E21" w:rsidP="009E0E21">
      <w:pPr>
        <w:ind w:left="5664" w:firstLine="708"/>
      </w:pPr>
      <w:proofErr w:type="gramStart"/>
      <w:r w:rsidRPr="009E0E21">
        <w:t>cégszerű</w:t>
      </w:r>
      <w:proofErr w:type="gramEnd"/>
      <w:r w:rsidRPr="009E0E21">
        <w:t xml:space="preserve"> aláírás</w:t>
      </w:r>
    </w:p>
    <w:p w:rsidR="009E0E21" w:rsidRPr="009E0E21" w:rsidRDefault="009E0E21" w:rsidP="009E0E21">
      <w:pPr>
        <w:spacing w:before="100" w:beforeAutospacing="1" w:after="100" w:afterAutospacing="1"/>
        <w:jc w:val="both"/>
        <w:rPr>
          <w:b/>
          <w:iCs/>
          <w:u w:val="single"/>
        </w:rPr>
      </w:pPr>
      <w:r w:rsidRPr="009E0E21">
        <w:rPr>
          <w:b/>
          <w:iCs/>
          <w:u w:val="single"/>
        </w:rPr>
        <w:lastRenderedPageBreak/>
        <w:t>II. Az I. pont alá nem tartozó jogi személyek vagy jogi személyiséggel nem rendelkező gazdálkodó szervezetek:</w:t>
      </w:r>
    </w:p>
    <w:p w:rsidR="009E0E21" w:rsidRPr="009E0E21" w:rsidRDefault="009E0E21" w:rsidP="009E0E21">
      <w:pPr>
        <w:jc w:val="both"/>
        <w:rPr>
          <w:bCs/>
          <w:i/>
        </w:rPr>
      </w:pPr>
      <w:proofErr w:type="gramStart"/>
      <w:r w:rsidRPr="009E0E21">
        <w:rPr>
          <w:bCs/>
        </w:rPr>
        <w:t>Alulírott ……………………………………….…. (név), mint a ……………………………………………………………………………………………….….. (cégnév, adószám, székhely) képviselője nyilatkozom, hogy az általam képviselt szervezet a nemzeti vagyonról szóló 2011. évi CXCVI. törvény 3.</w:t>
      </w:r>
      <w:proofErr w:type="gramEnd"/>
      <w:r w:rsidRPr="009E0E21">
        <w:rPr>
          <w:bCs/>
        </w:rPr>
        <w:t xml:space="preserve"> § (1) </w:t>
      </w:r>
      <w:proofErr w:type="spellStart"/>
      <w:r w:rsidRPr="009E0E21">
        <w:rPr>
          <w:bCs/>
        </w:rPr>
        <w:t>bek</w:t>
      </w:r>
      <w:proofErr w:type="spellEnd"/>
      <w:r w:rsidRPr="009E0E21">
        <w:rPr>
          <w:bCs/>
        </w:rPr>
        <w:t xml:space="preserve">. 1. b) pontja szerint átlátható szervezetnek minősül, mivel olyan </w:t>
      </w:r>
      <w:r w:rsidRPr="009E0E21">
        <w:rPr>
          <w:bCs/>
          <w:i/>
        </w:rPr>
        <w:t>(aláhúzandó)</w:t>
      </w:r>
    </w:p>
    <w:p w:rsidR="009E0E21" w:rsidRPr="009E0E21" w:rsidRDefault="009E0E21" w:rsidP="00FA40DC">
      <w:pPr>
        <w:numPr>
          <w:ilvl w:val="0"/>
          <w:numId w:val="38"/>
        </w:numPr>
        <w:jc w:val="both"/>
        <w:rPr>
          <w:bCs/>
        </w:rPr>
      </w:pPr>
      <w:r w:rsidRPr="009E0E21">
        <w:rPr>
          <w:bCs/>
        </w:rPr>
        <w:t xml:space="preserve">belföldi jogi személy, </w:t>
      </w:r>
    </w:p>
    <w:p w:rsidR="009E0E21" w:rsidRPr="009E0E21" w:rsidRDefault="009E0E21" w:rsidP="00FA40DC">
      <w:pPr>
        <w:numPr>
          <w:ilvl w:val="0"/>
          <w:numId w:val="38"/>
        </w:numPr>
        <w:jc w:val="both"/>
        <w:rPr>
          <w:bCs/>
        </w:rPr>
      </w:pPr>
      <w:r w:rsidRPr="009E0E21">
        <w:rPr>
          <w:bCs/>
        </w:rPr>
        <w:t>külföldi jogi személy</w:t>
      </w:r>
    </w:p>
    <w:p w:rsidR="009E0E21" w:rsidRPr="009E0E21" w:rsidRDefault="009E0E21" w:rsidP="00FA40DC">
      <w:pPr>
        <w:numPr>
          <w:ilvl w:val="0"/>
          <w:numId w:val="38"/>
        </w:numPr>
        <w:jc w:val="both"/>
        <w:rPr>
          <w:bCs/>
        </w:rPr>
      </w:pPr>
      <w:r w:rsidRPr="009E0E21">
        <w:rPr>
          <w:bCs/>
        </w:rPr>
        <w:t>belföldi jogi személyiséggel nem rendelkező gazdálkodó szervezet</w:t>
      </w:r>
    </w:p>
    <w:p w:rsidR="009E0E21" w:rsidRPr="009E0E21" w:rsidRDefault="009E0E21" w:rsidP="00FA40DC">
      <w:pPr>
        <w:numPr>
          <w:ilvl w:val="0"/>
          <w:numId w:val="38"/>
        </w:numPr>
        <w:jc w:val="both"/>
        <w:rPr>
          <w:bCs/>
        </w:rPr>
      </w:pPr>
      <w:r w:rsidRPr="009E0E21">
        <w:rPr>
          <w:bCs/>
        </w:rPr>
        <w:t xml:space="preserve">külföldi jogi személyiséggel nem rendelkező gazdálkodó szervezet, </w:t>
      </w:r>
    </w:p>
    <w:p w:rsidR="009E0E21" w:rsidRPr="009E0E21" w:rsidRDefault="009E0E21" w:rsidP="009E0E21">
      <w:pPr>
        <w:jc w:val="both"/>
        <w:rPr>
          <w:bCs/>
        </w:rPr>
      </w:pPr>
      <w:proofErr w:type="gramStart"/>
      <w:r w:rsidRPr="009E0E21">
        <w:rPr>
          <w:bCs/>
        </w:rPr>
        <w:t>amely</w:t>
      </w:r>
      <w:proofErr w:type="gramEnd"/>
      <w:r w:rsidRPr="009E0E21">
        <w:rPr>
          <w:bCs/>
        </w:rPr>
        <w:t xml:space="preserve"> megfelel a következő feltételeknek:</w:t>
      </w:r>
    </w:p>
    <w:p w:rsidR="009E0E21" w:rsidRPr="009E0E21" w:rsidRDefault="009E0E21" w:rsidP="009E0E21">
      <w:pPr>
        <w:jc w:val="both"/>
        <w:rPr>
          <w:bCs/>
        </w:rPr>
      </w:pPr>
    </w:p>
    <w:p w:rsidR="009E0E21" w:rsidRPr="009E0E21" w:rsidRDefault="009E0E21" w:rsidP="009E0E21">
      <w:pPr>
        <w:jc w:val="both"/>
      </w:pPr>
      <w:r w:rsidRPr="009E0E21">
        <w:t xml:space="preserve">1. tulajdonosi szerkezete, a pénzmosás és a terrorizmus finanszírozása megelőzéséről és megakadályozásáról szóló törvény szerint meghatározott tényleges </w:t>
      </w:r>
      <w:proofErr w:type="gramStart"/>
      <w:r w:rsidRPr="009E0E21">
        <w:t>tulajdonosa(</w:t>
      </w:r>
      <w:proofErr w:type="gramEnd"/>
      <w:r w:rsidRPr="009E0E21">
        <w:t>i) megismerhető(k):</w:t>
      </w:r>
    </w:p>
    <w:p w:rsidR="009E0E21" w:rsidRPr="009E0E21" w:rsidRDefault="009E0E21" w:rsidP="009E0E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E0E21" w:rsidRPr="009E0E21" w:rsidTr="00FA40DC">
        <w:tc>
          <w:tcPr>
            <w:tcW w:w="959" w:type="dxa"/>
          </w:tcPr>
          <w:p w:rsidR="009E0E21" w:rsidRPr="009E0E21" w:rsidRDefault="009E0E21" w:rsidP="009E0E21">
            <w:pPr>
              <w:jc w:val="center"/>
            </w:pPr>
            <w:proofErr w:type="spellStart"/>
            <w:r w:rsidRPr="009E0E21">
              <w:t>Sorsz</w:t>
            </w:r>
            <w:proofErr w:type="spellEnd"/>
            <w:r w:rsidRPr="009E0E21">
              <w:t>.</w:t>
            </w:r>
          </w:p>
        </w:tc>
        <w:tc>
          <w:tcPr>
            <w:tcW w:w="2273" w:type="dxa"/>
          </w:tcPr>
          <w:p w:rsidR="009E0E21" w:rsidRPr="009E0E21" w:rsidRDefault="009E0E21" w:rsidP="009E0E21">
            <w:pPr>
              <w:jc w:val="center"/>
            </w:pPr>
            <w:r w:rsidRPr="009E0E21">
              <w:t>Tényleges tulajdonos neve</w:t>
            </w:r>
          </w:p>
        </w:tc>
        <w:tc>
          <w:tcPr>
            <w:tcW w:w="1979" w:type="dxa"/>
          </w:tcPr>
          <w:p w:rsidR="009E0E21" w:rsidRPr="009E0E21" w:rsidRDefault="009E0E21" w:rsidP="009E0E21">
            <w:pPr>
              <w:jc w:val="center"/>
            </w:pPr>
            <w:r w:rsidRPr="009E0E21">
              <w:t>Születési helye, ideje</w:t>
            </w:r>
          </w:p>
        </w:tc>
        <w:tc>
          <w:tcPr>
            <w:tcW w:w="2105" w:type="dxa"/>
          </w:tcPr>
          <w:p w:rsidR="009E0E21" w:rsidRPr="009E0E21" w:rsidRDefault="009E0E21" w:rsidP="009E0E21">
            <w:pPr>
              <w:jc w:val="center"/>
            </w:pPr>
            <w:r w:rsidRPr="009E0E21">
              <w:t>Édesanyja neve</w:t>
            </w:r>
          </w:p>
        </w:tc>
        <w:tc>
          <w:tcPr>
            <w:tcW w:w="1970" w:type="dxa"/>
          </w:tcPr>
          <w:p w:rsidR="009E0E21" w:rsidRPr="009E0E21" w:rsidRDefault="009E0E21" w:rsidP="009E0E21">
            <w:pPr>
              <w:jc w:val="center"/>
            </w:pPr>
            <w:r w:rsidRPr="009E0E21">
              <w:t>Tulajdoni hányad/szavazati jogának mértéke</w:t>
            </w: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bl>
    <w:p w:rsidR="009E0E21" w:rsidRPr="009E0E21" w:rsidRDefault="009E0E21" w:rsidP="009E0E21">
      <w:pPr>
        <w:jc w:val="both"/>
      </w:pPr>
    </w:p>
    <w:p w:rsidR="009E0E21" w:rsidRPr="009E0E21" w:rsidRDefault="009E0E21" w:rsidP="009E0E21">
      <w:pPr>
        <w:jc w:val="both"/>
      </w:pPr>
      <w:r w:rsidRPr="009E0E21">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9E0E21">
        <w:t>következők  (</w:t>
      </w:r>
      <w:proofErr w:type="gramEnd"/>
      <w:r w:rsidRPr="009E0E21">
        <w:t>csak abban az esetben kell kitölteni, amennyiben releváns):</w:t>
      </w:r>
    </w:p>
    <w:p w:rsidR="009E0E21" w:rsidRPr="009E0E21" w:rsidRDefault="009E0E21" w:rsidP="009E0E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E0E21" w:rsidRPr="009E0E21" w:rsidTr="00FA40DC">
        <w:tc>
          <w:tcPr>
            <w:tcW w:w="959" w:type="dxa"/>
          </w:tcPr>
          <w:p w:rsidR="009E0E21" w:rsidRPr="009E0E21" w:rsidRDefault="009E0E21" w:rsidP="009E0E21">
            <w:pPr>
              <w:jc w:val="center"/>
            </w:pPr>
            <w:proofErr w:type="spellStart"/>
            <w:r w:rsidRPr="009E0E21">
              <w:t>Sorsz</w:t>
            </w:r>
            <w:proofErr w:type="spellEnd"/>
            <w:r w:rsidRPr="009E0E21">
              <w:t>.</w:t>
            </w:r>
          </w:p>
        </w:tc>
        <w:tc>
          <w:tcPr>
            <w:tcW w:w="2273" w:type="dxa"/>
          </w:tcPr>
          <w:p w:rsidR="009E0E21" w:rsidRPr="009E0E21" w:rsidRDefault="009E0E21" w:rsidP="009E0E21">
            <w:pPr>
              <w:jc w:val="center"/>
            </w:pPr>
            <w:r w:rsidRPr="009E0E21">
              <w:t>Jogi személy/jogi személyiséggel nem rendelkező szervezet neve</w:t>
            </w:r>
          </w:p>
        </w:tc>
        <w:tc>
          <w:tcPr>
            <w:tcW w:w="1979" w:type="dxa"/>
          </w:tcPr>
          <w:p w:rsidR="009E0E21" w:rsidRPr="009E0E21" w:rsidRDefault="009E0E21" w:rsidP="009E0E21">
            <w:pPr>
              <w:jc w:val="center"/>
            </w:pPr>
            <w:r w:rsidRPr="009E0E21">
              <w:t>adóilletősége</w:t>
            </w:r>
          </w:p>
        </w:tc>
        <w:tc>
          <w:tcPr>
            <w:tcW w:w="2105" w:type="dxa"/>
          </w:tcPr>
          <w:p w:rsidR="009E0E21" w:rsidRPr="009E0E21" w:rsidRDefault="009E0E21" w:rsidP="009E0E21">
            <w:pPr>
              <w:jc w:val="center"/>
            </w:pPr>
            <w:r w:rsidRPr="009E0E21">
              <w:t>adószáma</w:t>
            </w:r>
          </w:p>
        </w:tc>
        <w:tc>
          <w:tcPr>
            <w:tcW w:w="1970" w:type="dxa"/>
          </w:tcPr>
          <w:p w:rsidR="009E0E21" w:rsidRPr="009E0E21" w:rsidRDefault="009E0E21" w:rsidP="009E0E21">
            <w:pPr>
              <w:jc w:val="center"/>
            </w:pPr>
            <w:r w:rsidRPr="009E0E21">
              <w:t>Részesedés mértéke %-ban</w:t>
            </w: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r w:rsidR="009E0E21" w:rsidRPr="009E0E21" w:rsidTr="00FA40DC">
        <w:tc>
          <w:tcPr>
            <w:tcW w:w="959" w:type="dxa"/>
          </w:tcPr>
          <w:p w:rsidR="009E0E21" w:rsidRPr="009E0E21" w:rsidRDefault="009E0E21" w:rsidP="009E0E21">
            <w:pPr>
              <w:jc w:val="both"/>
            </w:pPr>
          </w:p>
        </w:tc>
        <w:tc>
          <w:tcPr>
            <w:tcW w:w="2273" w:type="dxa"/>
          </w:tcPr>
          <w:p w:rsidR="009E0E21" w:rsidRPr="009E0E21" w:rsidRDefault="009E0E21" w:rsidP="009E0E21">
            <w:pPr>
              <w:jc w:val="both"/>
            </w:pPr>
          </w:p>
        </w:tc>
        <w:tc>
          <w:tcPr>
            <w:tcW w:w="1979" w:type="dxa"/>
          </w:tcPr>
          <w:p w:rsidR="009E0E21" w:rsidRPr="009E0E21" w:rsidRDefault="009E0E21" w:rsidP="009E0E21">
            <w:pPr>
              <w:jc w:val="both"/>
            </w:pPr>
          </w:p>
        </w:tc>
        <w:tc>
          <w:tcPr>
            <w:tcW w:w="2105" w:type="dxa"/>
          </w:tcPr>
          <w:p w:rsidR="009E0E21" w:rsidRPr="009E0E21" w:rsidRDefault="009E0E21" w:rsidP="009E0E21">
            <w:pPr>
              <w:jc w:val="both"/>
            </w:pPr>
          </w:p>
        </w:tc>
        <w:tc>
          <w:tcPr>
            <w:tcW w:w="1970" w:type="dxa"/>
          </w:tcPr>
          <w:p w:rsidR="009E0E21" w:rsidRPr="009E0E21" w:rsidRDefault="009E0E21" w:rsidP="009E0E21">
            <w:pPr>
              <w:jc w:val="both"/>
            </w:pPr>
          </w:p>
        </w:tc>
      </w:tr>
    </w:tbl>
    <w:p w:rsidR="009E0E21" w:rsidRPr="009E0E21" w:rsidRDefault="009E0E21" w:rsidP="009E0E21">
      <w:pPr>
        <w:jc w:val="both"/>
      </w:pPr>
    </w:p>
    <w:p w:rsidR="009E0E21" w:rsidRPr="009E0E21" w:rsidRDefault="009E0E21" w:rsidP="009E0E21">
      <w:pPr>
        <w:spacing w:after="200" w:line="276" w:lineRule="auto"/>
        <w:contextualSpacing/>
        <w:jc w:val="both"/>
        <w:rPr>
          <w:rFonts w:eastAsia="MS ??"/>
          <w:lang w:val="x-none" w:eastAsia="x-none"/>
        </w:rPr>
      </w:pPr>
      <w:r w:rsidRPr="009E0E21">
        <w:rPr>
          <w:rFonts w:eastAsia="MS ??"/>
          <w:lang w:val="x-none" w:eastAsia="x-none"/>
        </w:rPr>
        <w:t>A közvetlenül vagy közvetetten több mint 25%-os tulajdonnal, befolyással, szavazati joggal bíró jogi személy vagy jogi személyiséggel nem rendelkező gazdálkodó szervezet tényleges tulajdonosa(i)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1606"/>
        <w:gridCol w:w="2003"/>
        <w:gridCol w:w="1787"/>
        <w:gridCol w:w="1203"/>
        <w:gridCol w:w="1856"/>
      </w:tblGrid>
      <w:tr w:rsidR="009E0E21" w:rsidRPr="009E0E21" w:rsidTr="00FA40DC">
        <w:tc>
          <w:tcPr>
            <w:tcW w:w="842" w:type="dxa"/>
          </w:tcPr>
          <w:p w:rsidR="009E0E21" w:rsidRPr="009E0E21" w:rsidRDefault="009E0E21" w:rsidP="009E0E21">
            <w:pPr>
              <w:jc w:val="center"/>
            </w:pPr>
            <w:proofErr w:type="spellStart"/>
            <w:r w:rsidRPr="009E0E21">
              <w:t>Sorsz</w:t>
            </w:r>
            <w:proofErr w:type="spellEnd"/>
            <w:r w:rsidRPr="009E0E21">
              <w:t>.</w:t>
            </w:r>
          </w:p>
        </w:tc>
        <w:tc>
          <w:tcPr>
            <w:tcW w:w="1719" w:type="dxa"/>
          </w:tcPr>
          <w:p w:rsidR="009E0E21" w:rsidRPr="009E0E21" w:rsidRDefault="009E0E21" w:rsidP="009E0E21">
            <w:pPr>
              <w:jc w:val="center"/>
            </w:pPr>
            <w:r w:rsidRPr="009E0E21">
              <w:t>Gazdálkodó szervezet neve</w:t>
            </w:r>
          </w:p>
        </w:tc>
        <w:tc>
          <w:tcPr>
            <w:tcW w:w="2194" w:type="dxa"/>
          </w:tcPr>
          <w:p w:rsidR="009E0E21" w:rsidRPr="009E0E21" w:rsidRDefault="009E0E21" w:rsidP="009E0E21">
            <w:pPr>
              <w:jc w:val="center"/>
            </w:pPr>
            <w:r w:rsidRPr="009E0E21">
              <w:t xml:space="preserve">Tényleges </w:t>
            </w:r>
            <w:proofErr w:type="gramStart"/>
            <w:r w:rsidRPr="009E0E21">
              <w:t>tulajdonos(</w:t>
            </w:r>
            <w:proofErr w:type="gramEnd"/>
            <w:r w:rsidRPr="009E0E21">
              <w:t>ok) neve</w:t>
            </w:r>
          </w:p>
        </w:tc>
        <w:tc>
          <w:tcPr>
            <w:tcW w:w="2135" w:type="dxa"/>
          </w:tcPr>
          <w:p w:rsidR="009E0E21" w:rsidRPr="009E0E21" w:rsidRDefault="009E0E21" w:rsidP="009E0E21">
            <w:pPr>
              <w:jc w:val="center"/>
            </w:pPr>
            <w:r w:rsidRPr="009E0E21">
              <w:t>Születési helye, ideje</w:t>
            </w:r>
          </w:p>
        </w:tc>
        <w:tc>
          <w:tcPr>
            <w:tcW w:w="1046" w:type="dxa"/>
          </w:tcPr>
          <w:p w:rsidR="009E0E21" w:rsidRPr="009E0E21" w:rsidRDefault="009E0E21" w:rsidP="009E0E21">
            <w:pPr>
              <w:jc w:val="center"/>
            </w:pPr>
            <w:r w:rsidRPr="009E0E21">
              <w:t>Édesanyja neve</w:t>
            </w:r>
          </w:p>
        </w:tc>
        <w:tc>
          <w:tcPr>
            <w:tcW w:w="1352" w:type="dxa"/>
          </w:tcPr>
          <w:p w:rsidR="009E0E21" w:rsidRPr="009E0E21" w:rsidRDefault="009E0E21" w:rsidP="009E0E21">
            <w:pPr>
              <w:jc w:val="center"/>
            </w:pPr>
            <w:r w:rsidRPr="009E0E21">
              <w:t>Tulajdoni hányad/szavazati jogának mértéke</w:t>
            </w:r>
          </w:p>
        </w:tc>
      </w:tr>
      <w:tr w:rsidR="009E0E21" w:rsidRPr="009E0E21" w:rsidTr="00FA40DC">
        <w:tc>
          <w:tcPr>
            <w:tcW w:w="842" w:type="dxa"/>
          </w:tcPr>
          <w:p w:rsidR="009E0E21" w:rsidRPr="009E0E21" w:rsidRDefault="009E0E21" w:rsidP="009E0E21">
            <w:pPr>
              <w:jc w:val="both"/>
            </w:pPr>
          </w:p>
        </w:tc>
        <w:tc>
          <w:tcPr>
            <w:tcW w:w="1719" w:type="dxa"/>
          </w:tcPr>
          <w:p w:rsidR="009E0E21" w:rsidRPr="009E0E21" w:rsidRDefault="009E0E21" w:rsidP="009E0E21">
            <w:pPr>
              <w:jc w:val="both"/>
            </w:pPr>
          </w:p>
        </w:tc>
        <w:tc>
          <w:tcPr>
            <w:tcW w:w="2194" w:type="dxa"/>
          </w:tcPr>
          <w:p w:rsidR="009E0E21" w:rsidRPr="009E0E21" w:rsidRDefault="009E0E21" w:rsidP="009E0E21">
            <w:pPr>
              <w:jc w:val="both"/>
            </w:pPr>
          </w:p>
        </w:tc>
        <w:tc>
          <w:tcPr>
            <w:tcW w:w="2135" w:type="dxa"/>
          </w:tcPr>
          <w:p w:rsidR="009E0E21" w:rsidRPr="009E0E21" w:rsidRDefault="009E0E21" w:rsidP="009E0E21">
            <w:pPr>
              <w:jc w:val="both"/>
            </w:pPr>
          </w:p>
        </w:tc>
        <w:tc>
          <w:tcPr>
            <w:tcW w:w="1046" w:type="dxa"/>
          </w:tcPr>
          <w:p w:rsidR="009E0E21" w:rsidRPr="009E0E21" w:rsidRDefault="009E0E21" w:rsidP="009E0E21">
            <w:pPr>
              <w:jc w:val="both"/>
            </w:pPr>
          </w:p>
        </w:tc>
        <w:tc>
          <w:tcPr>
            <w:tcW w:w="1352" w:type="dxa"/>
          </w:tcPr>
          <w:p w:rsidR="009E0E21" w:rsidRPr="009E0E21" w:rsidRDefault="009E0E21" w:rsidP="009E0E21">
            <w:pPr>
              <w:jc w:val="both"/>
            </w:pPr>
          </w:p>
        </w:tc>
      </w:tr>
      <w:tr w:rsidR="009E0E21" w:rsidRPr="009E0E21" w:rsidTr="00FA40DC">
        <w:tc>
          <w:tcPr>
            <w:tcW w:w="842" w:type="dxa"/>
          </w:tcPr>
          <w:p w:rsidR="009E0E21" w:rsidRPr="009E0E21" w:rsidRDefault="009E0E21" w:rsidP="009E0E21">
            <w:pPr>
              <w:jc w:val="both"/>
            </w:pPr>
          </w:p>
        </w:tc>
        <w:tc>
          <w:tcPr>
            <w:tcW w:w="1719" w:type="dxa"/>
          </w:tcPr>
          <w:p w:rsidR="009E0E21" w:rsidRPr="009E0E21" w:rsidRDefault="009E0E21" w:rsidP="009E0E21">
            <w:pPr>
              <w:jc w:val="both"/>
            </w:pPr>
          </w:p>
        </w:tc>
        <w:tc>
          <w:tcPr>
            <w:tcW w:w="2194" w:type="dxa"/>
          </w:tcPr>
          <w:p w:rsidR="009E0E21" w:rsidRPr="009E0E21" w:rsidRDefault="009E0E21" w:rsidP="009E0E21">
            <w:pPr>
              <w:jc w:val="both"/>
            </w:pPr>
          </w:p>
        </w:tc>
        <w:tc>
          <w:tcPr>
            <w:tcW w:w="2135" w:type="dxa"/>
          </w:tcPr>
          <w:p w:rsidR="009E0E21" w:rsidRPr="009E0E21" w:rsidRDefault="009E0E21" w:rsidP="009E0E21">
            <w:pPr>
              <w:jc w:val="both"/>
            </w:pPr>
          </w:p>
        </w:tc>
        <w:tc>
          <w:tcPr>
            <w:tcW w:w="1046" w:type="dxa"/>
          </w:tcPr>
          <w:p w:rsidR="009E0E21" w:rsidRPr="009E0E21" w:rsidRDefault="009E0E21" w:rsidP="009E0E21">
            <w:pPr>
              <w:jc w:val="both"/>
            </w:pPr>
          </w:p>
        </w:tc>
        <w:tc>
          <w:tcPr>
            <w:tcW w:w="1352" w:type="dxa"/>
          </w:tcPr>
          <w:p w:rsidR="009E0E21" w:rsidRPr="009E0E21" w:rsidRDefault="009E0E21" w:rsidP="009E0E21">
            <w:pPr>
              <w:jc w:val="both"/>
            </w:pPr>
          </w:p>
        </w:tc>
      </w:tr>
      <w:tr w:rsidR="009E0E21" w:rsidRPr="009E0E21" w:rsidTr="00FA40DC">
        <w:tc>
          <w:tcPr>
            <w:tcW w:w="842" w:type="dxa"/>
          </w:tcPr>
          <w:p w:rsidR="009E0E21" w:rsidRPr="009E0E21" w:rsidRDefault="009E0E21" w:rsidP="009E0E21">
            <w:pPr>
              <w:jc w:val="both"/>
            </w:pPr>
          </w:p>
        </w:tc>
        <w:tc>
          <w:tcPr>
            <w:tcW w:w="1719" w:type="dxa"/>
          </w:tcPr>
          <w:p w:rsidR="009E0E21" w:rsidRPr="009E0E21" w:rsidRDefault="009E0E21" w:rsidP="009E0E21">
            <w:pPr>
              <w:jc w:val="both"/>
            </w:pPr>
          </w:p>
        </w:tc>
        <w:tc>
          <w:tcPr>
            <w:tcW w:w="2194" w:type="dxa"/>
          </w:tcPr>
          <w:p w:rsidR="009E0E21" w:rsidRPr="009E0E21" w:rsidRDefault="009E0E21" w:rsidP="009E0E21">
            <w:pPr>
              <w:jc w:val="both"/>
            </w:pPr>
          </w:p>
        </w:tc>
        <w:tc>
          <w:tcPr>
            <w:tcW w:w="2135" w:type="dxa"/>
          </w:tcPr>
          <w:p w:rsidR="009E0E21" w:rsidRPr="009E0E21" w:rsidRDefault="009E0E21" w:rsidP="009E0E21">
            <w:pPr>
              <w:jc w:val="both"/>
            </w:pPr>
          </w:p>
        </w:tc>
        <w:tc>
          <w:tcPr>
            <w:tcW w:w="1046" w:type="dxa"/>
          </w:tcPr>
          <w:p w:rsidR="009E0E21" w:rsidRPr="009E0E21" w:rsidRDefault="009E0E21" w:rsidP="009E0E21">
            <w:pPr>
              <w:jc w:val="both"/>
            </w:pPr>
          </w:p>
        </w:tc>
        <w:tc>
          <w:tcPr>
            <w:tcW w:w="1352" w:type="dxa"/>
          </w:tcPr>
          <w:p w:rsidR="009E0E21" w:rsidRPr="009E0E21" w:rsidRDefault="009E0E21" w:rsidP="009E0E21">
            <w:pPr>
              <w:jc w:val="both"/>
            </w:pPr>
          </w:p>
        </w:tc>
      </w:tr>
    </w:tbl>
    <w:p w:rsidR="009E0E21" w:rsidRPr="009E0E21" w:rsidRDefault="009E0E21" w:rsidP="009E0E21">
      <w:pPr>
        <w:autoSpaceDE w:val="0"/>
        <w:autoSpaceDN w:val="0"/>
        <w:adjustRightInd w:val="0"/>
        <w:jc w:val="both"/>
      </w:pPr>
    </w:p>
    <w:p w:rsidR="009E0E21" w:rsidRPr="009E0E21" w:rsidRDefault="009E0E21" w:rsidP="009E0E21">
      <w:pPr>
        <w:spacing w:before="100" w:beforeAutospacing="1" w:after="100" w:afterAutospacing="1"/>
        <w:jc w:val="both"/>
      </w:pPr>
      <w:r w:rsidRPr="009E0E21">
        <w:lastRenderedPageBreak/>
        <w:t xml:space="preserve">2. az Európai Unió tagállamában, az Európai Gazdasági Térségről szóló </w:t>
      </w:r>
      <w:proofErr w:type="gramStart"/>
      <w:r w:rsidRPr="009E0E21">
        <w:t>megállapodásban</w:t>
      </w:r>
      <w:proofErr w:type="gramEnd"/>
      <w:r w:rsidRPr="009E0E21">
        <w:t xml:space="preserve"> részes államban, a Gazdasági Együttműködési és Fejlesztési Szervezet tagállamában vagy olyan államban rendelkezik adóilletőséggel, amellyel Magyarországnak a kettős adóztatás elkerüléséről szóló egyezménye van. </w:t>
      </w:r>
    </w:p>
    <w:p w:rsidR="009E0E21" w:rsidRPr="009E0E21" w:rsidRDefault="009E0E21" w:rsidP="009E0E21">
      <w:pPr>
        <w:spacing w:before="100" w:beforeAutospacing="1" w:after="100" w:afterAutospacing="1"/>
        <w:jc w:val="both"/>
      </w:pPr>
      <w:proofErr w:type="gramStart"/>
      <w:r w:rsidRPr="009E0E21">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(csak abban az esetben kell kitölteni, amennyiben releváns):</w:t>
      </w:r>
      <w:proofErr w:type="gramEnd"/>
      <w:r w:rsidRPr="009E0E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9E0E21" w:rsidRPr="009E0E21" w:rsidTr="00FA40DC">
        <w:tc>
          <w:tcPr>
            <w:tcW w:w="1689" w:type="dxa"/>
          </w:tcPr>
          <w:p w:rsidR="009E0E21" w:rsidRPr="009E0E21" w:rsidRDefault="009E0E21" w:rsidP="009E0E21">
            <w:pPr>
              <w:spacing w:before="100" w:beforeAutospacing="1" w:after="100" w:afterAutospacing="1"/>
              <w:jc w:val="both"/>
            </w:pPr>
            <w:r w:rsidRPr="009E0E21">
              <w:t>adóév</w:t>
            </w:r>
          </w:p>
        </w:tc>
        <w:tc>
          <w:tcPr>
            <w:tcW w:w="3743" w:type="dxa"/>
          </w:tcPr>
          <w:p w:rsidR="009E0E21" w:rsidRPr="009E0E21" w:rsidRDefault="009E0E21" w:rsidP="009E0E21">
            <w:pPr>
              <w:spacing w:before="100" w:beforeAutospacing="1" w:after="100" w:afterAutospacing="1"/>
              <w:jc w:val="both"/>
            </w:pPr>
            <w:r w:rsidRPr="009E0E21">
              <w:t>Gazdálkodó szervezet neve</w:t>
            </w:r>
          </w:p>
        </w:tc>
        <w:tc>
          <w:tcPr>
            <w:tcW w:w="3856" w:type="dxa"/>
          </w:tcPr>
          <w:p w:rsidR="009E0E21" w:rsidRPr="009E0E21" w:rsidRDefault="009E0E21" w:rsidP="009E0E21">
            <w:pPr>
              <w:spacing w:before="100" w:beforeAutospacing="1" w:after="100" w:afterAutospacing="1"/>
              <w:jc w:val="both"/>
            </w:pPr>
            <w:r w:rsidRPr="009E0E21">
              <w:t>Az illetőség szerinti országban termelő, feldolgozó, mezőgazdasági, szolgáltató, befektetői, valamint kereskedelmi tevékenységéből származó bevételének aránya az összes bevételhez képest</w:t>
            </w:r>
          </w:p>
        </w:tc>
      </w:tr>
      <w:tr w:rsidR="009E0E21" w:rsidRPr="009E0E21" w:rsidTr="00FA40DC">
        <w:tc>
          <w:tcPr>
            <w:tcW w:w="1689" w:type="dxa"/>
          </w:tcPr>
          <w:p w:rsidR="009E0E21" w:rsidRPr="009E0E21" w:rsidRDefault="009E0E21" w:rsidP="009E0E21">
            <w:pPr>
              <w:spacing w:before="100" w:beforeAutospacing="1" w:after="100" w:afterAutospacing="1"/>
            </w:pPr>
            <w:r w:rsidRPr="009E0E21">
              <w:t xml:space="preserve">(ajánlat </w:t>
            </w:r>
            <w:proofErr w:type="gramStart"/>
            <w:r w:rsidRPr="009E0E21">
              <w:t>benyújtásának éve</w:t>
            </w:r>
            <w:proofErr w:type="gramEnd"/>
            <w:r w:rsidRPr="009E0E21">
              <w:t>)</w:t>
            </w:r>
          </w:p>
        </w:tc>
        <w:tc>
          <w:tcPr>
            <w:tcW w:w="3743" w:type="dxa"/>
          </w:tcPr>
          <w:p w:rsidR="009E0E21" w:rsidRPr="009E0E21" w:rsidRDefault="009E0E21" w:rsidP="009E0E21">
            <w:pPr>
              <w:spacing w:before="100" w:beforeAutospacing="1" w:after="100" w:afterAutospacing="1"/>
            </w:pPr>
          </w:p>
        </w:tc>
        <w:tc>
          <w:tcPr>
            <w:tcW w:w="3856" w:type="dxa"/>
          </w:tcPr>
          <w:p w:rsidR="009E0E21" w:rsidRPr="009E0E21" w:rsidRDefault="009E0E21" w:rsidP="009E0E21">
            <w:pPr>
              <w:spacing w:before="100" w:beforeAutospacing="1" w:after="100" w:afterAutospacing="1"/>
            </w:pPr>
          </w:p>
        </w:tc>
      </w:tr>
      <w:tr w:rsidR="009E0E21" w:rsidRPr="009E0E21" w:rsidTr="00FA40DC">
        <w:tc>
          <w:tcPr>
            <w:tcW w:w="1689" w:type="dxa"/>
          </w:tcPr>
          <w:p w:rsidR="009E0E21" w:rsidRPr="009E0E21" w:rsidRDefault="009E0E21" w:rsidP="009E0E21">
            <w:pPr>
              <w:spacing w:before="100" w:beforeAutospacing="1" w:after="100" w:afterAutospacing="1"/>
            </w:pPr>
            <w:r w:rsidRPr="009E0E21">
              <w:t>…</w:t>
            </w:r>
          </w:p>
        </w:tc>
        <w:tc>
          <w:tcPr>
            <w:tcW w:w="3743" w:type="dxa"/>
          </w:tcPr>
          <w:p w:rsidR="009E0E21" w:rsidRPr="009E0E21" w:rsidRDefault="009E0E21" w:rsidP="009E0E21">
            <w:pPr>
              <w:spacing w:before="100" w:beforeAutospacing="1" w:after="100" w:afterAutospacing="1"/>
            </w:pPr>
          </w:p>
        </w:tc>
        <w:tc>
          <w:tcPr>
            <w:tcW w:w="3856" w:type="dxa"/>
          </w:tcPr>
          <w:p w:rsidR="009E0E21" w:rsidRPr="009E0E21" w:rsidRDefault="009E0E21" w:rsidP="009E0E21">
            <w:pPr>
              <w:spacing w:before="100" w:beforeAutospacing="1" w:after="100" w:afterAutospacing="1"/>
            </w:pPr>
          </w:p>
        </w:tc>
      </w:tr>
      <w:tr w:rsidR="009E0E21" w:rsidRPr="009E0E21" w:rsidTr="00FA40DC">
        <w:tc>
          <w:tcPr>
            <w:tcW w:w="1689" w:type="dxa"/>
          </w:tcPr>
          <w:p w:rsidR="009E0E21" w:rsidRPr="009E0E21" w:rsidRDefault="009E0E21" w:rsidP="009E0E21">
            <w:pPr>
              <w:spacing w:before="100" w:beforeAutospacing="1" w:after="100" w:afterAutospacing="1"/>
            </w:pPr>
            <w:r w:rsidRPr="009E0E21">
              <w:t>…</w:t>
            </w:r>
          </w:p>
        </w:tc>
        <w:tc>
          <w:tcPr>
            <w:tcW w:w="3743" w:type="dxa"/>
          </w:tcPr>
          <w:p w:rsidR="009E0E21" w:rsidRPr="009E0E21" w:rsidRDefault="009E0E21" w:rsidP="009E0E21">
            <w:pPr>
              <w:spacing w:before="100" w:beforeAutospacing="1" w:after="100" w:afterAutospacing="1"/>
            </w:pPr>
          </w:p>
        </w:tc>
        <w:tc>
          <w:tcPr>
            <w:tcW w:w="3856" w:type="dxa"/>
          </w:tcPr>
          <w:p w:rsidR="009E0E21" w:rsidRPr="009E0E21" w:rsidRDefault="009E0E21" w:rsidP="009E0E21">
            <w:pPr>
              <w:spacing w:before="100" w:beforeAutospacing="1" w:after="100" w:afterAutospacing="1"/>
            </w:pPr>
          </w:p>
        </w:tc>
      </w:tr>
      <w:tr w:rsidR="009E0E21" w:rsidRPr="009E0E21" w:rsidTr="00FA40DC">
        <w:tc>
          <w:tcPr>
            <w:tcW w:w="1689" w:type="dxa"/>
          </w:tcPr>
          <w:p w:rsidR="009E0E21" w:rsidRPr="009E0E21" w:rsidRDefault="009E0E21" w:rsidP="009E0E21">
            <w:pPr>
              <w:spacing w:before="100" w:beforeAutospacing="1" w:after="100" w:afterAutospacing="1"/>
            </w:pPr>
            <w:r w:rsidRPr="009E0E21">
              <w:t>…</w:t>
            </w:r>
          </w:p>
        </w:tc>
        <w:tc>
          <w:tcPr>
            <w:tcW w:w="3743" w:type="dxa"/>
          </w:tcPr>
          <w:p w:rsidR="009E0E21" w:rsidRPr="009E0E21" w:rsidRDefault="009E0E21" w:rsidP="009E0E21">
            <w:pPr>
              <w:spacing w:before="100" w:beforeAutospacing="1" w:after="100" w:afterAutospacing="1"/>
            </w:pPr>
          </w:p>
        </w:tc>
        <w:tc>
          <w:tcPr>
            <w:tcW w:w="3856" w:type="dxa"/>
          </w:tcPr>
          <w:p w:rsidR="009E0E21" w:rsidRPr="009E0E21" w:rsidRDefault="009E0E21" w:rsidP="009E0E21">
            <w:pPr>
              <w:spacing w:before="100" w:beforeAutospacing="1" w:after="100" w:afterAutospacing="1"/>
            </w:pPr>
          </w:p>
        </w:tc>
      </w:tr>
      <w:tr w:rsidR="009E0E21" w:rsidRPr="009E0E21" w:rsidTr="00FA40DC">
        <w:tc>
          <w:tcPr>
            <w:tcW w:w="1689" w:type="dxa"/>
          </w:tcPr>
          <w:p w:rsidR="009E0E21" w:rsidRPr="009E0E21" w:rsidRDefault="009E0E21" w:rsidP="009E0E21">
            <w:pPr>
              <w:spacing w:before="100" w:beforeAutospacing="1" w:after="100" w:afterAutospacing="1"/>
            </w:pPr>
            <w:r w:rsidRPr="009E0E21">
              <w:t>(utolsó lezárt adóév)</w:t>
            </w:r>
          </w:p>
        </w:tc>
        <w:tc>
          <w:tcPr>
            <w:tcW w:w="3743" w:type="dxa"/>
          </w:tcPr>
          <w:p w:rsidR="009E0E21" w:rsidRPr="009E0E21" w:rsidRDefault="009E0E21" w:rsidP="009E0E21">
            <w:pPr>
              <w:spacing w:before="100" w:beforeAutospacing="1" w:after="100" w:afterAutospacing="1"/>
            </w:pPr>
          </w:p>
        </w:tc>
        <w:tc>
          <w:tcPr>
            <w:tcW w:w="3856" w:type="dxa"/>
          </w:tcPr>
          <w:p w:rsidR="009E0E21" w:rsidRPr="009E0E21" w:rsidRDefault="009E0E21" w:rsidP="009E0E21">
            <w:pPr>
              <w:spacing w:before="100" w:beforeAutospacing="1" w:after="100" w:afterAutospacing="1"/>
            </w:pPr>
          </w:p>
        </w:tc>
      </w:tr>
    </w:tbl>
    <w:p w:rsidR="009E0E21" w:rsidRPr="009E0E21" w:rsidRDefault="009E0E21" w:rsidP="009E0E21">
      <w:pPr>
        <w:jc w:val="both"/>
      </w:pPr>
    </w:p>
    <w:p w:rsidR="009E0E21" w:rsidRPr="009E0E21" w:rsidRDefault="009E0E21" w:rsidP="009E0E21">
      <w:pPr>
        <w:jc w:val="both"/>
      </w:pPr>
      <w:r w:rsidRPr="009E0E21">
        <w:t>3. nem minősül a társasági adóról és az osztalékadóról szóló törvény szerint meghatározott ellenőrzött külföldi társaságnak,</w:t>
      </w:r>
    </w:p>
    <w:p w:rsidR="009E0E21" w:rsidRPr="009E0E21" w:rsidRDefault="009E0E21" w:rsidP="009E0E21">
      <w:pPr>
        <w:jc w:val="both"/>
      </w:pPr>
      <w:r w:rsidRPr="009E0E21">
        <w:t>4. a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9E0E21" w:rsidRPr="009E0E21" w:rsidRDefault="009E0E21" w:rsidP="009E0E21">
      <w:pPr>
        <w:spacing w:before="100" w:beforeAutospacing="1" w:after="100" w:afterAutospacing="1"/>
        <w:jc w:val="both"/>
        <w:rPr>
          <w:bCs/>
          <w:iCs/>
        </w:rPr>
      </w:pPr>
      <w:r w:rsidRPr="009E0E21">
        <w:rPr>
          <w:bCs/>
          <w:iCs/>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E0E21">
        <w:rPr>
          <w:bCs/>
          <w:iCs/>
        </w:rPr>
        <w:t>Nvt</w:t>
      </w:r>
      <w:proofErr w:type="spellEnd"/>
      <w:r w:rsidRPr="009E0E21">
        <w:rPr>
          <w:bCs/>
          <w:iCs/>
        </w:rPr>
        <w:t xml:space="preserve">.) 3.§ (1) bekezdés 1. pontja szerinti átlátható szervezetnek. </w:t>
      </w:r>
    </w:p>
    <w:p w:rsidR="009E0E21" w:rsidRPr="009E0E21" w:rsidRDefault="009E0E21" w:rsidP="009E0E21">
      <w:pPr>
        <w:spacing w:before="100" w:beforeAutospacing="1" w:after="100" w:afterAutospacing="1"/>
        <w:jc w:val="both"/>
        <w:rPr>
          <w:bCs/>
          <w:iCs/>
        </w:rPr>
      </w:pPr>
      <w:r w:rsidRPr="009E0E21">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9E0E21" w:rsidRPr="009E0E21" w:rsidRDefault="009E0E21" w:rsidP="009E0E21">
      <w:pPr>
        <w:spacing w:before="100" w:beforeAutospacing="1" w:after="100" w:afterAutospacing="1"/>
        <w:jc w:val="both"/>
        <w:rPr>
          <w:iCs/>
        </w:rPr>
      </w:pPr>
      <w:r w:rsidRPr="009E0E21">
        <w:rPr>
          <w:iCs/>
        </w:rPr>
        <w:t xml:space="preserve">Kijelentem, hogy az általam képviselt </w:t>
      </w:r>
      <w:proofErr w:type="gramStart"/>
      <w:r w:rsidRPr="009E0E21">
        <w:rPr>
          <w:iCs/>
        </w:rPr>
        <w:t>szervezet alapító</w:t>
      </w:r>
      <w:proofErr w:type="gramEnd"/>
      <w:r w:rsidRPr="009E0E21">
        <w:rPr>
          <w:iCs/>
        </w:rPr>
        <w:t xml:space="preserve"> (létesítő) okirata, illetve külön jogszabály szerinti nyilvántartásba vételt igazoló okirata alapján jogosult vagyok a szervezet képviseletére (és cégjegyzésére).</w:t>
      </w:r>
    </w:p>
    <w:p w:rsidR="009E0E21" w:rsidRPr="009E0E21" w:rsidRDefault="009E0E21" w:rsidP="009E0E21">
      <w:r w:rsidRPr="009E0E21">
        <w:lastRenderedPageBreak/>
        <w:t>Kelt</w:t>
      </w:r>
      <w:proofErr w:type="gramStart"/>
      <w:r w:rsidRPr="009E0E21">
        <w:t>: …</w:t>
      </w:r>
      <w:proofErr w:type="gramEnd"/>
      <w:r w:rsidRPr="009E0E21">
        <w:t>……………...(helyiség), 20… (év) ………(hónap) ….. (nap)</w:t>
      </w:r>
    </w:p>
    <w:p w:rsidR="009E0E21" w:rsidRPr="009E0E21" w:rsidRDefault="009E0E21" w:rsidP="009E0E21"/>
    <w:p w:rsidR="009E0E21" w:rsidRPr="009E0E21" w:rsidRDefault="009E0E21" w:rsidP="009E0E21"/>
    <w:p w:rsidR="009E0E21" w:rsidRPr="009E0E21" w:rsidRDefault="009E0E21" w:rsidP="009E0E21"/>
    <w:p w:rsidR="009E0E21" w:rsidRPr="009E0E21" w:rsidRDefault="009E0E21" w:rsidP="009E0E21">
      <w:pPr>
        <w:ind w:left="4248" w:firstLine="708"/>
      </w:pPr>
      <w:r w:rsidRPr="009E0E21">
        <w:t>……………………………………………</w:t>
      </w:r>
    </w:p>
    <w:p w:rsidR="009E0E21" w:rsidRPr="009E0E21" w:rsidRDefault="009E0E21" w:rsidP="009E0E21">
      <w:pPr>
        <w:ind w:left="5664" w:firstLine="708"/>
      </w:pPr>
      <w:proofErr w:type="gramStart"/>
      <w:r w:rsidRPr="009E0E21">
        <w:t>cégszerű</w:t>
      </w:r>
      <w:proofErr w:type="gramEnd"/>
      <w:r w:rsidRPr="009E0E21">
        <w:t xml:space="preserve"> aláírás</w:t>
      </w:r>
    </w:p>
    <w:p w:rsidR="009E0E21" w:rsidRPr="009E0E21" w:rsidRDefault="009E0E21" w:rsidP="009E0E21">
      <w:pPr>
        <w:rPr>
          <w:b/>
          <w:iCs/>
          <w:u w:val="single"/>
        </w:rPr>
      </w:pPr>
      <w:r w:rsidRPr="009E0E21">
        <w:rPr>
          <w:b/>
          <w:iCs/>
          <w:u w:val="single"/>
        </w:rPr>
        <w:t xml:space="preserve">III. Civil szervezetek, </w:t>
      </w:r>
      <w:proofErr w:type="spellStart"/>
      <w:r w:rsidRPr="009E0E21">
        <w:rPr>
          <w:b/>
          <w:iCs/>
          <w:u w:val="single"/>
        </w:rPr>
        <w:t>vízitársulatok</w:t>
      </w:r>
      <w:proofErr w:type="spellEnd"/>
      <w:r w:rsidRPr="009E0E21">
        <w:rPr>
          <w:b/>
          <w:iCs/>
          <w:u w:val="single"/>
        </w:rPr>
        <w:t>:</w:t>
      </w:r>
    </w:p>
    <w:p w:rsidR="009E0E21" w:rsidRPr="009E0E21" w:rsidRDefault="009E0E21" w:rsidP="009E0E21">
      <w:pPr>
        <w:rPr>
          <w:b/>
          <w:iCs/>
        </w:rPr>
      </w:pPr>
    </w:p>
    <w:p w:rsidR="009E0E21" w:rsidRPr="009E0E21" w:rsidRDefault="009E0E21" w:rsidP="009E0E21">
      <w:pPr>
        <w:jc w:val="both"/>
        <w:rPr>
          <w:bCs/>
          <w:i/>
        </w:rPr>
      </w:pPr>
      <w:proofErr w:type="gramStart"/>
      <w:r w:rsidRPr="009E0E21">
        <w:rPr>
          <w:bCs/>
        </w:rPr>
        <w:t>Alulírott …………………………………..…. (név), mint a ……………………………………………………………………………………………….….. (cégnév, adószám, székhely) képviselője nyilatkozom, hogy az általam képviselt szervezet a nemzeti vagyonról szóló 2011. évi CXCVI. törvény 3.</w:t>
      </w:r>
      <w:proofErr w:type="gramEnd"/>
      <w:r w:rsidRPr="009E0E21">
        <w:rPr>
          <w:bCs/>
        </w:rPr>
        <w:t xml:space="preserve"> § (1) </w:t>
      </w:r>
      <w:proofErr w:type="spellStart"/>
      <w:r w:rsidRPr="009E0E21">
        <w:rPr>
          <w:bCs/>
        </w:rPr>
        <w:t>bek</w:t>
      </w:r>
      <w:proofErr w:type="spellEnd"/>
      <w:r w:rsidRPr="009E0E21">
        <w:rPr>
          <w:bCs/>
        </w:rPr>
        <w:t xml:space="preserve">. 1. c) pontja szerint átlátható szervezetnek minősül, mivel olyan </w:t>
      </w:r>
      <w:r w:rsidRPr="009E0E21">
        <w:rPr>
          <w:bCs/>
          <w:i/>
        </w:rPr>
        <w:t xml:space="preserve">(aláhúzandó) </w:t>
      </w:r>
    </w:p>
    <w:p w:rsidR="009E0E21" w:rsidRPr="009E0E21" w:rsidRDefault="009E0E21" w:rsidP="00FA40DC">
      <w:pPr>
        <w:numPr>
          <w:ilvl w:val="0"/>
          <w:numId w:val="39"/>
        </w:numPr>
        <w:jc w:val="both"/>
        <w:rPr>
          <w:bCs/>
        </w:rPr>
      </w:pPr>
      <w:r w:rsidRPr="009E0E21">
        <w:rPr>
          <w:bCs/>
        </w:rPr>
        <w:t>civil szervezet</w:t>
      </w:r>
    </w:p>
    <w:p w:rsidR="009E0E21" w:rsidRPr="009E0E21" w:rsidRDefault="009E0E21" w:rsidP="00FA40DC">
      <w:pPr>
        <w:numPr>
          <w:ilvl w:val="0"/>
          <w:numId w:val="39"/>
        </w:numPr>
        <w:jc w:val="both"/>
        <w:rPr>
          <w:bCs/>
        </w:rPr>
      </w:pPr>
      <w:proofErr w:type="spellStart"/>
      <w:r w:rsidRPr="009E0E21">
        <w:rPr>
          <w:bCs/>
        </w:rPr>
        <w:t>vízitársulat</w:t>
      </w:r>
      <w:proofErr w:type="spellEnd"/>
      <w:r w:rsidRPr="009E0E21">
        <w:rPr>
          <w:bCs/>
        </w:rPr>
        <w:t>,</w:t>
      </w:r>
    </w:p>
    <w:p w:rsidR="009E0E21" w:rsidRPr="009E0E21" w:rsidRDefault="009E0E21" w:rsidP="009E0E21">
      <w:pPr>
        <w:jc w:val="both"/>
        <w:rPr>
          <w:bCs/>
        </w:rPr>
      </w:pPr>
      <w:proofErr w:type="gramStart"/>
      <w:r w:rsidRPr="009E0E21">
        <w:rPr>
          <w:bCs/>
        </w:rPr>
        <w:t>amely</w:t>
      </w:r>
      <w:proofErr w:type="gramEnd"/>
      <w:r w:rsidRPr="009E0E21">
        <w:rPr>
          <w:bCs/>
        </w:rPr>
        <w:t xml:space="preserve"> megfelel a következő feltételeknek:</w:t>
      </w:r>
    </w:p>
    <w:p w:rsidR="009E0E21" w:rsidRPr="009E0E21" w:rsidRDefault="009E0E21" w:rsidP="009E0E21">
      <w:pPr>
        <w:jc w:val="both"/>
        <w:rPr>
          <w:bCs/>
        </w:rPr>
      </w:pPr>
    </w:p>
    <w:p w:rsidR="009E0E21" w:rsidRPr="009E0E21" w:rsidRDefault="009E0E21" w:rsidP="009E0E21">
      <w:pPr>
        <w:jc w:val="both"/>
      </w:pPr>
      <w:r w:rsidRPr="009E0E21">
        <w:rPr>
          <w:iCs/>
        </w:rPr>
        <w:t>1</w:t>
      </w:r>
      <w:proofErr w:type="gramStart"/>
      <w:r w:rsidRPr="009E0E21">
        <w:rPr>
          <w:iCs/>
        </w:rPr>
        <w:t>.</w:t>
      </w:r>
      <w:r w:rsidRPr="009E0E21">
        <w:t xml:space="preserve">  vezető</w:t>
      </w:r>
      <w:proofErr w:type="gramEnd"/>
      <w:r w:rsidRPr="009E0E21">
        <w:t xml:space="preserve"> tisztségviselői megismerhetők:</w:t>
      </w:r>
    </w:p>
    <w:p w:rsidR="009E0E21" w:rsidRPr="009E0E21" w:rsidRDefault="009E0E21" w:rsidP="009E0E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E0E21" w:rsidRPr="009E0E21" w:rsidTr="00FA40DC">
        <w:tc>
          <w:tcPr>
            <w:tcW w:w="959" w:type="dxa"/>
          </w:tcPr>
          <w:p w:rsidR="009E0E21" w:rsidRPr="009E0E21" w:rsidRDefault="009E0E21" w:rsidP="009E0E21">
            <w:pPr>
              <w:spacing w:before="100" w:beforeAutospacing="1" w:after="100" w:afterAutospacing="1"/>
              <w:jc w:val="both"/>
            </w:pPr>
            <w:proofErr w:type="spellStart"/>
            <w:r w:rsidRPr="009E0E21">
              <w:t>Sorsz</w:t>
            </w:r>
            <w:proofErr w:type="spellEnd"/>
            <w:r w:rsidRPr="009E0E21">
              <w:t>.</w:t>
            </w:r>
          </w:p>
        </w:tc>
        <w:tc>
          <w:tcPr>
            <w:tcW w:w="2273" w:type="dxa"/>
          </w:tcPr>
          <w:p w:rsidR="009E0E21" w:rsidRPr="009E0E21" w:rsidRDefault="009E0E21" w:rsidP="009E0E21">
            <w:pPr>
              <w:spacing w:before="100" w:beforeAutospacing="1" w:after="100" w:afterAutospacing="1"/>
              <w:jc w:val="both"/>
            </w:pPr>
            <w:r w:rsidRPr="009E0E21">
              <w:t>Tényleges tulajdonos neve</w:t>
            </w:r>
          </w:p>
        </w:tc>
        <w:tc>
          <w:tcPr>
            <w:tcW w:w="1979" w:type="dxa"/>
          </w:tcPr>
          <w:p w:rsidR="009E0E21" w:rsidRPr="009E0E21" w:rsidRDefault="009E0E21" w:rsidP="009E0E21">
            <w:pPr>
              <w:spacing w:before="100" w:beforeAutospacing="1" w:after="100" w:afterAutospacing="1"/>
              <w:jc w:val="both"/>
            </w:pPr>
            <w:r w:rsidRPr="009E0E21">
              <w:t>Születési helye, ideje</w:t>
            </w:r>
          </w:p>
        </w:tc>
        <w:tc>
          <w:tcPr>
            <w:tcW w:w="2105" w:type="dxa"/>
          </w:tcPr>
          <w:p w:rsidR="009E0E21" w:rsidRPr="009E0E21" w:rsidRDefault="009E0E21" w:rsidP="009E0E21">
            <w:pPr>
              <w:spacing w:before="100" w:beforeAutospacing="1" w:after="100" w:afterAutospacing="1"/>
              <w:jc w:val="both"/>
            </w:pPr>
            <w:r w:rsidRPr="009E0E21">
              <w:t>Édesanyja neve</w:t>
            </w:r>
          </w:p>
        </w:tc>
        <w:tc>
          <w:tcPr>
            <w:tcW w:w="1970" w:type="dxa"/>
          </w:tcPr>
          <w:p w:rsidR="009E0E21" w:rsidRPr="009E0E21" w:rsidRDefault="009E0E21" w:rsidP="009E0E21">
            <w:pPr>
              <w:spacing w:before="100" w:beforeAutospacing="1" w:after="100" w:afterAutospacing="1"/>
              <w:jc w:val="both"/>
            </w:pPr>
            <w:r w:rsidRPr="009E0E21">
              <w:t>Tulajdoni hányad/szavazati jogának mértéke</w:t>
            </w: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bl>
    <w:p w:rsidR="009E0E21" w:rsidRPr="009E0E21" w:rsidRDefault="009E0E21" w:rsidP="009E0E21">
      <w:pPr>
        <w:spacing w:before="100" w:beforeAutospacing="1" w:after="100" w:afterAutospacing="1"/>
        <w:jc w:val="both"/>
      </w:pPr>
      <w:r w:rsidRPr="009E0E21">
        <w:t>Amennyiben a szervezetben közvetlenül vagy közvetve több mint 25%-os tulajdoni részesedéssel, befolyással vagy szavazati joggal rendelkező jogi személy vagy jogi személyiséggel nem rendelkező szervezet található, annak adatai a következők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9E0E21" w:rsidRPr="009E0E21" w:rsidTr="00FA40DC">
        <w:tc>
          <w:tcPr>
            <w:tcW w:w="959" w:type="dxa"/>
          </w:tcPr>
          <w:p w:rsidR="009E0E21" w:rsidRPr="009E0E21" w:rsidRDefault="009E0E21" w:rsidP="009E0E21">
            <w:pPr>
              <w:spacing w:before="100" w:beforeAutospacing="1" w:after="100" w:afterAutospacing="1"/>
              <w:jc w:val="both"/>
            </w:pPr>
            <w:proofErr w:type="spellStart"/>
            <w:r w:rsidRPr="009E0E21">
              <w:t>Sorsz</w:t>
            </w:r>
            <w:proofErr w:type="spellEnd"/>
            <w:r w:rsidRPr="009E0E21">
              <w:t>.</w:t>
            </w:r>
          </w:p>
        </w:tc>
        <w:tc>
          <w:tcPr>
            <w:tcW w:w="2273" w:type="dxa"/>
          </w:tcPr>
          <w:p w:rsidR="009E0E21" w:rsidRPr="009E0E21" w:rsidRDefault="009E0E21" w:rsidP="009E0E21">
            <w:pPr>
              <w:spacing w:before="100" w:beforeAutospacing="1" w:after="100" w:afterAutospacing="1"/>
              <w:jc w:val="both"/>
            </w:pPr>
            <w:r w:rsidRPr="009E0E21">
              <w:t>Jogi személy/jogi személyiséggel nem rendelkező szervezet neve</w:t>
            </w:r>
          </w:p>
        </w:tc>
        <w:tc>
          <w:tcPr>
            <w:tcW w:w="1979" w:type="dxa"/>
          </w:tcPr>
          <w:p w:rsidR="009E0E21" w:rsidRPr="009E0E21" w:rsidRDefault="009E0E21" w:rsidP="009E0E21">
            <w:pPr>
              <w:spacing w:before="100" w:beforeAutospacing="1" w:after="100" w:afterAutospacing="1"/>
              <w:jc w:val="both"/>
            </w:pPr>
            <w:r w:rsidRPr="009E0E21">
              <w:t>adóilletősége</w:t>
            </w:r>
          </w:p>
        </w:tc>
        <w:tc>
          <w:tcPr>
            <w:tcW w:w="2105" w:type="dxa"/>
          </w:tcPr>
          <w:p w:rsidR="009E0E21" w:rsidRPr="009E0E21" w:rsidRDefault="009E0E21" w:rsidP="009E0E21">
            <w:pPr>
              <w:spacing w:before="100" w:beforeAutospacing="1" w:after="100" w:afterAutospacing="1"/>
              <w:jc w:val="both"/>
            </w:pPr>
            <w:r w:rsidRPr="009E0E21">
              <w:t>adószáma</w:t>
            </w:r>
          </w:p>
        </w:tc>
        <w:tc>
          <w:tcPr>
            <w:tcW w:w="1970" w:type="dxa"/>
          </w:tcPr>
          <w:p w:rsidR="009E0E21" w:rsidRPr="009E0E21" w:rsidRDefault="009E0E21" w:rsidP="009E0E21">
            <w:pPr>
              <w:spacing w:before="100" w:beforeAutospacing="1" w:after="100" w:afterAutospacing="1"/>
              <w:jc w:val="both"/>
            </w:pPr>
            <w:r w:rsidRPr="009E0E21">
              <w:t>Részesedés mértéke %-ban</w:t>
            </w: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r w:rsidR="009E0E21" w:rsidRPr="009E0E21" w:rsidTr="00FA40DC">
        <w:tc>
          <w:tcPr>
            <w:tcW w:w="959" w:type="dxa"/>
          </w:tcPr>
          <w:p w:rsidR="009E0E21" w:rsidRPr="009E0E21" w:rsidRDefault="009E0E21" w:rsidP="009E0E21">
            <w:pPr>
              <w:spacing w:before="100" w:beforeAutospacing="1" w:after="100" w:afterAutospacing="1"/>
            </w:pPr>
          </w:p>
        </w:tc>
        <w:tc>
          <w:tcPr>
            <w:tcW w:w="2273" w:type="dxa"/>
          </w:tcPr>
          <w:p w:rsidR="009E0E21" w:rsidRPr="009E0E21" w:rsidRDefault="009E0E21" w:rsidP="009E0E21">
            <w:pPr>
              <w:spacing w:before="100" w:beforeAutospacing="1" w:after="100" w:afterAutospacing="1"/>
            </w:pPr>
          </w:p>
        </w:tc>
        <w:tc>
          <w:tcPr>
            <w:tcW w:w="1979" w:type="dxa"/>
          </w:tcPr>
          <w:p w:rsidR="009E0E21" w:rsidRPr="009E0E21" w:rsidRDefault="009E0E21" w:rsidP="009E0E21">
            <w:pPr>
              <w:spacing w:before="100" w:beforeAutospacing="1" w:after="100" w:afterAutospacing="1"/>
            </w:pPr>
          </w:p>
        </w:tc>
        <w:tc>
          <w:tcPr>
            <w:tcW w:w="2105" w:type="dxa"/>
          </w:tcPr>
          <w:p w:rsidR="009E0E21" w:rsidRPr="009E0E21" w:rsidRDefault="009E0E21" w:rsidP="009E0E21">
            <w:pPr>
              <w:spacing w:before="100" w:beforeAutospacing="1" w:after="100" w:afterAutospacing="1"/>
            </w:pPr>
          </w:p>
        </w:tc>
        <w:tc>
          <w:tcPr>
            <w:tcW w:w="1970" w:type="dxa"/>
          </w:tcPr>
          <w:p w:rsidR="009E0E21" w:rsidRPr="009E0E21" w:rsidRDefault="009E0E21" w:rsidP="009E0E21">
            <w:pPr>
              <w:spacing w:before="100" w:beforeAutospacing="1" w:after="100" w:afterAutospacing="1"/>
            </w:pPr>
          </w:p>
        </w:tc>
      </w:tr>
    </w:tbl>
    <w:p w:rsidR="009E0E21" w:rsidRPr="009E0E21" w:rsidRDefault="009E0E21" w:rsidP="009E0E21">
      <w:pPr>
        <w:spacing w:before="100" w:beforeAutospacing="1" w:afterAutospacing="1"/>
        <w:jc w:val="both"/>
      </w:pPr>
      <w:r w:rsidRPr="009E0E21">
        <w:t xml:space="preserve">A közvetlenül vagy közvetetten több mint 25%-os tulajdonnal, befolyással, szavazati joggal bíró jogi személy vagy jogi személyiséggel nem rendelkező gazdálkodó szervezet tényleges </w:t>
      </w:r>
      <w:proofErr w:type="gramStart"/>
      <w:r w:rsidRPr="009E0E21">
        <w:t>tulajdonosa(</w:t>
      </w:r>
      <w:proofErr w:type="gramEnd"/>
      <w:r w:rsidRPr="009E0E21">
        <w:t>i)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1606"/>
        <w:gridCol w:w="2003"/>
        <w:gridCol w:w="1787"/>
        <w:gridCol w:w="1203"/>
        <w:gridCol w:w="1856"/>
      </w:tblGrid>
      <w:tr w:rsidR="009E0E21" w:rsidRPr="009E0E21" w:rsidTr="00FA40DC">
        <w:tc>
          <w:tcPr>
            <w:tcW w:w="842" w:type="dxa"/>
          </w:tcPr>
          <w:p w:rsidR="009E0E21" w:rsidRPr="009E0E21" w:rsidRDefault="009E0E21" w:rsidP="009E0E21">
            <w:pPr>
              <w:spacing w:before="100" w:beforeAutospacing="1" w:after="100" w:afterAutospacing="1"/>
              <w:jc w:val="both"/>
            </w:pPr>
            <w:proofErr w:type="spellStart"/>
            <w:r w:rsidRPr="009E0E21">
              <w:t>Sorsz</w:t>
            </w:r>
            <w:proofErr w:type="spellEnd"/>
            <w:r w:rsidRPr="009E0E21">
              <w:t>.</w:t>
            </w:r>
          </w:p>
        </w:tc>
        <w:tc>
          <w:tcPr>
            <w:tcW w:w="1719" w:type="dxa"/>
          </w:tcPr>
          <w:p w:rsidR="009E0E21" w:rsidRPr="009E0E21" w:rsidRDefault="009E0E21" w:rsidP="009E0E21">
            <w:pPr>
              <w:spacing w:before="100" w:beforeAutospacing="1" w:after="100" w:afterAutospacing="1"/>
              <w:jc w:val="both"/>
            </w:pPr>
            <w:r w:rsidRPr="009E0E21">
              <w:t>Gazdálkodó szervezet neve</w:t>
            </w:r>
          </w:p>
        </w:tc>
        <w:tc>
          <w:tcPr>
            <w:tcW w:w="2194" w:type="dxa"/>
          </w:tcPr>
          <w:p w:rsidR="009E0E21" w:rsidRPr="009E0E21" w:rsidRDefault="009E0E21" w:rsidP="009E0E21">
            <w:pPr>
              <w:spacing w:before="100" w:beforeAutospacing="1" w:after="100" w:afterAutospacing="1"/>
              <w:jc w:val="both"/>
            </w:pPr>
            <w:r w:rsidRPr="009E0E21">
              <w:t xml:space="preserve">Tényleges </w:t>
            </w:r>
            <w:proofErr w:type="gramStart"/>
            <w:r w:rsidRPr="009E0E21">
              <w:t>tulajdonos(</w:t>
            </w:r>
            <w:proofErr w:type="gramEnd"/>
            <w:r w:rsidRPr="009E0E21">
              <w:t>ok) neve</w:t>
            </w:r>
          </w:p>
        </w:tc>
        <w:tc>
          <w:tcPr>
            <w:tcW w:w="2135" w:type="dxa"/>
          </w:tcPr>
          <w:p w:rsidR="009E0E21" w:rsidRPr="009E0E21" w:rsidRDefault="009E0E21" w:rsidP="009E0E21">
            <w:pPr>
              <w:spacing w:before="100" w:beforeAutospacing="1" w:after="100" w:afterAutospacing="1"/>
              <w:jc w:val="both"/>
            </w:pPr>
            <w:r w:rsidRPr="009E0E21">
              <w:t>Születési helye, ideje</w:t>
            </w:r>
          </w:p>
        </w:tc>
        <w:tc>
          <w:tcPr>
            <w:tcW w:w="1046" w:type="dxa"/>
          </w:tcPr>
          <w:p w:rsidR="009E0E21" w:rsidRPr="009E0E21" w:rsidRDefault="009E0E21" w:rsidP="009E0E21">
            <w:pPr>
              <w:spacing w:before="100" w:beforeAutospacing="1" w:after="100" w:afterAutospacing="1"/>
              <w:jc w:val="both"/>
            </w:pPr>
            <w:r w:rsidRPr="009E0E21">
              <w:t>Édesanyja neve</w:t>
            </w:r>
          </w:p>
        </w:tc>
        <w:tc>
          <w:tcPr>
            <w:tcW w:w="1352" w:type="dxa"/>
          </w:tcPr>
          <w:p w:rsidR="009E0E21" w:rsidRPr="009E0E21" w:rsidRDefault="009E0E21" w:rsidP="009E0E21">
            <w:pPr>
              <w:spacing w:before="100" w:beforeAutospacing="1" w:after="100" w:afterAutospacing="1"/>
              <w:jc w:val="both"/>
            </w:pPr>
            <w:r w:rsidRPr="009E0E21">
              <w:t>Tulajdoni hányad/szavazati jogának mértéke</w:t>
            </w:r>
          </w:p>
        </w:tc>
      </w:tr>
      <w:tr w:rsidR="009E0E21" w:rsidRPr="009E0E21" w:rsidTr="00FA40DC">
        <w:tc>
          <w:tcPr>
            <w:tcW w:w="842" w:type="dxa"/>
          </w:tcPr>
          <w:p w:rsidR="009E0E21" w:rsidRPr="009E0E21" w:rsidRDefault="009E0E21" w:rsidP="009E0E21">
            <w:pPr>
              <w:spacing w:before="100" w:beforeAutospacing="1" w:after="100" w:afterAutospacing="1"/>
            </w:pPr>
          </w:p>
        </w:tc>
        <w:tc>
          <w:tcPr>
            <w:tcW w:w="1719" w:type="dxa"/>
          </w:tcPr>
          <w:p w:rsidR="009E0E21" w:rsidRPr="009E0E21" w:rsidRDefault="009E0E21" w:rsidP="009E0E21">
            <w:pPr>
              <w:spacing w:before="100" w:beforeAutospacing="1" w:after="100" w:afterAutospacing="1"/>
            </w:pPr>
          </w:p>
        </w:tc>
        <w:tc>
          <w:tcPr>
            <w:tcW w:w="2194" w:type="dxa"/>
          </w:tcPr>
          <w:p w:rsidR="009E0E21" w:rsidRPr="009E0E21" w:rsidRDefault="009E0E21" w:rsidP="009E0E21">
            <w:pPr>
              <w:spacing w:before="100" w:beforeAutospacing="1" w:after="100" w:afterAutospacing="1"/>
            </w:pPr>
          </w:p>
        </w:tc>
        <w:tc>
          <w:tcPr>
            <w:tcW w:w="2135" w:type="dxa"/>
          </w:tcPr>
          <w:p w:rsidR="009E0E21" w:rsidRPr="009E0E21" w:rsidRDefault="009E0E21" w:rsidP="009E0E21">
            <w:pPr>
              <w:spacing w:before="100" w:beforeAutospacing="1" w:after="100" w:afterAutospacing="1"/>
            </w:pPr>
          </w:p>
        </w:tc>
        <w:tc>
          <w:tcPr>
            <w:tcW w:w="1046" w:type="dxa"/>
          </w:tcPr>
          <w:p w:rsidR="009E0E21" w:rsidRPr="009E0E21" w:rsidRDefault="009E0E21" w:rsidP="009E0E21">
            <w:pPr>
              <w:spacing w:before="100" w:beforeAutospacing="1" w:after="100" w:afterAutospacing="1"/>
            </w:pPr>
          </w:p>
        </w:tc>
        <w:tc>
          <w:tcPr>
            <w:tcW w:w="1352" w:type="dxa"/>
          </w:tcPr>
          <w:p w:rsidR="009E0E21" w:rsidRPr="009E0E21" w:rsidRDefault="009E0E21" w:rsidP="009E0E21">
            <w:pPr>
              <w:spacing w:before="100" w:beforeAutospacing="1" w:after="100" w:afterAutospacing="1"/>
            </w:pPr>
          </w:p>
        </w:tc>
      </w:tr>
      <w:tr w:rsidR="009E0E21" w:rsidRPr="009E0E21" w:rsidTr="00FA40DC">
        <w:tc>
          <w:tcPr>
            <w:tcW w:w="842" w:type="dxa"/>
          </w:tcPr>
          <w:p w:rsidR="009E0E21" w:rsidRPr="009E0E21" w:rsidRDefault="009E0E21" w:rsidP="009E0E21">
            <w:pPr>
              <w:spacing w:before="100" w:beforeAutospacing="1" w:after="100" w:afterAutospacing="1"/>
            </w:pPr>
          </w:p>
        </w:tc>
        <w:tc>
          <w:tcPr>
            <w:tcW w:w="1719" w:type="dxa"/>
          </w:tcPr>
          <w:p w:rsidR="009E0E21" w:rsidRPr="009E0E21" w:rsidRDefault="009E0E21" w:rsidP="009E0E21">
            <w:pPr>
              <w:spacing w:before="100" w:beforeAutospacing="1" w:after="100" w:afterAutospacing="1"/>
            </w:pPr>
          </w:p>
        </w:tc>
        <w:tc>
          <w:tcPr>
            <w:tcW w:w="2194" w:type="dxa"/>
          </w:tcPr>
          <w:p w:rsidR="009E0E21" w:rsidRPr="009E0E21" w:rsidRDefault="009E0E21" w:rsidP="009E0E21">
            <w:pPr>
              <w:spacing w:before="100" w:beforeAutospacing="1" w:after="100" w:afterAutospacing="1"/>
            </w:pPr>
          </w:p>
        </w:tc>
        <w:tc>
          <w:tcPr>
            <w:tcW w:w="2135" w:type="dxa"/>
          </w:tcPr>
          <w:p w:rsidR="009E0E21" w:rsidRPr="009E0E21" w:rsidRDefault="009E0E21" w:rsidP="009E0E21">
            <w:pPr>
              <w:spacing w:before="100" w:beforeAutospacing="1" w:after="100" w:afterAutospacing="1"/>
            </w:pPr>
          </w:p>
        </w:tc>
        <w:tc>
          <w:tcPr>
            <w:tcW w:w="1046" w:type="dxa"/>
          </w:tcPr>
          <w:p w:rsidR="009E0E21" w:rsidRPr="009E0E21" w:rsidRDefault="009E0E21" w:rsidP="009E0E21">
            <w:pPr>
              <w:spacing w:before="100" w:beforeAutospacing="1" w:after="100" w:afterAutospacing="1"/>
            </w:pPr>
          </w:p>
        </w:tc>
        <w:tc>
          <w:tcPr>
            <w:tcW w:w="1352" w:type="dxa"/>
          </w:tcPr>
          <w:p w:rsidR="009E0E21" w:rsidRPr="009E0E21" w:rsidRDefault="009E0E21" w:rsidP="009E0E21">
            <w:pPr>
              <w:spacing w:before="100" w:beforeAutospacing="1" w:after="100" w:afterAutospacing="1"/>
            </w:pPr>
          </w:p>
        </w:tc>
      </w:tr>
      <w:tr w:rsidR="009E0E21" w:rsidRPr="009E0E21" w:rsidTr="00FA40DC">
        <w:tc>
          <w:tcPr>
            <w:tcW w:w="842" w:type="dxa"/>
          </w:tcPr>
          <w:p w:rsidR="009E0E21" w:rsidRPr="009E0E21" w:rsidRDefault="009E0E21" w:rsidP="009E0E21">
            <w:pPr>
              <w:spacing w:before="100" w:beforeAutospacing="1" w:after="100" w:afterAutospacing="1"/>
            </w:pPr>
          </w:p>
        </w:tc>
        <w:tc>
          <w:tcPr>
            <w:tcW w:w="1719" w:type="dxa"/>
          </w:tcPr>
          <w:p w:rsidR="009E0E21" w:rsidRPr="009E0E21" w:rsidRDefault="009E0E21" w:rsidP="009E0E21">
            <w:pPr>
              <w:spacing w:before="100" w:beforeAutospacing="1" w:after="100" w:afterAutospacing="1"/>
            </w:pPr>
          </w:p>
        </w:tc>
        <w:tc>
          <w:tcPr>
            <w:tcW w:w="2194" w:type="dxa"/>
          </w:tcPr>
          <w:p w:rsidR="009E0E21" w:rsidRPr="009E0E21" w:rsidRDefault="009E0E21" w:rsidP="009E0E21">
            <w:pPr>
              <w:spacing w:before="100" w:beforeAutospacing="1" w:after="100" w:afterAutospacing="1"/>
            </w:pPr>
          </w:p>
        </w:tc>
        <w:tc>
          <w:tcPr>
            <w:tcW w:w="2135" w:type="dxa"/>
          </w:tcPr>
          <w:p w:rsidR="009E0E21" w:rsidRPr="009E0E21" w:rsidRDefault="009E0E21" w:rsidP="009E0E21">
            <w:pPr>
              <w:spacing w:before="100" w:beforeAutospacing="1" w:after="100" w:afterAutospacing="1"/>
            </w:pPr>
          </w:p>
        </w:tc>
        <w:tc>
          <w:tcPr>
            <w:tcW w:w="1046" w:type="dxa"/>
          </w:tcPr>
          <w:p w:rsidR="009E0E21" w:rsidRPr="009E0E21" w:rsidRDefault="009E0E21" w:rsidP="009E0E21">
            <w:pPr>
              <w:spacing w:before="100" w:beforeAutospacing="1" w:after="100" w:afterAutospacing="1"/>
            </w:pPr>
          </w:p>
        </w:tc>
        <w:tc>
          <w:tcPr>
            <w:tcW w:w="1352" w:type="dxa"/>
          </w:tcPr>
          <w:p w:rsidR="009E0E21" w:rsidRPr="009E0E21" w:rsidRDefault="009E0E21" w:rsidP="009E0E21">
            <w:pPr>
              <w:spacing w:before="100" w:beforeAutospacing="1" w:after="100" w:afterAutospacing="1"/>
            </w:pPr>
          </w:p>
        </w:tc>
      </w:tr>
    </w:tbl>
    <w:p w:rsidR="009E0E21" w:rsidRPr="009E0E21" w:rsidRDefault="009E0E21" w:rsidP="009E0E21">
      <w:pPr>
        <w:jc w:val="both"/>
      </w:pPr>
    </w:p>
    <w:p w:rsidR="009E0E21" w:rsidRPr="009E0E21" w:rsidRDefault="009E0E21" w:rsidP="009E0E21">
      <w:pPr>
        <w:jc w:val="both"/>
      </w:pPr>
      <w:r w:rsidRPr="009E0E21">
        <w:lastRenderedPageBreak/>
        <w:t xml:space="preserve">2. a civil szervezet és a </w:t>
      </w:r>
      <w:proofErr w:type="spellStart"/>
      <w:r w:rsidRPr="009E0E21">
        <w:t>vízitársulat</w:t>
      </w:r>
      <w:proofErr w:type="spellEnd"/>
      <w:r w:rsidRPr="009E0E21">
        <w:t>, valamint ezek vezető tisztségviselői nem átlátható szervezetben nem rendelkeznek 25%-ot meghaladó részesedéssel,</w:t>
      </w:r>
    </w:p>
    <w:p w:rsidR="009E0E21" w:rsidRPr="009E0E21" w:rsidRDefault="009E0E21" w:rsidP="009E0E21">
      <w:pPr>
        <w:jc w:val="both"/>
      </w:pPr>
      <w:r w:rsidRPr="009E0E21">
        <w:rPr>
          <w:iCs/>
        </w:rPr>
        <w:t xml:space="preserve">3. </w:t>
      </w:r>
      <w:r w:rsidRPr="009E0E21">
        <w:t xml:space="preserve">székhelye az Európai Unió tagállamában, az Európai Gazdasági Térségről szóló </w:t>
      </w:r>
      <w:proofErr w:type="gramStart"/>
      <w:r w:rsidRPr="009E0E21">
        <w:t>megállapodásban</w:t>
      </w:r>
      <w:proofErr w:type="gramEnd"/>
      <w:r w:rsidRPr="009E0E21">
        <w:t xml:space="preserve"> részes államban, a Gazdasági Együttműködési és Fejlesztési Szervezet tagállamában vagy olyan államban van, amellyel Magyarországnak a kettős adóztatás elkerüléséről szóló egyezménye van.</w:t>
      </w:r>
    </w:p>
    <w:p w:rsidR="009E0E21" w:rsidRPr="009E0E21" w:rsidRDefault="009E0E21" w:rsidP="009E0E21">
      <w:pPr>
        <w:jc w:val="both"/>
      </w:pPr>
    </w:p>
    <w:p w:rsidR="009E0E21" w:rsidRPr="009E0E21" w:rsidRDefault="009E0E21" w:rsidP="009E0E21">
      <w:pPr>
        <w:spacing w:before="100" w:beforeAutospacing="1" w:after="100" w:afterAutospacing="1"/>
        <w:jc w:val="both"/>
        <w:rPr>
          <w:bCs/>
          <w:iCs/>
        </w:rPr>
      </w:pPr>
      <w:r w:rsidRPr="009E0E21">
        <w:rPr>
          <w:bCs/>
          <w:iCs/>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E0E21">
        <w:rPr>
          <w:bCs/>
          <w:iCs/>
        </w:rPr>
        <w:t>Nvt</w:t>
      </w:r>
      <w:proofErr w:type="spellEnd"/>
      <w:r w:rsidRPr="009E0E21">
        <w:rPr>
          <w:bCs/>
          <w:iCs/>
        </w:rPr>
        <w:t xml:space="preserve">.) 3.§ (1) bekezdés 1. pontja szerinti átlátható szervezetnek. </w:t>
      </w:r>
    </w:p>
    <w:p w:rsidR="009E0E21" w:rsidRPr="009E0E21" w:rsidRDefault="009E0E21" w:rsidP="009E0E21">
      <w:pPr>
        <w:spacing w:before="100" w:beforeAutospacing="1" w:after="100" w:afterAutospacing="1"/>
        <w:jc w:val="both"/>
        <w:rPr>
          <w:bCs/>
          <w:iCs/>
        </w:rPr>
      </w:pPr>
      <w:r w:rsidRPr="009E0E21">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9E0E21" w:rsidRPr="009E0E21" w:rsidRDefault="009E0E21" w:rsidP="009E0E21">
      <w:pPr>
        <w:spacing w:before="100" w:beforeAutospacing="1" w:after="100" w:afterAutospacing="1"/>
        <w:jc w:val="both"/>
      </w:pPr>
      <w:r w:rsidRPr="009E0E21">
        <w:t xml:space="preserve">Kijelentem, hogy az általam képviselt </w:t>
      </w:r>
      <w:proofErr w:type="gramStart"/>
      <w:r w:rsidRPr="009E0E21">
        <w:t>szervezet alapító</w:t>
      </w:r>
      <w:proofErr w:type="gramEnd"/>
      <w:r w:rsidRPr="009E0E21">
        <w:t xml:space="preserve"> (létesítő) okirata, illetve külön jogszabály szerinti nyilvántartásba vételt igazoló okirata alapján jogosult vagyok a szervezet képviseletére (és cégjegyzésére).</w:t>
      </w:r>
    </w:p>
    <w:p w:rsidR="009E0E21" w:rsidRPr="009E0E21" w:rsidRDefault="009E0E21" w:rsidP="009E0E21">
      <w:r w:rsidRPr="009E0E21">
        <w:t>Kelt</w:t>
      </w:r>
      <w:proofErr w:type="gramStart"/>
      <w:r w:rsidRPr="009E0E21">
        <w:t>: …</w:t>
      </w:r>
      <w:proofErr w:type="gramEnd"/>
      <w:r w:rsidRPr="009E0E21">
        <w:t>……………...(helyiség), 20… (év) ………(hónap) ….. (nap)</w:t>
      </w:r>
    </w:p>
    <w:p w:rsidR="009E0E21" w:rsidRPr="009E0E21" w:rsidRDefault="009E0E21" w:rsidP="009E0E21"/>
    <w:p w:rsidR="009E0E21" w:rsidRPr="009E0E21" w:rsidRDefault="009E0E21" w:rsidP="009E0E21">
      <w:pPr>
        <w:ind w:left="4248" w:firstLine="708"/>
      </w:pPr>
      <w:r w:rsidRPr="009E0E21">
        <w:t>……………………………………………</w:t>
      </w:r>
    </w:p>
    <w:p w:rsidR="009E0E21" w:rsidRPr="009E0E21" w:rsidRDefault="009E0E21" w:rsidP="009E0E21">
      <w:pPr>
        <w:ind w:left="5664" w:firstLine="708"/>
      </w:pPr>
      <w:proofErr w:type="gramStart"/>
      <w:r w:rsidRPr="009E0E21">
        <w:t>cégszerű</w:t>
      </w:r>
      <w:proofErr w:type="gramEnd"/>
      <w:r w:rsidRPr="009E0E21">
        <w:t xml:space="preserve"> aláírás</w:t>
      </w:r>
    </w:p>
    <w:p w:rsidR="009E0E21" w:rsidRPr="009E0E21" w:rsidRDefault="009E0E21" w:rsidP="009E0E21"/>
    <w:p w:rsidR="00FC3CA2" w:rsidRPr="00FC3CA2" w:rsidRDefault="00FC3CA2" w:rsidP="009E0E21">
      <w:pPr>
        <w:spacing w:line="276" w:lineRule="auto"/>
        <w:rPr>
          <w:szCs w:val="22"/>
        </w:rPr>
      </w:pPr>
    </w:p>
    <w:sectPr w:rsidR="00FC3CA2" w:rsidRPr="00FC3CA2" w:rsidSect="00141E6F">
      <w:headerReference w:type="default" r:id="rId9"/>
      <w:footerReference w:type="default" r:id="rId10"/>
      <w:headerReference w:type="first" r:id="rId11"/>
      <w:footerReference w:type="first" r:id="rId12"/>
      <w:pgSz w:w="11906" w:h="16838" w:code="9"/>
      <w:pgMar w:top="16" w:right="1418" w:bottom="1418"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4" w:rsidRDefault="00E500C4" w:rsidP="00481BAB">
      <w:r>
        <w:separator/>
      </w:r>
    </w:p>
  </w:endnote>
  <w:endnote w:type="continuationSeparator" w:id="0">
    <w:p w:rsidR="00E500C4" w:rsidRDefault="00E500C4" w:rsidP="00481BAB">
      <w:r>
        <w:continuationSeparator/>
      </w:r>
    </w:p>
  </w:endnote>
  <w:endnote w:type="continuationNotice" w:id="1">
    <w:p w:rsidR="00E500C4" w:rsidRDefault="00E5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charset w:val="00"/>
    <w:family w:val="auto"/>
    <w:pitch w:val="variable"/>
    <w:sig w:usb0="80000067"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Franklin Gothic Heavy">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04679"/>
      <w:docPartObj>
        <w:docPartGallery w:val="Page Numbers (Bottom of Page)"/>
        <w:docPartUnique/>
      </w:docPartObj>
    </w:sdtPr>
    <w:sdtEndPr>
      <w:rPr>
        <w:rFonts w:ascii="Times New Roman" w:hAnsi="Times New Roman"/>
      </w:rPr>
    </w:sdtEndPr>
    <w:sdtContent>
      <w:p w:rsidR="00141E6F" w:rsidRPr="00141E6F" w:rsidRDefault="00141E6F">
        <w:pPr>
          <w:pStyle w:val="llb"/>
          <w:jc w:val="center"/>
          <w:rPr>
            <w:rFonts w:ascii="Times New Roman" w:hAnsi="Times New Roman"/>
          </w:rPr>
        </w:pPr>
        <w:r w:rsidRPr="00141E6F">
          <w:rPr>
            <w:rFonts w:ascii="Times New Roman" w:hAnsi="Times New Roman"/>
          </w:rPr>
          <w:fldChar w:fldCharType="begin"/>
        </w:r>
        <w:r w:rsidRPr="00141E6F">
          <w:rPr>
            <w:rFonts w:ascii="Times New Roman" w:hAnsi="Times New Roman"/>
          </w:rPr>
          <w:instrText>PAGE   \* MERGEFORMAT</w:instrText>
        </w:r>
        <w:r w:rsidRPr="00141E6F">
          <w:rPr>
            <w:rFonts w:ascii="Times New Roman" w:hAnsi="Times New Roman"/>
          </w:rPr>
          <w:fldChar w:fldCharType="separate"/>
        </w:r>
        <w:r w:rsidR="00EF7872" w:rsidRPr="00EF7872">
          <w:rPr>
            <w:rFonts w:ascii="Times New Roman" w:hAnsi="Times New Roman"/>
            <w:noProof/>
            <w:lang w:val="hu-HU"/>
          </w:rPr>
          <w:t>19</w:t>
        </w:r>
        <w:r w:rsidRPr="00141E6F">
          <w:rPr>
            <w:rFonts w:ascii="Times New Roman" w:hAnsi="Times New Roman"/>
          </w:rPr>
          <w:fldChar w:fldCharType="end"/>
        </w:r>
      </w:p>
    </w:sdtContent>
  </w:sdt>
  <w:p w:rsidR="00141E6F" w:rsidRDefault="00141E6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Pr="008747E5" w:rsidRDefault="007C1CEC" w:rsidP="00C20213">
    <w:pPr>
      <w:pStyle w:val="llb"/>
      <w:tabs>
        <w:tab w:val="clear" w:pos="9072"/>
        <w:tab w:val="left" w:pos="429"/>
        <w:tab w:val="right" w:pos="9070"/>
      </w:tabs>
      <w:jc w:val="left"/>
      <w:rPr>
        <w:rFonts w:ascii="Times New Roman" w:hAnsi="Times New Roman"/>
        <w:sz w:val="20"/>
        <w:lang w:val="hu-HU"/>
      </w:rPr>
    </w:pP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4" w:rsidRDefault="00E500C4" w:rsidP="00481BAB">
      <w:r>
        <w:separator/>
      </w:r>
    </w:p>
  </w:footnote>
  <w:footnote w:type="continuationSeparator" w:id="0">
    <w:p w:rsidR="00E500C4" w:rsidRDefault="00E500C4" w:rsidP="00481BAB">
      <w:r>
        <w:continuationSeparator/>
      </w:r>
    </w:p>
  </w:footnote>
  <w:footnote w:type="continuationNotice" w:id="1">
    <w:p w:rsidR="00E500C4" w:rsidRDefault="00E500C4"/>
  </w:footnote>
  <w:footnote w:id="2">
    <w:p w:rsidR="009E0E21" w:rsidRDefault="009E0E21" w:rsidP="009E0E21">
      <w:pPr>
        <w:pStyle w:val="Lbjegyzetszveg"/>
      </w:pPr>
      <w:r>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6F" w:rsidRDefault="00141E6F" w:rsidP="00141E6F">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141E6F" w:rsidRPr="00141E6F" w:rsidRDefault="00141E6F" w:rsidP="00141E6F">
    <w:pPr>
      <w:pStyle w:val="lfej"/>
      <w:jc w:val="center"/>
      <w:rPr>
        <w:i/>
        <w:sz w:val="20"/>
        <w:szCs w:val="20"/>
        <w:lang w:val="hu-HU"/>
      </w:rPr>
    </w:pPr>
    <w:r w:rsidRPr="00836362">
      <w:rPr>
        <w:i/>
        <w:sz w:val="20"/>
        <w:szCs w:val="20"/>
        <w:lang w:val="hu-HU"/>
      </w:rPr>
      <w:t>„</w:t>
    </w:r>
    <w:r w:rsidRPr="00F4540F">
      <w:rPr>
        <w:sz w:val="20"/>
        <w:szCs w:val="20"/>
        <w:lang w:val="hu-HU"/>
      </w:rPr>
      <w:t>Kardiovaszkuláris MR vizsgáló berendezés 12 hónap jótállással, és ezt követően 60 hónap átalánydíjas javítás-karbantartás beszerzése</w:t>
    </w:r>
    <w:r w:rsidRPr="00836362">
      <w:rPr>
        <w:i/>
        <w:sz w:val="20"/>
        <w:szCs w:val="20"/>
        <w:lang w:val="hu-H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Default="007C1CEC" w:rsidP="00B46EF5">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7C1CEC" w:rsidRPr="00B92F77" w:rsidRDefault="007C1CEC" w:rsidP="00B46EF5">
    <w:pPr>
      <w:pStyle w:val="lfej"/>
      <w:jc w:val="center"/>
      <w:rPr>
        <w:i/>
        <w:sz w:val="16"/>
        <w:szCs w:val="16"/>
        <w:lang w:val="hu-HU"/>
      </w:rPr>
    </w:pPr>
    <w:r w:rsidRPr="00B92F77">
      <w:rPr>
        <w:i/>
        <w:sz w:val="16"/>
        <w:szCs w:val="16"/>
        <w:lang w:val="hu-HU"/>
      </w:rPr>
      <w:t>„</w:t>
    </w:r>
    <w:r w:rsidR="00E24281" w:rsidRPr="00836362">
      <w:rPr>
        <w:sz w:val="20"/>
        <w:szCs w:val="20"/>
        <w:lang w:val="hu-HU"/>
      </w:rPr>
      <w:t>Kardiovaszkuláris MR vizsgáló berendezés és 5 éves átalánydíjas javítás-karbantartás beszerzése</w:t>
    </w:r>
    <w:r w:rsidRPr="00B92F77">
      <w:rPr>
        <w:i/>
        <w:sz w:val="16"/>
        <w:szCs w:val="16"/>
        <w:lang w:val="hu-HU"/>
      </w:rPr>
      <w:t>”</w:t>
    </w:r>
  </w:p>
  <w:p w:rsidR="007C1CEC" w:rsidRPr="001F7D72" w:rsidRDefault="007C1CEC" w:rsidP="00B46EF5">
    <w:pPr>
      <w:pStyle w:val="lfej"/>
      <w:pBdr>
        <w:bottom w:val="single" w:sz="4" w:space="1" w:color="auto"/>
      </w:pBdr>
      <w:jc w:val="center"/>
      <w:rPr>
        <w:i/>
        <w:sz w:val="16"/>
        <w:szCs w:val="16"/>
        <w:lang w:val="hu-HU"/>
      </w:rPr>
    </w:pPr>
  </w:p>
  <w:p w:rsidR="007C1CEC" w:rsidRPr="00B46EF5" w:rsidRDefault="007C1CEC" w:rsidP="00B46E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175C83D0"/>
    <w:lvl w:ilvl="0">
      <w:start w:val="1"/>
      <w:numFmt w:val="bullet"/>
      <w:pStyle w:val="felsorols2"/>
      <w:lvlText w:val=""/>
      <w:lvlJc w:val="left"/>
      <w:pPr>
        <w:tabs>
          <w:tab w:val="num" w:pos="926"/>
        </w:tabs>
        <w:ind w:left="926" w:hanging="360"/>
      </w:pPr>
      <w:rPr>
        <w:rFonts w:ascii="Symbol" w:hAnsi="Symbol" w:hint="default"/>
      </w:rPr>
    </w:lvl>
  </w:abstractNum>
  <w:abstractNum w:abstractNumId="3">
    <w:nsid w:val="FFFFFF83"/>
    <w:multiLevelType w:val="singleLevel"/>
    <w:tmpl w:val="A538E156"/>
    <w:lvl w:ilvl="0">
      <w:start w:val="1"/>
      <w:numFmt w:val="bullet"/>
      <w:pStyle w:val="Szvegtrzsbehzssal3"/>
      <w:lvlText w:val=""/>
      <w:lvlJc w:val="left"/>
      <w:pPr>
        <w:tabs>
          <w:tab w:val="num" w:pos="643"/>
        </w:tabs>
        <w:ind w:left="643" w:hanging="360"/>
      </w:pPr>
      <w:rPr>
        <w:rFonts w:ascii="Symbol" w:hAnsi="Symbol" w:hint="default"/>
      </w:rPr>
    </w:lvl>
  </w:abstractNum>
  <w:abstractNum w:abstractNumId="4">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F2E49732"/>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7">
    <w:nsid w:val="00000002"/>
    <w:multiLevelType w:val="multilevel"/>
    <w:tmpl w:val="00000002"/>
    <w:name w:val="WW8Num2"/>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3"/>
    <w:multiLevelType w:val="multilevel"/>
    <w:tmpl w:val="00000003"/>
    <w:name w:val="WW8Num3"/>
    <w:lvl w:ilvl="0">
      <w:start w:val="1"/>
      <w:numFmt w:val="decimal"/>
      <w:lvlText w:val="%1.)"/>
      <w:lvlJc w:val="left"/>
      <w:pPr>
        <w:tabs>
          <w:tab w:val="num" w:pos="720"/>
        </w:tabs>
        <w:ind w:left="720" w:hanging="360"/>
      </w:pPr>
    </w:lvl>
    <w:lvl w:ilvl="1">
      <w:start w:val="50"/>
      <w:numFmt w:val="decimal"/>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9"/>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Cs/>
        <w:lang w:val="hu-HU" w:eastAsia="hu-HU"/>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4"/>
    <w:multiLevelType w:val="singleLevel"/>
    <w:tmpl w:val="00000004"/>
    <w:name w:val="WW8Num4"/>
    <w:lvl w:ilvl="0">
      <w:start w:val="1"/>
      <w:numFmt w:val="lowerLetter"/>
      <w:lvlText w:val="%1.)"/>
      <w:lvlJc w:val="left"/>
      <w:pPr>
        <w:tabs>
          <w:tab w:val="num" w:pos="780"/>
        </w:tabs>
        <w:ind w:left="780" w:hanging="420"/>
      </w:pPr>
      <w:rPr>
        <w:bCs/>
      </w:rPr>
    </w:lvl>
  </w:abstractNum>
  <w:abstractNum w:abstractNumId="10">
    <w:nsid w:val="00000005"/>
    <w:multiLevelType w:val="multilevel"/>
    <w:tmpl w:val="00000005"/>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rPr>
        <w:bCs/>
        <w:lang w:val="hu-HU" w:eastAsia="hu-HU"/>
      </w:rPr>
    </w:lvl>
    <w:lvl w:ilvl="3">
      <w:start w:val="1"/>
      <w:numFmt w:val="decimal"/>
      <w:lvlText w:val="%1.%2.%3.%4."/>
      <w:lvlJc w:val="left"/>
      <w:pPr>
        <w:tabs>
          <w:tab w:val="num" w:pos="0"/>
        </w:tabs>
        <w:ind w:left="1800" w:hanging="720"/>
      </w:pPr>
      <w:rPr>
        <w:bCs/>
        <w:lang w:val="hu-HU" w:eastAsia="hu-HU"/>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8"/>
    <w:multiLevelType w:val="singleLevel"/>
    <w:tmpl w:val="00000008"/>
    <w:name w:val="WW8Num8"/>
    <w:lvl w:ilvl="0">
      <w:start w:val="3"/>
      <w:numFmt w:val="bullet"/>
      <w:lvlText w:val="-"/>
      <w:lvlJc w:val="left"/>
      <w:pPr>
        <w:tabs>
          <w:tab w:val="num" w:pos="-285"/>
        </w:tabs>
        <w:ind w:left="285" w:hanging="708"/>
      </w:pPr>
      <w:rPr>
        <w:rFonts w:ascii="Times New Roman" w:hAnsi="Times New Roman" w:cs="Times New Roman"/>
        <w:lang w:val="hu-HU" w:eastAsia="hu-HU"/>
      </w:rPr>
    </w:lvl>
  </w:abstractNum>
  <w:abstractNum w:abstractNumId="13">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lang w:val="hu-HU" w:eastAsia="hu-H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A"/>
    <w:multiLevelType w:val="multilevel"/>
    <w:tmpl w:val="0000000A"/>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nsid w:val="0000000B"/>
    <w:multiLevelType w:val="multilevel"/>
    <w:tmpl w:val="0000000B"/>
    <w:name w:val="WW8Num11"/>
    <w:lvl w:ilvl="0">
      <w:start w:val="3"/>
      <w:numFmt w:val="decimal"/>
      <w:lvlText w:val="%1.)"/>
      <w:lvlJc w:val="left"/>
      <w:pPr>
        <w:tabs>
          <w:tab w:val="num" w:pos="709"/>
        </w:tabs>
        <w:ind w:left="0" w:firstLine="0"/>
      </w:pPr>
      <w:rPr>
        <w:b/>
        <w:i w:val="0"/>
        <w:sz w:val="24"/>
        <w:szCs w:val="24"/>
      </w:rPr>
    </w:lvl>
    <w:lvl w:ilvl="1">
      <w:start w:val="5"/>
      <w:numFmt w:val="decimal"/>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1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17">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8">
    <w:nsid w:val="072B343E"/>
    <w:multiLevelType w:val="hybridMultilevel"/>
    <w:tmpl w:val="EF9256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374F54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AE716D"/>
    <w:multiLevelType w:val="hybridMultilevel"/>
    <w:tmpl w:val="C778DF82"/>
    <w:lvl w:ilvl="0" w:tplc="429A5908">
      <w:start w:val="1"/>
      <w:numFmt w:val="lowerLetter"/>
      <w:lvlText w:val="%1)"/>
      <w:lvlJc w:val="left"/>
      <w:pPr>
        <w:ind w:left="720" w:hanging="360"/>
      </w:pPr>
      <w:rPr>
        <w:rFonts w:ascii="Times New Roman" w:eastAsia="Times New Roman" w:hAnsi="Times New Roman"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F815428"/>
    <w:multiLevelType w:val="hybridMultilevel"/>
    <w:tmpl w:val="8E387570"/>
    <w:lvl w:ilvl="0" w:tplc="AC8E36D6">
      <w:start w:val="1"/>
      <w:numFmt w:val="ordinal"/>
      <w:pStyle w:val="Stlus2"/>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9">
    <w:nsid w:val="29316CAE"/>
    <w:multiLevelType w:val="hybridMultilevel"/>
    <w:tmpl w:val="2AF665B8"/>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3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CEC0C6D"/>
    <w:multiLevelType w:val="hybridMultilevel"/>
    <w:tmpl w:val="754A1834"/>
    <w:lvl w:ilvl="0" w:tplc="9510155A">
      <w:start w:val="5"/>
      <w:numFmt w:val="bullet"/>
      <w:lvlText w:val="-"/>
      <w:lvlJc w:val="left"/>
      <w:pPr>
        <w:ind w:left="810" w:hanging="360"/>
      </w:pPr>
      <w:rPr>
        <w:rFonts w:ascii="Times New Roman" w:eastAsia="Times New Roman" w:hAnsi="Times New Roman" w:cs="Times New Roman"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abstractNum w:abstractNumId="32">
    <w:nsid w:val="2DC51559"/>
    <w:multiLevelType w:val="hybridMultilevel"/>
    <w:tmpl w:val="22F0B740"/>
    <w:lvl w:ilvl="0" w:tplc="79AAD2D0">
      <w:start w:val="1"/>
      <w:numFmt w:val="decimal"/>
      <w:pStyle w:val="Stlus1"/>
      <w:lvlText w:val="%1."/>
      <w:lvlJc w:val="left"/>
      <w:pPr>
        <w:ind w:left="720" w:hanging="360"/>
      </w:pPr>
      <w:rPr>
        <w:rFonts w:cs="Times New Roman" w:hint="default"/>
      </w:rPr>
    </w:lvl>
    <w:lvl w:ilvl="1" w:tplc="040E0019" w:tentative="1">
      <w:start w:val="1"/>
      <w:numFmt w:val="lowerLetter"/>
      <w:pStyle w:val="szerz2"/>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318624B6"/>
    <w:multiLevelType w:val="hybridMultilevel"/>
    <w:tmpl w:val="0E1E0B4E"/>
    <w:lvl w:ilvl="0" w:tplc="EAB49ADE">
      <w:start w:val="1"/>
      <w:numFmt w:val="lowerLetter"/>
      <w:lvlText w:val="%1)"/>
      <w:lvlJc w:val="left"/>
      <w:pPr>
        <w:ind w:left="502" w:hanging="360"/>
      </w:pPr>
      <w:rPr>
        <w:rFonts w:ascii="Times New Roman" w:eastAsia="Times New Roman" w:hAnsi="Times New Roman" w:cs="Times New Roman"/>
        <w:sz w:val="24"/>
        <w:szCs w:val="20"/>
      </w:rPr>
    </w:lvl>
    <w:lvl w:ilvl="1" w:tplc="040E0001">
      <w:start w:val="1"/>
      <w:numFmt w:val="bullet"/>
      <w:lvlText w:val=""/>
      <w:lvlJc w:val="left"/>
      <w:pPr>
        <w:ind w:left="2007"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6">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2201589"/>
    <w:multiLevelType w:val="hybridMultilevel"/>
    <w:tmpl w:val="BB647072"/>
    <w:lvl w:ilvl="0" w:tplc="8D86CCC0">
      <w:start w:val="3"/>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28533AD"/>
    <w:multiLevelType w:val="hybridMultilevel"/>
    <w:tmpl w:val="71322908"/>
    <w:lvl w:ilvl="0" w:tplc="FFFFFFFF">
      <w:start w:val="1"/>
      <w:numFmt w:val="bullet"/>
      <w:lvlText w:val="–"/>
      <w:lvlJc w:val="left"/>
      <w:pPr>
        <w:ind w:left="2340" w:hanging="360"/>
      </w:pPr>
      <w:rPr>
        <w:rFonts w:ascii="Arial" w:hAnsi="Arial"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41">
    <w:nsid w:val="433D3D34"/>
    <w:multiLevelType w:val="hybridMultilevel"/>
    <w:tmpl w:val="04D6EA72"/>
    <w:lvl w:ilvl="0" w:tplc="ABE884B8">
      <w:start w:val="1"/>
      <w:numFmt w:val="decimal"/>
      <w:lvlText w:val="%1."/>
      <w:lvlJc w:val="left"/>
      <w:pPr>
        <w:tabs>
          <w:tab w:val="num" w:pos="720"/>
        </w:tabs>
        <w:ind w:left="720" w:hanging="360"/>
      </w:pPr>
      <w:rPr>
        <w:rFonts w:cs="Times New Roman"/>
      </w:rPr>
    </w:lvl>
    <w:lvl w:ilvl="1" w:tplc="FB8E2020">
      <w:start w:val="1"/>
      <w:numFmt w:val="lowerLetter"/>
      <w:lvlText w:val="%2."/>
      <w:lvlJc w:val="left"/>
      <w:pPr>
        <w:tabs>
          <w:tab w:val="num" w:pos="1440"/>
        </w:tabs>
        <w:ind w:left="1440" w:hanging="360"/>
      </w:pPr>
      <w:rPr>
        <w:rFonts w:cs="Times New Roman"/>
      </w:rPr>
    </w:lvl>
    <w:lvl w:ilvl="2" w:tplc="B604551C">
      <w:start w:val="1"/>
      <w:numFmt w:val="lowerRoman"/>
      <w:lvlText w:val="%3."/>
      <w:lvlJc w:val="right"/>
      <w:pPr>
        <w:tabs>
          <w:tab w:val="num" w:pos="2160"/>
        </w:tabs>
        <w:ind w:left="2160" w:hanging="180"/>
      </w:pPr>
      <w:rPr>
        <w:rFonts w:cs="Times New Roman"/>
      </w:rPr>
    </w:lvl>
    <w:lvl w:ilvl="3" w:tplc="8C480F16">
      <w:start w:val="1"/>
      <w:numFmt w:val="decimal"/>
      <w:lvlText w:val="%4."/>
      <w:lvlJc w:val="left"/>
      <w:pPr>
        <w:tabs>
          <w:tab w:val="num" w:pos="2880"/>
        </w:tabs>
        <w:ind w:left="2880" w:hanging="360"/>
      </w:pPr>
      <w:rPr>
        <w:rFonts w:cs="Times New Roman"/>
      </w:rPr>
    </w:lvl>
    <w:lvl w:ilvl="4" w:tplc="10866AF6">
      <w:start w:val="1"/>
      <w:numFmt w:val="lowerLetter"/>
      <w:lvlText w:val="%5."/>
      <w:lvlJc w:val="left"/>
      <w:pPr>
        <w:tabs>
          <w:tab w:val="num" w:pos="3600"/>
        </w:tabs>
        <w:ind w:left="3600" w:hanging="360"/>
      </w:pPr>
      <w:rPr>
        <w:rFonts w:cs="Times New Roman"/>
      </w:rPr>
    </w:lvl>
    <w:lvl w:ilvl="5" w:tplc="FC3AE906">
      <w:start w:val="1"/>
      <w:numFmt w:val="lowerRoman"/>
      <w:lvlText w:val="%6."/>
      <w:lvlJc w:val="right"/>
      <w:pPr>
        <w:tabs>
          <w:tab w:val="num" w:pos="4320"/>
        </w:tabs>
        <w:ind w:left="4320" w:hanging="180"/>
      </w:pPr>
      <w:rPr>
        <w:rFonts w:cs="Times New Roman"/>
      </w:rPr>
    </w:lvl>
    <w:lvl w:ilvl="6" w:tplc="1CFA1534">
      <w:start w:val="1"/>
      <w:numFmt w:val="decimal"/>
      <w:lvlText w:val="%7."/>
      <w:lvlJc w:val="left"/>
      <w:pPr>
        <w:tabs>
          <w:tab w:val="num" w:pos="5040"/>
        </w:tabs>
        <w:ind w:left="5040" w:hanging="360"/>
      </w:pPr>
      <w:rPr>
        <w:rFonts w:cs="Times New Roman"/>
      </w:rPr>
    </w:lvl>
    <w:lvl w:ilvl="7" w:tplc="B52CD43E">
      <w:start w:val="1"/>
      <w:numFmt w:val="lowerLetter"/>
      <w:lvlText w:val="%8."/>
      <w:lvlJc w:val="left"/>
      <w:pPr>
        <w:tabs>
          <w:tab w:val="num" w:pos="5760"/>
        </w:tabs>
        <w:ind w:left="5760" w:hanging="360"/>
      </w:pPr>
      <w:rPr>
        <w:rFonts w:cs="Times New Roman"/>
      </w:rPr>
    </w:lvl>
    <w:lvl w:ilvl="8" w:tplc="C6E0F798">
      <w:start w:val="1"/>
      <w:numFmt w:val="lowerRoman"/>
      <w:lvlText w:val="%9."/>
      <w:lvlJc w:val="right"/>
      <w:pPr>
        <w:tabs>
          <w:tab w:val="num" w:pos="6480"/>
        </w:tabs>
        <w:ind w:left="6480" w:hanging="180"/>
      </w:pPr>
      <w:rPr>
        <w:rFonts w:cs="Times New Roman"/>
      </w:rPr>
    </w:lvl>
  </w:abstractNum>
  <w:abstractNum w:abstractNumId="42">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3732850"/>
    <w:multiLevelType w:val="hybridMultilevel"/>
    <w:tmpl w:val="AFA6150C"/>
    <w:lvl w:ilvl="0" w:tplc="E71255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5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1">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2">
    <w:nsid w:val="74AB2352"/>
    <w:multiLevelType w:val="hybridMultilevel"/>
    <w:tmpl w:val="54D28974"/>
    <w:lvl w:ilvl="0" w:tplc="040E000F">
      <w:start w:val="1"/>
      <w:numFmt w:val="decimal"/>
      <w:lvlText w:val="%1)"/>
      <w:lvlJc w:val="left"/>
      <w:pPr>
        <w:tabs>
          <w:tab w:val="num" w:pos="426"/>
        </w:tabs>
        <w:ind w:left="426" w:hanging="360"/>
      </w:pPr>
      <w:rPr>
        <w:rFonts w:cs="Times New Roman"/>
      </w:r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5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5">
    <w:nsid w:val="7D9212F7"/>
    <w:multiLevelType w:val="hybridMultilevel"/>
    <w:tmpl w:val="F7C2904E"/>
    <w:lvl w:ilvl="0" w:tplc="040E0017">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nsid w:val="7EA01864"/>
    <w:multiLevelType w:val="hybridMultilevel"/>
    <w:tmpl w:val="AD90F66E"/>
    <w:lvl w:ilvl="0" w:tplc="F47CE274">
      <w:start w:val="1"/>
      <w:numFmt w:val="bullet"/>
      <w:pStyle w:val="felsorolas10"/>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5"/>
  </w:num>
  <w:num w:numId="4">
    <w:abstractNumId w:val="3"/>
  </w:num>
  <w:num w:numId="5">
    <w:abstractNumId w:val="56"/>
  </w:num>
  <w:num w:numId="6">
    <w:abstractNumId w:val="2"/>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0"/>
  </w:num>
  <w:num w:numId="12">
    <w:abstractNumId w:val="49"/>
  </w:num>
  <w:num w:numId="13">
    <w:abstractNumId w:val="50"/>
  </w:num>
  <w:num w:numId="14">
    <w:abstractNumId w:val="29"/>
  </w:num>
  <w:num w:numId="15">
    <w:abstractNumId w:val="1"/>
  </w:num>
  <w:num w:numId="16">
    <w:abstractNumId w:val="20"/>
  </w:num>
  <w:num w:numId="17">
    <w:abstractNumId w:val="45"/>
  </w:num>
  <w:num w:numId="18">
    <w:abstractNumId w:val="19"/>
  </w:num>
  <w:num w:numId="19">
    <w:abstractNumId w:val="4"/>
  </w:num>
  <w:num w:numId="20">
    <w:abstractNumId w:val="48"/>
  </w:num>
  <w:num w:numId="21">
    <w:abstractNumId w:val="42"/>
  </w:num>
  <w:num w:numId="22">
    <w:abstractNumId w:val="35"/>
  </w:num>
  <w:num w:numId="23">
    <w:abstractNumId w:val="28"/>
  </w:num>
  <w:num w:numId="24">
    <w:abstractNumId w:val="46"/>
  </w:num>
  <w:num w:numId="25">
    <w:abstractNumId w:val="3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num>
  <w:num w:numId="28">
    <w:abstractNumId w:val="25"/>
  </w:num>
  <w:num w:numId="29">
    <w:abstractNumId w:val="38"/>
  </w:num>
  <w:num w:numId="30">
    <w:abstractNumId w:val="37"/>
  </w:num>
  <w:num w:numId="31">
    <w:abstractNumId w:val="36"/>
  </w:num>
  <w:num w:numId="32">
    <w:abstractNumId w:val="18"/>
  </w:num>
  <w:num w:numId="33">
    <w:abstractNumId w:val="33"/>
  </w:num>
  <w:num w:numId="34">
    <w:abstractNumId w:val="30"/>
  </w:num>
  <w:num w:numId="35">
    <w:abstractNumId w:val="54"/>
  </w:num>
  <w:num w:numId="36">
    <w:abstractNumId w:val="47"/>
  </w:num>
  <w:num w:numId="37">
    <w:abstractNumId w:val="53"/>
  </w:num>
  <w:num w:numId="38">
    <w:abstractNumId w:val="23"/>
  </w:num>
  <w:num w:numId="39">
    <w:abstractNumId w:val="27"/>
  </w:num>
  <w:num w:numId="40">
    <w:abstractNumId w:val="34"/>
  </w:num>
  <w:num w:numId="41">
    <w:abstractNumId w:val="21"/>
  </w:num>
  <w:num w:numId="42">
    <w:abstractNumId w:val="51"/>
  </w:num>
  <w:num w:numId="43">
    <w:abstractNumId w:val="26"/>
  </w:num>
  <w:num w:numId="44">
    <w:abstractNumId w:val="43"/>
  </w:num>
  <w:num w:numId="45">
    <w:abstractNumId w:val="22"/>
  </w:num>
  <w:num w:numId="46">
    <w:abstractNumId w:val="44"/>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1A1"/>
    <w:rsid w:val="000005E6"/>
    <w:rsid w:val="0000067D"/>
    <w:rsid w:val="00003080"/>
    <w:rsid w:val="000047B6"/>
    <w:rsid w:val="00006D5C"/>
    <w:rsid w:val="000070FE"/>
    <w:rsid w:val="000107A5"/>
    <w:rsid w:val="000107C1"/>
    <w:rsid w:val="00013C5B"/>
    <w:rsid w:val="00014B02"/>
    <w:rsid w:val="00015242"/>
    <w:rsid w:val="00015BA3"/>
    <w:rsid w:val="000200FA"/>
    <w:rsid w:val="000211C0"/>
    <w:rsid w:val="00021460"/>
    <w:rsid w:val="00023C74"/>
    <w:rsid w:val="00024DAF"/>
    <w:rsid w:val="00025C3A"/>
    <w:rsid w:val="0002770C"/>
    <w:rsid w:val="000279BE"/>
    <w:rsid w:val="00027FDC"/>
    <w:rsid w:val="000326D5"/>
    <w:rsid w:val="00032BA9"/>
    <w:rsid w:val="000353D5"/>
    <w:rsid w:val="00035BE0"/>
    <w:rsid w:val="00036387"/>
    <w:rsid w:val="000368F4"/>
    <w:rsid w:val="00040A6C"/>
    <w:rsid w:val="00042144"/>
    <w:rsid w:val="00042B97"/>
    <w:rsid w:val="00043FD2"/>
    <w:rsid w:val="000444F6"/>
    <w:rsid w:val="00044748"/>
    <w:rsid w:val="0004608A"/>
    <w:rsid w:val="00046B2E"/>
    <w:rsid w:val="00050EDE"/>
    <w:rsid w:val="00051B2D"/>
    <w:rsid w:val="00053E44"/>
    <w:rsid w:val="00054916"/>
    <w:rsid w:val="0005680A"/>
    <w:rsid w:val="000572B8"/>
    <w:rsid w:val="000572BA"/>
    <w:rsid w:val="000603AE"/>
    <w:rsid w:val="000609BC"/>
    <w:rsid w:val="00061C2F"/>
    <w:rsid w:val="000622C4"/>
    <w:rsid w:val="000624D7"/>
    <w:rsid w:val="000628A8"/>
    <w:rsid w:val="00063419"/>
    <w:rsid w:val="0006450F"/>
    <w:rsid w:val="000651F8"/>
    <w:rsid w:val="00066503"/>
    <w:rsid w:val="00066D7A"/>
    <w:rsid w:val="00067366"/>
    <w:rsid w:val="000675B6"/>
    <w:rsid w:val="00067D1E"/>
    <w:rsid w:val="00070375"/>
    <w:rsid w:val="00074A8A"/>
    <w:rsid w:val="00076299"/>
    <w:rsid w:val="00077322"/>
    <w:rsid w:val="00080991"/>
    <w:rsid w:val="00080ABC"/>
    <w:rsid w:val="000818F0"/>
    <w:rsid w:val="00082B09"/>
    <w:rsid w:val="00082BE4"/>
    <w:rsid w:val="00083CA1"/>
    <w:rsid w:val="00084584"/>
    <w:rsid w:val="0008490F"/>
    <w:rsid w:val="00084CAA"/>
    <w:rsid w:val="00084CC8"/>
    <w:rsid w:val="00086787"/>
    <w:rsid w:val="00090305"/>
    <w:rsid w:val="0009184B"/>
    <w:rsid w:val="0009223B"/>
    <w:rsid w:val="0009444D"/>
    <w:rsid w:val="00094770"/>
    <w:rsid w:val="00095063"/>
    <w:rsid w:val="000951AE"/>
    <w:rsid w:val="00095BE8"/>
    <w:rsid w:val="00097867"/>
    <w:rsid w:val="00097A77"/>
    <w:rsid w:val="000A2B33"/>
    <w:rsid w:val="000A2B7B"/>
    <w:rsid w:val="000A3A67"/>
    <w:rsid w:val="000A58FB"/>
    <w:rsid w:val="000A74C7"/>
    <w:rsid w:val="000A795F"/>
    <w:rsid w:val="000B044F"/>
    <w:rsid w:val="000B0554"/>
    <w:rsid w:val="000B1CFB"/>
    <w:rsid w:val="000B1D0B"/>
    <w:rsid w:val="000B21DF"/>
    <w:rsid w:val="000B3095"/>
    <w:rsid w:val="000B36B8"/>
    <w:rsid w:val="000B6EE0"/>
    <w:rsid w:val="000C0556"/>
    <w:rsid w:val="000C060E"/>
    <w:rsid w:val="000C11B6"/>
    <w:rsid w:val="000C14BD"/>
    <w:rsid w:val="000C1D2B"/>
    <w:rsid w:val="000C20E5"/>
    <w:rsid w:val="000C2186"/>
    <w:rsid w:val="000C25FB"/>
    <w:rsid w:val="000C2F61"/>
    <w:rsid w:val="000C3088"/>
    <w:rsid w:val="000C317F"/>
    <w:rsid w:val="000C3C86"/>
    <w:rsid w:val="000C3DA8"/>
    <w:rsid w:val="000C6532"/>
    <w:rsid w:val="000C6697"/>
    <w:rsid w:val="000C75A1"/>
    <w:rsid w:val="000D29EB"/>
    <w:rsid w:val="000D5B06"/>
    <w:rsid w:val="000D67FC"/>
    <w:rsid w:val="000D6E14"/>
    <w:rsid w:val="000D7CA4"/>
    <w:rsid w:val="000E0977"/>
    <w:rsid w:val="000E1409"/>
    <w:rsid w:val="000E2BB2"/>
    <w:rsid w:val="000E2C53"/>
    <w:rsid w:val="000E312C"/>
    <w:rsid w:val="000E5F91"/>
    <w:rsid w:val="000E736C"/>
    <w:rsid w:val="000E7EE6"/>
    <w:rsid w:val="000F2017"/>
    <w:rsid w:val="000F3A2D"/>
    <w:rsid w:val="000F4A58"/>
    <w:rsid w:val="000F5416"/>
    <w:rsid w:val="000F55E9"/>
    <w:rsid w:val="000F56C5"/>
    <w:rsid w:val="000F5E6E"/>
    <w:rsid w:val="000F793E"/>
    <w:rsid w:val="00100954"/>
    <w:rsid w:val="00102650"/>
    <w:rsid w:val="0010306E"/>
    <w:rsid w:val="001044DF"/>
    <w:rsid w:val="00105C79"/>
    <w:rsid w:val="001070B5"/>
    <w:rsid w:val="00107FFB"/>
    <w:rsid w:val="00111348"/>
    <w:rsid w:val="00111DB6"/>
    <w:rsid w:val="00111E73"/>
    <w:rsid w:val="001121A5"/>
    <w:rsid w:val="00112992"/>
    <w:rsid w:val="00113CA4"/>
    <w:rsid w:val="001147BF"/>
    <w:rsid w:val="001155C0"/>
    <w:rsid w:val="00115DF7"/>
    <w:rsid w:val="00116222"/>
    <w:rsid w:val="001165EF"/>
    <w:rsid w:val="00120101"/>
    <w:rsid w:val="001203AA"/>
    <w:rsid w:val="00121945"/>
    <w:rsid w:val="00121FF2"/>
    <w:rsid w:val="00123150"/>
    <w:rsid w:val="0012394C"/>
    <w:rsid w:val="00124582"/>
    <w:rsid w:val="00125DCF"/>
    <w:rsid w:val="00126946"/>
    <w:rsid w:val="00130019"/>
    <w:rsid w:val="0013154A"/>
    <w:rsid w:val="00133032"/>
    <w:rsid w:val="0013316E"/>
    <w:rsid w:val="00134FAB"/>
    <w:rsid w:val="001372A6"/>
    <w:rsid w:val="00137789"/>
    <w:rsid w:val="00137B07"/>
    <w:rsid w:val="00137C8D"/>
    <w:rsid w:val="00140D41"/>
    <w:rsid w:val="00141379"/>
    <w:rsid w:val="00141E6F"/>
    <w:rsid w:val="00142721"/>
    <w:rsid w:val="00143388"/>
    <w:rsid w:val="001440E2"/>
    <w:rsid w:val="001444F1"/>
    <w:rsid w:val="00144EBB"/>
    <w:rsid w:val="00145ED0"/>
    <w:rsid w:val="00146D4F"/>
    <w:rsid w:val="00146FDD"/>
    <w:rsid w:val="00147BF9"/>
    <w:rsid w:val="00150C97"/>
    <w:rsid w:val="001516EA"/>
    <w:rsid w:val="00151746"/>
    <w:rsid w:val="00153346"/>
    <w:rsid w:val="00154574"/>
    <w:rsid w:val="00154994"/>
    <w:rsid w:val="00154BA0"/>
    <w:rsid w:val="0015514D"/>
    <w:rsid w:val="00155154"/>
    <w:rsid w:val="001555ED"/>
    <w:rsid w:val="0015567E"/>
    <w:rsid w:val="00156035"/>
    <w:rsid w:val="001567DB"/>
    <w:rsid w:val="00163C39"/>
    <w:rsid w:val="001642C5"/>
    <w:rsid w:val="00165EF1"/>
    <w:rsid w:val="0016685B"/>
    <w:rsid w:val="00166B0C"/>
    <w:rsid w:val="00167741"/>
    <w:rsid w:val="00167ED5"/>
    <w:rsid w:val="00170A81"/>
    <w:rsid w:val="00171018"/>
    <w:rsid w:val="00172179"/>
    <w:rsid w:val="001728C5"/>
    <w:rsid w:val="00172FDF"/>
    <w:rsid w:val="001733D4"/>
    <w:rsid w:val="00177100"/>
    <w:rsid w:val="00177F52"/>
    <w:rsid w:val="001806E5"/>
    <w:rsid w:val="001810D1"/>
    <w:rsid w:val="001820B0"/>
    <w:rsid w:val="0018296F"/>
    <w:rsid w:val="00182F9D"/>
    <w:rsid w:val="00185DCF"/>
    <w:rsid w:val="00187194"/>
    <w:rsid w:val="00187621"/>
    <w:rsid w:val="00187654"/>
    <w:rsid w:val="0019092E"/>
    <w:rsid w:val="001909F7"/>
    <w:rsid w:val="00190A9D"/>
    <w:rsid w:val="0019223A"/>
    <w:rsid w:val="00192872"/>
    <w:rsid w:val="00192C50"/>
    <w:rsid w:val="00194592"/>
    <w:rsid w:val="00194680"/>
    <w:rsid w:val="001959D7"/>
    <w:rsid w:val="00196829"/>
    <w:rsid w:val="001978FA"/>
    <w:rsid w:val="001979F0"/>
    <w:rsid w:val="00197F55"/>
    <w:rsid w:val="001A1F4F"/>
    <w:rsid w:val="001A4513"/>
    <w:rsid w:val="001A47CD"/>
    <w:rsid w:val="001A4CB5"/>
    <w:rsid w:val="001A651F"/>
    <w:rsid w:val="001A75F3"/>
    <w:rsid w:val="001B29E7"/>
    <w:rsid w:val="001B2C51"/>
    <w:rsid w:val="001B326F"/>
    <w:rsid w:val="001B32DB"/>
    <w:rsid w:val="001B4F10"/>
    <w:rsid w:val="001B5820"/>
    <w:rsid w:val="001B5CA6"/>
    <w:rsid w:val="001B6B65"/>
    <w:rsid w:val="001B6B74"/>
    <w:rsid w:val="001B7E7C"/>
    <w:rsid w:val="001B7EC8"/>
    <w:rsid w:val="001C008B"/>
    <w:rsid w:val="001C0344"/>
    <w:rsid w:val="001C0C2D"/>
    <w:rsid w:val="001C0E3B"/>
    <w:rsid w:val="001C12D6"/>
    <w:rsid w:val="001C1F15"/>
    <w:rsid w:val="001C2038"/>
    <w:rsid w:val="001C6E25"/>
    <w:rsid w:val="001D041A"/>
    <w:rsid w:val="001D169E"/>
    <w:rsid w:val="001D1B47"/>
    <w:rsid w:val="001D2136"/>
    <w:rsid w:val="001D2EF1"/>
    <w:rsid w:val="001D3CE3"/>
    <w:rsid w:val="001D728E"/>
    <w:rsid w:val="001D7751"/>
    <w:rsid w:val="001E059D"/>
    <w:rsid w:val="001E05AE"/>
    <w:rsid w:val="001E3155"/>
    <w:rsid w:val="001E3A96"/>
    <w:rsid w:val="001E4499"/>
    <w:rsid w:val="001E4F55"/>
    <w:rsid w:val="001E60DA"/>
    <w:rsid w:val="001E6249"/>
    <w:rsid w:val="001F07BD"/>
    <w:rsid w:val="001F0BF6"/>
    <w:rsid w:val="001F0F03"/>
    <w:rsid w:val="001F2991"/>
    <w:rsid w:val="001F3EF0"/>
    <w:rsid w:val="001F4BE6"/>
    <w:rsid w:val="001F4C79"/>
    <w:rsid w:val="001F5387"/>
    <w:rsid w:val="001F5C0E"/>
    <w:rsid w:val="001F6D61"/>
    <w:rsid w:val="001F7D72"/>
    <w:rsid w:val="002014BA"/>
    <w:rsid w:val="00203DC6"/>
    <w:rsid w:val="0020416E"/>
    <w:rsid w:val="002055E1"/>
    <w:rsid w:val="0020578C"/>
    <w:rsid w:val="002057F1"/>
    <w:rsid w:val="002058CF"/>
    <w:rsid w:val="00205DDC"/>
    <w:rsid w:val="002116B8"/>
    <w:rsid w:val="002116D7"/>
    <w:rsid w:val="002119BF"/>
    <w:rsid w:val="0021235F"/>
    <w:rsid w:val="00212B95"/>
    <w:rsid w:val="00213953"/>
    <w:rsid w:val="00213AB1"/>
    <w:rsid w:val="00213F2C"/>
    <w:rsid w:val="00215736"/>
    <w:rsid w:val="00216640"/>
    <w:rsid w:val="0021679F"/>
    <w:rsid w:val="00216C66"/>
    <w:rsid w:val="00217F85"/>
    <w:rsid w:val="00217FED"/>
    <w:rsid w:val="0022049B"/>
    <w:rsid w:val="00221BC7"/>
    <w:rsid w:val="00221D8C"/>
    <w:rsid w:val="00221EA3"/>
    <w:rsid w:val="002223CF"/>
    <w:rsid w:val="00222F2F"/>
    <w:rsid w:val="00222FDF"/>
    <w:rsid w:val="0022346E"/>
    <w:rsid w:val="00223E62"/>
    <w:rsid w:val="00223F0B"/>
    <w:rsid w:val="00224C07"/>
    <w:rsid w:val="00226438"/>
    <w:rsid w:val="0022755F"/>
    <w:rsid w:val="0023004F"/>
    <w:rsid w:val="00230A40"/>
    <w:rsid w:val="00235A7C"/>
    <w:rsid w:val="00236A62"/>
    <w:rsid w:val="00237ED0"/>
    <w:rsid w:val="0024009A"/>
    <w:rsid w:val="00240639"/>
    <w:rsid w:val="00241D39"/>
    <w:rsid w:val="002426C7"/>
    <w:rsid w:val="00247EB4"/>
    <w:rsid w:val="00250261"/>
    <w:rsid w:val="00250725"/>
    <w:rsid w:val="0025092C"/>
    <w:rsid w:val="00250966"/>
    <w:rsid w:val="00250BC6"/>
    <w:rsid w:val="002512FF"/>
    <w:rsid w:val="00252471"/>
    <w:rsid w:val="00254011"/>
    <w:rsid w:val="00254C19"/>
    <w:rsid w:val="00255D0A"/>
    <w:rsid w:val="00257FC6"/>
    <w:rsid w:val="002602AF"/>
    <w:rsid w:val="00261EC2"/>
    <w:rsid w:val="00261F98"/>
    <w:rsid w:val="0026470E"/>
    <w:rsid w:val="00266018"/>
    <w:rsid w:val="002674E4"/>
    <w:rsid w:val="00271575"/>
    <w:rsid w:val="00271B7C"/>
    <w:rsid w:val="00271F5A"/>
    <w:rsid w:val="00272DA4"/>
    <w:rsid w:val="00273D55"/>
    <w:rsid w:val="00274B45"/>
    <w:rsid w:val="0027584C"/>
    <w:rsid w:val="002760ED"/>
    <w:rsid w:val="002770CD"/>
    <w:rsid w:val="00277378"/>
    <w:rsid w:val="00277913"/>
    <w:rsid w:val="0027799A"/>
    <w:rsid w:val="00277B1D"/>
    <w:rsid w:val="00281348"/>
    <w:rsid w:val="0028260E"/>
    <w:rsid w:val="00283FF9"/>
    <w:rsid w:val="00284BD9"/>
    <w:rsid w:val="002856A2"/>
    <w:rsid w:val="00287433"/>
    <w:rsid w:val="00291445"/>
    <w:rsid w:val="0029229C"/>
    <w:rsid w:val="00292C01"/>
    <w:rsid w:val="00295472"/>
    <w:rsid w:val="002A1912"/>
    <w:rsid w:val="002A4D00"/>
    <w:rsid w:val="002A516F"/>
    <w:rsid w:val="002A5229"/>
    <w:rsid w:val="002A685D"/>
    <w:rsid w:val="002A74DC"/>
    <w:rsid w:val="002B0F0F"/>
    <w:rsid w:val="002B2F5A"/>
    <w:rsid w:val="002B3DFE"/>
    <w:rsid w:val="002B43B9"/>
    <w:rsid w:val="002B6E81"/>
    <w:rsid w:val="002C03B6"/>
    <w:rsid w:val="002C0914"/>
    <w:rsid w:val="002C280F"/>
    <w:rsid w:val="002C3EDC"/>
    <w:rsid w:val="002C5B66"/>
    <w:rsid w:val="002C617C"/>
    <w:rsid w:val="002C6CA7"/>
    <w:rsid w:val="002D1595"/>
    <w:rsid w:val="002D1BA4"/>
    <w:rsid w:val="002D4D32"/>
    <w:rsid w:val="002D53D0"/>
    <w:rsid w:val="002D572D"/>
    <w:rsid w:val="002D5846"/>
    <w:rsid w:val="002D73A3"/>
    <w:rsid w:val="002E00FF"/>
    <w:rsid w:val="002E23FE"/>
    <w:rsid w:val="002E3191"/>
    <w:rsid w:val="002E37E3"/>
    <w:rsid w:val="002E5259"/>
    <w:rsid w:val="002E5EE8"/>
    <w:rsid w:val="002E7522"/>
    <w:rsid w:val="002F2697"/>
    <w:rsid w:val="002F321C"/>
    <w:rsid w:val="002F324B"/>
    <w:rsid w:val="002F4848"/>
    <w:rsid w:val="002F5050"/>
    <w:rsid w:val="002F526F"/>
    <w:rsid w:val="002F6607"/>
    <w:rsid w:val="002F6A00"/>
    <w:rsid w:val="00301259"/>
    <w:rsid w:val="0030130C"/>
    <w:rsid w:val="003024E3"/>
    <w:rsid w:val="0030414C"/>
    <w:rsid w:val="00304553"/>
    <w:rsid w:val="003047DB"/>
    <w:rsid w:val="003061E2"/>
    <w:rsid w:val="00306355"/>
    <w:rsid w:val="00306D15"/>
    <w:rsid w:val="00307429"/>
    <w:rsid w:val="00310488"/>
    <w:rsid w:val="0031075D"/>
    <w:rsid w:val="00311E0A"/>
    <w:rsid w:val="003129BF"/>
    <w:rsid w:val="00312F20"/>
    <w:rsid w:val="00313241"/>
    <w:rsid w:val="003132E8"/>
    <w:rsid w:val="00314DFB"/>
    <w:rsid w:val="00316EB9"/>
    <w:rsid w:val="003207F6"/>
    <w:rsid w:val="0032087E"/>
    <w:rsid w:val="00320C66"/>
    <w:rsid w:val="00321302"/>
    <w:rsid w:val="00324B39"/>
    <w:rsid w:val="00324EE8"/>
    <w:rsid w:val="003259E4"/>
    <w:rsid w:val="0032688C"/>
    <w:rsid w:val="00326C8B"/>
    <w:rsid w:val="00326E29"/>
    <w:rsid w:val="00327369"/>
    <w:rsid w:val="003322A8"/>
    <w:rsid w:val="00332496"/>
    <w:rsid w:val="00333FD5"/>
    <w:rsid w:val="00337380"/>
    <w:rsid w:val="00340991"/>
    <w:rsid w:val="00340A0C"/>
    <w:rsid w:val="00341465"/>
    <w:rsid w:val="0034216D"/>
    <w:rsid w:val="003434CE"/>
    <w:rsid w:val="003439E7"/>
    <w:rsid w:val="00343CA4"/>
    <w:rsid w:val="00344CA2"/>
    <w:rsid w:val="003471A5"/>
    <w:rsid w:val="00350D5F"/>
    <w:rsid w:val="0035253A"/>
    <w:rsid w:val="003539BD"/>
    <w:rsid w:val="0035411B"/>
    <w:rsid w:val="00354E7B"/>
    <w:rsid w:val="00354F0C"/>
    <w:rsid w:val="003554C2"/>
    <w:rsid w:val="00356433"/>
    <w:rsid w:val="003574F7"/>
    <w:rsid w:val="0035772B"/>
    <w:rsid w:val="003607B9"/>
    <w:rsid w:val="00361D3B"/>
    <w:rsid w:val="00362CAF"/>
    <w:rsid w:val="00363514"/>
    <w:rsid w:val="003643D7"/>
    <w:rsid w:val="00364522"/>
    <w:rsid w:val="0036628C"/>
    <w:rsid w:val="003708AB"/>
    <w:rsid w:val="003711AB"/>
    <w:rsid w:val="0037261A"/>
    <w:rsid w:val="00374F52"/>
    <w:rsid w:val="003758F4"/>
    <w:rsid w:val="003766B7"/>
    <w:rsid w:val="003775ED"/>
    <w:rsid w:val="0038074C"/>
    <w:rsid w:val="00380C91"/>
    <w:rsid w:val="003826BF"/>
    <w:rsid w:val="0038290A"/>
    <w:rsid w:val="00383564"/>
    <w:rsid w:val="00383763"/>
    <w:rsid w:val="0038544E"/>
    <w:rsid w:val="00386A2A"/>
    <w:rsid w:val="00387C87"/>
    <w:rsid w:val="003921E1"/>
    <w:rsid w:val="00392A62"/>
    <w:rsid w:val="00393D74"/>
    <w:rsid w:val="003965D9"/>
    <w:rsid w:val="00396746"/>
    <w:rsid w:val="003968B1"/>
    <w:rsid w:val="003970CB"/>
    <w:rsid w:val="003A1704"/>
    <w:rsid w:val="003A1AF2"/>
    <w:rsid w:val="003A2FC0"/>
    <w:rsid w:val="003A3CFB"/>
    <w:rsid w:val="003A671A"/>
    <w:rsid w:val="003A731F"/>
    <w:rsid w:val="003B01AB"/>
    <w:rsid w:val="003B13E8"/>
    <w:rsid w:val="003B15AE"/>
    <w:rsid w:val="003B1B29"/>
    <w:rsid w:val="003B3910"/>
    <w:rsid w:val="003B3FAF"/>
    <w:rsid w:val="003B4E50"/>
    <w:rsid w:val="003B51F3"/>
    <w:rsid w:val="003B58EE"/>
    <w:rsid w:val="003B5F9E"/>
    <w:rsid w:val="003B615F"/>
    <w:rsid w:val="003B6729"/>
    <w:rsid w:val="003B7362"/>
    <w:rsid w:val="003C0096"/>
    <w:rsid w:val="003C0170"/>
    <w:rsid w:val="003C0AE7"/>
    <w:rsid w:val="003C0CE5"/>
    <w:rsid w:val="003C2556"/>
    <w:rsid w:val="003C4086"/>
    <w:rsid w:val="003C70E3"/>
    <w:rsid w:val="003C75F1"/>
    <w:rsid w:val="003C79EB"/>
    <w:rsid w:val="003D024F"/>
    <w:rsid w:val="003D1A12"/>
    <w:rsid w:val="003D26EA"/>
    <w:rsid w:val="003D346E"/>
    <w:rsid w:val="003D34C8"/>
    <w:rsid w:val="003D3A1E"/>
    <w:rsid w:val="003D636D"/>
    <w:rsid w:val="003D799A"/>
    <w:rsid w:val="003E0359"/>
    <w:rsid w:val="003E0D95"/>
    <w:rsid w:val="003E2563"/>
    <w:rsid w:val="003E2D6F"/>
    <w:rsid w:val="003E2F4B"/>
    <w:rsid w:val="003E3489"/>
    <w:rsid w:val="003E3BFA"/>
    <w:rsid w:val="003E3FEA"/>
    <w:rsid w:val="003E49D7"/>
    <w:rsid w:val="003E6D5E"/>
    <w:rsid w:val="003E6F33"/>
    <w:rsid w:val="003E7E1B"/>
    <w:rsid w:val="003F0064"/>
    <w:rsid w:val="003F0EA0"/>
    <w:rsid w:val="003F3D79"/>
    <w:rsid w:val="003F6215"/>
    <w:rsid w:val="003F6E32"/>
    <w:rsid w:val="003F7017"/>
    <w:rsid w:val="003F7A4A"/>
    <w:rsid w:val="003F7D94"/>
    <w:rsid w:val="00400271"/>
    <w:rsid w:val="00401629"/>
    <w:rsid w:val="00404866"/>
    <w:rsid w:val="00404CFD"/>
    <w:rsid w:val="004053E1"/>
    <w:rsid w:val="0040564E"/>
    <w:rsid w:val="0040631A"/>
    <w:rsid w:val="00406B7A"/>
    <w:rsid w:val="0041091E"/>
    <w:rsid w:val="0041184B"/>
    <w:rsid w:val="00411EA3"/>
    <w:rsid w:val="004129D6"/>
    <w:rsid w:val="00413742"/>
    <w:rsid w:val="00413DC2"/>
    <w:rsid w:val="00414411"/>
    <w:rsid w:val="0041605A"/>
    <w:rsid w:val="004165D9"/>
    <w:rsid w:val="004176DD"/>
    <w:rsid w:val="004178F9"/>
    <w:rsid w:val="00417A7C"/>
    <w:rsid w:val="00417BAE"/>
    <w:rsid w:val="00420E4E"/>
    <w:rsid w:val="00421712"/>
    <w:rsid w:val="00421BD1"/>
    <w:rsid w:val="00423706"/>
    <w:rsid w:val="00423D04"/>
    <w:rsid w:val="0042480E"/>
    <w:rsid w:val="00426A05"/>
    <w:rsid w:val="004313D1"/>
    <w:rsid w:val="004313F6"/>
    <w:rsid w:val="00432CF2"/>
    <w:rsid w:val="00433D4E"/>
    <w:rsid w:val="00433F5F"/>
    <w:rsid w:val="0043459E"/>
    <w:rsid w:val="004356C5"/>
    <w:rsid w:val="0043644F"/>
    <w:rsid w:val="00437580"/>
    <w:rsid w:val="0043795A"/>
    <w:rsid w:val="004413EB"/>
    <w:rsid w:val="00442F30"/>
    <w:rsid w:val="0044409A"/>
    <w:rsid w:val="004459C9"/>
    <w:rsid w:val="00445B48"/>
    <w:rsid w:val="00451B88"/>
    <w:rsid w:val="0045211E"/>
    <w:rsid w:val="00452336"/>
    <w:rsid w:val="00452545"/>
    <w:rsid w:val="004525FE"/>
    <w:rsid w:val="004528D5"/>
    <w:rsid w:val="00452DBD"/>
    <w:rsid w:val="00452F52"/>
    <w:rsid w:val="00453303"/>
    <w:rsid w:val="00455593"/>
    <w:rsid w:val="0045637C"/>
    <w:rsid w:val="00456FEE"/>
    <w:rsid w:val="0045767A"/>
    <w:rsid w:val="0046064B"/>
    <w:rsid w:val="00460C91"/>
    <w:rsid w:val="00462EF4"/>
    <w:rsid w:val="00465513"/>
    <w:rsid w:val="00465594"/>
    <w:rsid w:val="00465A50"/>
    <w:rsid w:val="004661D8"/>
    <w:rsid w:val="00466A28"/>
    <w:rsid w:val="004703DC"/>
    <w:rsid w:val="004706E8"/>
    <w:rsid w:val="004719F7"/>
    <w:rsid w:val="00471A3B"/>
    <w:rsid w:val="004735A4"/>
    <w:rsid w:val="00475E6B"/>
    <w:rsid w:val="004772B3"/>
    <w:rsid w:val="00477784"/>
    <w:rsid w:val="004779A6"/>
    <w:rsid w:val="00477D2A"/>
    <w:rsid w:val="00480DC2"/>
    <w:rsid w:val="0048157B"/>
    <w:rsid w:val="00481BAB"/>
    <w:rsid w:val="00483DD1"/>
    <w:rsid w:val="00485546"/>
    <w:rsid w:val="004856F0"/>
    <w:rsid w:val="00490144"/>
    <w:rsid w:val="00490D94"/>
    <w:rsid w:val="00491EC7"/>
    <w:rsid w:val="00492E10"/>
    <w:rsid w:val="00493E5F"/>
    <w:rsid w:val="00494410"/>
    <w:rsid w:val="004948DC"/>
    <w:rsid w:val="00494964"/>
    <w:rsid w:val="004965AB"/>
    <w:rsid w:val="004A0C06"/>
    <w:rsid w:val="004A19FE"/>
    <w:rsid w:val="004A1B32"/>
    <w:rsid w:val="004A3B5A"/>
    <w:rsid w:val="004A4499"/>
    <w:rsid w:val="004A45D7"/>
    <w:rsid w:val="004A5537"/>
    <w:rsid w:val="004A6668"/>
    <w:rsid w:val="004A75B0"/>
    <w:rsid w:val="004A7F24"/>
    <w:rsid w:val="004B069B"/>
    <w:rsid w:val="004B1117"/>
    <w:rsid w:val="004B1F9D"/>
    <w:rsid w:val="004B255B"/>
    <w:rsid w:val="004B2652"/>
    <w:rsid w:val="004B395F"/>
    <w:rsid w:val="004B4BA0"/>
    <w:rsid w:val="004B6612"/>
    <w:rsid w:val="004B67B4"/>
    <w:rsid w:val="004B6854"/>
    <w:rsid w:val="004B732E"/>
    <w:rsid w:val="004B7B47"/>
    <w:rsid w:val="004C0B76"/>
    <w:rsid w:val="004C1102"/>
    <w:rsid w:val="004C1B18"/>
    <w:rsid w:val="004C370A"/>
    <w:rsid w:val="004C3D50"/>
    <w:rsid w:val="004C3EA2"/>
    <w:rsid w:val="004C40CF"/>
    <w:rsid w:val="004C44E8"/>
    <w:rsid w:val="004C662A"/>
    <w:rsid w:val="004D1A92"/>
    <w:rsid w:val="004D2A21"/>
    <w:rsid w:val="004D4DCB"/>
    <w:rsid w:val="004E02CC"/>
    <w:rsid w:val="004E2452"/>
    <w:rsid w:val="004E2C6B"/>
    <w:rsid w:val="004E378F"/>
    <w:rsid w:val="004E3B83"/>
    <w:rsid w:val="004E5B59"/>
    <w:rsid w:val="004E5CBF"/>
    <w:rsid w:val="004E6690"/>
    <w:rsid w:val="004E6834"/>
    <w:rsid w:val="004E6BDD"/>
    <w:rsid w:val="004E7952"/>
    <w:rsid w:val="004E7B75"/>
    <w:rsid w:val="004F06AE"/>
    <w:rsid w:val="004F0D04"/>
    <w:rsid w:val="004F276F"/>
    <w:rsid w:val="004F30C9"/>
    <w:rsid w:val="004F391C"/>
    <w:rsid w:val="004F40D6"/>
    <w:rsid w:val="004F4B7C"/>
    <w:rsid w:val="004F7174"/>
    <w:rsid w:val="004F7270"/>
    <w:rsid w:val="004F75FE"/>
    <w:rsid w:val="004F7A86"/>
    <w:rsid w:val="00500814"/>
    <w:rsid w:val="00500EAC"/>
    <w:rsid w:val="00501517"/>
    <w:rsid w:val="005016FF"/>
    <w:rsid w:val="00503159"/>
    <w:rsid w:val="00503F9D"/>
    <w:rsid w:val="0050553C"/>
    <w:rsid w:val="005058FA"/>
    <w:rsid w:val="0050799A"/>
    <w:rsid w:val="00512200"/>
    <w:rsid w:val="0051234D"/>
    <w:rsid w:val="00513C14"/>
    <w:rsid w:val="00514502"/>
    <w:rsid w:val="00515321"/>
    <w:rsid w:val="005153E4"/>
    <w:rsid w:val="00515AE4"/>
    <w:rsid w:val="00515C33"/>
    <w:rsid w:val="005167DF"/>
    <w:rsid w:val="00516962"/>
    <w:rsid w:val="005171F8"/>
    <w:rsid w:val="00521182"/>
    <w:rsid w:val="005218B5"/>
    <w:rsid w:val="00521BEC"/>
    <w:rsid w:val="00521F25"/>
    <w:rsid w:val="005221A2"/>
    <w:rsid w:val="0052326A"/>
    <w:rsid w:val="005243F1"/>
    <w:rsid w:val="0052660E"/>
    <w:rsid w:val="00527F1C"/>
    <w:rsid w:val="00531377"/>
    <w:rsid w:val="005319D6"/>
    <w:rsid w:val="0053220D"/>
    <w:rsid w:val="00532751"/>
    <w:rsid w:val="00533908"/>
    <w:rsid w:val="0053391F"/>
    <w:rsid w:val="0053529F"/>
    <w:rsid w:val="00535576"/>
    <w:rsid w:val="00535E88"/>
    <w:rsid w:val="00536586"/>
    <w:rsid w:val="00537069"/>
    <w:rsid w:val="0053727E"/>
    <w:rsid w:val="00540A2F"/>
    <w:rsid w:val="00541797"/>
    <w:rsid w:val="00542A36"/>
    <w:rsid w:val="00543F4D"/>
    <w:rsid w:val="005446CA"/>
    <w:rsid w:val="00547F8E"/>
    <w:rsid w:val="00550022"/>
    <w:rsid w:val="005503D8"/>
    <w:rsid w:val="005506E4"/>
    <w:rsid w:val="00551E3C"/>
    <w:rsid w:val="00552D19"/>
    <w:rsid w:val="00553512"/>
    <w:rsid w:val="00553983"/>
    <w:rsid w:val="00554187"/>
    <w:rsid w:val="0055617C"/>
    <w:rsid w:val="0055654B"/>
    <w:rsid w:val="00556D28"/>
    <w:rsid w:val="00560DFB"/>
    <w:rsid w:val="00562AF2"/>
    <w:rsid w:val="00562F49"/>
    <w:rsid w:val="00563219"/>
    <w:rsid w:val="005638A6"/>
    <w:rsid w:val="00563E53"/>
    <w:rsid w:val="00564190"/>
    <w:rsid w:val="00564539"/>
    <w:rsid w:val="0056486F"/>
    <w:rsid w:val="00564ADB"/>
    <w:rsid w:val="005659DC"/>
    <w:rsid w:val="00565F2A"/>
    <w:rsid w:val="005660B0"/>
    <w:rsid w:val="00566670"/>
    <w:rsid w:val="00566998"/>
    <w:rsid w:val="00566EFE"/>
    <w:rsid w:val="00567531"/>
    <w:rsid w:val="00567921"/>
    <w:rsid w:val="005712BA"/>
    <w:rsid w:val="00571578"/>
    <w:rsid w:val="00571647"/>
    <w:rsid w:val="00571FD5"/>
    <w:rsid w:val="005724A1"/>
    <w:rsid w:val="00572AE1"/>
    <w:rsid w:val="00572C59"/>
    <w:rsid w:val="005732A0"/>
    <w:rsid w:val="0057343B"/>
    <w:rsid w:val="005751CF"/>
    <w:rsid w:val="005759CB"/>
    <w:rsid w:val="00575B3F"/>
    <w:rsid w:val="00575C38"/>
    <w:rsid w:val="0057670B"/>
    <w:rsid w:val="005767B3"/>
    <w:rsid w:val="005768DA"/>
    <w:rsid w:val="005769BA"/>
    <w:rsid w:val="005803C8"/>
    <w:rsid w:val="0058190B"/>
    <w:rsid w:val="00583793"/>
    <w:rsid w:val="00584AA3"/>
    <w:rsid w:val="00585143"/>
    <w:rsid w:val="005854E2"/>
    <w:rsid w:val="00586714"/>
    <w:rsid w:val="00586AE9"/>
    <w:rsid w:val="0059070C"/>
    <w:rsid w:val="00590824"/>
    <w:rsid w:val="00590D9E"/>
    <w:rsid w:val="0059144E"/>
    <w:rsid w:val="00591750"/>
    <w:rsid w:val="005917A8"/>
    <w:rsid w:val="00591C57"/>
    <w:rsid w:val="00592590"/>
    <w:rsid w:val="0059467A"/>
    <w:rsid w:val="00594EEB"/>
    <w:rsid w:val="00595009"/>
    <w:rsid w:val="005963DA"/>
    <w:rsid w:val="00597366"/>
    <w:rsid w:val="005A296F"/>
    <w:rsid w:val="005A2E7D"/>
    <w:rsid w:val="005A36F6"/>
    <w:rsid w:val="005A6121"/>
    <w:rsid w:val="005A74EB"/>
    <w:rsid w:val="005B0697"/>
    <w:rsid w:val="005B0759"/>
    <w:rsid w:val="005B1254"/>
    <w:rsid w:val="005B2E98"/>
    <w:rsid w:val="005B35E2"/>
    <w:rsid w:val="005B549C"/>
    <w:rsid w:val="005B585A"/>
    <w:rsid w:val="005B6150"/>
    <w:rsid w:val="005B64AF"/>
    <w:rsid w:val="005B678C"/>
    <w:rsid w:val="005B7834"/>
    <w:rsid w:val="005B7F92"/>
    <w:rsid w:val="005C03C2"/>
    <w:rsid w:val="005C0525"/>
    <w:rsid w:val="005C609E"/>
    <w:rsid w:val="005C61B5"/>
    <w:rsid w:val="005C6610"/>
    <w:rsid w:val="005C668E"/>
    <w:rsid w:val="005D081D"/>
    <w:rsid w:val="005D0F4E"/>
    <w:rsid w:val="005D32EF"/>
    <w:rsid w:val="005D479F"/>
    <w:rsid w:val="005D4FF1"/>
    <w:rsid w:val="005D50C8"/>
    <w:rsid w:val="005D566D"/>
    <w:rsid w:val="005D5A81"/>
    <w:rsid w:val="005E0734"/>
    <w:rsid w:val="005E0BF3"/>
    <w:rsid w:val="005E123D"/>
    <w:rsid w:val="005E17C9"/>
    <w:rsid w:val="005E18D7"/>
    <w:rsid w:val="005E20B9"/>
    <w:rsid w:val="005E32DB"/>
    <w:rsid w:val="005E35CD"/>
    <w:rsid w:val="005E408A"/>
    <w:rsid w:val="005E48B9"/>
    <w:rsid w:val="005E563B"/>
    <w:rsid w:val="005E5691"/>
    <w:rsid w:val="005E5C0C"/>
    <w:rsid w:val="005E61E1"/>
    <w:rsid w:val="005E7851"/>
    <w:rsid w:val="005F0037"/>
    <w:rsid w:val="005F03E5"/>
    <w:rsid w:val="005F2541"/>
    <w:rsid w:val="005F2901"/>
    <w:rsid w:val="005F2D39"/>
    <w:rsid w:val="005F3196"/>
    <w:rsid w:val="005F3D5D"/>
    <w:rsid w:val="005F4045"/>
    <w:rsid w:val="005F446C"/>
    <w:rsid w:val="005F5C4A"/>
    <w:rsid w:val="005F5CA4"/>
    <w:rsid w:val="005F6686"/>
    <w:rsid w:val="005F6800"/>
    <w:rsid w:val="005F69D6"/>
    <w:rsid w:val="005F6EEC"/>
    <w:rsid w:val="005F7242"/>
    <w:rsid w:val="005F765C"/>
    <w:rsid w:val="005F7719"/>
    <w:rsid w:val="005F7C6A"/>
    <w:rsid w:val="006009B0"/>
    <w:rsid w:val="006012A6"/>
    <w:rsid w:val="00602221"/>
    <w:rsid w:val="00603BA0"/>
    <w:rsid w:val="00604B9C"/>
    <w:rsid w:val="006059A7"/>
    <w:rsid w:val="00605AD0"/>
    <w:rsid w:val="00610263"/>
    <w:rsid w:val="006106A6"/>
    <w:rsid w:val="006111EB"/>
    <w:rsid w:val="00611380"/>
    <w:rsid w:val="006116AE"/>
    <w:rsid w:val="00611F81"/>
    <w:rsid w:val="006124C2"/>
    <w:rsid w:val="00614053"/>
    <w:rsid w:val="00614D02"/>
    <w:rsid w:val="00616856"/>
    <w:rsid w:val="00617900"/>
    <w:rsid w:val="00617D02"/>
    <w:rsid w:val="00621525"/>
    <w:rsid w:val="006215FE"/>
    <w:rsid w:val="00623D0A"/>
    <w:rsid w:val="00624D07"/>
    <w:rsid w:val="00627256"/>
    <w:rsid w:val="00627D45"/>
    <w:rsid w:val="00627F8F"/>
    <w:rsid w:val="006309B6"/>
    <w:rsid w:val="006322E6"/>
    <w:rsid w:val="00633B9B"/>
    <w:rsid w:val="00634448"/>
    <w:rsid w:val="006369FE"/>
    <w:rsid w:val="00637055"/>
    <w:rsid w:val="0063794D"/>
    <w:rsid w:val="00637A71"/>
    <w:rsid w:val="00637AB2"/>
    <w:rsid w:val="0064021F"/>
    <w:rsid w:val="00640F74"/>
    <w:rsid w:val="0064138E"/>
    <w:rsid w:val="00641F79"/>
    <w:rsid w:val="00642207"/>
    <w:rsid w:val="00642A79"/>
    <w:rsid w:val="00643544"/>
    <w:rsid w:val="006438D1"/>
    <w:rsid w:val="00643DEC"/>
    <w:rsid w:val="00644592"/>
    <w:rsid w:val="006446BD"/>
    <w:rsid w:val="0064655A"/>
    <w:rsid w:val="00646F5D"/>
    <w:rsid w:val="0064747A"/>
    <w:rsid w:val="006478B4"/>
    <w:rsid w:val="00650A3B"/>
    <w:rsid w:val="00650CD2"/>
    <w:rsid w:val="00651634"/>
    <w:rsid w:val="00651F97"/>
    <w:rsid w:val="0065320A"/>
    <w:rsid w:val="00654EA0"/>
    <w:rsid w:val="00654F07"/>
    <w:rsid w:val="00654F25"/>
    <w:rsid w:val="0065689E"/>
    <w:rsid w:val="006637FD"/>
    <w:rsid w:val="00666041"/>
    <w:rsid w:val="00666219"/>
    <w:rsid w:val="00666A49"/>
    <w:rsid w:val="00666CBD"/>
    <w:rsid w:val="00666E0A"/>
    <w:rsid w:val="00670300"/>
    <w:rsid w:val="00670382"/>
    <w:rsid w:val="00670A3D"/>
    <w:rsid w:val="00672479"/>
    <w:rsid w:val="00672F66"/>
    <w:rsid w:val="006757D7"/>
    <w:rsid w:val="00676C5E"/>
    <w:rsid w:val="006775C9"/>
    <w:rsid w:val="006808A9"/>
    <w:rsid w:val="006824C1"/>
    <w:rsid w:val="006825C9"/>
    <w:rsid w:val="00683E24"/>
    <w:rsid w:val="00686E30"/>
    <w:rsid w:val="00692AF6"/>
    <w:rsid w:val="006936AC"/>
    <w:rsid w:val="00694FA1"/>
    <w:rsid w:val="00697E70"/>
    <w:rsid w:val="006A03F1"/>
    <w:rsid w:val="006A065E"/>
    <w:rsid w:val="006A0C9E"/>
    <w:rsid w:val="006A1127"/>
    <w:rsid w:val="006A1F52"/>
    <w:rsid w:val="006A420F"/>
    <w:rsid w:val="006A4BCF"/>
    <w:rsid w:val="006A5D6A"/>
    <w:rsid w:val="006A5F83"/>
    <w:rsid w:val="006B02F3"/>
    <w:rsid w:val="006B081B"/>
    <w:rsid w:val="006B1FA7"/>
    <w:rsid w:val="006B20EC"/>
    <w:rsid w:val="006B302E"/>
    <w:rsid w:val="006B354B"/>
    <w:rsid w:val="006B434A"/>
    <w:rsid w:val="006B55E0"/>
    <w:rsid w:val="006B5FA9"/>
    <w:rsid w:val="006B69BB"/>
    <w:rsid w:val="006B725F"/>
    <w:rsid w:val="006B73C4"/>
    <w:rsid w:val="006B7903"/>
    <w:rsid w:val="006B7B4A"/>
    <w:rsid w:val="006B7D2E"/>
    <w:rsid w:val="006C0A52"/>
    <w:rsid w:val="006C1225"/>
    <w:rsid w:val="006C20CA"/>
    <w:rsid w:val="006C2C0F"/>
    <w:rsid w:val="006C33EB"/>
    <w:rsid w:val="006C353C"/>
    <w:rsid w:val="006C38AD"/>
    <w:rsid w:val="006C3A62"/>
    <w:rsid w:val="006C6AA9"/>
    <w:rsid w:val="006D2055"/>
    <w:rsid w:val="006D2281"/>
    <w:rsid w:val="006D3F9D"/>
    <w:rsid w:val="006D759A"/>
    <w:rsid w:val="006D7C61"/>
    <w:rsid w:val="006E18A2"/>
    <w:rsid w:val="006E1C2E"/>
    <w:rsid w:val="006E2D49"/>
    <w:rsid w:val="006E3EA3"/>
    <w:rsid w:val="006E4CAB"/>
    <w:rsid w:val="006E5457"/>
    <w:rsid w:val="006E55E5"/>
    <w:rsid w:val="006E56E4"/>
    <w:rsid w:val="006E5ABE"/>
    <w:rsid w:val="006E6A1E"/>
    <w:rsid w:val="006E7404"/>
    <w:rsid w:val="006E7F15"/>
    <w:rsid w:val="006F186C"/>
    <w:rsid w:val="006F73F7"/>
    <w:rsid w:val="00700231"/>
    <w:rsid w:val="00702D46"/>
    <w:rsid w:val="00703306"/>
    <w:rsid w:val="00705C49"/>
    <w:rsid w:val="00706FC8"/>
    <w:rsid w:val="00712315"/>
    <w:rsid w:val="00713AC6"/>
    <w:rsid w:val="00713CE1"/>
    <w:rsid w:val="00713F8A"/>
    <w:rsid w:val="007166A2"/>
    <w:rsid w:val="007210DF"/>
    <w:rsid w:val="0072145C"/>
    <w:rsid w:val="00721F09"/>
    <w:rsid w:val="0072330C"/>
    <w:rsid w:val="00723D96"/>
    <w:rsid w:val="0072457A"/>
    <w:rsid w:val="007248E9"/>
    <w:rsid w:val="00724921"/>
    <w:rsid w:val="007266D8"/>
    <w:rsid w:val="007278F2"/>
    <w:rsid w:val="007307B1"/>
    <w:rsid w:val="0073119D"/>
    <w:rsid w:val="00731665"/>
    <w:rsid w:val="007316F5"/>
    <w:rsid w:val="0073221B"/>
    <w:rsid w:val="00734B70"/>
    <w:rsid w:val="00735594"/>
    <w:rsid w:val="007362E3"/>
    <w:rsid w:val="00737AF8"/>
    <w:rsid w:val="00740921"/>
    <w:rsid w:val="00741CC1"/>
    <w:rsid w:val="0074252B"/>
    <w:rsid w:val="007441A4"/>
    <w:rsid w:val="00744454"/>
    <w:rsid w:val="00744DDB"/>
    <w:rsid w:val="007453B2"/>
    <w:rsid w:val="00745FA5"/>
    <w:rsid w:val="00750A29"/>
    <w:rsid w:val="00751B00"/>
    <w:rsid w:val="00751B59"/>
    <w:rsid w:val="00752B02"/>
    <w:rsid w:val="0075326A"/>
    <w:rsid w:val="00753DEC"/>
    <w:rsid w:val="007544DD"/>
    <w:rsid w:val="00757497"/>
    <w:rsid w:val="00757B04"/>
    <w:rsid w:val="0076010C"/>
    <w:rsid w:val="007610EA"/>
    <w:rsid w:val="00761AF8"/>
    <w:rsid w:val="00763408"/>
    <w:rsid w:val="00764E8C"/>
    <w:rsid w:val="00764FBD"/>
    <w:rsid w:val="00765C30"/>
    <w:rsid w:val="00766DFC"/>
    <w:rsid w:val="00770590"/>
    <w:rsid w:val="00772556"/>
    <w:rsid w:val="00774D75"/>
    <w:rsid w:val="00774F82"/>
    <w:rsid w:val="0077575B"/>
    <w:rsid w:val="00777B7A"/>
    <w:rsid w:val="00781CFE"/>
    <w:rsid w:val="00782F05"/>
    <w:rsid w:val="00787C7F"/>
    <w:rsid w:val="00792ACF"/>
    <w:rsid w:val="007930AD"/>
    <w:rsid w:val="007940A3"/>
    <w:rsid w:val="00795717"/>
    <w:rsid w:val="0079588F"/>
    <w:rsid w:val="00797BFB"/>
    <w:rsid w:val="007A0009"/>
    <w:rsid w:val="007A06B8"/>
    <w:rsid w:val="007A0B24"/>
    <w:rsid w:val="007A0E73"/>
    <w:rsid w:val="007A2A0E"/>
    <w:rsid w:val="007A38A4"/>
    <w:rsid w:val="007A6076"/>
    <w:rsid w:val="007A62D4"/>
    <w:rsid w:val="007A6CC2"/>
    <w:rsid w:val="007A7BF9"/>
    <w:rsid w:val="007B0FE1"/>
    <w:rsid w:val="007B1EB1"/>
    <w:rsid w:val="007B2DED"/>
    <w:rsid w:val="007B5E36"/>
    <w:rsid w:val="007B6891"/>
    <w:rsid w:val="007B6BC8"/>
    <w:rsid w:val="007B732F"/>
    <w:rsid w:val="007B74D5"/>
    <w:rsid w:val="007B76C9"/>
    <w:rsid w:val="007C03C7"/>
    <w:rsid w:val="007C16EF"/>
    <w:rsid w:val="007C1AFB"/>
    <w:rsid w:val="007C1CEC"/>
    <w:rsid w:val="007C2FB6"/>
    <w:rsid w:val="007C312B"/>
    <w:rsid w:val="007C34C3"/>
    <w:rsid w:val="007C35B8"/>
    <w:rsid w:val="007C3E31"/>
    <w:rsid w:val="007C43CA"/>
    <w:rsid w:val="007C7E27"/>
    <w:rsid w:val="007C7FA0"/>
    <w:rsid w:val="007D03D8"/>
    <w:rsid w:val="007D304A"/>
    <w:rsid w:val="007D4A2B"/>
    <w:rsid w:val="007D5704"/>
    <w:rsid w:val="007D6CFF"/>
    <w:rsid w:val="007D6D3D"/>
    <w:rsid w:val="007E1F77"/>
    <w:rsid w:val="007E348F"/>
    <w:rsid w:val="007E3DC0"/>
    <w:rsid w:val="007E4F47"/>
    <w:rsid w:val="007E526F"/>
    <w:rsid w:val="007E5780"/>
    <w:rsid w:val="007E6878"/>
    <w:rsid w:val="007F018B"/>
    <w:rsid w:val="007F0966"/>
    <w:rsid w:val="007F3DB2"/>
    <w:rsid w:val="007F4EA7"/>
    <w:rsid w:val="007F73FC"/>
    <w:rsid w:val="007F768E"/>
    <w:rsid w:val="007F7EDE"/>
    <w:rsid w:val="008005C8"/>
    <w:rsid w:val="00800C98"/>
    <w:rsid w:val="008012D1"/>
    <w:rsid w:val="008016A6"/>
    <w:rsid w:val="0080266D"/>
    <w:rsid w:val="00803AD2"/>
    <w:rsid w:val="008042B0"/>
    <w:rsid w:val="008054D0"/>
    <w:rsid w:val="00806306"/>
    <w:rsid w:val="0080794D"/>
    <w:rsid w:val="00810387"/>
    <w:rsid w:val="008107B3"/>
    <w:rsid w:val="00811778"/>
    <w:rsid w:val="00814885"/>
    <w:rsid w:val="008160BE"/>
    <w:rsid w:val="00820C15"/>
    <w:rsid w:val="00820F9E"/>
    <w:rsid w:val="00822145"/>
    <w:rsid w:val="00823066"/>
    <w:rsid w:val="00823BE0"/>
    <w:rsid w:val="00823E7F"/>
    <w:rsid w:val="00824CD2"/>
    <w:rsid w:val="00826198"/>
    <w:rsid w:val="008266B9"/>
    <w:rsid w:val="00826735"/>
    <w:rsid w:val="0082692C"/>
    <w:rsid w:val="0082786D"/>
    <w:rsid w:val="00831234"/>
    <w:rsid w:val="00831554"/>
    <w:rsid w:val="008317E1"/>
    <w:rsid w:val="00831AE9"/>
    <w:rsid w:val="00833DD7"/>
    <w:rsid w:val="00833FB5"/>
    <w:rsid w:val="00836362"/>
    <w:rsid w:val="00836700"/>
    <w:rsid w:val="00836F3D"/>
    <w:rsid w:val="008415AC"/>
    <w:rsid w:val="0084207D"/>
    <w:rsid w:val="008423FA"/>
    <w:rsid w:val="00843678"/>
    <w:rsid w:val="00844488"/>
    <w:rsid w:val="00845066"/>
    <w:rsid w:val="0084544D"/>
    <w:rsid w:val="0084588D"/>
    <w:rsid w:val="00846BF9"/>
    <w:rsid w:val="00847225"/>
    <w:rsid w:val="00850705"/>
    <w:rsid w:val="008507B9"/>
    <w:rsid w:val="00851EFA"/>
    <w:rsid w:val="008532D7"/>
    <w:rsid w:val="00853513"/>
    <w:rsid w:val="008546C7"/>
    <w:rsid w:val="00854A10"/>
    <w:rsid w:val="00854E5D"/>
    <w:rsid w:val="008552B7"/>
    <w:rsid w:val="00855318"/>
    <w:rsid w:val="00856E82"/>
    <w:rsid w:val="0085716A"/>
    <w:rsid w:val="00857B4C"/>
    <w:rsid w:val="00860A15"/>
    <w:rsid w:val="00860CD1"/>
    <w:rsid w:val="0086198D"/>
    <w:rsid w:val="00862BD9"/>
    <w:rsid w:val="00863537"/>
    <w:rsid w:val="008649CF"/>
    <w:rsid w:val="00864C24"/>
    <w:rsid w:val="00865DE7"/>
    <w:rsid w:val="0086787E"/>
    <w:rsid w:val="00870CE9"/>
    <w:rsid w:val="00872820"/>
    <w:rsid w:val="00873532"/>
    <w:rsid w:val="00873DB8"/>
    <w:rsid w:val="0087453F"/>
    <w:rsid w:val="008747E5"/>
    <w:rsid w:val="00875062"/>
    <w:rsid w:val="00875252"/>
    <w:rsid w:val="0087554F"/>
    <w:rsid w:val="00876115"/>
    <w:rsid w:val="0087667F"/>
    <w:rsid w:val="008768CD"/>
    <w:rsid w:val="00876E6A"/>
    <w:rsid w:val="00877CC2"/>
    <w:rsid w:val="00881F9F"/>
    <w:rsid w:val="008820F1"/>
    <w:rsid w:val="0088284B"/>
    <w:rsid w:val="00882DB6"/>
    <w:rsid w:val="008833E2"/>
    <w:rsid w:val="008838A7"/>
    <w:rsid w:val="00883C56"/>
    <w:rsid w:val="00884E6C"/>
    <w:rsid w:val="008872F3"/>
    <w:rsid w:val="008901D9"/>
    <w:rsid w:val="0089100E"/>
    <w:rsid w:val="00893D8D"/>
    <w:rsid w:val="00894A2E"/>
    <w:rsid w:val="00895113"/>
    <w:rsid w:val="0089568D"/>
    <w:rsid w:val="0089602E"/>
    <w:rsid w:val="0089616D"/>
    <w:rsid w:val="008971D8"/>
    <w:rsid w:val="008A0DEE"/>
    <w:rsid w:val="008A167F"/>
    <w:rsid w:val="008A1B34"/>
    <w:rsid w:val="008A1CDA"/>
    <w:rsid w:val="008A2780"/>
    <w:rsid w:val="008A3343"/>
    <w:rsid w:val="008A454C"/>
    <w:rsid w:val="008A5267"/>
    <w:rsid w:val="008A53C4"/>
    <w:rsid w:val="008A7B44"/>
    <w:rsid w:val="008B0FB7"/>
    <w:rsid w:val="008B1387"/>
    <w:rsid w:val="008B2463"/>
    <w:rsid w:val="008B2FFF"/>
    <w:rsid w:val="008B39FA"/>
    <w:rsid w:val="008B4C9E"/>
    <w:rsid w:val="008B63D7"/>
    <w:rsid w:val="008B7B72"/>
    <w:rsid w:val="008C05A0"/>
    <w:rsid w:val="008C1834"/>
    <w:rsid w:val="008C19C4"/>
    <w:rsid w:val="008C2200"/>
    <w:rsid w:val="008C2F31"/>
    <w:rsid w:val="008C3123"/>
    <w:rsid w:val="008C4F2C"/>
    <w:rsid w:val="008C50F8"/>
    <w:rsid w:val="008C5458"/>
    <w:rsid w:val="008C5474"/>
    <w:rsid w:val="008C61A1"/>
    <w:rsid w:val="008C668B"/>
    <w:rsid w:val="008C70B9"/>
    <w:rsid w:val="008D0737"/>
    <w:rsid w:val="008D1CDB"/>
    <w:rsid w:val="008D25F5"/>
    <w:rsid w:val="008D39D7"/>
    <w:rsid w:val="008D4595"/>
    <w:rsid w:val="008D51C2"/>
    <w:rsid w:val="008D5438"/>
    <w:rsid w:val="008D57EF"/>
    <w:rsid w:val="008D770A"/>
    <w:rsid w:val="008E08A7"/>
    <w:rsid w:val="008E0DC0"/>
    <w:rsid w:val="008E1518"/>
    <w:rsid w:val="008E3355"/>
    <w:rsid w:val="008E3359"/>
    <w:rsid w:val="008E3533"/>
    <w:rsid w:val="008E3BE0"/>
    <w:rsid w:val="008E4239"/>
    <w:rsid w:val="008E48FA"/>
    <w:rsid w:val="008E4EF8"/>
    <w:rsid w:val="008E568A"/>
    <w:rsid w:val="008F0FE2"/>
    <w:rsid w:val="008F1818"/>
    <w:rsid w:val="008F3018"/>
    <w:rsid w:val="008F3647"/>
    <w:rsid w:val="008F3DB9"/>
    <w:rsid w:val="008F4BBC"/>
    <w:rsid w:val="008F4CD9"/>
    <w:rsid w:val="008F5F62"/>
    <w:rsid w:val="008F6253"/>
    <w:rsid w:val="008F64FC"/>
    <w:rsid w:val="008F682A"/>
    <w:rsid w:val="009005A4"/>
    <w:rsid w:val="00900D3A"/>
    <w:rsid w:val="0090190B"/>
    <w:rsid w:val="00901F27"/>
    <w:rsid w:val="009028D8"/>
    <w:rsid w:val="00902992"/>
    <w:rsid w:val="009030EF"/>
    <w:rsid w:val="0090408B"/>
    <w:rsid w:val="00904222"/>
    <w:rsid w:val="00905222"/>
    <w:rsid w:val="00906161"/>
    <w:rsid w:val="00906394"/>
    <w:rsid w:val="00906739"/>
    <w:rsid w:val="00907E81"/>
    <w:rsid w:val="0091094B"/>
    <w:rsid w:val="00910E94"/>
    <w:rsid w:val="009118E7"/>
    <w:rsid w:val="00911E81"/>
    <w:rsid w:val="009127A6"/>
    <w:rsid w:val="009149F3"/>
    <w:rsid w:val="00915A28"/>
    <w:rsid w:val="00915D16"/>
    <w:rsid w:val="00916312"/>
    <w:rsid w:val="00916CD7"/>
    <w:rsid w:val="0091704C"/>
    <w:rsid w:val="00921446"/>
    <w:rsid w:val="00922989"/>
    <w:rsid w:val="00925018"/>
    <w:rsid w:val="00925D79"/>
    <w:rsid w:val="009260FC"/>
    <w:rsid w:val="009267F3"/>
    <w:rsid w:val="009277F6"/>
    <w:rsid w:val="00931715"/>
    <w:rsid w:val="009319E8"/>
    <w:rsid w:val="00931EC0"/>
    <w:rsid w:val="00932812"/>
    <w:rsid w:val="009335CB"/>
    <w:rsid w:val="0093413F"/>
    <w:rsid w:val="00934C2F"/>
    <w:rsid w:val="009351E5"/>
    <w:rsid w:val="0093654E"/>
    <w:rsid w:val="00937395"/>
    <w:rsid w:val="00937A75"/>
    <w:rsid w:val="00942403"/>
    <w:rsid w:val="0094273E"/>
    <w:rsid w:val="00943048"/>
    <w:rsid w:val="00943245"/>
    <w:rsid w:val="00943338"/>
    <w:rsid w:val="009438C8"/>
    <w:rsid w:val="00946E3B"/>
    <w:rsid w:val="00947C4D"/>
    <w:rsid w:val="00950B97"/>
    <w:rsid w:val="009510A4"/>
    <w:rsid w:val="00951238"/>
    <w:rsid w:val="009512E4"/>
    <w:rsid w:val="0095158C"/>
    <w:rsid w:val="00951A6B"/>
    <w:rsid w:val="00951BAA"/>
    <w:rsid w:val="00951D85"/>
    <w:rsid w:val="00951E53"/>
    <w:rsid w:val="00952167"/>
    <w:rsid w:val="0095469A"/>
    <w:rsid w:val="00954A12"/>
    <w:rsid w:val="00954CDB"/>
    <w:rsid w:val="00957B1F"/>
    <w:rsid w:val="00957C78"/>
    <w:rsid w:val="009607B6"/>
    <w:rsid w:val="00960827"/>
    <w:rsid w:val="009609B7"/>
    <w:rsid w:val="00960BC6"/>
    <w:rsid w:val="009612EF"/>
    <w:rsid w:val="00962196"/>
    <w:rsid w:val="0096219C"/>
    <w:rsid w:val="00962D3C"/>
    <w:rsid w:val="00963BD6"/>
    <w:rsid w:val="0096484D"/>
    <w:rsid w:val="00964FC8"/>
    <w:rsid w:val="0096542B"/>
    <w:rsid w:val="00970020"/>
    <w:rsid w:val="00971087"/>
    <w:rsid w:val="00972259"/>
    <w:rsid w:val="009727D2"/>
    <w:rsid w:val="009730EF"/>
    <w:rsid w:val="00973360"/>
    <w:rsid w:val="009766BC"/>
    <w:rsid w:val="00976B44"/>
    <w:rsid w:val="00977506"/>
    <w:rsid w:val="00981ECF"/>
    <w:rsid w:val="00982681"/>
    <w:rsid w:val="009828C2"/>
    <w:rsid w:val="00983B20"/>
    <w:rsid w:val="009843DC"/>
    <w:rsid w:val="009848EB"/>
    <w:rsid w:val="00985507"/>
    <w:rsid w:val="0098662B"/>
    <w:rsid w:val="00986F87"/>
    <w:rsid w:val="0098759E"/>
    <w:rsid w:val="00990085"/>
    <w:rsid w:val="0099151E"/>
    <w:rsid w:val="0099269A"/>
    <w:rsid w:val="00992839"/>
    <w:rsid w:val="009954D1"/>
    <w:rsid w:val="009A1352"/>
    <w:rsid w:val="009A1CF9"/>
    <w:rsid w:val="009A20EB"/>
    <w:rsid w:val="009A2A5E"/>
    <w:rsid w:val="009A2C01"/>
    <w:rsid w:val="009A3AA4"/>
    <w:rsid w:val="009A3ADD"/>
    <w:rsid w:val="009A40D7"/>
    <w:rsid w:val="009A47A2"/>
    <w:rsid w:val="009A4F49"/>
    <w:rsid w:val="009A5685"/>
    <w:rsid w:val="009A660A"/>
    <w:rsid w:val="009A6CFE"/>
    <w:rsid w:val="009B1859"/>
    <w:rsid w:val="009B2429"/>
    <w:rsid w:val="009B24DE"/>
    <w:rsid w:val="009B2926"/>
    <w:rsid w:val="009B295B"/>
    <w:rsid w:val="009B2A8B"/>
    <w:rsid w:val="009B3CE7"/>
    <w:rsid w:val="009B3DA2"/>
    <w:rsid w:val="009B4499"/>
    <w:rsid w:val="009B524E"/>
    <w:rsid w:val="009B5503"/>
    <w:rsid w:val="009B77C2"/>
    <w:rsid w:val="009B78AC"/>
    <w:rsid w:val="009B7DAB"/>
    <w:rsid w:val="009C0285"/>
    <w:rsid w:val="009C0B54"/>
    <w:rsid w:val="009C2194"/>
    <w:rsid w:val="009C2C8F"/>
    <w:rsid w:val="009C2FA4"/>
    <w:rsid w:val="009C34A9"/>
    <w:rsid w:val="009C3AE2"/>
    <w:rsid w:val="009C57AA"/>
    <w:rsid w:val="009C58A6"/>
    <w:rsid w:val="009C5EFD"/>
    <w:rsid w:val="009C7653"/>
    <w:rsid w:val="009C796B"/>
    <w:rsid w:val="009D02F3"/>
    <w:rsid w:val="009D169E"/>
    <w:rsid w:val="009D1830"/>
    <w:rsid w:val="009D23DB"/>
    <w:rsid w:val="009D2430"/>
    <w:rsid w:val="009D4003"/>
    <w:rsid w:val="009D5578"/>
    <w:rsid w:val="009D6DB3"/>
    <w:rsid w:val="009D7463"/>
    <w:rsid w:val="009D78EA"/>
    <w:rsid w:val="009D7A89"/>
    <w:rsid w:val="009E024B"/>
    <w:rsid w:val="009E0E21"/>
    <w:rsid w:val="009E1592"/>
    <w:rsid w:val="009E16BF"/>
    <w:rsid w:val="009E178C"/>
    <w:rsid w:val="009E1B92"/>
    <w:rsid w:val="009E217A"/>
    <w:rsid w:val="009E391F"/>
    <w:rsid w:val="009E3C8C"/>
    <w:rsid w:val="009E4160"/>
    <w:rsid w:val="009E42A1"/>
    <w:rsid w:val="009E4C5C"/>
    <w:rsid w:val="009E5988"/>
    <w:rsid w:val="009E5F92"/>
    <w:rsid w:val="009E70FC"/>
    <w:rsid w:val="009E73D7"/>
    <w:rsid w:val="009E7CCE"/>
    <w:rsid w:val="009F116A"/>
    <w:rsid w:val="009F17F4"/>
    <w:rsid w:val="009F1C56"/>
    <w:rsid w:val="009F1E84"/>
    <w:rsid w:val="009F4C6A"/>
    <w:rsid w:val="009F50D8"/>
    <w:rsid w:val="009F572F"/>
    <w:rsid w:val="009F6A58"/>
    <w:rsid w:val="009F6F66"/>
    <w:rsid w:val="009F72F7"/>
    <w:rsid w:val="009F7D61"/>
    <w:rsid w:val="00A00CA2"/>
    <w:rsid w:val="00A00D9F"/>
    <w:rsid w:val="00A01609"/>
    <w:rsid w:val="00A02EDA"/>
    <w:rsid w:val="00A03DB3"/>
    <w:rsid w:val="00A04BCD"/>
    <w:rsid w:val="00A04DA0"/>
    <w:rsid w:val="00A05407"/>
    <w:rsid w:val="00A06653"/>
    <w:rsid w:val="00A072FA"/>
    <w:rsid w:val="00A073D0"/>
    <w:rsid w:val="00A07596"/>
    <w:rsid w:val="00A10D91"/>
    <w:rsid w:val="00A11689"/>
    <w:rsid w:val="00A1218B"/>
    <w:rsid w:val="00A1274B"/>
    <w:rsid w:val="00A12B6F"/>
    <w:rsid w:val="00A13B48"/>
    <w:rsid w:val="00A1582A"/>
    <w:rsid w:val="00A21FCE"/>
    <w:rsid w:val="00A2247F"/>
    <w:rsid w:val="00A23B93"/>
    <w:rsid w:val="00A24495"/>
    <w:rsid w:val="00A25FD6"/>
    <w:rsid w:val="00A2610D"/>
    <w:rsid w:val="00A2692E"/>
    <w:rsid w:val="00A2704F"/>
    <w:rsid w:val="00A27C75"/>
    <w:rsid w:val="00A306D2"/>
    <w:rsid w:val="00A321BD"/>
    <w:rsid w:val="00A32329"/>
    <w:rsid w:val="00A32811"/>
    <w:rsid w:val="00A34220"/>
    <w:rsid w:val="00A34312"/>
    <w:rsid w:val="00A351AA"/>
    <w:rsid w:val="00A36628"/>
    <w:rsid w:val="00A376C7"/>
    <w:rsid w:val="00A40164"/>
    <w:rsid w:val="00A403A6"/>
    <w:rsid w:val="00A40887"/>
    <w:rsid w:val="00A410A6"/>
    <w:rsid w:val="00A41F57"/>
    <w:rsid w:val="00A446B4"/>
    <w:rsid w:val="00A4476C"/>
    <w:rsid w:val="00A44F18"/>
    <w:rsid w:val="00A45722"/>
    <w:rsid w:val="00A45F00"/>
    <w:rsid w:val="00A46770"/>
    <w:rsid w:val="00A4680A"/>
    <w:rsid w:val="00A47B75"/>
    <w:rsid w:val="00A47DDA"/>
    <w:rsid w:val="00A50D54"/>
    <w:rsid w:val="00A512AE"/>
    <w:rsid w:val="00A53BDF"/>
    <w:rsid w:val="00A54773"/>
    <w:rsid w:val="00A54FF5"/>
    <w:rsid w:val="00A55A22"/>
    <w:rsid w:val="00A612F6"/>
    <w:rsid w:val="00A61AD5"/>
    <w:rsid w:val="00A61B13"/>
    <w:rsid w:val="00A61C0D"/>
    <w:rsid w:val="00A6296B"/>
    <w:rsid w:val="00A63A4D"/>
    <w:rsid w:val="00A63EBF"/>
    <w:rsid w:val="00A65624"/>
    <w:rsid w:val="00A65F0E"/>
    <w:rsid w:val="00A66288"/>
    <w:rsid w:val="00A70581"/>
    <w:rsid w:val="00A705F1"/>
    <w:rsid w:val="00A711AA"/>
    <w:rsid w:val="00A732BE"/>
    <w:rsid w:val="00A73B2F"/>
    <w:rsid w:val="00A73B94"/>
    <w:rsid w:val="00A75702"/>
    <w:rsid w:val="00A777A3"/>
    <w:rsid w:val="00A779B6"/>
    <w:rsid w:val="00A82F87"/>
    <w:rsid w:val="00A83CCF"/>
    <w:rsid w:val="00A83E47"/>
    <w:rsid w:val="00A83FF0"/>
    <w:rsid w:val="00A852C2"/>
    <w:rsid w:val="00A85FB0"/>
    <w:rsid w:val="00A85FB5"/>
    <w:rsid w:val="00A86550"/>
    <w:rsid w:val="00A86C08"/>
    <w:rsid w:val="00A91420"/>
    <w:rsid w:val="00A92E0D"/>
    <w:rsid w:val="00A93803"/>
    <w:rsid w:val="00A95234"/>
    <w:rsid w:val="00A96918"/>
    <w:rsid w:val="00A96A4D"/>
    <w:rsid w:val="00A96A4E"/>
    <w:rsid w:val="00AA015D"/>
    <w:rsid w:val="00AA1562"/>
    <w:rsid w:val="00AA40B7"/>
    <w:rsid w:val="00AA4A39"/>
    <w:rsid w:val="00AA4A96"/>
    <w:rsid w:val="00AA4F31"/>
    <w:rsid w:val="00AA58D5"/>
    <w:rsid w:val="00AA633C"/>
    <w:rsid w:val="00AA73FA"/>
    <w:rsid w:val="00AB07D4"/>
    <w:rsid w:val="00AB3E69"/>
    <w:rsid w:val="00AB4138"/>
    <w:rsid w:val="00AB571D"/>
    <w:rsid w:val="00AB5951"/>
    <w:rsid w:val="00AC2093"/>
    <w:rsid w:val="00AC23D7"/>
    <w:rsid w:val="00AC3114"/>
    <w:rsid w:val="00AC517C"/>
    <w:rsid w:val="00AC57C3"/>
    <w:rsid w:val="00AC59B1"/>
    <w:rsid w:val="00AC5A02"/>
    <w:rsid w:val="00AC6043"/>
    <w:rsid w:val="00AC6100"/>
    <w:rsid w:val="00AC6159"/>
    <w:rsid w:val="00AD0411"/>
    <w:rsid w:val="00AD079F"/>
    <w:rsid w:val="00AD1089"/>
    <w:rsid w:val="00AD28DC"/>
    <w:rsid w:val="00AD2AC8"/>
    <w:rsid w:val="00AD3E5B"/>
    <w:rsid w:val="00AD4093"/>
    <w:rsid w:val="00AD553E"/>
    <w:rsid w:val="00AD6C24"/>
    <w:rsid w:val="00AD72FD"/>
    <w:rsid w:val="00AD7C7B"/>
    <w:rsid w:val="00AE017D"/>
    <w:rsid w:val="00AE05A0"/>
    <w:rsid w:val="00AE2D7A"/>
    <w:rsid w:val="00AE3E9A"/>
    <w:rsid w:val="00AE4A1B"/>
    <w:rsid w:val="00AE4CFB"/>
    <w:rsid w:val="00AE73D7"/>
    <w:rsid w:val="00AF1193"/>
    <w:rsid w:val="00AF19CE"/>
    <w:rsid w:val="00AF23EF"/>
    <w:rsid w:val="00AF2454"/>
    <w:rsid w:val="00AF26A9"/>
    <w:rsid w:val="00AF4972"/>
    <w:rsid w:val="00AF4C3C"/>
    <w:rsid w:val="00AF635A"/>
    <w:rsid w:val="00AF7363"/>
    <w:rsid w:val="00AF77FF"/>
    <w:rsid w:val="00B00AEA"/>
    <w:rsid w:val="00B01436"/>
    <w:rsid w:val="00B01BFF"/>
    <w:rsid w:val="00B01D77"/>
    <w:rsid w:val="00B0376E"/>
    <w:rsid w:val="00B0419B"/>
    <w:rsid w:val="00B05A52"/>
    <w:rsid w:val="00B063BA"/>
    <w:rsid w:val="00B06ACC"/>
    <w:rsid w:val="00B07731"/>
    <w:rsid w:val="00B107E9"/>
    <w:rsid w:val="00B135AE"/>
    <w:rsid w:val="00B144C5"/>
    <w:rsid w:val="00B14C86"/>
    <w:rsid w:val="00B20644"/>
    <w:rsid w:val="00B22800"/>
    <w:rsid w:val="00B22992"/>
    <w:rsid w:val="00B22B2E"/>
    <w:rsid w:val="00B22F0B"/>
    <w:rsid w:val="00B23A55"/>
    <w:rsid w:val="00B247A2"/>
    <w:rsid w:val="00B24901"/>
    <w:rsid w:val="00B25891"/>
    <w:rsid w:val="00B2648A"/>
    <w:rsid w:val="00B31B29"/>
    <w:rsid w:val="00B332F7"/>
    <w:rsid w:val="00B3361B"/>
    <w:rsid w:val="00B34841"/>
    <w:rsid w:val="00B36D4E"/>
    <w:rsid w:val="00B37753"/>
    <w:rsid w:val="00B4024D"/>
    <w:rsid w:val="00B415A6"/>
    <w:rsid w:val="00B42702"/>
    <w:rsid w:val="00B43269"/>
    <w:rsid w:val="00B43EBC"/>
    <w:rsid w:val="00B44D96"/>
    <w:rsid w:val="00B4563E"/>
    <w:rsid w:val="00B45D7F"/>
    <w:rsid w:val="00B46070"/>
    <w:rsid w:val="00B467CD"/>
    <w:rsid w:val="00B46EE3"/>
    <w:rsid w:val="00B46EF5"/>
    <w:rsid w:val="00B4770D"/>
    <w:rsid w:val="00B50C20"/>
    <w:rsid w:val="00B512BF"/>
    <w:rsid w:val="00B5189C"/>
    <w:rsid w:val="00B51FAE"/>
    <w:rsid w:val="00B52624"/>
    <w:rsid w:val="00B52825"/>
    <w:rsid w:val="00B52A40"/>
    <w:rsid w:val="00B53DFE"/>
    <w:rsid w:val="00B549F0"/>
    <w:rsid w:val="00B57188"/>
    <w:rsid w:val="00B574E0"/>
    <w:rsid w:val="00B60B26"/>
    <w:rsid w:val="00B62137"/>
    <w:rsid w:val="00B627BA"/>
    <w:rsid w:val="00B64261"/>
    <w:rsid w:val="00B7083B"/>
    <w:rsid w:val="00B72133"/>
    <w:rsid w:val="00B726D5"/>
    <w:rsid w:val="00B73963"/>
    <w:rsid w:val="00B76253"/>
    <w:rsid w:val="00B7626C"/>
    <w:rsid w:val="00B80C33"/>
    <w:rsid w:val="00B83F2A"/>
    <w:rsid w:val="00B8405C"/>
    <w:rsid w:val="00B855D5"/>
    <w:rsid w:val="00B855F2"/>
    <w:rsid w:val="00B85F49"/>
    <w:rsid w:val="00B87AE6"/>
    <w:rsid w:val="00B87B47"/>
    <w:rsid w:val="00B9061B"/>
    <w:rsid w:val="00B90DD8"/>
    <w:rsid w:val="00B915BB"/>
    <w:rsid w:val="00B922C9"/>
    <w:rsid w:val="00B92663"/>
    <w:rsid w:val="00B92726"/>
    <w:rsid w:val="00B92C73"/>
    <w:rsid w:val="00B92F77"/>
    <w:rsid w:val="00B93127"/>
    <w:rsid w:val="00B93149"/>
    <w:rsid w:val="00B94424"/>
    <w:rsid w:val="00B95465"/>
    <w:rsid w:val="00B97C18"/>
    <w:rsid w:val="00BA00B5"/>
    <w:rsid w:val="00BA062A"/>
    <w:rsid w:val="00BA1C04"/>
    <w:rsid w:val="00BA22E2"/>
    <w:rsid w:val="00BA2A49"/>
    <w:rsid w:val="00BA31C6"/>
    <w:rsid w:val="00BA33CA"/>
    <w:rsid w:val="00BA375A"/>
    <w:rsid w:val="00BA3B30"/>
    <w:rsid w:val="00BA4F24"/>
    <w:rsid w:val="00BB0D04"/>
    <w:rsid w:val="00BB12BE"/>
    <w:rsid w:val="00BB1CBA"/>
    <w:rsid w:val="00BB29B6"/>
    <w:rsid w:val="00BB332A"/>
    <w:rsid w:val="00BB3445"/>
    <w:rsid w:val="00BB63B7"/>
    <w:rsid w:val="00BB7DEB"/>
    <w:rsid w:val="00BC040B"/>
    <w:rsid w:val="00BC0CDF"/>
    <w:rsid w:val="00BC16AC"/>
    <w:rsid w:val="00BC16E9"/>
    <w:rsid w:val="00BC2153"/>
    <w:rsid w:val="00BC4BB6"/>
    <w:rsid w:val="00BC5DC4"/>
    <w:rsid w:val="00BD0411"/>
    <w:rsid w:val="00BD08BF"/>
    <w:rsid w:val="00BD0EAA"/>
    <w:rsid w:val="00BD10E4"/>
    <w:rsid w:val="00BD2A06"/>
    <w:rsid w:val="00BD2F25"/>
    <w:rsid w:val="00BD3B8E"/>
    <w:rsid w:val="00BD44BE"/>
    <w:rsid w:val="00BD46BF"/>
    <w:rsid w:val="00BD4F59"/>
    <w:rsid w:val="00BD5415"/>
    <w:rsid w:val="00BE0A90"/>
    <w:rsid w:val="00BE0CF6"/>
    <w:rsid w:val="00BE191B"/>
    <w:rsid w:val="00BE2E95"/>
    <w:rsid w:val="00BE3ADD"/>
    <w:rsid w:val="00BE3D02"/>
    <w:rsid w:val="00BE43DB"/>
    <w:rsid w:val="00BE49ED"/>
    <w:rsid w:val="00BE5814"/>
    <w:rsid w:val="00BE6756"/>
    <w:rsid w:val="00BE7B41"/>
    <w:rsid w:val="00BF2053"/>
    <w:rsid w:val="00BF495E"/>
    <w:rsid w:val="00BF4C61"/>
    <w:rsid w:val="00BF559E"/>
    <w:rsid w:val="00BF63E9"/>
    <w:rsid w:val="00BF743B"/>
    <w:rsid w:val="00C000CB"/>
    <w:rsid w:val="00C00432"/>
    <w:rsid w:val="00C00D4B"/>
    <w:rsid w:val="00C01ADD"/>
    <w:rsid w:val="00C01DA5"/>
    <w:rsid w:val="00C02C07"/>
    <w:rsid w:val="00C02DC4"/>
    <w:rsid w:val="00C038CA"/>
    <w:rsid w:val="00C0608F"/>
    <w:rsid w:val="00C10172"/>
    <w:rsid w:val="00C10E14"/>
    <w:rsid w:val="00C11DE6"/>
    <w:rsid w:val="00C122B5"/>
    <w:rsid w:val="00C14B44"/>
    <w:rsid w:val="00C14BD8"/>
    <w:rsid w:val="00C15F16"/>
    <w:rsid w:val="00C17224"/>
    <w:rsid w:val="00C20213"/>
    <w:rsid w:val="00C20A67"/>
    <w:rsid w:val="00C21220"/>
    <w:rsid w:val="00C219F4"/>
    <w:rsid w:val="00C21EA4"/>
    <w:rsid w:val="00C2217E"/>
    <w:rsid w:val="00C2296B"/>
    <w:rsid w:val="00C2361D"/>
    <w:rsid w:val="00C24BE9"/>
    <w:rsid w:val="00C258E4"/>
    <w:rsid w:val="00C27457"/>
    <w:rsid w:val="00C276D5"/>
    <w:rsid w:val="00C27FA1"/>
    <w:rsid w:val="00C304B8"/>
    <w:rsid w:val="00C316C0"/>
    <w:rsid w:val="00C3415A"/>
    <w:rsid w:val="00C3507D"/>
    <w:rsid w:val="00C36EAF"/>
    <w:rsid w:val="00C42467"/>
    <w:rsid w:val="00C42D0D"/>
    <w:rsid w:val="00C44691"/>
    <w:rsid w:val="00C45D03"/>
    <w:rsid w:val="00C4646E"/>
    <w:rsid w:val="00C4696C"/>
    <w:rsid w:val="00C471C5"/>
    <w:rsid w:val="00C50509"/>
    <w:rsid w:val="00C509A7"/>
    <w:rsid w:val="00C52DF0"/>
    <w:rsid w:val="00C553AF"/>
    <w:rsid w:val="00C56822"/>
    <w:rsid w:val="00C57356"/>
    <w:rsid w:val="00C576E5"/>
    <w:rsid w:val="00C6081A"/>
    <w:rsid w:val="00C610FF"/>
    <w:rsid w:val="00C61383"/>
    <w:rsid w:val="00C62121"/>
    <w:rsid w:val="00C62293"/>
    <w:rsid w:val="00C6332E"/>
    <w:rsid w:val="00C63566"/>
    <w:rsid w:val="00C63980"/>
    <w:rsid w:val="00C6489B"/>
    <w:rsid w:val="00C6533C"/>
    <w:rsid w:val="00C65ABD"/>
    <w:rsid w:val="00C66745"/>
    <w:rsid w:val="00C66F13"/>
    <w:rsid w:val="00C66F9C"/>
    <w:rsid w:val="00C679FA"/>
    <w:rsid w:val="00C72889"/>
    <w:rsid w:val="00C72FCE"/>
    <w:rsid w:val="00C7300A"/>
    <w:rsid w:val="00C74B33"/>
    <w:rsid w:val="00C74FC1"/>
    <w:rsid w:val="00C761D5"/>
    <w:rsid w:val="00C77718"/>
    <w:rsid w:val="00C80970"/>
    <w:rsid w:val="00C81393"/>
    <w:rsid w:val="00C816D8"/>
    <w:rsid w:val="00C818E1"/>
    <w:rsid w:val="00C81AE9"/>
    <w:rsid w:val="00C82534"/>
    <w:rsid w:val="00C844EE"/>
    <w:rsid w:val="00C85BF3"/>
    <w:rsid w:val="00C86524"/>
    <w:rsid w:val="00C873FF"/>
    <w:rsid w:val="00C87ACF"/>
    <w:rsid w:val="00C90009"/>
    <w:rsid w:val="00C90122"/>
    <w:rsid w:val="00C90822"/>
    <w:rsid w:val="00C9166C"/>
    <w:rsid w:val="00C923F1"/>
    <w:rsid w:val="00C93821"/>
    <w:rsid w:val="00C94685"/>
    <w:rsid w:val="00C94D59"/>
    <w:rsid w:val="00C965C8"/>
    <w:rsid w:val="00C97206"/>
    <w:rsid w:val="00C97999"/>
    <w:rsid w:val="00CA354B"/>
    <w:rsid w:val="00CA35A4"/>
    <w:rsid w:val="00CA39D6"/>
    <w:rsid w:val="00CA41B4"/>
    <w:rsid w:val="00CA5657"/>
    <w:rsid w:val="00CA5906"/>
    <w:rsid w:val="00CA62EF"/>
    <w:rsid w:val="00CB0315"/>
    <w:rsid w:val="00CB1129"/>
    <w:rsid w:val="00CB3982"/>
    <w:rsid w:val="00CB4FF2"/>
    <w:rsid w:val="00CB5197"/>
    <w:rsid w:val="00CB544D"/>
    <w:rsid w:val="00CB55CF"/>
    <w:rsid w:val="00CB5DAF"/>
    <w:rsid w:val="00CC158C"/>
    <w:rsid w:val="00CC1D15"/>
    <w:rsid w:val="00CC2D85"/>
    <w:rsid w:val="00CC300F"/>
    <w:rsid w:val="00CC3CE4"/>
    <w:rsid w:val="00CC77DE"/>
    <w:rsid w:val="00CD07C9"/>
    <w:rsid w:val="00CD3012"/>
    <w:rsid w:val="00CD39B0"/>
    <w:rsid w:val="00CD5C4E"/>
    <w:rsid w:val="00CD5FBE"/>
    <w:rsid w:val="00CD79B6"/>
    <w:rsid w:val="00CE40C1"/>
    <w:rsid w:val="00CE4B05"/>
    <w:rsid w:val="00CE4D87"/>
    <w:rsid w:val="00CE518E"/>
    <w:rsid w:val="00CE6B9E"/>
    <w:rsid w:val="00CE7E43"/>
    <w:rsid w:val="00CF12AB"/>
    <w:rsid w:val="00CF1C6F"/>
    <w:rsid w:val="00CF2A21"/>
    <w:rsid w:val="00CF2C6C"/>
    <w:rsid w:val="00CF2CC4"/>
    <w:rsid w:val="00CF3CA1"/>
    <w:rsid w:val="00CF40DA"/>
    <w:rsid w:val="00CF6840"/>
    <w:rsid w:val="00CF69AF"/>
    <w:rsid w:val="00CF6D19"/>
    <w:rsid w:val="00CF730A"/>
    <w:rsid w:val="00D00FAD"/>
    <w:rsid w:val="00D017AE"/>
    <w:rsid w:val="00D01BA0"/>
    <w:rsid w:val="00D03EA5"/>
    <w:rsid w:val="00D04970"/>
    <w:rsid w:val="00D10CE6"/>
    <w:rsid w:val="00D1138B"/>
    <w:rsid w:val="00D1160D"/>
    <w:rsid w:val="00D11969"/>
    <w:rsid w:val="00D11DD1"/>
    <w:rsid w:val="00D124ED"/>
    <w:rsid w:val="00D126ED"/>
    <w:rsid w:val="00D12811"/>
    <w:rsid w:val="00D13676"/>
    <w:rsid w:val="00D13A92"/>
    <w:rsid w:val="00D13C68"/>
    <w:rsid w:val="00D1521C"/>
    <w:rsid w:val="00D15431"/>
    <w:rsid w:val="00D1547C"/>
    <w:rsid w:val="00D158F8"/>
    <w:rsid w:val="00D16192"/>
    <w:rsid w:val="00D17648"/>
    <w:rsid w:val="00D176C2"/>
    <w:rsid w:val="00D202A6"/>
    <w:rsid w:val="00D20C2C"/>
    <w:rsid w:val="00D2248A"/>
    <w:rsid w:val="00D239D0"/>
    <w:rsid w:val="00D23A68"/>
    <w:rsid w:val="00D23AF5"/>
    <w:rsid w:val="00D248E2"/>
    <w:rsid w:val="00D263F8"/>
    <w:rsid w:val="00D31DF3"/>
    <w:rsid w:val="00D32416"/>
    <w:rsid w:val="00D32A99"/>
    <w:rsid w:val="00D35120"/>
    <w:rsid w:val="00D36FBF"/>
    <w:rsid w:val="00D4076C"/>
    <w:rsid w:val="00D40926"/>
    <w:rsid w:val="00D40D44"/>
    <w:rsid w:val="00D42541"/>
    <w:rsid w:val="00D42F09"/>
    <w:rsid w:val="00D43666"/>
    <w:rsid w:val="00D436BC"/>
    <w:rsid w:val="00D46556"/>
    <w:rsid w:val="00D47A7C"/>
    <w:rsid w:val="00D50794"/>
    <w:rsid w:val="00D5413E"/>
    <w:rsid w:val="00D54A40"/>
    <w:rsid w:val="00D56451"/>
    <w:rsid w:val="00D567E9"/>
    <w:rsid w:val="00D57140"/>
    <w:rsid w:val="00D57234"/>
    <w:rsid w:val="00D57A63"/>
    <w:rsid w:val="00D61941"/>
    <w:rsid w:val="00D6247F"/>
    <w:rsid w:val="00D639AD"/>
    <w:rsid w:val="00D6540E"/>
    <w:rsid w:val="00D674CF"/>
    <w:rsid w:val="00D67CDD"/>
    <w:rsid w:val="00D700B2"/>
    <w:rsid w:val="00D707AA"/>
    <w:rsid w:val="00D708FD"/>
    <w:rsid w:val="00D70951"/>
    <w:rsid w:val="00D70987"/>
    <w:rsid w:val="00D72584"/>
    <w:rsid w:val="00D725C5"/>
    <w:rsid w:val="00D72CFE"/>
    <w:rsid w:val="00D7304C"/>
    <w:rsid w:val="00D744F9"/>
    <w:rsid w:val="00D74F50"/>
    <w:rsid w:val="00D81125"/>
    <w:rsid w:val="00D82981"/>
    <w:rsid w:val="00D8420F"/>
    <w:rsid w:val="00D84C64"/>
    <w:rsid w:val="00D84EC1"/>
    <w:rsid w:val="00D85BD9"/>
    <w:rsid w:val="00D94012"/>
    <w:rsid w:val="00D9451B"/>
    <w:rsid w:val="00D9499D"/>
    <w:rsid w:val="00D95A4D"/>
    <w:rsid w:val="00D9602B"/>
    <w:rsid w:val="00D96555"/>
    <w:rsid w:val="00D96AF8"/>
    <w:rsid w:val="00D96E24"/>
    <w:rsid w:val="00D972A5"/>
    <w:rsid w:val="00D977AD"/>
    <w:rsid w:val="00DA1D9C"/>
    <w:rsid w:val="00DA2D98"/>
    <w:rsid w:val="00DA33D9"/>
    <w:rsid w:val="00DA38B3"/>
    <w:rsid w:val="00DA3FF0"/>
    <w:rsid w:val="00DA4B4C"/>
    <w:rsid w:val="00DA4E71"/>
    <w:rsid w:val="00DA5CAA"/>
    <w:rsid w:val="00DA5D38"/>
    <w:rsid w:val="00DA5F35"/>
    <w:rsid w:val="00DA7A77"/>
    <w:rsid w:val="00DA7B9B"/>
    <w:rsid w:val="00DA7FA2"/>
    <w:rsid w:val="00DB0527"/>
    <w:rsid w:val="00DB0C81"/>
    <w:rsid w:val="00DB1538"/>
    <w:rsid w:val="00DB31DE"/>
    <w:rsid w:val="00DB3725"/>
    <w:rsid w:val="00DB3952"/>
    <w:rsid w:val="00DB39D6"/>
    <w:rsid w:val="00DB3D73"/>
    <w:rsid w:val="00DB42BD"/>
    <w:rsid w:val="00DB46C4"/>
    <w:rsid w:val="00DB4B3C"/>
    <w:rsid w:val="00DB4CAF"/>
    <w:rsid w:val="00DB503A"/>
    <w:rsid w:val="00DB572A"/>
    <w:rsid w:val="00DB60CB"/>
    <w:rsid w:val="00DB6B2F"/>
    <w:rsid w:val="00DB6D2B"/>
    <w:rsid w:val="00DB70D9"/>
    <w:rsid w:val="00DC2D7A"/>
    <w:rsid w:val="00DC3857"/>
    <w:rsid w:val="00DC38B4"/>
    <w:rsid w:val="00DC474B"/>
    <w:rsid w:val="00DC4E73"/>
    <w:rsid w:val="00DC540D"/>
    <w:rsid w:val="00DC6047"/>
    <w:rsid w:val="00DC617C"/>
    <w:rsid w:val="00DC7D03"/>
    <w:rsid w:val="00DD0293"/>
    <w:rsid w:val="00DD1AB3"/>
    <w:rsid w:val="00DD1D86"/>
    <w:rsid w:val="00DD2E25"/>
    <w:rsid w:val="00DD4ECE"/>
    <w:rsid w:val="00DD56D2"/>
    <w:rsid w:val="00DD6203"/>
    <w:rsid w:val="00DD7E35"/>
    <w:rsid w:val="00DE067B"/>
    <w:rsid w:val="00DE0C06"/>
    <w:rsid w:val="00DE3936"/>
    <w:rsid w:val="00DE42DA"/>
    <w:rsid w:val="00DE6F9D"/>
    <w:rsid w:val="00DE718E"/>
    <w:rsid w:val="00DE7923"/>
    <w:rsid w:val="00DF0068"/>
    <w:rsid w:val="00DF08D2"/>
    <w:rsid w:val="00DF0ED0"/>
    <w:rsid w:val="00DF330C"/>
    <w:rsid w:val="00DF3D4E"/>
    <w:rsid w:val="00DF503C"/>
    <w:rsid w:val="00DF69C4"/>
    <w:rsid w:val="00DF78C9"/>
    <w:rsid w:val="00DF7DBB"/>
    <w:rsid w:val="00E00A27"/>
    <w:rsid w:val="00E01659"/>
    <w:rsid w:val="00E03582"/>
    <w:rsid w:val="00E0498C"/>
    <w:rsid w:val="00E055E7"/>
    <w:rsid w:val="00E05953"/>
    <w:rsid w:val="00E1007E"/>
    <w:rsid w:val="00E1028E"/>
    <w:rsid w:val="00E112C8"/>
    <w:rsid w:val="00E113F3"/>
    <w:rsid w:val="00E11BB8"/>
    <w:rsid w:val="00E11D47"/>
    <w:rsid w:val="00E127BC"/>
    <w:rsid w:val="00E12A94"/>
    <w:rsid w:val="00E1387C"/>
    <w:rsid w:val="00E13AE5"/>
    <w:rsid w:val="00E13AFE"/>
    <w:rsid w:val="00E1400C"/>
    <w:rsid w:val="00E1501F"/>
    <w:rsid w:val="00E16A37"/>
    <w:rsid w:val="00E2032A"/>
    <w:rsid w:val="00E2057D"/>
    <w:rsid w:val="00E20D96"/>
    <w:rsid w:val="00E20EA4"/>
    <w:rsid w:val="00E213F3"/>
    <w:rsid w:val="00E22ED7"/>
    <w:rsid w:val="00E24281"/>
    <w:rsid w:val="00E24C62"/>
    <w:rsid w:val="00E26A2C"/>
    <w:rsid w:val="00E30D26"/>
    <w:rsid w:val="00E31666"/>
    <w:rsid w:val="00E32522"/>
    <w:rsid w:val="00E328CA"/>
    <w:rsid w:val="00E32D4F"/>
    <w:rsid w:val="00E32E78"/>
    <w:rsid w:val="00E34DD8"/>
    <w:rsid w:val="00E35682"/>
    <w:rsid w:val="00E37070"/>
    <w:rsid w:val="00E379CB"/>
    <w:rsid w:val="00E40081"/>
    <w:rsid w:val="00E4018C"/>
    <w:rsid w:val="00E40755"/>
    <w:rsid w:val="00E4137A"/>
    <w:rsid w:val="00E42896"/>
    <w:rsid w:val="00E429F6"/>
    <w:rsid w:val="00E42EA0"/>
    <w:rsid w:val="00E4352A"/>
    <w:rsid w:val="00E437D1"/>
    <w:rsid w:val="00E43CAA"/>
    <w:rsid w:val="00E4459D"/>
    <w:rsid w:val="00E46436"/>
    <w:rsid w:val="00E478AD"/>
    <w:rsid w:val="00E500C4"/>
    <w:rsid w:val="00E5039D"/>
    <w:rsid w:val="00E51210"/>
    <w:rsid w:val="00E519A6"/>
    <w:rsid w:val="00E51A69"/>
    <w:rsid w:val="00E51BC4"/>
    <w:rsid w:val="00E52CFF"/>
    <w:rsid w:val="00E53FD7"/>
    <w:rsid w:val="00E542BD"/>
    <w:rsid w:val="00E55231"/>
    <w:rsid w:val="00E55794"/>
    <w:rsid w:val="00E563F7"/>
    <w:rsid w:val="00E566CF"/>
    <w:rsid w:val="00E56EEE"/>
    <w:rsid w:val="00E57000"/>
    <w:rsid w:val="00E57290"/>
    <w:rsid w:val="00E57815"/>
    <w:rsid w:val="00E61B05"/>
    <w:rsid w:val="00E61B4D"/>
    <w:rsid w:val="00E62A33"/>
    <w:rsid w:val="00E62F3E"/>
    <w:rsid w:val="00E63995"/>
    <w:rsid w:val="00E63EC1"/>
    <w:rsid w:val="00E64572"/>
    <w:rsid w:val="00E64D50"/>
    <w:rsid w:val="00E65155"/>
    <w:rsid w:val="00E708EE"/>
    <w:rsid w:val="00E70EC9"/>
    <w:rsid w:val="00E72D79"/>
    <w:rsid w:val="00E732F0"/>
    <w:rsid w:val="00E73A5D"/>
    <w:rsid w:val="00E74618"/>
    <w:rsid w:val="00E760CA"/>
    <w:rsid w:val="00E832D0"/>
    <w:rsid w:val="00E84C87"/>
    <w:rsid w:val="00E86A31"/>
    <w:rsid w:val="00E86B76"/>
    <w:rsid w:val="00E871AA"/>
    <w:rsid w:val="00E8748D"/>
    <w:rsid w:val="00E87729"/>
    <w:rsid w:val="00E931A0"/>
    <w:rsid w:val="00E932C2"/>
    <w:rsid w:val="00E93C21"/>
    <w:rsid w:val="00E9520F"/>
    <w:rsid w:val="00E9619D"/>
    <w:rsid w:val="00E96604"/>
    <w:rsid w:val="00E9684C"/>
    <w:rsid w:val="00E96B90"/>
    <w:rsid w:val="00E97797"/>
    <w:rsid w:val="00EA00AF"/>
    <w:rsid w:val="00EA0316"/>
    <w:rsid w:val="00EA0360"/>
    <w:rsid w:val="00EA0616"/>
    <w:rsid w:val="00EA17A0"/>
    <w:rsid w:val="00EA19A5"/>
    <w:rsid w:val="00EA2835"/>
    <w:rsid w:val="00EA3A02"/>
    <w:rsid w:val="00EA3B5D"/>
    <w:rsid w:val="00EA4408"/>
    <w:rsid w:val="00EA5064"/>
    <w:rsid w:val="00EA55B1"/>
    <w:rsid w:val="00EA56ED"/>
    <w:rsid w:val="00EA57C8"/>
    <w:rsid w:val="00EA5FBB"/>
    <w:rsid w:val="00EA63A9"/>
    <w:rsid w:val="00EA63F1"/>
    <w:rsid w:val="00EA6E75"/>
    <w:rsid w:val="00EA77FC"/>
    <w:rsid w:val="00EA7E24"/>
    <w:rsid w:val="00EB22FF"/>
    <w:rsid w:val="00EB2D59"/>
    <w:rsid w:val="00EB3ADF"/>
    <w:rsid w:val="00EB6FEB"/>
    <w:rsid w:val="00EB7240"/>
    <w:rsid w:val="00EB7A85"/>
    <w:rsid w:val="00EC0228"/>
    <w:rsid w:val="00EC1725"/>
    <w:rsid w:val="00EC1D98"/>
    <w:rsid w:val="00EC2056"/>
    <w:rsid w:val="00EC2852"/>
    <w:rsid w:val="00EC42EC"/>
    <w:rsid w:val="00EC5E61"/>
    <w:rsid w:val="00EC679C"/>
    <w:rsid w:val="00ED0229"/>
    <w:rsid w:val="00ED04FA"/>
    <w:rsid w:val="00ED0A13"/>
    <w:rsid w:val="00ED14C0"/>
    <w:rsid w:val="00ED33EB"/>
    <w:rsid w:val="00ED4CD0"/>
    <w:rsid w:val="00ED4EEA"/>
    <w:rsid w:val="00ED5164"/>
    <w:rsid w:val="00ED69C6"/>
    <w:rsid w:val="00ED716D"/>
    <w:rsid w:val="00ED75EB"/>
    <w:rsid w:val="00EE0890"/>
    <w:rsid w:val="00EE0A7B"/>
    <w:rsid w:val="00EE1779"/>
    <w:rsid w:val="00EE3975"/>
    <w:rsid w:val="00EE41E6"/>
    <w:rsid w:val="00EE4214"/>
    <w:rsid w:val="00EE57D0"/>
    <w:rsid w:val="00EE6541"/>
    <w:rsid w:val="00EE7E39"/>
    <w:rsid w:val="00EF0DA9"/>
    <w:rsid w:val="00EF136E"/>
    <w:rsid w:val="00EF21E1"/>
    <w:rsid w:val="00EF225D"/>
    <w:rsid w:val="00EF3DE1"/>
    <w:rsid w:val="00EF7872"/>
    <w:rsid w:val="00EF7F82"/>
    <w:rsid w:val="00F02E56"/>
    <w:rsid w:val="00F03694"/>
    <w:rsid w:val="00F04B8F"/>
    <w:rsid w:val="00F050B5"/>
    <w:rsid w:val="00F057F2"/>
    <w:rsid w:val="00F05D7F"/>
    <w:rsid w:val="00F0744B"/>
    <w:rsid w:val="00F11F86"/>
    <w:rsid w:val="00F124C9"/>
    <w:rsid w:val="00F12D12"/>
    <w:rsid w:val="00F133F4"/>
    <w:rsid w:val="00F160AA"/>
    <w:rsid w:val="00F17F07"/>
    <w:rsid w:val="00F203AF"/>
    <w:rsid w:val="00F203F8"/>
    <w:rsid w:val="00F20708"/>
    <w:rsid w:val="00F20716"/>
    <w:rsid w:val="00F20ABE"/>
    <w:rsid w:val="00F21644"/>
    <w:rsid w:val="00F21C35"/>
    <w:rsid w:val="00F220D3"/>
    <w:rsid w:val="00F24611"/>
    <w:rsid w:val="00F25866"/>
    <w:rsid w:val="00F25B95"/>
    <w:rsid w:val="00F261FF"/>
    <w:rsid w:val="00F262AE"/>
    <w:rsid w:val="00F2652D"/>
    <w:rsid w:val="00F273CC"/>
    <w:rsid w:val="00F36134"/>
    <w:rsid w:val="00F37DD8"/>
    <w:rsid w:val="00F40704"/>
    <w:rsid w:val="00F40B8A"/>
    <w:rsid w:val="00F41368"/>
    <w:rsid w:val="00F413BF"/>
    <w:rsid w:val="00F4540F"/>
    <w:rsid w:val="00F45E6F"/>
    <w:rsid w:val="00F465B2"/>
    <w:rsid w:val="00F46D03"/>
    <w:rsid w:val="00F50E79"/>
    <w:rsid w:val="00F51CF9"/>
    <w:rsid w:val="00F51DFC"/>
    <w:rsid w:val="00F5384F"/>
    <w:rsid w:val="00F538D2"/>
    <w:rsid w:val="00F553CA"/>
    <w:rsid w:val="00F55903"/>
    <w:rsid w:val="00F56E3F"/>
    <w:rsid w:val="00F571F9"/>
    <w:rsid w:val="00F57599"/>
    <w:rsid w:val="00F579C6"/>
    <w:rsid w:val="00F60AC5"/>
    <w:rsid w:val="00F622B5"/>
    <w:rsid w:val="00F63700"/>
    <w:rsid w:val="00F70B15"/>
    <w:rsid w:val="00F70D38"/>
    <w:rsid w:val="00F71D56"/>
    <w:rsid w:val="00F729CC"/>
    <w:rsid w:val="00F72B4A"/>
    <w:rsid w:val="00F74A7C"/>
    <w:rsid w:val="00F75055"/>
    <w:rsid w:val="00F75634"/>
    <w:rsid w:val="00F75F03"/>
    <w:rsid w:val="00F80743"/>
    <w:rsid w:val="00F808B9"/>
    <w:rsid w:val="00F8195F"/>
    <w:rsid w:val="00F859D5"/>
    <w:rsid w:val="00F8619A"/>
    <w:rsid w:val="00F87DDC"/>
    <w:rsid w:val="00F900AF"/>
    <w:rsid w:val="00F9194B"/>
    <w:rsid w:val="00F92B06"/>
    <w:rsid w:val="00F930C4"/>
    <w:rsid w:val="00F933A0"/>
    <w:rsid w:val="00F93E66"/>
    <w:rsid w:val="00F94284"/>
    <w:rsid w:val="00F95575"/>
    <w:rsid w:val="00F96539"/>
    <w:rsid w:val="00F968DB"/>
    <w:rsid w:val="00F97A36"/>
    <w:rsid w:val="00FA0A30"/>
    <w:rsid w:val="00FA0FAC"/>
    <w:rsid w:val="00FA1DB4"/>
    <w:rsid w:val="00FA1EFA"/>
    <w:rsid w:val="00FA2169"/>
    <w:rsid w:val="00FA2B1A"/>
    <w:rsid w:val="00FA3F7A"/>
    <w:rsid w:val="00FA40DC"/>
    <w:rsid w:val="00FA5F7F"/>
    <w:rsid w:val="00FA68D6"/>
    <w:rsid w:val="00FB00AE"/>
    <w:rsid w:val="00FB1B08"/>
    <w:rsid w:val="00FB265E"/>
    <w:rsid w:val="00FB350C"/>
    <w:rsid w:val="00FB40DC"/>
    <w:rsid w:val="00FB439A"/>
    <w:rsid w:val="00FB4A70"/>
    <w:rsid w:val="00FB6B35"/>
    <w:rsid w:val="00FB6C7B"/>
    <w:rsid w:val="00FB782B"/>
    <w:rsid w:val="00FC029B"/>
    <w:rsid w:val="00FC31B7"/>
    <w:rsid w:val="00FC3CA2"/>
    <w:rsid w:val="00FC5C9E"/>
    <w:rsid w:val="00FC7D85"/>
    <w:rsid w:val="00FD1C01"/>
    <w:rsid w:val="00FD1D12"/>
    <w:rsid w:val="00FD4BEA"/>
    <w:rsid w:val="00FD50FA"/>
    <w:rsid w:val="00FD733F"/>
    <w:rsid w:val="00FE1645"/>
    <w:rsid w:val="00FE1844"/>
    <w:rsid w:val="00FE185D"/>
    <w:rsid w:val="00FE20E3"/>
    <w:rsid w:val="00FE2AF4"/>
    <w:rsid w:val="00FE3F89"/>
    <w:rsid w:val="00FE473A"/>
    <w:rsid w:val="00FE4BFF"/>
    <w:rsid w:val="00FE5CEA"/>
    <w:rsid w:val="00FE7F11"/>
    <w:rsid w:val="00FF054E"/>
    <w:rsid w:val="00FF1284"/>
    <w:rsid w:val="00FF157D"/>
    <w:rsid w:val="00FF1965"/>
    <w:rsid w:val="00FF19F1"/>
    <w:rsid w:val="00FF2519"/>
    <w:rsid w:val="00FF25D9"/>
    <w:rsid w:val="00FF4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525">
      <w:bodyDiv w:val="1"/>
      <w:marLeft w:val="0"/>
      <w:marRight w:val="0"/>
      <w:marTop w:val="0"/>
      <w:marBottom w:val="0"/>
      <w:divBdr>
        <w:top w:val="none" w:sz="0" w:space="0" w:color="auto"/>
        <w:left w:val="none" w:sz="0" w:space="0" w:color="auto"/>
        <w:bottom w:val="none" w:sz="0" w:space="0" w:color="auto"/>
        <w:right w:val="none" w:sz="0" w:space="0" w:color="auto"/>
      </w:divBdr>
    </w:div>
    <w:div w:id="167990393">
      <w:bodyDiv w:val="1"/>
      <w:marLeft w:val="0"/>
      <w:marRight w:val="0"/>
      <w:marTop w:val="0"/>
      <w:marBottom w:val="0"/>
      <w:divBdr>
        <w:top w:val="none" w:sz="0" w:space="0" w:color="auto"/>
        <w:left w:val="none" w:sz="0" w:space="0" w:color="auto"/>
        <w:bottom w:val="none" w:sz="0" w:space="0" w:color="auto"/>
        <w:right w:val="none" w:sz="0" w:space="0" w:color="auto"/>
      </w:divBdr>
    </w:div>
    <w:div w:id="203949273">
      <w:bodyDiv w:val="1"/>
      <w:marLeft w:val="0"/>
      <w:marRight w:val="0"/>
      <w:marTop w:val="0"/>
      <w:marBottom w:val="0"/>
      <w:divBdr>
        <w:top w:val="none" w:sz="0" w:space="0" w:color="auto"/>
        <w:left w:val="none" w:sz="0" w:space="0" w:color="auto"/>
        <w:bottom w:val="none" w:sz="0" w:space="0" w:color="auto"/>
        <w:right w:val="none" w:sz="0" w:space="0" w:color="auto"/>
      </w:divBdr>
    </w:div>
    <w:div w:id="204948316">
      <w:bodyDiv w:val="1"/>
      <w:marLeft w:val="0"/>
      <w:marRight w:val="0"/>
      <w:marTop w:val="0"/>
      <w:marBottom w:val="0"/>
      <w:divBdr>
        <w:top w:val="none" w:sz="0" w:space="0" w:color="auto"/>
        <w:left w:val="none" w:sz="0" w:space="0" w:color="auto"/>
        <w:bottom w:val="none" w:sz="0" w:space="0" w:color="auto"/>
        <w:right w:val="none" w:sz="0" w:space="0" w:color="auto"/>
      </w:divBdr>
    </w:div>
    <w:div w:id="281809638">
      <w:bodyDiv w:val="1"/>
      <w:marLeft w:val="0"/>
      <w:marRight w:val="0"/>
      <w:marTop w:val="0"/>
      <w:marBottom w:val="0"/>
      <w:divBdr>
        <w:top w:val="none" w:sz="0" w:space="0" w:color="auto"/>
        <w:left w:val="none" w:sz="0" w:space="0" w:color="auto"/>
        <w:bottom w:val="none" w:sz="0" w:space="0" w:color="auto"/>
        <w:right w:val="none" w:sz="0" w:space="0" w:color="auto"/>
      </w:divBdr>
    </w:div>
    <w:div w:id="410740834">
      <w:bodyDiv w:val="1"/>
      <w:marLeft w:val="0"/>
      <w:marRight w:val="0"/>
      <w:marTop w:val="0"/>
      <w:marBottom w:val="0"/>
      <w:divBdr>
        <w:top w:val="none" w:sz="0" w:space="0" w:color="auto"/>
        <w:left w:val="none" w:sz="0" w:space="0" w:color="auto"/>
        <w:bottom w:val="none" w:sz="0" w:space="0" w:color="auto"/>
        <w:right w:val="none" w:sz="0" w:space="0" w:color="auto"/>
      </w:divBdr>
      <w:divsChild>
        <w:div w:id="684019978">
          <w:marLeft w:val="0"/>
          <w:marRight w:val="0"/>
          <w:marTop w:val="0"/>
          <w:marBottom w:val="0"/>
          <w:divBdr>
            <w:top w:val="none" w:sz="0" w:space="0" w:color="auto"/>
            <w:left w:val="none" w:sz="0" w:space="0" w:color="auto"/>
            <w:bottom w:val="none" w:sz="0" w:space="0" w:color="auto"/>
            <w:right w:val="none" w:sz="0" w:space="0" w:color="auto"/>
          </w:divBdr>
          <w:divsChild>
            <w:div w:id="1008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3422">
      <w:bodyDiv w:val="1"/>
      <w:marLeft w:val="0"/>
      <w:marRight w:val="0"/>
      <w:marTop w:val="0"/>
      <w:marBottom w:val="0"/>
      <w:divBdr>
        <w:top w:val="none" w:sz="0" w:space="0" w:color="auto"/>
        <w:left w:val="none" w:sz="0" w:space="0" w:color="auto"/>
        <w:bottom w:val="none" w:sz="0" w:space="0" w:color="auto"/>
        <w:right w:val="none" w:sz="0" w:space="0" w:color="auto"/>
      </w:divBdr>
    </w:div>
    <w:div w:id="594678987">
      <w:bodyDiv w:val="1"/>
      <w:marLeft w:val="0"/>
      <w:marRight w:val="0"/>
      <w:marTop w:val="0"/>
      <w:marBottom w:val="0"/>
      <w:divBdr>
        <w:top w:val="none" w:sz="0" w:space="0" w:color="auto"/>
        <w:left w:val="none" w:sz="0" w:space="0" w:color="auto"/>
        <w:bottom w:val="none" w:sz="0" w:space="0" w:color="auto"/>
        <w:right w:val="none" w:sz="0" w:space="0" w:color="auto"/>
      </w:divBdr>
    </w:div>
    <w:div w:id="707947644">
      <w:bodyDiv w:val="1"/>
      <w:marLeft w:val="0"/>
      <w:marRight w:val="0"/>
      <w:marTop w:val="0"/>
      <w:marBottom w:val="150"/>
      <w:divBdr>
        <w:top w:val="none" w:sz="0" w:space="0" w:color="auto"/>
        <w:left w:val="none" w:sz="0" w:space="0" w:color="auto"/>
        <w:bottom w:val="none" w:sz="0" w:space="0" w:color="auto"/>
        <w:right w:val="none" w:sz="0" w:space="0" w:color="auto"/>
      </w:divBdr>
      <w:divsChild>
        <w:div w:id="154997595">
          <w:marLeft w:val="0"/>
          <w:marRight w:val="0"/>
          <w:marTop w:val="0"/>
          <w:marBottom w:val="0"/>
          <w:divBdr>
            <w:top w:val="none" w:sz="0" w:space="0" w:color="auto"/>
            <w:left w:val="none" w:sz="0" w:space="0" w:color="auto"/>
            <w:bottom w:val="none" w:sz="0" w:space="0" w:color="auto"/>
            <w:right w:val="none" w:sz="0" w:space="0" w:color="auto"/>
          </w:divBdr>
        </w:div>
      </w:divsChild>
    </w:div>
    <w:div w:id="740517690">
      <w:bodyDiv w:val="1"/>
      <w:marLeft w:val="0"/>
      <w:marRight w:val="0"/>
      <w:marTop w:val="0"/>
      <w:marBottom w:val="0"/>
      <w:divBdr>
        <w:top w:val="none" w:sz="0" w:space="0" w:color="auto"/>
        <w:left w:val="none" w:sz="0" w:space="0" w:color="auto"/>
        <w:bottom w:val="none" w:sz="0" w:space="0" w:color="auto"/>
        <w:right w:val="none" w:sz="0" w:space="0" w:color="auto"/>
      </w:divBdr>
    </w:div>
    <w:div w:id="749423903">
      <w:bodyDiv w:val="1"/>
      <w:marLeft w:val="0"/>
      <w:marRight w:val="0"/>
      <w:marTop w:val="0"/>
      <w:marBottom w:val="0"/>
      <w:divBdr>
        <w:top w:val="none" w:sz="0" w:space="0" w:color="auto"/>
        <w:left w:val="none" w:sz="0" w:space="0" w:color="auto"/>
        <w:bottom w:val="none" w:sz="0" w:space="0" w:color="auto"/>
        <w:right w:val="none" w:sz="0" w:space="0" w:color="auto"/>
      </w:divBdr>
    </w:div>
    <w:div w:id="854461909">
      <w:bodyDiv w:val="1"/>
      <w:marLeft w:val="60"/>
      <w:marRight w:val="60"/>
      <w:marTop w:val="60"/>
      <w:marBottom w:val="15"/>
      <w:divBdr>
        <w:top w:val="none" w:sz="0" w:space="0" w:color="auto"/>
        <w:left w:val="none" w:sz="0" w:space="0" w:color="auto"/>
        <w:bottom w:val="none" w:sz="0" w:space="0" w:color="auto"/>
        <w:right w:val="none" w:sz="0" w:space="0" w:color="auto"/>
      </w:divBdr>
      <w:divsChild>
        <w:div w:id="977683614">
          <w:marLeft w:val="0"/>
          <w:marRight w:val="0"/>
          <w:marTop w:val="0"/>
          <w:marBottom w:val="0"/>
          <w:divBdr>
            <w:top w:val="none" w:sz="0" w:space="0" w:color="auto"/>
            <w:left w:val="none" w:sz="0" w:space="0" w:color="auto"/>
            <w:bottom w:val="none" w:sz="0" w:space="0" w:color="auto"/>
            <w:right w:val="none" w:sz="0" w:space="0" w:color="auto"/>
          </w:divBdr>
        </w:div>
        <w:div w:id="1820460269">
          <w:marLeft w:val="0"/>
          <w:marRight w:val="0"/>
          <w:marTop w:val="0"/>
          <w:marBottom w:val="0"/>
          <w:divBdr>
            <w:top w:val="none" w:sz="0" w:space="0" w:color="auto"/>
            <w:left w:val="none" w:sz="0" w:space="0" w:color="auto"/>
            <w:bottom w:val="none" w:sz="0" w:space="0" w:color="auto"/>
            <w:right w:val="none" w:sz="0" w:space="0" w:color="auto"/>
          </w:divBdr>
        </w:div>
        <w:div w:id="1936791345">
          <w:marLeft w:val="0"/>
          <w:marRight w:val="0"/>
          <w:marTop w:val="0"/>
          <w:marBottom w:val="0"/>
          <w:divBdr>
            <w:top w:val="none" w:sz="0" w:space="0" w:color="auto"/>
            <w:left w:val="none" w:sz="0" w:space="0" w:color="auto"/>
            <w:bottom w:val="none" w:sz="0" w:space="0" w:color="auto"/>
            <w:right w:val="none" w:sz="0" w:space="0" w:color="auto"/>
          </w:divBdr>
          <w:divsChild>
            <w:div w:id="1558859040">
              <w:marLeft w:val="0"/>
              <w:marRight w:val="0"/>
              <w:marTop w:val="0"/>
              <w:marBottom w:val="0"/>
              <w:divBdr>
                <w:top w:val="none" w:sz="0" w:space="0" w:color="auto"/>
                <w:left w:val="none" w:sz="0" w:space="0" w:color="auto"/>
                <w:bottom w:val="none" w:sz="0" w:space="0" w:color="auto"/>
                <w:right w:val="none" w:sz="0" w:space="0" w:color="auto"/>
              </w:divBdr>
              <w:divsChild>
                <w:div w:id="238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7855">
      <w:bodyDiv w:val="1"/>
      <w:marLeft w:val="0"/>
      <w:marRight w:val="0"/>
      <w:marTop w:val="0"/>
      <w:marBottom w:val="0"/>
      <w:divBdr>
        <w:top w:val="none" w:sz="0" w:space="0" w:color="auto"/>
        <w:left w:val="none" w:sz="0" w:space="0" w:color="auto"/>
        <w:bottom w:val="none" w:sz="0" w:space="0" w:color="auto"/>
        <w:right w:val="none" w:sz="0" w:space="0" w:color="auto"/>
      </w:divBdr>
    </w:div>
    <w:div w:id="989750333">
      <w:bodyDiv w:val="1"/>
      <w:marLeft w:val="55"/>
      <w:marRight w:val="55"/>
      <w:marTop w:val="55"/>
      <w:marBottom w:val="14"/>
      <w:divBdr>
        <w:top w:val="none" w:sz="0" w:space="0" w:color="auto"/>
        <w:left w:val="none" w:sz="0" w:space="0" w:color="auto"/>
        <w:bottom w:val="none" w:sz="0" w:space="0" w:color="auto"/>
        <w:right w:val="none" w:sz="0" w:space="0" w:color="auto"/>
      </w:divBdr>
      <w:divsChild>
        <w:div w:id="110713552">
          <w:marLeft w:val="0"/>
          <w:marRight w:val="0"/>
          <w:marTop w:val="0"/>
          <w:marBottom w:val="0"/>
          <w:divBdr>
            <w:top w:val="none" w:sz="0" w:space="0" w:color="auto"/>
            <w:left w:val="none" w:sz="0" w:space="0" w:color="auto"/>
            <w:bottom w:val="none" w:sz="0" w:space="0" w:color="auto"/>
            <w:right w:val="none" w:sz="0" w:space="0" w:color="auto"/>
          </w:divBdr>
        </w:div>
        <w:div w:id="699284276">
          <w:marLeft w:val="0"/>
          <w:marRight w:val="0"/>
          <w:marTop w:val="0"/>
          <w:marBottom w:val="0"/>
          <w:divBdr>
            <w:top w:val="none" w:sz="0" w:space="0" w:color="auto"/>
            <w:left w:val="none" w:sz="0" w:space="0" w:color="auto"/>
            <w:bottom w:val="none" w:sz="0" w:space="0" w:color="auto"/>
            <w:right w:val="none" w:sz="0" w:space="0" w:color="auto"/>
          </w:divBdr>
        </w:div>
        <w:div w:id="811606089">
          <w:marLeft w:val="0"/>
          <w:marRight w:val="0"/>
          <w:marTop w:val="0"/>
          <w:marBottom w:val="0"/>
          <w:divBdr>
            <w:top w:val="none" w:sz="0" w:space="0" w:color="auto"/>
            <w:left w:val="none" w:sz="0" w:space="0" w:color="auto"/>
            <w:bottom w:val="none" w:sz="0" w:space="0" w:color="auto"/>
            <w:right w:val="none" w:sz="0" w:space="0" w:color="auto"/>
          </w:divBdr>
        </w:div>
        <w:div w:id="820582700">
          <w:marLeft w:val="0"/>
          <w:marRight w:val="0"/>
          <w:marTop w:val="0"/>
          <w:marBottom w:val="0"/>
          <w:divBdr>
            <w:top w:val="none" w:sz="0" w:space="0" w:color="auto"/>
            <w:left w:val="none" w:sz="0" w:space="0" w:color="auto"/>
            <w:bottom w:val="none" w:sz="0" w:space="0" w:color="auto"/>
            <w:right w:val="none" w:sz="0" w:space="0" w:color="auto"/>
          </w:divBdr>
        </w:div>
        <w:div w:id="863372047">
          <w:marLeft w:val="0"/>
          <w:marRight w:val="0"/>
          <w:marTop w:val="0"/>
          <w:marBottom w:val="0"/>
          <w:divBdr>
            <w:top w:val="none" w:sz="0" w:space="0" w:color="auto"/>
            <w:left w:val="none" w:sz="0" w:space="0" w:color="auto"/>
            <w:bottom w:val="none" w:sz="0" w:space="0" w:color="auto"/>
            <w:right w:val="none" w:sz="0" w:space="0" w:color="auto"/>
          </w:divBdr>
        </w:div>
        <w:div w:id="908689136">
          <w:marLeft w:val="0"/>
          <w:marRight w:val="0"/>
          <w:marTop w:val="0"/>
          <w:marBottom w:val="0"/>
          <w:divBdr>
            <w:top w:val="none" w:sz="0" w:space="0" w:color="auto"/>
            <w:left w:val="none" w:sz="0" w:space="0" w:color="auto"/>
            <w:bottom w:val="none" w:sz="0" w:space="0" w:color="auto"/>
            <w:right w:val="none" w:sz="0" w:space="0" w:color="auto"/>
          </w:divBdr>
        </w:div>
        <w:div w:id="1005593637">
          <w:marLeft w:val="0"/>
          <w:marRight w:val="0"/>
          <w:marTop w:val="0"/>
          <w:marBottom w:val="0"/>
          <w:divBdr>
            <w:top w:val="none" w:sz="0" w:space="0" w:color="auto"/>
            <w:left w:val="none" w:sz="0" w:space="0" w:color="auto"/>
            <w:bottom w:val="none" w:sz="0" w:space="0" w:color="auto"/>
            <w:right w:val="none" w:sz="0" w:space="0" w:color="auto"/>
          </w:divBdr>
        </w:div>
        <w:div w:id="1078093280">
          <w:marLeft w:val="0"/>
          <w:marRight w:val="0"/>
          <w:marTop w:val="0"/>
          <w:marBottom w:val="0"/>
          <w:divBdr>
            <w:top w:val="none" w:sz="0" w:space="0" w:color="auto"/>
            <w:left w:val="none" w:sz="0" w:space="0" w:color="auto"/>
            <w:bottom w:val="none" w:sz="0" w:space="0" w:color="auto"/>
            <w:right w:val="none" w:sz="0" w:space="0" w:color="auto"/>
          </w:divBdr>
        </w:div>
        <w:div w:id="1101486778">
          <w:marLeft w:val="0"/>
          <w:marRight w:val="0"/>
          <w:marTop w:val="0"/>
          <w:marBottom w:val="0"/>
          <w:divBdr>
            <w:top w:val="none" w:sz="0" w:space="0" w:color="auto"/>
            <w:left w:val="none" w:sz="0" w:space="0" w:color="auto"/>
            <w:bottom w:val="none" w:sz="0" w:space="0" w:color="auto"/>
            <w:right w:val="none" w:sz="0" w:space="0" w:color="auto"/>
          </w:divBdr>
        </w:div>
        <w:div w:id="1179193888">
          <w:marLeft w:val="0"/>
          <w:marRight w:val="0"/>
          <w:marTop w:val="0"/>
          <w:marBottom w:val="0"/>
          <w:divBdr>
            <w:top w:val="none" w:sz="0" w:space="0" w:color="auto"/>
            <w:left w:val="none" w:sz="0" w:space="0" w:color="auto"/>
            <w:bottom w:val="none" w:sz="0" w:space="0" w:color="auto"/>
            <w:right w:val="none" w:sz="0" w:space="0" w:color="auto"/>
          </w:divBdr>
        </w:div>
        <w:div w:id="1238592074">
          <w:marLeft w:val="0"/>
          <w:marRight w:val="0"/>
          <w:marTop w:val="0"/>
          <w:marBottom w:val="0"/>
          <w:divBdr>
            <w:top w:val="none" w:sz="0" w:space="0" w:color="auto"/>
            <w:left w:val="none" w:sz="0" w:space="0" w:color="auto"/>
            <w:bottom w:val="none" w:sz="0" w:space="0" w:color="auto"/>
            <w:right w:val="none" w:sz="0" w:space="0" w:color="auto"/>
          </w:divBdr>
        </w:div>
        <w:div w:id="1488856899">
          <w:marLeft w:val="0"/>
          <w:marRight w:val="0"/>
          <w:marTop w:val="0"/>
          <w:marBottom w:val="0"/>
          <w:divBdr>
            <w:top w:val="none" w:sz="0" w:space="0" w:color="auto"/>
            <w:left w:val="none" w:sz="0" w:space="0" w:color="auto"/>
            <w:bottom w:val="none" w:sz="0" w:space="0" w:color="auto"/>
            <w:right w:val="none" w:sz="0" w:space="0" w:color="auto"/>
          </w:divBdr>
        </w:div>
        <w:div w:id="1510488369">
          <w:marLeft w:val="0"/>
          <w:marRight w:val="0"/>
          <w:marTop w:val="0"/>
          <w:marBottom w:val="0"/>
          <w:divBdr>
            <w:top w:val="none" w:sz="0" w:space="0" w:color="auto"/>
            <w:left w:val="none" w:sz="0" w:space="0" w:color="auto"/>
            <w:bottom w:val="none" w:sz="0" w:space="0" w:color="auto"/>
            <w:right w:val="none" w:sz="0" w:space="0" w:color="auto"/>
          </w:divBdr>
        </w:div>
        <w:div w:id="1552157743">
          <w:marLeft w:val="0"/>
          <w:marRight w:val="0"/>
          <w:marTop w:val="0"/>
          <w:marBottom w:val="0"/>
          <w:divBdr>
            <w:top w:val="none" w:sz="0" w:space="0" w:color="auto"/>
            <w:left w:val="none" w:sz="0" w:space="0" w:color="auto"/>
            <w:bottom w:val="none" w:sz="0" w:space="0" w:color="auto"/>
            <w:right w:val="none" w:sz="0" w:space="0" w:color="auto"/>
          </w:divBdr>
        </w:div>
        <w:div w:id="1620256936">
          <w:marLeft w:val="0"/>
          <w:marRight w:val="0"/>
          <w:marTop w:val="0"/>
          <w:marBottom w:val="0"/>
          <w:divBdr>
            <w:top w:val="none" w:sz="0" w:space="0" w:color="auto"/>
            <w:left w:val="none" w:sz="0" w:space="0" w:color="auto"/>
            <w:bottom w:val="none" w:sz="0" w:space="0" w:color="auto"/>
            <w:right w:val="none" w:sz="0" w:space="0" w:color="auto"/>
          </w:divBdr>
        </w:div>
        <w:div w:id="1750693873">
          <w:marLeft w:val="0"/>
          <w:marRight w:val="0"/>
          <w:marTop w:val="0"/>
          <w:marBottom w:val="0"/>
          <w:divBdr>
            <w:top w:val="none" w:sz="0" w:space="0" w:color="auto"/>
            <w:left w:val="none" w:sz="0" w:space="0" w:color="auto"/>
            <w:bottom w:val="none" w:sz="0" w:space="0" w:color="auto"/>
            <w:right w:val="none" w:sz="0" w:space="0" w:color="auto"/>
          </w:divBdr>
        </w:div>
        <w:div w:id="1790855064">
          <w:marLeft w:val="0"/>
          <w:marRight w:val="0"/>
          <w:marTop w:val="0"/>
          <w:marBottom w:val="0"/>
          <w:divBdr>
            <w:top w:val="none" w:sz="0" w:space="0" w:color="auto"/>
            <w:left w:val="none" w:sz="0" w:space="0" w:color="auto"/>
            <w:bottom w:val="none" w:sz="0" w:space="0" w:color="auto"/>
            <w:right w:val="none" w:sz="0" w:space="0" w:color="auto"/>
          </w:divBdr>
        </w:div>
        <w:div w:id="2084913762">
          <w:marLeft w:val="0"/>
          <w:marRight w:val="0"/>
          <w:marTop w:val="0"/>
          <w:marBottom w:val="0"/>
          <w:divBdr>
            <w:top w:val="none" w:sz="0" w:space="0" w:color="auto"/>
            <w:left w:val="none" w:sz="0" w:space="0" w:color="auto"/>
            <w:bottom w:val="none" w:sz="0" w:space="0" w:color="auto"/>
            <w:right w:val="none" w:sz="0" w:space="0" w:color="auto"/>
          </w:divBdr>
        </w:div>
        <w:div w:id="2122186927">
          <w:marLeft w:val="0"/>
          <w:marRight w:val="0"/>
          <w:marTop w:val="0"/>
          <w:marBottom w:val="0"/>
          <w:divBdr>
            <w:top w:val="none" w:sz="0" w:space="0" w:color="auto"/>
            <w:left w:val="none" w:sz="0" w:space="0" w:color="auto"/>
            <w:bottom w:val="none" w:sz="0" w:space="0" w:color="auto"/>
            <w:right w:val="none" w:sz="0" w:space="0" w:color="auto"/>
          </w:divBdr>
        </w:div>
      </w:divsChild>
    </w:div>
    <w:div w:id="1163278888">
      <w:bodyDiv w:val="1"/>
      <w:marLeft w:val="0"/>
      <w:marRight w:val="0"/>
      <w:marTop w:val="0"/>
      <w:marBottom w:val="0"/>
      <w:divBdr>
        <w:top w:val="none" w:sz="0" w:space="0" w:color="auto"/>
        <w:left w:val="none" w:sz="0" w:space="0" w:color="auto"/>
        <w:bottom w:val="none" w:sz="0" w:space="0" w:color="auto"/>
        <w:right w:val="none" w:sz="0" w:space="0" w:color="auto"/>
      </w:divBdr>
    </w:div>
    <w:div w:id="1183591427">
      <w:bodyDiv w:val="1"/>
      <w:marLeft w:val="0"/>
      <w:marRight w:val="0"/>
      <w:marTop w:val="0"/>
      <w:marBottom w:val="0"/>
      <w:divBdr>
        <w:top w:val="none" w:sz="0" w:space="0" w:color="auto"/>
        <w:left w:val="none" w:sz="0" w:space="0" w:color="auto"/>
        <w:bottom w:val="none" w:sz="0" w:space="0" w:color="auto"/>
        <w:right w:val="none" w:sz="0" w:space="0" w:color="auto"/>
      </w:divBdr>
    </w:div>
    <w:div w:id="1192911166">
      <w:bodyDiv w:val="1"/>
      <w:marLeft w:val="0"/>
      <w:marRight w:val="0"/>
      <w:marTop w:val="0"/>
      <w:marBottom w:val="0"/>
      <w:divBdr>
        <w:top w:val="none" w:sz="0" w:space="0" w:color="auto"/>
        <w:left w:val="none" w:sz="0" w:space="0" w:color="auto"/>
        <w:bottom w:val="none" w:sz="0" w:space="0" w:color="auto"/>
        <w:right w:val="none" w:sz="0" w:space="0" w:color="auto"/>
      </w:divBdr>
    </w:div>
    <w:div w:id="1212959238">
      <w:bodyDiv w:val="1"/>
      <w:marLeft w:val="0"/>
      <w:marRight w:val="0"/>
      <w:marTop w:val="0"/>
      <w:marBottom w:val="0"/>
      <w:divBdr>
        <w:top w:val="none" w:sz="0" w:space="0" w:color="auto"/>
        <w:left w:val="none" w:sz="0" w:space="0" w:color="auto"/>
        <w:bottom w:val="none" w:sz="0" w:space="0" w:color="auto"/>
        <w:right w:val="none" w:sz="0" w:space="0" w:color="auto"/>
      </w:divBdr>
    </w:div>
    <w:div w:id="1290741553">
      <w:bodyDiv w:val="1"/>
      <w:marLeft w:val="0"/>
      <w:marRight w:val="0"/>
      <w:marTop w:val="0"/>
      <w:marBottom w:val="0"/>
      <w:divBdr>
        <w:top w:val="none" w:sz="0" w:space="0" w:color="auto"/>
        <w:left w:val="none" w:sz="0" w:space="0" w:color="auto"/>
        <w:bottom w:val="none" w:sz="0" w:space="0" w:color="auto"/>
        <w:right w:val="none" w:sz="0" w:space="0" w:color="auto"/>
      </w:divBdr>
    </w:div>
    <w:div w:id="1309554334">
      <w:bodyDiv w:val="1"/>
      <w:marLeft w:val="0"/>
      <w:marRight w:val="0"/>
      <w:marTop w:val="0"/>
      <w:marBottom w:val="0"/>
      <w:divBdr>
        <w:top w:val="none" w:sz="0" w:space="0" w:color="auto"/>
        <w:left w:val="none" w:sz="0" w:space="0" w:color="auto"/>
        <w:bottom w:val="none" w:sz="0" w:space="0" w:color="auto"/>
        <w:right w:val="none" w:sz="0" w:space="0" w:color="auto"/>
      </w:divBdr>
    </w:div>
    <w:div w:id="1318077070">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354302355">
      <w:bodyDiv w:val="1"/>
      <w:marLeft w:val="0"/>
      <w:marRight w:val="0"/>
      <w:marTop w:val="0"/>
      <w:marBottom w:val="0"/>
      <w:divBdr>
        <w:top w:val="none" w:sz="0" w:space="0" w:color="auto"/>
        <w:left w:val="none" w:sz="0" w:space="0" w:color="auto"/>
        <w:bottom w:val="none" w:sz="0" w:space="0" w:color="auto"/>
        <w:right w:val="none" w:sz="0" w:space="0" w:color="auto"/>
      </w:divBdr>
    </w:div>
    <w:div w:id="1392509231">
      <w:bodyDiv w:val="1"/>
      <w:marLeft w:val="0"/>
      <w:marRight w:val="0"/>
      <w:marTop w:val="0"/>
      <w:marBottom w:val="0"/>
      <w:divBdr>
        <w:top w:val="none" w:sz="0" w:space="0" w:color="auto"/>
        <w:left w:val="none" w:sz="0" w:space="0" w:color="auto"/>
        <w:bottom w:val="none" w:sz="0" w:space="0" w:color="auto"/>
        <w:right w:val="none" w:sz="0" w:space="0" w:color="auto"/>
      </w:divBdr>
      <w:divsChild>
        <w:div w:id="316501708">
          <w:marLeft w:val="0"/>
          <w:marRight w:val="0"/>
          <w:marTop w:val="0"/>
          <w:marBottom w:val="0"/>
          <w:divBdr>
            <w:top w:val="none" w:sz="0" w:space="0" w:color="auto"/>
            <w:left w:val="none" w:sz="0" w:space="0" w:color="auto"/>
            <w:bottom w:val="none" w:sz="0" w:space="0" w:color="auto"/>
            <w:right w:val="none" w:sz="0" w:space="0" w:color="auto"/>
          </w:divBdr>
          <w:divsChild>
            <w:div w:id="417404993">
              <w:marLeft w:val="0"/>
              <w:marRight w:val="0"/>
              <w:marTop w:val="0"/>
              <w:marBottom w:val="0"/>
              <w:divBdr>
                <w:top w:val="none" w:sz="0" w:space="0" w:color="auto"/>
                <w:left w:val="none" w:sz="0" w:space="0" w:color="auto"/>
                <w:bottom w:val="none" w:sz="0" w:space="0" w:color="auto"/>
                <w:right w:val="none" w:sz="0" w:space="0" w:color="auto"/>
              </w:divBdr>
              <w:divsChild>
                <w:div w:id="1661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9608">
          <w:marLeft w:val="0"/>
          <w:marRight w:val="0"/>
          <w:marTop w:val="0"/>
          <w:marBottom w:val="0"/>
          <w:divBdr>
            <w:top w:val="none" w:sz="0" w:space="0" w:color="auto"/>
            <w:left w:val="none" w:sz="0" w:space="0" w:color="auto"/>
            <w:bottom w:val="none" w:sz="0" w:space="0" w:color="auto"/>
            <w:right w:val="none" w:sz="0" w:space="0" w:color="auto"/>
          </w:divBdr>
          <w:divsChild>
            <w:div w:id="829559813">
              <w:marLeft w:val="0"/>
              <w:marRight w:val="0"/>
              <w:marTop w:val="0"/>
              <w:marBottom w:val="0"/>
              <w:divBdr>
                <w:top w:val="none" w:sz="0" w:space="0" w:color="auto"/>
                <w:left w:val="none" w:sz="0" w:space="0" w:color="auto"/>
                <w:bottom w:val="none" w:sz="0" w:space="0" w:color="auto"/>
                <w:right w:val="none" w:sz="0" w:space="0" w:color="auto"/>
              </w:divBdr>
              <w:divsChild>
                <w:div w:id="7778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872">
          <w:marLeft w:val="0"/>
          <w:marRight w:val="0"/>
          <w:marTop w:val="0"/>
          <w:marBottom w:val="0"/>
          <w:divBdr>
            <w:top w:val="none" w:sz="0" w:space="0" w:color="auto"/>
            <w:left w:val="none" w:sz="0" w:space="0" w:color="auto"/>
            <w:bottom w:val="none" w:sz="0" w:space="0" w:color="auto"/>
            <w:right w:val="none" w:sz="0" w:space="0" w:color="auto"/>
          </w:divBdr>
          <w:divsChild>
            <w:div w:id="1031150143">
              <w:marLeft w:val="0"/>
              <w:marRight w:val="0"/>
              <w:marTop w:val="0"/>
              <w:marBottom w:val="0"/>
              <w:divBdr>
                <w:top w:val="none" w:sz="0" w:space="0" w:color="auto"/>
                <w:left w:val="none" w:sz="0" w:space="0" w:color="auto"/>
                <w:bottom w:val="none" w:sz="0" w:space="0" w:color="auto"/>
                <w:right w:val="none" w:sz="0" w:space="0" w:color="auto"/>
              </w:divBdr>
              <w:divsChild>
                <w:div w:id="700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3305">
      <w:bodyDiv w:val="1"/>
      <w:marLeft w:val="0"/>
      <w:marRight w:val="0"/>
      <w:marTop w:val="0"/>
      <w:marBottom w:val="0"/>
      <w:divBdr>
        <w:top w:val="none" w:sz="0" w:space="0" w:color="auto"/>
        <w:left w:val="none" w:sz="0" w:space="0" w:color="auto"/>
        <w:bottom w:val="none" w:sz="0" w:space="0" w:color="auto"/>
        <w:right w:val="none" w:sz="0" w:space="0" w:color="auto"/>
      </w:divBdr>
    </w:div>
    <w:div w:id="1503011424">
      <w:bodyDiv w:val="1"/>
      <w:marLeft w:val="0"/>
      <w:marRight w:val="0"/>
      <w:marTop w:val="0"/>
      <w:marBottom w:val="0"/>
      <w:divBdr>
        <w:top w:val="none" w:sz="0" w:space="0" w:color="auto"/>
        <w:left w:val="none" w:sz="0" w:space="0" w:color="auto"/>
        <w:bottom w:val="none" w:sz="0" w:space="0" w:color="auto"/>
        <w:right w:val="none" w:sz="0" w:space="0" w:color="auto"/>
      </w:divBdr>
    </w:div>
    <w:div w:id="1505129254">
      <w:bodyDiv w:val="1"/>
      <w:marLeft w:val="0"/>
      <w:marRight w:val="0"/>
      <w:marTop w:val="0"/>
      <w:marBottom w:val="0"/>
      <w:divBdr>
        <w:top w:val="none" w:sz="0" w:space="0" w:color="auto"/>
        <w:left w:val="none" w:sz="0" w:space="0" w:color="auto"/>
        <w:bottom w:val="none" w:sz="0" w:space="0" w:color="auto"/>
        <w:right w:val="none" w:sz="0" w:space="0" w:color="auto"/>
      </w:divBdr>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614440199">
      <w:bodyDiv w:val="1"/>
      <w:marLeft w:val="0"/>
      <w:marRight w:val="0"/>
      <w:marTop w:val="0"/>
      <w:marBottom w:val="0"/>
      <w:divBdr>
        <w:top w:val="none" w:sz="0" w:space="0" w:color="auto"/>
        <w:left w:val="none" w:sz="0" w:space="0" w:color="auto"/>
        <w:bottom w:val="none" w:sz="0" w:space="0" w:color="auto"/>
        <w:right w:val="none" w:sz="0" w:space="0" w:color="auto"/>
      </w:divBdr>
    </w:div>
    <w:div w:id="1631859807">
      <w:bodyDiv w:val="1"/>
      <w:marLeft w:val="0"/>
      <w:marRight w:val="0"/>
      <w:marTop w:val="0"/>
      <w:marBottom w:val="0"/>
      <w:divBdr>
        <w:top w:val="none" w:sz="0" w:space="0" w:color="auto"/>
        <w:left w:val="none" w:sz="0" w:space="0" w:color="auto"/>
        <w:bottom w:val="none" w:sz="0" w:space="0" w:color="auto"/>
        <w:right w:val="none" w:sz="0" w:space="0" w:color="auto"/>
      </w:divBdr>
    </w:div>
    <w:div w:id="1660692278">
      <w:bodyDiv w:val="1"/>
      <w:marLeft w:val="0"/>
      <w:marRight w:val="0"/>
      <w:marTop w:val="0"/>
      <w:marBottom w:val="0"/>
      <w:divBdr>
        <w:top w:val="none" w:sz="0" w:space="0" w:color="auto"/>
        <w:left w:val="none" w:sz="0" w:space="0" w:color="auto"/>
        <w:bottom w:val="none" w:sz="0" w:space="0" w:color="auto"/>
        <w:right w:val="none" w:sz="0" w:space="0" w:color="auto"/>
      </w:divBdr>
    </w:div>
    <w:div w:id="1692683910">
      <w:bodyDiv w:val="1"/>
      <w:marLeft w:val="0"/>
      <w:marRight w:val="0"/>
      <w:marTop w:val="0"/>
      <w:marBottom w:val="0"/>
      <w:divBdr>
        <w:top w:val="none" w:sz="0" w:space="0" w:color="auto"/>
        <w:left w:val="none" w:sz="0" w:space="0" w:color="auto"/>
        <w:bottom w:val="none" w:sz="0" w:space="0" w:color="auto"/>
        <w:right w:val="none" w:sz="0" w:space="0" w:color="auto"/>
      </w:divBdr>
    </w:div>
    <w:div w:id="1696926757">
      <w:bodyDiv w:val="1"/>
      <w:marLeft w:val="0"/>
      <w:marRight w:val="0"/>
      <w:marTop w:val="0"/>
      <w:marBottom w:val="0"/>
      <w:divBdr>
        <w:top w:val="none" w:sz="0" w:space="0" w:color="auto"/>
        <w:left w:val="none" w:sz="0" w:space="0" w:color="auto"/>
        <w:bottom w:val="none" w:sz="0" w:space="0" w:color="auto"/>
        <w:right w:val="none" w:sz="0" w:space="0" w:color="auto"/>
      </w:divBdr>
    </w:div>
    <w:div w:id="1854952428">
      <w:bodyDiv w:val="1"/>
      <w:marLeft w:val="0"/>
      <w:marRight w:val="0"/>
      <w:marTop w:val="0"/>
      <w:marBottom w:val="0"/>
      <w:divBdr>
        <w:top w:val="none" w:sz="0" w:space="0" w:color="auto"/>
        <w:left w:val="none" w:sz="0" w:space="0" w:color="auto"/>
        <w:bottom w:val="none" w:sz="0" w:space="0" w:color="auto"/>
        <w:right w:val="none" w:sz="0" w:space="0" w:color="auto"/>
      </w:divBdr>
    </w:div>
    <w:div w:id="1913392591">
      <w:bodyDiv w:val="1"/>
      <w:marLeft w:val="0"/>
      <w:marRight w:val="0"/>
      <w:marTop w:val="0"/>
      <w:marBottom w:val="0"/>
      <w:divBdr>
        <w:top w:val="none" w:sz="0" w:space="0" w:color="auto"/>
        <w:left w:val="none" w:sz="0" w:space="0" w:color="auto"/>
        <w:bottom w:val="none" w:sz="0" w:space="0" w:color="auto"/>
        <w:right w:val="none" w:sz="0" w:space="0" w:color="auto"/>
      </w:divBdr>
      <w:divsChild>
        <w:div w:id="1220018602">
          <w:marLeft w:val="0"/>
          <w:marRight w:val="0"/>
          <w:marTop w:val="0"/>
          <w:marBottom w:val="0"/>
          <w:divBdr>
            <w:top w:val="none" w:sz="0" w:space="0" w:color="auto"/>
            <w:left w:val="none" w:sz="0" w:space="0" w:color="auto"/>
            <w:bottom w:val="none" w:sz="0" w:space="0" w:color="auto"/>
            <w:right w:val="none" w:sz="0" w:space="0" w:color="auto"/>
          </w:divBdr>
          <w:divsChild>
            <w:div w:id="797643863">
              <w:marLeft w:val="0"/>
              <w:marRight w:val="0"/>
              <w:marTop w:val="0"/>
              <w:marBottom w:val="0"/>
              <w:divBdr>
                <w:top w:val="none" w:sz="0" w:space="0" w:color="auto"/>
                <w:left w:val="none" w:sz="0" w:space="0" w:color="auto"/>
                <w:bottom w:val="none" w:sz="0" w:space="0" w:color="auto"/>
                <w:right w:val="none" w:sz="0" w:space="0" w:color="auto"/>
              </w:divBdr>
              <w:divsChild>
                <w:div w:id="240876223">
                  <w:marLeft w:val="0"/>
                  <w:marRight w:val="0"/>
                  <w:marTop w:val="0"/>
                  <w:marBottom w:val="0"/>
                  <w:divBdr>
                    <w:top w:val="none" w:sz="0" w:space="0" w:color="auto"/>
                    <w:left w:val="none" w:sz="0" w:space="0" w:color="auto"/>
                    <w:bottom w:val="none" w:sz="0" w:space="0" w:color="auto"/>
                    <w:right w:val="none" w:sz="0" w:space="0" w:color="auto"/>
                  </w:divBdr>
                  <w:divsChild>
                    <w:div w:id="240019664">
                      <w:marLeft w:val="0"/>
                      <w:marRight w:val="0"/>
                      <w:marTop w:val="0"/>
                      <w:marBottom w:val="0"/>
                      <w:divBdr>
                        <w:top w:val="none" w:sz="0" w:space="0" w:color="auto"/>
                        <w:left w:val="none" w:sz="0" w:space="0" w:color="auto"/>
                        <w:bottom w:val="none" w:sz="0" w:space="0" w:color="auto"/>
                        <w:right w:val="none" w:sz="0" w:space="0" w:color="auto"/>
                      </w:divBdr>
                    </w:div>
                    <w:div w:id="3155002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96834505">
                          <w:marLeft w:val="50"/>
                          <w:marRight w:val="50"/>
                          <w:marTop w:val="50"/>
                          <w:marBottom w:val="13"/>
                          <w:divBdr>
                            <w:top w:val="none" w:sz="0" w:space="0" w:color="auto"/>
                            <w:left w:val="none" w:sz="0" w:space="0" w:color="auto"/>
                            <w:bottom w:val="none" w:sz="0" w:space="0" w:color="auto"/>
                            <w:right w:val="none" w:sz="0" w:space="0" w:color="auto"/>
                          </w:divBdr>
                          <w:divsChild>
                            <w:div w:id="1977446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886835">
                                  <w:marLeft w:val="0"/>
                                  <w:marRight w:val="0"/>
                                  <w:marTop w:val="0"/>
                                  <w:marBottom w:val="0"/>
                                  <w:divBdr>
                                    <w:top w:val="none" w:sz="0" w:space="0" w:color="auto"/>
                                    <w:left w:val="none" w:sz="0" w:space="0" w:color="auto"/>
                                    <w:bottom w:val="none" w:sz="0" w:space="0" w:color="auto"/>
                                    <w:right w:val="none" w:sz="0" w:space="0" w:color="auto"/>
                                  </w:divBdr>
                                  <w:divsChild>
                                    <w:div w:id="918905021">
                                      <w:marLeft w:val="0"/>
                                      <w:marRight w:val="0"/>
                                      <w:marTop w:val="0"/>
                                      <w:marBottom w:val="0"/>
                                      <w:divBdr>
                                        <w:top w:val="none" w:sz="0" w:space="0" w:color="auto"/>
                                        <w:left w:val="none" w:sz="0" w:space="0" w:color="auto"/>
                                        <w:bottom w:val="none" w:sz="0" w:space="0" w:color="auto"/>
                                        <w:right w:val="none" w:sz="0" w:space="0" w:color="auto"/>
                                      </w:divBdr>
                                    </w:div>
                                    <w:div w:id="1758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0746">
                      <w:marLeft w:val="0"/>
                      <w:marRight w:val="0"/>
                      <w:marTop w:val="0"/>
                      <w:marBottom w:val="0"/>
                      <w:divBdr>
                        <w:top w:val="none" w:sz="0" w:space="0" w:color="auto"/>
                        <w:left w:val="none" w:sz="0" w:space="0" w:color="auto"/>
                        <w:bottom w:val="none" w:sz="0" w:space="0" w:color="auto"/>
                        <w:right w:val="none" w:sz="0" w:space="0" w:color="auto"/>
                      </w:divBdr>
                    </w:div>
                    <w:div w:id="9617632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68242681">
                          <w:marLeft w:val="50"/>
                          <w:marRight w:val="50"/>
                          <w:marTop w:val="50"/>
                          <w:marBottom w:val="13"/>
                          <w:divBdr>
                            <w:top w:val="none" w:sz="0" w:space="0" w:color="auto"/>
                            <w:left w:val="none" w:sz="0" w:space="0" w:color="auto"/>
                            <w:bottom w:val="none" w:sz="0" w:space="0" w:color="auto"/>
                            <w:right w:val="none" w:sz="0" w:space="0" w:color="auto"/>
                          </w:divBdr>
                          <w:divsChild>
                            <w:div w:id="14773360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5097592">
                                  <w:marLeft w:val="0"/>
                                  <w:marRight w:val="0"/>
                                  <w:marTop w:val="0"/>
                                  <w:marBottom w:val="0"/>
                                  <w:divBdr>
                                    <w:top w:val="none" w:sz="0" w:space="0" w:color="auto"/>
                                    <w:left w:val="none" w:sz="0" w:space="0" w:color="auto"/>
                                    <w:bottom w:val="none" w:sz="0" w:space="0" w:color="auto"/>
                                    <w:right w:val="none" w:sz="0" w:space="0" w:color="auto"/>
                                  </w:divBdr>
                                  <w:divsChild>
                                    <w:div w:id="1395396718">
                                      <w:marLeft w:val="0"/>
                                      <w:marRight w:val="0"/>
                                      <w:marTop w:val="0"/>
                                      <w:marBottom w:val="0"/>
                                      <w:divBdr>
                                        <w:top w:val="none" w:sz="0" w:space="0" w:color="auto"/>
                                        <w:left w:val="none" w:sz="0" w:space="0" w:color="auto"/>
                                        <w:bottom w:val="none" w:sz="0" w:space="0" w:color="auto"/>
                                        <w:right w:val="none" w:sz="0" w:space="0" w:color="auto"/>
                                      </w:divBdr>
                                    </w:div>
                                    <w:div w:id="1454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276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5394875">
                          <w:marLeft w:val="50"/>
                          <w:marRight w:val="50"/>
                          <w:marTop w:val="50"/>
                          <w:marBottom w:val="13"/>
                          <w:divBdr>
                            <w:top w:val="none" w:sz="0" w:space="0" w:color="auto"/>
                            <w:left w:val="none" w:sz="0" w:space="0" w:color="auto"/>
                            <w:bottom w:val="none" w:sz="0" w:space="0" w:color="auto"/>
                            <w:right w:val="none" w:sz="0" w:space="0" w:color="auto"/>
                          </w:divBdr>
                          <w:divsChild>
                            <w:div w:id="1747334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3369042">
                                  <w:marLeft w:val="0"/>
                                  <w:marRight w:val="0"/>
                                  <w:marTop w:val="0"/>
                                  <w:marBottom w:val="0"/>
                                  <w:divBdr>
                                    <w:top w:val="none" w:sz="0" w:space="0" w:color="auto"/>
                                    <w:left w:val="none" w:sz="0" w:space="0" w:color="auto"/>
                                    <w:bottom w:val="none" w:sz="0" w:space="0" w:color="auto"/>
                                    <w:right w:val="none" w:sz="0" w:space="0" w:color="auto"/>
                                  </w:divBdr>
                                  <w:divsChild>
                                    <w:div w:id="168716795">
                                      <w:marLeft w:val="0"/>
                                      <w:marRight w:val="0"/>
                                      <w:marTop w:val="0"/>
                                      <w:marBottom w:val="0"/>
                                      <w:divBdr>
                                        <w:top w:val="none" w:sz="0" w:space="0" w:color="auto"/>
                                        <w:left w:val="none" w:sz="0" w:space="0" w:color="auto"/>
                                        <w:bottom w:val="none" w:sz="0" w:space="0" w:color="auto"/>
                                        <w:right w:val="none" w:sz="0" w:space="0" w:color="auto"/>
                                      </w:divBdr>
                                    </w:div>
                                    <w:div w:id="1511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6379">
                      <w:marLeft w:val="0"/>
                      <w:marRight w:val="0"/>
                      <w:marTop w:val="0"/>
                      <w:marBottom w:val="0"/>
                      <w:divBdr>
                        <w:top w:val="none" w:sz="0" w:space="0" w:color="auto"/>
                        <w:left w:val="none" w:sz="0" w:space="0" w:color="auto"/>
                        <w:bottom w:val="none" w:sz="0" w:space="0" w:color="auto"/>
                        <w:right w:val="none" w:sz="0" w:space="0" w:color="auto"/>
                      </w:divBdr>
                    </w:div>
                    <w:div w:id="18954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FA00-7A68-4C49-9EC7-78EA7F01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7280</Words>
  <Characters>51269</Characters>
  <Application>Microsoft Office Word</Application>
  <DocSecurity>0</DocSecurity>
  <Lines>427</Lines>
  <Paragraphs>116</Paragraphs>
  <ScaleCrop>false</ScaleCrop>
  <HeadingPairs>
    <vt:vector size="2" baseType="variant">
      <vt:variant>
        <vt:lpstr>Cím</vt:lpstr>
      </vt:variant>
      <vt:variant>
        <vt:i4>1</vt:i4>
      </vt:variant>
    </vt:vector>
  </HeadingPairs>
  <TitlesOfParts>
    <vt:vector size="1" baseType="lpstr">
      <vt:lpstr>2</vt:lpstr>
    </vt:vector>
  </TitlesOfParts>
  <Company>KSZF</Company>
  <LinksUpToDate>false</LinksUpToDate>
  <CharactersWithSpaces>58433</CharactersWithSpaces>
  <SharedDoc>false</SharedDoc>
  <HLinks>
    <vt:vector size="24" baseType="variant">
      <vt:variant>
        <vt:i4>2818082</vt:i4>
      </vt:variant>
      <vt:variant>
        <vt:i4>9</vt:i4>
      </vt:variant>
      <vt:variant>
        <vt:i4>0</vt:i4>
      </vt:variant>
      <vt:variant>
        <vt:i4>5</vt:i4>
      </vt:variant>
      <vt:variant>
        <vt:lpwstr>http://www.e-cegjegyzek.hu/?cegkereses</vt:lpwstr>
      </vt:variant>
      <vt:variant>
        <vt:lpwstr/>
      </vt:variant>
      <vt:variant>
        <vt:i4>8126584</vt:i4>
      </vt:variant>
      <vt:variant>
        <vt:i4>6</vt:i4>
      </vt:variant>
      <vt:variant>
        <vt:i4>0</vt:i4>
      </vt:variant>
      <vt:variant>
        <vt:i4>5</vt:i4>
      </vt:variant>
      <vt:variant>
        <vt:lpwstr>http://www.kozrend.hu/</vt:lpwstr>
      </vt:variant>
      <vt:variant>
        <vt:lpwstr/>
      </vt:variant>
      <vt:variant>
        <vt:i4>3014704</vt:i4>
      </vt:variant>
      <vt:variant>
        <vt:i4>3</vt:i4>
      </vt:variant>
      <vt:variant>
        <vt:i4>0</vt:i4>
      </vt:variant>
      <vt:variant>
        <vt:i4>5</vt:i4>
      </vt:variant>
      <vt:variant>
        <vt:lpwstr>cdp://1/A0400034.TV/3/</vt:lpwstr>
      </vt:variant>
      <vt:variant>
        <vt:lpwstr/>
      </vt:variant>
      <vt:variant>
        <vt:i4>4587623</vt:i4>
      </vt:variant>
      <vt:variant>
        <vt:i4>0</vt:i4>
      </vt:variant>
      <vt:variant>
        <vt:i4>0</vt:i4>
      </vt:variant>
      <vt:variant>
        <vt:i4>5</vt:i4>
      </vt:variant>
      <vt:variant>
        <vt:lpwstr>mailto:gredics.eva@semmelweis-univ.hu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Dr. Fülöp Dezső</dc:creator>
  <cp:lastModifiedBy>greeva</cp:lastModifiedBy>
  <cp:revision>3</cp:revision>
  <cp:lastPrinted>2017-05-31T12:30:00Z</cp:lastPrinted>
  <dcterms:created xsi:type="dcterms:W3CDTF">2018-05-15T12:49:00Z</dcterms:created>
  <dcterms:modified xsi:type="dcterms:W3CDTF">2018-05-15T12:49:00Z</dcterms:modified>
</cp:coreProperties>
</file>