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603"/>
        <w:gridCol w:w="7469"/>
      </w:tblGrid>
      <w:tr w:rsidR="0033481C" w:rsidRPr="00FE2F44" w:rsidTr="006315EC">
        <w:trPr>
          <w:cantSplit/>
          <w:trHeight w:hRule="exact" w:val="1079"/>
        </w:trPr>
        <w:tc>
          <w:tcPr>
            <w:tcW w:w="1603" w:type="dxa"/>
          </w:tcPr>
          <w:p w:rsidR="0033481C" w:rsidRPr="00FE2F44" w:rsidRDefault="00FE74A2">
            <w:pPr>
              <w:rPr>
                <w:rFonts w:ascii="Roman PS" w:hAnsi="Roman PS"/>
                <w:lang w:val="hu-HU"/>
              </w:rPr>
            </w:pPr>
            <w:r w:rsidRPr="00FE2F44">
              <w:rPr>
                <w:b/>
                <w:u w:val="single"/>
              </w:rPr>
              <w:br w:type="page"/>
            </w:r>
            <w:r w:rsidR="008A413E">
              <w:rPr>
                <w:rFonts w:ascii="Roman PS" w:hAnsi="Roman PS"/>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1.6pt" fillcolor="window">
                  <v:imagedata r:id="rId9" o:title="" croptop="-780f"/>
                </v:shape>
              </w:pict>
            </w:r>
          </w:p>
        </w:tc>
        <w:tc>
          <w:tcPr>
            <w:tcW w:w="7469" w:type="dxa"/>
          </w:tcPr>
          <w:p w:rsidR="004632A4" w:rsidRPr="00FE2F44" w:rsidRDefault="004632A4">
            <w:pPr>
              <w:tabs>
                <w:tab w:val="left" w:pos="3075"/>
              </w:tabs>
              <w:ind w:right="-4809"/>
              <w:rPr>
                <w:b/>
                <w:lang w:val="hu-HU"/>
              </w:rPr>
            </w:pPr>
            <w:r w:rsidRPr="00FE2F44">
              <w:rPr>
                <w:b/>
                <w:lang w:val="hu-HU"/>
              </w:rPr>
              <w:t>Kiegészítés az Európai Unió Hivatalos Lapjához</w:t>
            </w:r>
          </w:p>
          <w:p w:rsidR="0033481C" w:rsidRPr="00FE2F44" w:rsidRDefault="0033481C">
            <w:pPr>
              <w:tabs>
                <w:tab w:val="left" w:pos="3075"/>
              </w:tabs>
              <w:ind w:right="-4809"/>
              <w:rPr>
                <w:b/>
                <w:lang w:val="hu-HU"/>
              </w:rPr>
            </w:pPr>
            <w:r w:rsidRPr="00FE2F44">
              <w:rPr>
                <w:lang w:val="hu-HU"/>
              </w:rPr>
              <w:t>Információ és online formanyomtatványok: http://</w:t>
            </w:r>
            <w:r w:rsidRPr="00FE2F44">
              <w:rPr>
                <w:b/>
                <w:lang w:val="hu-HU"/>
              </w:rPr>
              <w:t>simap.</w:t>
            </w:r>
            <w:r w:rsidR="004632A4" w:rsidRPr="00FE2F44">
              <w:rPr>
                <w:b/>
                <w:lang w:val="hu-HU"/>
              </w:rPr>
              <w:t>ted.</w:t>
            </w:r>
            <w:r w:rsidR="00787039" w:rsidRPr="00FE2F44">
              <w:rPr>
                <w:b/>
                <w:lang w:val="hu-HU"/>
              </w:rPr>
              <w:t>europa.</w:t>
            </w:r>
            <w:r w:rsidRPr="00FE2F44">
              <w:rPr>
                <w:b/>
                <w:lang w:val="hu-HU"/>
              </w:rPr>
              <w:t>eu</w:t>
            </w:r>
          </w:p>
          <w:p w:rsidR="0033481C" w:rsidRPr="00FE2F44" w:rsidRDefault="0033481C">
            <w:pPr>
              <w:ind w:right="-4809"/>
              <w:rPr>
                <w:b/>
                <w:lang w:val="hu-HU"/>
              </w:rPr>
            </w:pPr>
          </w:p>
        </w:tc>
      </w:tr>
    </w:tbl>
    <w:p w:rsidR="0033481C" w:rsidRPr="00FE2F44" w:rsidRDefault="004632A4" w:rsidP="004632A4">
      <w:pPr>
        <w:ind w:left="4253" w:right="-28"/>
        <w:jc w:val="right"/>
        <w:rPr>
          <w:b/>
          <w:lang w:val="hu-HU"/>
        </w:rPr>
      </w:pPr>
      <w:r w:rsidRPr="00FE2F44">
        <w:rPr>
          <w:b/>
          <w:lang w:val="hu-HU"/>
        </w:rPr>
        <w:t>Ajánlati felhívás</w:t>
      </w:r>
    </w:p>
    <w:p w:rsidR="00DB65A8" w:rsidRPr="00FE2F44" w:rsidRDefault="004632A4" w:rsidP="004632A4">
      <w:pPr>
        <w:ind w:left="4253" w:right="-28"/>
        <w:jc w:val="right"/>
        <w:rPr>
          <w:lang w:val="hu-HU"/>
        </w:rPr>
      </w:pPr>
      <w:r w:rsidRPr="00FE2F44">
        <w:rPr>
          <w:lang w:val="hu-HU"/>
        </w:rPr>
        <w:t>2014/24/EU</w:t>
      </w:r>
      <w:r w:rsidR="00DB65A8" w:rsidRPr="00FE2F44">
        <w:rPr>
          <w:lang w:val="hu-HU"/>
        </w:rPr>
        <w:t xml:space="preserve"> irányelv</w:t>
      </w:r>
    </w:p>
    <w:p w:rsidR="005520ED" w:rsidRPr="00FE2F44" w:rsidRDefault="005520ED" w:rsidP="004632A4">
      <w:pPr>
        <w:ind w:right="-28"/>
        <w:rPr>
          <w:lang w:val="hu-HU"/>
        </w:rPr>
      </w:pPr>
    </w:p>
    <w:p w:rsidR="0033481C" w:rsidRPr="00FE2F44" w:rsidRDefault="00FC6AD9" w:rsidP="005520ED">
      <w:pPr>
        <w:pStyle w:val="Rub2"/>
        <w:tabs>
          <w:tab w:val="clear" w:pos="709"/>
          <w:tab w:val="left" w:pos="426"/>
        </w:tabs>
        <w:spacing w:after="120"/>
        <w:ind w:right="-595"/>
        <w:rPr>
          <w:b/>
          <w:smallCaps w:val="0"/>
          <w:sz w:val="24"/>
          <w:szCs w:val="24"/>
          <w:lang w:val="hu-HU"/>
        </w:rPr>
      </w:pPr>
      <w:r w:rsidRPr="00FE2F44">
        <w:rPr>
          <w:b/>
          <w:smallCaps w:val="0"/>
          <w:sz w:val="24"/>
          <w:szCs w:val="24"/>
          <w:lang w:val="hu-HU"/>
        </w:rPr>
        <w:t>I. szakasz: Ajánlatkérő</w:t>
      </w:r>
    </w:p>
    <w:p w:rsidR="0033481C" w:rsidRPr="00FE2F44" w:rsidRDefault="0033481C">
      <w:pPr>
        <w:pStyle w:val="Rub2"/>
        <w:spacing w:after="120"/>
        <w:ind w:right="-595"/>
        <w:rPr>
          <w:b/>
          <w:smallCaps w:val="0"/>
          <w:sz w:val="24"/>
          <w:szCs w:val="24"/>
          <w:lang w:val="hu-HU"/>
        </w:rPr>
      </w:pPr>
      <w:r w:rsidRPr="00FE2F44">
        <w:rPr>
          <w:b/>
          <w:smallCaps w:val="0"/>
          <w:sz w:val="24"/>
          <w:szCs w:val="24"/>
          <w:lang w:val="hu-HU"/>
        </w:rPr>
        <w:t>I.1) Név</w:t>
      </w:r>
      <w:r w:rsidR="00FC6AD9" w:rsidRPr="00FE2F44">
        <w:rPr>
          <w:b/>
          <w:smallCaps w:val="0"/>
          <w:sz w:val="24"/>
          <w:szCs w:val="24"/>
          <w:lang w:val="hu-HU"/>
        </w:rPr>
        <w:t xml:space="preserve"> és címek</w:t>
      </w:r>
      <w:r w:rsidR="008F50CA" w:rsidRPr="00FE2F44">
        <w:rPr>
          <w:b/>
          <w:smallCaps w:val="0"/>
          <w:sz w:val="24"/>
          <w:szCs w:val="24"/>
          <w:vertAlign w:val="superscript"/>
          <w:lang w:val="hu-HU"/>
        </w:rPr>
        <w:t>1</w:t>
      </w:r>
      <w:r w:rsidR="00FC6AD9" w:rsidRPr="00FE2F44">
        <w:rPr>
          <w:smallCaps w:val="0"/>
          <w:sz w:val="24"/>
          <w:szCs w:val="24"/>
          <w:lang w:val="hu-HU"/>
        </w:rPr>
        <w:t xml:space="preserve"> </w:t>
      </w:r>
      <w:r w:rsidR="00FC6AD9" w:rsidRPr="00FE2F44">
        <w:rPr>
          <w:i/>
          <w:smallCaps w:val="0"/>
          <w:sz w:val="24"/>
          <w:szCs w:val="24"/>
          <w:lang w:val="hu-HU"/>
        </w:rPr>
        <w:t>(jelölje meg az eljárásért felelős összes ajánlatkérőt)</w:t>
      </w:r>
    </w:p>
    <w:tbl>
      <w:tblPr>
        <w:tblW w:w="0" w:type="auto"/>
        <w:tblInd w:w="108" w:type="dxa"/>
        <w:tblLayout w:type="fixed"/>
        <w:tblLook w:val="0000" w:firstRow="0" w:lastRow="0" w:firstColumn="0" w:lastColumn="0" w:noHBand="0" w:noVBand="0"/>
      </w:tblPr>
      <w:tblGrid>
        <w:gridCol w:w="3203"/>
        <w:gridCol w:w="1333"/>
        <w:gridCol w:w="324"/>
        <w:gridCol w:w="1800"/>
        <w:gridCol w:w="2412"/>
      </w:tblGrid>
      <w:tr w:rsidR="003D362B" w:rsidRPr="00FE2F44" w:rsidTr="00455CE9">
        <w:trPr>
          <w:cantSplit/>
        </w:trPr>
        <w:tc>
          <w:tcPr>
            <w:tcW w:w="4536" w:type="dxa"/>
            <w:gridSpan w:val="2"/>
            <w:tcBorders>
              <w:top w:val="single" w:sz="8" w:space="0" w:color="auto"/>
              <w:left w:val="single" w:sz="8" w:space="0" w:color="auto"/>
              <w:bottom w:val="single" w:sz="8" w:space="0" w:color="auto"/>
              <w:right w:val="single" w:sz="8" w:space="0" w:color="auto"/>
            </w:tcBorders>
          </w:tcPr>
          <w:p w:rsidR="0052415E" w:rsidRPr="00FE2F44" w:rsidRDefault="003D362B">
            <w:pPr>
              <w:rPr>
                <w:b/>
                <w:lang w:val="hu-HU"/>
              </w:rPr>
            </w:pPr>
            <w:r w:rsidRPr="00FE2F44">
              <w:rPr>
                <w:b/>
                <w:lang w:val="hu-HU"/>
              </w:rPr>
              <w:t>Hivatalos név:</w:t>
            </w:r>
          </w:p>
          <w:p w:rsidR="00040189" w:rsidRPr="00FE2F44" w:rsidRDefault="0086786E">
            <w:pPr>
              <w:rPr>
                <w:b/>
                <w:lang w:val="hu-HU"/>
              </w:rPr>
            </w:pPr>
            <w:r w:rsidRPr="00FE2F44">
              <w:rPr>
                <w:lang w:val="hu-HU"/>
              </w:rPr>
              <w:t>Semmelweis Egyetem</w:t>
            </w:r>
          </w:p>
        </w:tc>
        <w:tc>
          <w:tcPr>
            <w:tcW w:w="4536" w:type="dxa"/>
            <w:gridSpan w:val="3"/>
            <w:tcBorders>
              <w:top w:val="single" w:sz="8" w:space="0" w:color="auto"/>
              <w:left w:val="single" w:sz="8" w:space="0" w:color="auto"/>
              <w:bottom w:val="single" w:sz="8" w:space="0" w:color="auto"/>
              <w:right w:val="single" w:sz="8" w:space="0" w:color="auto"/>
            </w:tcBorders>
          </w:tcPr>
          <w:p w:rsidR="00AE10A5" w:rsidRPr="00FE2F44" w:rsidRDefault="00FC6AD9">
            <w:pPr>
              <w:rPr>
                <w:vertAlign w:val="superscript"/>
                <w:lang w:val="hu-HU"/>
              </w:rPr>
            </w:pPr>
            <w:r w:rsidRPr="00FE2F44">
              <w:rPr>
                <w:lang w:val="hu-HU"/>
              </w:rPr>
              <w:t>Nemzeti azonosító szám:</w:t>
            </w:r>
            <w:r w:rsidR="008F50CA" w:rsidRPr="00FE2F44">
              <w:rPr>
                <w:vertAlign w:val="superscript"/>
                <w:lang w:val="hu-HU"/>
              </w:rPr>
              <w:t>2</w:t>
            </w:r>
          </w:p>
          <w:p w:rsidR="00807A05" w:rsidRPr="00FE2F44" w:rsidRDefault="00503A22">
            <w:pPr>
              <w:rPr>
                <w:lang w:val="hu-HU"/>
              </w:rPr>
            </w:pPr>
            <w:r w:rsidRPr="00FE2F44">
              <w:rPr>
                <w:lang w:val="hu-HU"/>
              </w:rPr>
              <w:t>AK06765</w:t>
            </w:r>
          </w:p>
        </w:tc>
      </w:tr>
      <w:tr w:rsidR="0033481C" w:rsidRPr="00FE2F44" w:rsidTr="00455CE9">
        <w:trPr>
          <w:cantSplit/>
        </w:trPr>
        <w:tc>
          <w:tcPr>
            <w:tcW w:w="9072" w:type="dxa"/>
            <w:gridSpan w:val="5"/>
            <w:tcBorders>
              <w:top w:val="single" w:sz="8" w:space="0" w:color="auto"/>
              <w:left w:val="single" w:sz="8" w:space="0" w:color="auto"/>
              <w:bottom w:val="single" w:sz="8" w:space="0" w:color="auto"/>
              <w:right w:val="single" w:sz="8" w:space="0" w:color="auto"/>
            </w:tcBorders>
          </w:tcPr>
          <w:p w:rsidR="0033481C" w:rsidRPr="00FE2F44" w:rsidRDefault="0033481C">
            <w:pPr>
              <w:rPr>
                <w:b/>
                <w:lang w:val="hu-HU"/>
              </w:rPr>
            </w:pPr>
            <w:r w:rsidRPr="00FE2F44">
              <w:rPr>
                <w:b/>
                <w:lang w:val="hu-HU"/>
              </w:rPr>
              <w:t>Postai cím:</w:t>
            </w:r>
          </w:p>
          <w:p w:rsidR="00503A22" w:rsidRPr="00FE2F44" w:rsidRDefault="00503A22">
            <w:pPr>
              <w:rPr>
                <w:lang w:val="hu-HU"/>
              </w:rPr>
            </w:pPr>
            <w:r w:rsidRPr="00FE2F44">
              <w:rPr>
                <w:lang w:val="hu-HU"/>
              </w:rPr>
              <w:t>Üllői út 26.</w:t>
            </w:r>
          </w:p>
          <w:p w:rsidR="0033481C" w:rsidRPr="00FE2F44" w:rsidRDefault="0033481C">
            <w:pPr>
              <w:rPr>
                <w:lang w:val="hu-HU"/>
              </w:rPr>
            </w:pPr>
          </w:p>
        </w:tc>
      </w:tr>
      <w:tr w:rsidR="000B7091" w:rsidRPr="00FE2F44" w:rsidTr="00455CE9">
        <w:trPr>
          <w:cantSplit/>
        </w:trPr>
        <w:tc>
          <w:tcPr>
            <w:tcW w:w="3203" w:type="dxa"/>
            <w:tcBorders>
              <w:top w:val="single" w:sz="8" w:space="0" w:color="auto"/>
              <w:left w:val="single" w:sz="8" w:space="0" w:color="auto"/>
              <w:bottom w:val="single" w:sz="8" w:space="0" w:color="auto"/>
              <w:right w:val="single" w:sz="8" w:space="0" w:color="auto"/>
            </w:tcBorders>
          </w:tcPr>
          <w:p w:rsidR="000B7091" w:rsidRPr="00FE2F44" w:rsidRDefault="000B7091">
            <w:pPr>
              <w:rPr>
                <w:lang w:val="hu-HU"/>
              </w:rPr>
            </w:pPr>
            <w:r w:rsidRPr="00FE2F44">
              <w:rPr>
                <w:lang w:val="hu-HU"/>
              </w:rPr>
              <w:t>Város:</w:t>
            </w:r>
          </w:p>
          <w:p w:rsidR="000B7091" w:rsidRPr="00FE2F44" w:rsidRDefault="00AE10A5" w:rsidP="00AE10A5">
            <w:pPr>
              <w:rPr>
                <w:lang w:val="hu-HU"/>
              </w:rPr>
            </w:pPr>
            <w:r w:rsidRPr="00FE2F44">
              <w:rPr>
                <w:lang w:val="hu-HU"/>
              </w:rPr>
              <w:t>Budapest</w:t>
            </w:r>
          </w:p>
        </w:tc>
        <w:tc>
          <w:tcPr>
            <w:tcW w:w="1657" w:type="dxa"/>
            <w:gridSpan w:val="2"/>
            <w:tcBorders>
              <w:top w:val="single" w:sz="8" w:space="0" w:color="auto"/>
              <w:left w:val="single" w:sz="8" w:space="0" w:color="auto"/>
              <w:bottom w:val="single" w:sz="8" w:space="0" w:color="auto"/>
              <w:right w:val="single" w:sz="8" w:space="0" w:color="auto"/>
            </w:tcBorders>
          </w:tcPr>
          <w:p w:rsidR="000B7091" w:rsidRPr="00FE2F44" w:rsidRDefault="000B7091">
            <w:pPr>
              <w:rPr>
                <w:lang w:val="hu-HU"/>
              </w:rPr>
            </w:pPr>
            <w:r w:rsidRPr="00FE2F44">
              <w:rPr>
                <w:lang w:val="hu-HU"/>
              </w:rPr>
              <w:t>NUTS-kód:</w:t>
            </w:r>
          </w:p>
          <w:p w:rsidR="000B7091" w:rsidRPr="00FE2F44" w:rsidRDefault="0099685F" w:rsidP="000B7091">
            <w:pPr>
              <w:rPr>
                <w:lang w:val="hu-HU"/>
              </w:rPr>
            </w:pPr>
            <w:r w:rsidRPr="00FE2F44">
              <w:rPr>
                <w:lang w:val="hu-HU"/>
              </w:rPr>
              <w:t>HU 101</w:t>
            </w:r>
          </w:p>
        </w:tc>
        <w:tc>
          <w:tcPr>
            <w:tcW w:w="1800" w:type="dxa"/>
            <w:tcBorders>
              <w:top w:val="single" w:sz="8" w:space="0" w:color="auto"/>
              <w:left w:val="single" w:sz="8" w:space="0" w:color="auto"/>
              <w:bottom w:val="single" w:sz="8" w:space="0" w:color="auto"/>
              <w:right w:val="single" w:sz="8" w:space="0" w:color="auto"/>
            </w:tcBorders>
          </w:tcPr>
          <w:p w:rsidR="000B7091" w:rsidRPr="00FE2F44" w:rsidRDefault="00040189" w:rsidP="0086786E">
            <w:pPr>
              <w:rPr>
                <w:lang w:val="hu-HU"/>
              </w:rPr>
            </w:pPr>
            <w:r w:rsidRPr="00FE2F44">
              <w:rPr>
                <w:lang w:val="hu-HU"/>
              </w:rPr>
              <w:t xml:space="preserve">Postai irányítószám: </w:t>
            </w:r>
            <w:r w:rsidR="00503A22" w:rsidRPr="00FE2F44">
              <w:rPr>
                <w:lang w:val="hu-HU"/>
              </w:rPr>
              <w:t>1</w:t>
            </w:r>
            <w:r w:rsidR="00594F3C">
              <w:rPr>
                <w:lang w:val="hu-HU"/>
              </w:rPr>
              <w:t>085</w:t>
            </w:r>
          </w:p>
        </w:tc>
        <w:tc>
          <w:tcPr>
            <w:tcW w:w="2412" w:type="dxa"/>
            <w:tcBorders>
              <w:top w:val="single" w:sz="8" w:space="0" w:color="auto"/>
              <w:left w:val="single" w:sz="8" w:space="0" w:color="auto"/>
              <w:bottom w:val="single" w:sz="8" w:space="0" w:color="auto"/>
              <w:right w:val="single" w:sz="8" w:space="0" w:color="auto"/>
            </w:tcBorders>
          </w:tcPr>
          <w:p w:rsidR="000B7091" w:rsidRPr="00FE2F44" w:rsidRDefault="000B7091">
            <w:pPr>
              <w:rPr>
                <w:lang w:val="hu-HU"/>
              </w:rPr>
            </w:pPr>
            <w:r w:rsidRPr="00FE2F44">
              <w:rPr>
                <w:lang w:val="hu-HU"/>
              </w:rPr>
              <w:t>Ország:</w:t>
            </w:r>
          </w:p>
          <w:p w:rsidR="000B7091" w:rsidRPr="00FE2F44" w:rsidRDefault="000B7091">
            <w:pPr>
              <w:rPr>
                <w:lang w:val="hu-HU"/>
              </w:rPr>
            </w:pPr>
            <w:r w:rsidRPr="00FE2F44">
              <w:rPr>
                <w:lang w:val="hu-HU"/>
              </w:rPr>
              <w:t>Magyarország</w:t>
            </w:r>
          </w:p>
        </w:tc>
      </w:tr>
      <w:tr w:rsidR="0033481C" w:rsidRPr="00FE2F44" w:rsidTr="00455CE9">
        <w:trPr>
          <w:cantSplit/>
        </w:trPr>
        <w:tc>
          <w:tcPr>
            <w:tcW w:w="4860" w:type="dxa"/>
            <w:gridSpan w:val="3"/>
            <w:tcBorders>
              <w:top w:val="single" w:sz="8" w:space="0" w:color="auto"/>
              <w:left w:val="single" w:sz="8" w:space="0" w:color="auto"/>
              <w:bottom w:val="single" w:sz="8" w:space="0" w:color="auto"/>
              <w:right w:val="single" w:sz="8" w:space="0" w:color="auto"/>
            </w:tcBorders>
          </w:tcPr>
          <w:p w:rsidR="001B0C8B" w:rsidRPr="00FE2F44" w:rsidRDefault="00FC6AD9" w:rsidP="001B0C8B">
            <w:pPr>
              <w:rPr>
                <w:b/>
                <w:lang w:val="hu-HU"/>
              </w:rPr>
            </w:pPr>
            <w:r w:rsidRPr="00FE2F44">
              <w:rPr>
                <w:b/>
                <w:lang w:val="hu-HU"/>
              </w:rPr>
              <w:t>Kapcsolattartó személy</w:t>
            </w:r>
            <w:r w:rsidR="0033481C" w:rsidRPr="00FE2F44">
              <w:rPr>
                <w:b/>
                <w:lang w:val="hu-HU"/>
              </w:rPr>
              <w:t>:</w:t>
            </w:r>
          </w:p>
          <w:p w:rsidR="0086786E" w:rsidRPr="00FE2F44" w:rsidRDefault="0086786E" w:rsidP="001B0C8B">
            <w:pPr>
              <w:rPr>
                <w:b/>
                <w:lang w:val="hu-HU"/>
              </w:rPr>
            </w:pPr>
          </w:p>
          <w:p w:rsidR="0033481C" w:rsidRPr="00594F3C" w:rsidRDefault="00035B95" w:rsidP="00594F3C">
            <w:pPr>
              <w:rPr>
                <w:b/>
                <w:lang w:val="hu-HU"/>
              </w:rPr>
            </w:pPr>
            <w:r w:rsidRPr="00FE2F44">
              <w:rPr>
                <w:lang w:val="hu-HU"/>
              </w:rPr>
              <w:t>Címzett:</w:t>
            </w:r>
            <w:r w:rsidRPr="00FE2F44">
              <w:rPr>
                <w:b/>
                <w:lang w:val="hu-HU"/>
              </w:rPr>
              <w:t xml:space="preserve"> </w:t>
            </w:r>
            <w:r w:rsidR="00594F3C">
              <w:rPr>
                <w:lang w:val="hu-HU"/>
              </w:rPr>
              <w:t>Oláh Márta</w:t>
            </w:r>
          </w:p>
        </w:tc>
        <w:tc>
          <w:tcPr>
            <w:tcW w:w="4212" w:type="dxa"/>
            <w:gridSpan w:val="2"/>
            <w:tcBorders>
              <w:top w:val="single" w:sz="8" w:space="0" w:color="auto"/>
              <w:left w:val="single" w:sz="8" w:space="0" w:color="auto"/>
              <w:bottom w:val="single" w:sz="8" w:space="0" w:color="auto"/>
              <w:right w:val="single" w:sz="8" w:space="0" w:color="auto"/>
            </w:tcBorders>
          </w:tcPr>
          <w:p w:rsidR="0033481C" w:rsidRPr="00FE2F44" w:rsidRDefault="0033481C" w:rsidP="0086786E">
            <w:pPr>
              <w:pStyle w:val="Default"/>
              <w:rPr>
                <w:color w:val="auto"/>
              </w:rPr>
            </w:pPr>
            <w:r w:rsidRPr="00FE2F44">
              <w:rPr>
                <w:color w:val="auto"/>
              </w:rPr>
              <w:t>Telefon</w:t>
            </w:r>
            <w:r w:rsidRPr="00FE2F44">
              <w:rPr>
                <w:color w:val="auto"/>
                <w:lang w:eastAsia="en-GB"/>
              </w:rPr>
              <w:t>:</w:t>
            </w:r>
            <w:r w:rsidR="002A3C9C" w:rsidRPr="00FE2F44">
              <w:rPr>
                <w:color w:val="auto"/>
                <w:lang w:eastAsia="en-GB"/>
              </w:rPr>
              <w:t xml:space="preserve"> </w:t>
            </w:r>
            <w:r w:rsidR="003F1F5E">
              <w:rPr>
                <w:color w:val="auto"/>
                <w:lang w:eastAsia="en-GB"/>
              </w:rPr>
              <w:t>+36 1-210-9610</w:t>
            </w:r>
            <w:r w:rsidR="00594F3C">
              <w:rPr>
                <w:color w:val="auto"/>
                <w:lang w:eastAsia="en-GB"/>
              </w:rPr>
              <w:t>/120</w:t>
            </w:r>
          </w:p>
        </w:tc>
      </w:tr>
      <w:tr w:rsidR="0033481C" w:rsidRPr="00FE2F44" w:rsidTr="00455CE9">
        <w:trPr>
          <w:cantSplit/>
          <w:trHeight w:val="159"/>
        </w:trPr>
        <w:tc>
          <w:tcPr>
            <w:tcW w:w="4860" w:type="dxa"/>
            <w:gridSpan w:val="3"/>
            <w:tcBorders>
              <w:top w:val="single" w:sz="8" w:space="0" w:color="auto"/>
              <w:left w:val="single" w:sz="8" w:space="0" w:color="auto"/>
              <w:bottom w:val="single" w:sz="8" w:space="0" w:color="auto"/>
              <w:right w:val="single" w:sz="8" w:space="0" w:color="auto"/>
            </w:tcBorders>
          </w:tcPr>
          <w:p w:rsidR="0033481C" w:rsidRPr="00FE2F44" w:rsidRDefault="0033481C" w:rsidP="00594F3C">
            <w:pPr>
              <w:rPr>
                <w:lang w:val="hu-HU"/>
              </w:rPr>
            </w:pPr>
            <w:r w:rsidRPr="00FE2F44">
              <w:rPr>
                <w:lang w:val="hu-HU"/>
              </w:rPr>
              <w:t>E-mail:</w:t>
            </w:r>
            <w:r w:rsidR="00595BCC" w:rsidRPr="00FE2F44">
              <w:rPr>
                <w:lang w:val="hu-HU"/>
              </w:rPr>
              <w:t xml:space="preserve"> </w:t>
            </w:r>
            <w:r w:rsidR="00594F3C">
              <w:rPr>
                <w:lang w:val="hu-HU"/>
              </w:rPr>
              <w:t>olah.marta</w:t>
            </w:r>
            <w:r w:rsidR="003F1F5E">
              <w:rPr>
                <w:lang w:val="hu-HU"/>
              </w:rPr>
              <w:t>@semmelweis-univ.hu</w:t>
            </w:r>
          </w:p>
        </w:tc>
        <w:tc>
          <w:tcPr>
            <w:tcW w:w="4212" w:type="dxa"/>
            <w:gridSpan w:val="2"/>
            <w:tcBorders>
              <w:top w:val="single" w:sz="8" w:space="0" w:color="auto"/>
              <w:left w:val="single" w:sz="8" w:space="0" w:color="auto"/>
              <w:bottom w:val="single" w:sz="8" w:space="0" w:color="auto"/>
              <w:right w:val="single" w:sz="8" w:space="0" w:color="auto"/>
            </w:tcBorders>
          </w:tcPr>
          <w:p w:rsidR="0033481C" w:rsidRPr="00FE2F44" w:rsidRDefault="0033481C">
            <w:pPr>
              <w:rPr>
                <w:lang w:val="hu-HU"/>
              </w:rPr>
            </w:pPr>
            <w:r w:rsidRPr="00FE2F44">
              <w:rPr>
                <w:lang w:val="hu-HU"/>
              </w:rPr>
              <w:t>Fax:</w:t>
            </w:r>
            <w:r w:rsidR="00595BCC" w:rsidRPr="00FE2F44">
              <w:rPr>
                <w:lang w:val="hu-HU"/>
              </w:rPr>
              <w:t xml:space="preserve"> </w:t>
            </w:r>
            <w:r w:rsidR="003F1F5E">
              <w:rPr>
                <w:lang w:val="hu-HU"/>
              </w:rPr>
              <w:t>+36 1-210-9618</w:t>
            </w:r>
          </w:p>
        </w:tc>
      </w:tr>
      <w:tr w:rsidR="00706A84" w:rsidRPr="00FE2F44" w:rsidTr="00455CE9">
        <w:trPr>
          <w:cantSplit/>
        </w:trPr>
        <w:tc>
          <w:tcPr>
            <w:tcW w:w="9072" w:type="dxa"/>
            <w:gridSpan w:val="5"/>
            <w:tcBorders>
              <w:top w:val="single" w:sz="8" w:space="0" w:color="auto"/>
              <w:left w:val="single" w:sz="8" w:space="0" w:color="auto"/>
              <w:bottom w:val="single" w:sz="8" w:space="0" w:color="auto"/>
              <w:right w:val="single" w:sz="8" w:space="0" w:color="auto"/>
            </w:tcBorders>
          </w:tcPr>
          <w:p w:rsidR="00706A84" w:rsidRPr="00FE2F44" w:rsidRDefault="00706A84" w:rsidP="00A33676">
            <w:pPr>
              <w:rPr>
                <w:b/>
                <w:lang w:val="hu-HU"/>
              </w:rPr>
            </w:pPr>
            <w:r w:rsidRPr="00FE2F44">
              <w:rPr>
                <w:b/>
                <w:lang w:val="hu-HU"/>
              </w:rPr>
              <w:t>Internetcím(ek)</w:t>
            </w:r>
          </w:p>
          <w:p w:rsidR="007746DE" w:rsidRPr="007746DE" w:rsidRDefault="00706A84" w:rsidP="00A33676">
            <w:pPr>
              <w:rPr>
                <w:lang w:val="hu-HU"/>
              </w:rPr>
            </w:pPr>
            <w:r w:rsidRPr="00FE2F44">
              <w:rPr>
                <w:lang w:val="hu-HU"/>
              </w:rPr>
              <w:t>Az ajánlatkérő általános címe:</w:t>
            </w:r>
            <w:r w:rsidRPr="00FE2F44">
              <w:rPr>
                <w:i/>
                <w:lang w:val="hu-HU"/>
              </w:rPr>
              <w:t xml:space="preserve"> (URL)</w:t>
            </w:r>
            <w:r w:rsidR="007746DE">
              <w:rPr>
                <w:lang w:val="hu-HU"/>
              </w:rPr>
              <w:t>: www.semmelweis.hu</w:t>
            </w:r>
          </w:p>
          <w:p w:rsidR="00706A84" w:rsidRPr="00FE2F44" w:rsidRDefault="00706A84" w:rsidP="00A33676">
            <w:pPr>
              <w:spacing w:after="120"/>
              <w:rPr>
                <w:lang w:val="hu-HU"/>
              </w:rPr>
            </w:pPr>
            <w:r w:rsidRPr="00FE2F44">
              <w:rPr>
                <w:lang w:val="hu-HU"/>
              </w:rPr>
              <w:t xml:space="preserve">A felhasználói oldal címe: </w:t>
            </w:r>
            <w:r w:rsidRPr="00FE2F44">
              <w:rPr>
                <w:i/>
                <w:lang w:val="hu-HU"/>
              </w:rPr>
              <w:t>(URL)</w:t>
            </w:r>
          </w:p>
        </w:tc>
      </w:tr>
      <w:tr w:rsidR="0033481C" w:rsidRPr="00FE2F44" w:rsidTr="00455CE9">
        <w:trPr>
          <w:cantSplit/>
          <w:trHeight w:val="178"/>
        </w:trPr>
        <w:tc>
          <w:tcPr>
            <w:tcW w:w="9072" w:type="dxa"/>
            <w:gridSpan w:val="5"/>
            <w:tcBorders>
              <w:top w:val="single" w:sz="8" w:space="0" w:color="auto"/>
            </w:tcBorders>
          </w:tcPr>
          <w:p w:rsidR="0033481C" w:rsidRPr="00FE2F44" w:rsidRDefault="0033481C">
            <w:pPr>
              <w:rPr>
                <w:lang w:val="hu-HU"/>
              </w:rPr>
            </w:pPr>
          </w:p>
          <w:p w:rsidR="00FC6AD9" w:rsidRPr="00FE2F44" w:rsidRDefault="00FC6AD9" w:rsidP="00FC6AD9">
            <w:pPr>
              <w:pStyle w:val="Rub2"/>
              <w:spacing w:after="120"/>
              <w:ind w:right="-595"/>
              <w:rPr>
                <w:b/>
                <w:smallCaps w:val="0"/>
                <w:sz w:val="24"/>
                <w:szCs w:val="24"/>
                <w:lang w:val="hu-HU"/>
              </w:rPr>
            </w:pPr>
            <w:r w:rsidRPr="00FE2F44">
              <w:rPr>
                <w:b/>
                <w:smallCaps w:val="0"/>
                <w:sz w:val="24"/>
                <w:szCs w:val="24"/>
                <w:lang w:val="hu-HU"/>
              </w:rPr>
              <w:t>I.2) Közös közbeszerzés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2"/>
            </w:tblGrid>
            <w:tr w:rsidR="00645610" w:rsidRPr="00FE2F44" w:rsidTr="00BA2698">
              <w:trPr>
                <w:trHeight w:val="1118"/>
              </w:trPr>
              <w:tc>
                <w:tcPr>
                  <w:tcW w:w="8842" w:type="dxa"/>
                  <w:shd w:val="clear" w:color="auto" w:fill="auto"/>
                  <w:vAlign w:val="center"/>
                </w:tcPr>
                <w:p w:rsidR="00645610" w:rsidRPr="00FE2F44" w:rsidRDefault="00F90514" w:rsidP="00BA562F">
                  <w:pPr>
                    <w:jc w:val="both"/>
                    <w:rPr>
                      <w:lang w:val="hu-HU"/>
                    </w:rPr>
                  </w:pPr>
                  <w:r w:rsidRPr="00FE2F44">
                    <w:rPr>
                      <w:lang w:val="hu-HU"/>
                    </w:rPr>
                    <w:fldChar w:fldCharType="begin">
                      <w:ffData>
                        <w:name w:val="Check29"/>
                        <w:enabled/>
                        <w:calcOnExit w:val="0"/>
                        <w:checkBox>
                          <w:sizeAuto/>
                          <w:default w:val="0"/>
                        </w:checkBox>
                      </w:ffData>
                    </w:fldChar>
                  </w:r>
                  <w:r w:rsidR="00645610" w:rsidRPr="00FE2F44">
                    <w:rPr>
                      <w:lang w:val="hu-HU"/>
                    </w:rPr>
                    <w:instrText xml:space="preserve"> FORMCHECKBOX </w:instrText>
                  </w:r>
                  <w:r w:rsidR="008A413E">
                    <w:rPr>
                      <w:lang w:val="hu-HU"/>
                    </w:rPr>
                  </w:r>
                  <w:r w:rsidR="008A413E">
                    <w:rPr>
                      <w:lang w:val="hu-HU"/>
                    </w:rPr>
                    <w:fldChar w:fldCharType="separate"/>
                  </w:r>
                  <w:r w:rsidRPr="00FE2F44">
                    <w:rPr>
                      <w:lang w:val="hu-HU"/>
                    </w:rPr>
                    <w:fldChar w:fldCharType="end"/>
                  </w:r>
                  <w:r w:rsidR="00645610" w:rsidRPr="00FE2F44">
                    <w:rPr>
                      <w:lang w:val="hu-HU"/>
                    </w:rPr>
                    <w:t xml:space="preserve"> A szerződés </w:t>
                  </w:r>
                  <w:r w:rsidR="00A85CC5" w:rsidRPr="00FE2F44">
                    <w:rPr>
                      <w:lang w:val="hu-HU"/>
                    </w:rPr>
                    <w:t>közös közbeszerzés formájában valósul meg</w:t>
                  </w:r>
                </w:p>
                <w:p w:rsidR="00A85CC5" w:rsidRPr="00FE2F44" w:rsidRDefault="00A85CC5" w:rsidP="00BA562F">
                  <w:pPr>
                    <w:jc w:val="both"/>
                    <w:rPr>
                      <w:lang w:val="hu-HU"/>
                    </w:rPr>
                  </w:pPr>
                  <w:r w:rsidRPr="00FE2F44">
                    <w:rPr>
                      <w:lang w:val="hu-HU"/>
                    </w:rPr>
                    <w:t>Több ország részvételével megvalósuló közös közbeszerzés esetéb</w:t>
                  </w:r>
                  <w:r w:rsidR="00BA562F" w:rsidRPr="00FE2F44">
                    <w:rPr>
                      <w:lang w:val="hu-HU"/>
                    </w:rPr>
                    <w:t xml:space="preserve">en - az alkalmazandó nemzeti </w:t>
                  </w:r>
                  <w:r w:rsidRPr="00FE2F44">
                    <w:rPr>
                      <w:lang w:val="hu-HU"/>
                    </w:rPr>
                    <w:t>közbeszerzési jogszabály</w:t>
                  </w:r>
                </w:p>
                <w:bookmarkStart w:id="0" w:name="Check29"/>
                <w:p w:rsidR="00A85CC5" w:rsidRPr="00FE2F44" w:rsidRDefault="00F90514" w:rsidP="00BA562F">
                  <w:pPr>
                    <w:jc w:val="both"/>
                    <w:rPr>
                      <w:lang w:val="hu-HU"/>
                    </w:rPr>
                  </w:pPr>
                  <w:r w:rsidRPr="00FE2F44">
                    <w:rPr>
                      <w:lang w:val="hu-HU"/>
                    </w:rPr>
                    <w:fldChar w:fldCharType="begin">
                      <w:ffData>
                        <w:name w:val="Check29"/>
                        <w:enabled/>
                        <w:calcOnExit w:val="0"/>
                        <w:checkBox>
                          <w:sizeAuto/>
                          <w:default w:val="0"/>
                        </w:checkBox>
                      </w:ffData>
                    </w:fldChar>
                  </w:r>
                  <w:r w:rsidR="00035B95" w:rsidRPr="00FE2F44">
                    <w:rPr>
                      <w:lang w:val="hu-HU"/>
                    </w:rPr>
                    <w:instrText xml:space="preserve"> FORMCHECKBOX </w:instrText>
                  </w:r>
                  <w:r w:rsidR="008A413E">
                    <w:rPr>
                      <w:lang w:val="hu-HU"/>
                    </w:rPr>
                  </w:r>
                  <w:r w:rsidR="008A413E">
                    <w:rPr>
                      <w:lang w:val="hu-HU"/>
                    </w:rPr>
                    <w:fldChar w:fldCharType="separate"/>
                  </w:r>
                  <w:r w:rsidRPr="00FE2F44">
                    <w:rPr>
                      <w:lang w:val="hu-HU"/>
                    </w:rPr>
                    <w:fldChar w:fldCharType="end"/>
                  </w:r>
                  <w:bookmarkEnd w:id="0"/>
                  <w:r w:rsidR="00D636E6" w:rsidRPr="00FE2F44">
                    <w:rPr>
                      <w:lang w:val="hu-HU"/>
                    </w:rPr>
                    <w:t xml:space="preserve"> A szerződést központi beszerző szerv ítéli oda</w:t>
                  </w:r>
                </w:p>
              </w:tc>
            </w:tr>
          </w:tbl>
          <w:p w:rsidR="00FC6AD9" w:rsidRPr="00FE2F44" w:rsidRDefault="00FC6AD9">
            <w:pPr>
              <w:rPr>
                <w:lang w:val="hu-HU"/>
              </w:rPr>
            </w:pPr>
          </w:p>
          <w:p w:rsidR="00645610" w:rsidRPr="00FE2F44" w:rsidRDefault="000D4DB8">
            <w:pPr>
              <w:rPr>
                <w:b/>
                <w:lang w:val="hu-HU"/>
              </w:rPr>
            </w:pPr>
            <w:r w:rsidRPr="00FE2F44">
              <w:rPr>
                <w:b/>
                <w:lang w:val="hu-HU"/>
              </w:rPr>
              <w:t xml:space="preserve">I.3) </w:t>
            </w:r>
            <w:r w:rsidRPr="003F1F5E">
              <w:rPr>
                <w:b/>
                <w:lang w:val="hu-HU"/>
              </w:rPr>
              <w:t>Kommunikáció</w:t>
            </w:r>
          </w:p>
          <w:p w:rsidR="00645610" w:rsidRPr="00FE2F44" w:rsidRDefault="00645610">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2"/>
            </w:tblGrid>
            <w:tr w:rsidR="000D4DB8" w:rsidRPr="00FE2F44" w:rsidTr="00F31E07">
              <w:tc>
                <w:tcPr>
                  <w:tcW w:w="8842" w:type="dxa"/>
                  <w:shd w:val="clear" w:color="auto" w:fill="auto"/>
                </w:tcPr>
                <w:p w:rsidR="000D4DB8" w:rsidRPr="00FE2F44" w:rsidRDefault="00F90514" w:rsidP="00F31E07">
                  <w:pPr>
                    <w:jc w:val="both"/>
                    <w:rPr>
                      <w:lang w:val="hu-HU"/>
                    </w:rPr>
                  </w:pPr>
                  <w:r w:rsidRPr="00FE2F44">
                    <w:rPr>
                      <w:lang w:val="hu-HU"/>
                    </w:rPr>
                    <w:fldChar w:fldCharType="begin">
                      <w:ffData>
                        <w:name w:val="Check29"/>
                        <w:enabled/>
                        <w:calcOnExit w:val="0"/>
                        <w:checkBox>
                          <w:sizeAuto/>
                          <w:default w:val="0"/>
                        </w:checkBox>
                      </w:ffData>
                    </w:fldChar>
                  </w:r>
                  <w:r w:rsidR="003F1F5E" w:rsidRPr="00FE2F44">
                    <w:rPr>
                      <w:lang w:val="hu-HU"/>
                    </w:rPr>
                    <w:instrText xml:space="preserve"> FORMCHECKBOX </w:instrText>
                  </w:r>
                  <w:r w:rsidR="008A413E">
                    <w:rPr>
                      <w:lang w:val="hu-HU"/>
                    </w:rPr>
                  </w:r>
                  <w:r w:rsidR="008A413E">
                    <w:rPr>
                      <w:lang w:val="hu-HU"/>
                    </w:rPr>
                    <w:fldChar w:fldCharType="separate"/>
                  </w:r>
                  <w:r w:rsidRPr="00FE2F44">
                    <w:rPr>
                      <w:lang w:val="hu-HU"/>
                    </w:rPr>
                    <w:fldChar w:fldCharType="end"/>
                  </w:r>
                  <w:r w:rsidR="000D4DB8" w:rsidRPr="00FE2F44">
                    <w:rPr>
                      <w:lang w:val="hu-HU"/>
                    </w:rPr>
                    <w:t xml:space="preserve"> A közbeszerzési dokumentáció korlátozás nélkül, teljes körűen, közvetlenül és díjmentesen elérhető a következő címen: </w:t>
                  </w:r>
                  <w:r w:rsidR="000D4DB8" w:rsidRPr="00FE2F44">
                    <w:rPr>
                      <w:i/>
                      <w:lang w:val="hu-HU"/>
                    </w:rPr>
                    <w:t>(URL)</w:t>
                  </w:r>
                  <w:r w:rsidR="00766127" w:rsidRPr="00FE2F44">
                    <w:rPr>
                      <w:i/>
                      <w:lang w:val="hu-HU"/>
                    </w:rPr>
                    <w:t xml:space="preserve"> </w:t>
                  </w:r>
                  <w:r w:rsidR="0001600E" w:rsidRPr="00FE2F44">
                    <w:rPr>
                      <w:i/>
                      <w:lang w:val="hu-HU"/>
                    </w:rPr>
                    <w:t>/................</w:t>
                  </w:r>
                </w:p>
                <w:p w:rsidR="000D4DB8" w:rsidRPr="00BE21B7" w:rsidRDefault="00F90514" w:rsidP="00BE21B7">
                  <w:pPr>
                    <w:jc w:val="both"/>
                  </w:pPr>
                  <w:r w:rsidRPr="00FE2F44">
                    <w:rPr>
                      <w:lang w:val="hu-HU"/>
                    </w:rPr>
                    <w:fldChar w:fldCharType="begin">
                      <w:ffData>
                        <w:name w:val=""/>
                        <w:enabled/>
                        <w:calcOnExit w:val="0"/>
                        <w:checkBox>
                          <w:sizeAuto/>
                          <w:default w:val="1"/>
                        </w:checkBox>
                      </w:ffData>
                    </w:fldChar>
                  </w:r>
                  <w:r w:rsidR="003F1F5E" w:rsidRPr="00FE2F44">
                    <w:rPr>
                      <w:lang w:val="hu-HU"/>
                    </w:rPr>
                    <w:instrText xml:space="preserve"> FORMCHECKBOX </w:instrText>
                  </w:r>
                  <w:r w:rsidR="008A413E">
                    <w:rPr>
                      <w:lang w:val="hu-HU"/>
                    </w:rPr>
                  </w:r>
                  <w:r w:rsidR="008A413E">
                    <w:rPr>
                      <w:lang w:val="hu-HU"/>
                    </w:rPr>
                    <w:fldChar w:fldCharType="separate"/>
                  </w:r>
                  <w:r w:rsidRPr="00FE2F44">
                    <w:rPr>
                      <w:lang w:val="hu-HU"/>
                    </w:rPr>
                    <w:fldChar w:fldCharType="end"/>
                  </w:r>
                  <w:r w:rsidR="00BA562F" w:rsidRPr="00FE2F44">
                    <w:rPr>
                      <w:lang w:val="hu-HU"/>
                    </w:rPr>
                    <w:t xml:space="preserve"> A</w:t>
                  </w:r>
                  <w:r w:rsidR="00375F73" w:rsidRPr="00FE2F44">
                    <w:rPr>
                      <w:lang w:val="hu-HU"/>
                    </w:rPr>
                    <w:t xml:space="preserve"> közbeszerzési dokumentációhoz történő hozzáférés korlátozott. </w:t>
                  </w:r>
                  <w:r w:rsidR="00375F73" w:rsidRPr="004B5BE0">
                    <w:rPr>
                      <w:lang w:val="hu-HU"/>
                    </w:rPr>
                    <w:t xml:space="preserve">További információ a következő helyről érhető el: </w:t>
                  </w:r>
                  <w:hyperlink r:id="rId10" w:history="1">
                    <w:r w:rsidR="00D83855">
                      <w:rPr>
                        <w:rStyle w:val="Hiperhivatkozs"/>
                      </w:rPr>
                      <w:t>http://semmelweis.hu/beszerzes/category/kozbeszerzesi-eljarasok/aktiv-eljarasok/</w:t>
                    </w:r>
                  </w:hyperlink>
                </w:p>
              </w:tc>
            </w:tr>
            <w:tr w:rsidR="000D4DB8" w:rsidRPr="00FE2F44" w:rsidTr="00F31E07">
              <w:tc>
                <w:tcPr>
                  <w:tcW w:w="8842" w:type="dxa"/>
                  <w:shd w:val="clear" w:color="auto" w:fill="auto"/>
                </w:tcPr>
                <w:p w:rsidR="000D4DB8" w:rsidRPr="00FE2F44" w:rsidRDefault="00375F73">
                  <w:pPr>
                    <w:rPr>
                      <w:lang w:val="hu-HU"/>
                    </w:rPr>
                  </w:pPr>
                  <w:r w:rsidRPr="00FE2F44">
                    <w:rPr>
                      <w:lang w:val="hu-HU"/>
                    </w:rPr>
                    <w:t>További információ a következő címen szerezhető be</w:t>
                  </w:r>
                </w:p>
                <w:p w:rsidR="00375F73" w:rsidRPr="00FE2F44" w:rsidRDefault="00F90514" w:rsidP="00F31E07">
                  <w:pPr>
                    <w:jc w:val="both"/>
                    <w:rPr>
                      <w:lang w:val="hu-HU"/>
                    </w:rPr>
                  </w:pPr>
                  <w:r>
                    <w:rPr>
                      <w:lang w:val="hu-HU"/>
                    </w:rPr>
                    <w:fldChar w:fldCharType="begin">
                      <w:ffData>
                        <w:name w:val=""/>
                        <w:enabled/>
                        <w:calcOnExit w:val="0"/>
                        <w:checkBox>
                          <w:sizeAuto/>
                          <w:default w:val="0"/>
                        </w:checkBox>
                      </w:ffData>
                    </w:fldChar>
                  </w:r>
                  <w:r w:rsidR="00B62A3F">
                    <w:rPr>
                      <w:lang w:val="hu-HU"/>
                    </w:rPr>
                    <w:instrText xml:space="preserve"> FORMCHECKBOX </w:instrText>
                  </w:r>
                  <w:r w:rsidR="008A413E">
                    <w:rPr>
                      <w:lang w:val="hu-HU"/>
                    </w:rPr>
                  </w:r>
                  <w:r w:rsidR="008A413E">
                    <w:rPr>
                      <w:lang w:val="hu-HU"/>
                    </w:rPr>
                    <w:fldChar w:fldCharType="separate"/>
                  </w:r>
                  <w:r>
                    <w:rPr>
                      <w:lang w:val="hu-HU"/>
                    </w:rPr>
                    <w:fldChar w:fldCharType="end"/>
                  </w:r>
                  <w:r w:rsidR="002D461D" w:rsidRPr="00FE2F44">
                    <w:rPr>
                      <w:lang w:val="hu-HU"/>
                    </w:rPr>
                    <w:t xml:space="preserve"> a</w:t>
                  </w:r>
                  <w:r w:rsidR="00375F73" w:rsidRPr="00FE2F44">
                    <w:rPr>
                      <w:lang w:val="hu-HU"/>
                    </w:rPr>
                    <w:t xml:space="preserve"> fenti említett cím</w:t>
                  </w:r>
                </w:p>
                <w:p w:rsidR="00375F73" w:rsidRPr="00FE2F44" w:rsidRDefault="00F90514" w:rsidP="00B62A3F">
                  <w:pPr>
                    <w:rPr>
                      <w:lang w:val="hu-HU"/>
                    </w:rPr>
                  </w:pPr>
                  <w:r>
                    <w:rPr>
                      <w:lang w:val="hu-HU"/>
                    </w:rPr>
                    <w:fldChar w:fldCharType="begin">
                      <w:ffData>
                        <w:name w:val=""/>
                        <w:enabled/>
                        <w:calcOnExit w:val="0"/>
                        <w:checkBox>
                          <w:sizeAuto/>
                          <w:default w:val="1"/>
                        </w:checkBox>
                      </w:ffData>
                    </w:fldChar>
                  </w:r>
                  <w:r w:rsidR="00B62A3F">
                    <w:rPr>
                      <w:lang w:val="hu-HU"/>
                    </w:rPr>
                    <w:instrText xml:space="preserve"> FORMCHECKBOX </w:instrText>
                  </w:r>
                  <w:r w:rsidR="008A413E">
                    <w:rPr>
                      <w:lang w:val="hu-HU"/>
                    </w:rPr>
                  </w:r>
                  <w:r w:rsidR="008A413E">
                    <w:rPr>
                      <w:lang w:val="hu-HU"/>
                    </w:rPr>
                    <w:fldChar w:fldCharType="separate"/>
                  </w:r>
                  <w:r>
                    <w:rPr>
                      <w:lang w:val="hu-HU"/>
                    </w:rPr>
                    <w:fldChar w:fldCharType="end"/>
                  </w:r>
                  <w:r w:rsidR="002D461D" w:rsidRPr="00FE2F44">
                    <w:rPr>
                      <w:lang w:val="hu-HU"/>
                    </w:rPr>
                    <w:t xml:space="preserve"> másik cím</w:t>
                  </w:r>
                  <w:r w:rsidR="00B62A3F">
                    <w:rPr>
                      <w:lang w:val="hu-HU"/>
                    </w:rPr>
                    <w:t>: 1091 Budapest, Üllői út 55., I. emelet.</w:t>
                  </w:r>
                </w:p>
              </w:tc>
            </w:tr>
            <w:tr w:rsidR="000D4DB8" w:rsidRPr="00FE2F44" w:rsidTr="00F31E07">
              <w:tc>
                <w:tcPr>
                  <w:tcW w:w="8842" w:type="dxa"/>
                  <w:shd w:val="clear" w:color="auto" w:fill="auto"/>
                </w:tcPr>
                <w:p w:rsidR="000D4DB8" w:rsidRPr="00FE2F44" w:rsidRDefault="00BE736F">
                  <w:pPr>
                    <w:rPr>
                      <w:lang w:val="hu-HU"/>
                    </w:rPr>
                  </w:pPr>
                  <w:r w:rsidRPr="00FE2F44">
                    <w:rPr>
                      <w:lang w:val="hu-HU"/>
                    </w:rPr>
                    <w:t>Az ajánlat vagy részvételi jelentkezés benyújtandó</w:t>
                  </w:r>
                </w:p>
                <w:p w:rsidR="00E1461C" w:rsidRPr="00FE2F44" w:rsidRDefault="00F90514" w:rsidP="00F31E07">
                  <w:pPr>
                    <w:jc w:val="both"/>
                    <w:rPr>
                      <w:i/>
                      <w:lang w:val="hu-HU"/>
                    </w:rPr>
                  </w:pPr>
                  <w:r w:rsidRPr="00FE2F44">
                    <w:rPr>
                      <w:lang w:val="hu-HU"/>
                    </w:rPr>
                    <w:fldChar w:fldCharType="begin">
                      <w:ffData>
                        <w:name w:val="Check29"/>
                        <w:enabled/>
                        <w:calcOnExit w:val="0"/>
                        <w:checkBox>
                          <w:sizeAuto/>
                          <w:default w:val="0"/>
                        </w:checkBox>
                      </w:ffData>
                    </w:fldChar>
                  </w:r>
                  <w:r w:rsidR="00E1461C" w:rsidRPr="00FE2F44">
                    <w:rPr>
                      <w:lang w:val="hu-HU"/>
                    </w:rPr>
                    <w:instrText xml:space="preserve"> FORMCHECKBOX </w:instrText>
                  </w:r>
                  <w:r w:rsidR="008A413E">
                    <w:rPr>
                      <w:lang w:val="hu-HU"/>
                    </w:rPr>
                  </w:r>
                  <w:r w:rsidR="008A413E">
                    <w:rPr>
                      <w:lang w:val="hu-HU"/>
                    </w:rPr>
                    <w:fldChar w:fldCharType="separate"/>
                  </w:r>
                  <w:r w:rsidRPr="00FE2F44">
                    <w:rPr>
                      <w:lang w:val="hu-HU"/>
                    </w:rPr>
                    <w:fldChar w:fldCharType="end"/>
                  </w:r>
                  <w:r w:rsidR="00E1461C" w:rsidRPr="00FE2F44">
                    <w:rPr>
                      <w:lang w:val="hu-HU"/>
                    </w:rPr>
                    <w:t xml:space="preserve"> elektronikusan </w:t>
                  </w:r>
                  <w:r w:rsidR="00E1461C" w:rsidRPr="00FE2F44">
                    <w:rPr>
                      <w:i/>
                      <w:lang w:val="hu-HU"/>
                    </w:rPr>
                    <w:t>(URL)</w:t>
                  </w:r>
                </w:p>
                <w:p w:rsidR="00E1461C" w:rsidRPr="00FE2F44" w:rsidRDefault="00F90514" w:rsidP="00F31E07">
                  <w:pPr>
                    <w:jc w:val="both"/>
                    <w:rPr>
                      <w:lang w:val="hu-HU"/>
                    </w:rPr>
                  </w:pPr>
                  <w:r>
                    <w:rPr>
                      <w:lang w:val="hu-HU"/>
                    </w:rPr>
                    <w:fldChar w:fldCharType="begin">
                      <w:ffData>
                        <w:name w:val=""/>
                        <w:enabled/>
                        <w:calcOnExit w:val="0"/>
                        <w:checkBox>
                          <w:sizeAuto/>
                          <w:default w:val="0"/>
                        </w:checkBox>
                      </w:ffData>
                    </w:fldChar>
                  </w:r>
                  <w:r w:rsidR="00B62A3F">
                    <w:rPr>
                      <w:lang w:val="hu-HU"/>
                    </w:rPr>
                    <w:instrText xml:space="preserve"> FORMCHECKBOX </w:instrText>
                  </w:r>
                  <w:r w:rsidR="008A413E">
                    <w:rPr>
                      <w:lang w:val="hu-HU"/>
                    </w:rPr>
                  </w:r>
                  <w:r w:rsidR="008A413E">
                    <w:rPr>
                      <w:lang w:val="hu-HU"/>
                    </w:rPr>
                    <w:fldChar w:fldCharType="separate"/>
                  </w:r>
                  <w:r>
                    <w:rPr>
                      <w:lang w:val="hu-HU"/>
                    </w:rPr>
                    <w:fldChar w:fldCharType="end"/>
                  </w:r>
                  <w:r w:rsidR="00E1461C" w:rsidRPr="00FE2F44">
                    <w:rPr>
                      <w:lang w:val="hu-HU"/>
                    </w:rPr>
                    <w:t xml:space="preserve"> a fent említett címre</w:t>
                  </w:r>
                </w:p>
                <w:p w:rsidR="005B0D3F" w:rsidRPr="00FE2F44" w:rsidRDefault="00F90514" w:rsidP="00B62A3F">
                  <w:pPr>
                    <w:rPr>
                      <w:i/>
                      <w:lang w:val="hu-HU"/>
                    </w:rPr>
                  </w:pPr>
                  <w:r>
                    <w:rPr>
                      <w:lang w:val="hu-HU"/>
                    </w:rPr>
                    <w:fldChar w:fldCharType="begin">
                      <w:ffData>
                        <w:name w:val=""/>
                        <w:enabled/>
                        <w:calcOnExit w:val="0"/>
                        <w:checkBox>
                          <w:sizeAuto/>
                          <w:default w:val="1"/>
                        </w:checkBox>
                      </w:ffData>
                    </w:fldChar>
                  </w:r>
                  <w:r w:rsidR="00B62A3F">
                    <w:rPr>
                      <w:lang w:val="hu-HU"/>
                    </w:rPr>
                    <w:instrText xml:space="preserve"> FORMCHECKBOX </w:instrText>
                  </w:r>
                  <w:r w:rsidR="008A413E">
                    <w:rPr>
                      <w:lang w:val="hu-HU"/>
                    </w:rPr>
                  </w:r>
                  <w:r w:rsidR="008A413E">
                    <w:rPr>
                      <w:lang w:val="hu-HU"/>
                    </w:rPr>
                    <w:fldChar w:fldCharType="separate"/>
                  </w:r>
                  <w:r>
                    <w:rPr>
                      <w:lang w:val="hu-HU"/>
                    </w:rPr>
                    <w:fldChar w:fldCharType="end"/>
                  </w:r>
                  <w:r w:rsidR="00E1461C" w:rsidRPr="00FE2F44">
                    <w:rPr>
                      <w:lang w:val="hu-HU"/>
                    </w:rPr>
                    <w:t xml:space="preserve"> a következő címre</w:t>
                  </w:r>
                  <w:r w:rsidR="00B62A3F">
                    <w:rPr>
                      <w:lang w:val="hu-HU"/>
                    </w:rPr>
                    <w:t>: 1091 Budapest, Üllői út 55., I. emelet.</w:t>
                  </w:r>
                </w:p>
              </w:tc>
            </w:tr>
            <w:tr w:rsidR="000D4DB8" w:rsidRPr="00FE2F44" w:rsidTr="00F31E07">
              <w:tc>
                <w:tcPr>
                  <w:tcW w:w="8842" w:type="dxa"/>
                  <w:shd w:val="clear" w:color="auto" w:fill="auto"/>
                </w:tcPr>
                <w:p w:rsidR="000D4DB8" w:rsidRPr="00FE2F44" w:rsidRDefault="00F90514" w:rsidP="00F31E07">
                  <w:pPr>
                    <w:jc w:val="both"/>
                    <w:rPr>
                      <w:lang w:val="hu-HU"/>
                    </w:rPr>
                  </w:pPr>
                  <w:r w:rsidRPr="00FE2F44">
                    <w:rPr>
                      <w:lang w:val="hu-HU"/>
                    </w:rPr>
                    <w:fldChar w:fldCharType="begin">
                      <w:ffData>
                        <w:name w:val="Check29"/>
                        <w:enabled/>
                        <w:calcOnExit w:val="0"/>
                        <w:checkBox>
                          <w:sizeAuto/>
                          <w:default w:val="0"/>
                        </w:checkBox>
                      </w:ffData>
                    </w:fldChar>
                  </w:r>
                  <w:r w:rsidR="00563C71" w:rsidRPr="00FE2F44">
                    <w:rPr>
                      <w:lang w:val="hu-HU"/>
                    </w:rPr>
                    <w:instrText xml:space="preserve"> FORMCHECKBOX </w:instrText>
                  </w:r>
                  <w:r w:rsidR="008A413E">
                    <w:rPr>
                      <w:lang w:val="hu-HU"/>
                    </w:rPr>
                  </w:r>
                  <w:r w:rsidR="008A413E">
                    <w:rPr>
                      <w:lang w:val="hu-HU"/>
                    </w:rPr>
                    <w:fldChar w:fldCharType="separate"/>
                  </w:r>
                  <w:r w:rsidRPr="00FE2F44">
                    <w:rPr>
                      <w:lang w:val="hu-HU"/>
                    </w:rPr>
                    <w:fldChar w:fldCharType="end"/>
                  </w:r>
                  <w:r w:rsidR="00563C71" w:rsidRPr="00FE2F44">
                    <w:rPr>
                      <w:lang w:val="hu-HU"/>
                    </w:rPr>
                    <w:t xml:space="preserve"> Az elektronikus kommunikáció olyan eszközök és berendezések használatát igényli, amelyek nem általánosan hozzáférhetőek. Ezen eszközök és berendezések k</w:t>
                  </w:r>
                  <w:r w:rsidR="005520ED" w:rsidRPr="00FE2F44">
                    <w:rPr>
                      <w:lang w:val="hu-HU"/>
                    </w:rPr>
                    <w:t>orlátozás nélkül, teljes körűen, közvetlenül és díjmentesen elérhetőek a következő címen</w:t>
                  </w:r>
                  <w:r w:rsidR="00563C71" w:rsidRPr="00FE2F44">
                    <w:rPr>
                      <w:lang w:val="hu-HU"/>
                    </w:rPr>
                    <w:t xml:space="preserve">: </w:t>
                  </w:r>
                  <w:r w:rsidR="00563C71" w:rsidRPr="00FE2F44">
                    <w:rPr>
                      <w:i/>
                      <w:lang w:val="hu-HU"/>
                    </w:rPr>
                    <w:t>(URL)</w:t>
                  </w:r>
                </w:p>
              </w:tc>
            </w:tr>
          </w:tbl>
          <w:p w:rsidR="005520ED" w:rsidRPr="00FE2F44" w:rsidRDefault="005520ED" w:rsidP="005520ED">
            <w:pPr>
              <w:rPr>
                <w:lang w:val="hu-HU"/>
              </w:rPr>
            </w:pPr>
          </w:p>
        </w:tc>
      </w:tr>
    </w:tbl>
    <w:p w:rsidR="003B1404" w:rsidRDefault="003B1404">
      <w:pPr>
        <w:pStyle w:val="Rub2"/>
        <w:tabs>
          <w:tab w:val="clear" w:pos="709"/>
          <w:tab w:val="left" w:pos="426"/>
        </w:tabs>
        <w:spacing w:after="120"/>
        <w:ind w:right="-595"/>
        <w:rPr>
          <w:b/>
          <w:smallCaps w:val="0"/>
          <w:sz w:val="24"/>
          <w:szCs w:val="24"/>
          <w:lang w:val="hu-HU"/>
        </w:rPr>
      </w:pPr>
    </w:p>
    <w:p w:rsidR="0033481C" w:rsidRPr="00FE2F44" w:rsidRDefault="005520ED">
      <w:pPr>
        <w:pStyle w:val="Rub2"/>
        <w:tabs>
          <w:tab w:val="clear" w:pos="709"/>
          <w:tab w:val="left" w:pos="426"/>
        </w:tabs>
        <w:spacing w:after="120"/>
        <w:ind w:right="-595"/>
        <w:rPr>
          <w:b/>
          <w:smallCaps w:val="0"/>
          <w:sz w:val="24"/>
          <w:szCs w:val="24"/>
          <w:lang w:val="hu-HU"/>
        </w:rPr>
      </w:pPr>
      <w:r w:rsidRPr="00FE2F44">
        <w:rPr>
          <w:b/>
          <w:smallCaps w:val="0"/>
          <w:sz w:val="24"/>
          <w:szCs w:val="24"/>
          <w:lang w:val="hu-HU"/>
        </w:rPr>
        <w:t>I.4) Az ajánlatkérő típusa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253"/>
        <w:gridCol w:w="4747"/>
      </w:tblGrid>
      <w:tr w:rsidR="0033481C" w:rsidRPr="00FE2F44" w:rsidTr="00455CE9">
        <w:trPr>
          <w:trHeight w:val="1601"/>
        </w:trPr>
        <w:tc>
          <w:tcPr>
            <w:tcW w:w="4253" w:type="dxa"/>
          </w:tcPr>
          <w:p w:rsidR="0033481C" w:rsidRPr="00FE2F44" w:rsidRDefault="00F90514">
            <w:pPr>
              <w:autoSpaceDE w:val="0"/>
              <w:autoSpaceDN w:val="0"/>
              <w:adjustRightInd w:val="0"/>
              <w:ind w:left="252" w:hanging="252"/>
              <w:rPr>
                <w:bCs/>
                <w:lang w:val="hu-HU"/>
              </w:rPr>
            </w:pPr>
            <w:r w:rsidRPr="00FE2F44">
              <w:rPr>
                <w:bCs/>
                <w:lang w:val="hu-HU"/>
              </w:rPr>
              <w:fldChar w:fldCharType="begin">
                <w:ffData>
                  <w:name w:val=""/>
                  <w:enabled/>
                  <w:calcOnExit w:val="0"/>
                  <w:checkBox>
                    <w:sizeAuto/>
                    <w:default w:val="0"/>
                  </w:checkBox>
                </w:ffData>
              </w:fldChar>
            </w:r>
            <w:r w:rsidR="00035B95"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33481C" w:rsidRPr="00FE2F44">
              <w:rPr>
                <w:bCs/>
                <w:lang w:val="hu-HU"/>
              </w:rPr>
              <w:t xml:space="preserve"> Minisztérium vagy egyéb nemzeti vagy szövetségi hatóság, valamint regionális </w:t>
            </w:r>
            <w:r w:rsidR="00DB65A8" w:rsidRPr="00FE2F44">
              <w:rPr>
                <w:bCs/>
                <w:lang w:val="hu-HU"/>
              </w:rPr>
              <w:t>vagy</w:t>
            </w:r>
            <w:r w:rsidR="0033481C" w:rsidRPr="00FE2F44">
              <w:rPr>
                <w:bCs/>
                <w:lang w:val="hu-HU"/>
              </w:rPr>
              <w:t xml:space="preserve"> helyi</w:t>
            </w:r>
            <w:r w:rsidR="00DB65A8" w:rsidRPr="00FE2F44">
              <w:rPr>
                <w:bCs/>
                <w:lang w:val="hu-HU"/>
              </w:rPr>
              <w:t xml:space="preserve"> részlegeik</w:t>
            </w:r>
          </w:p>
          <w:p w:rsidR="0033481C" w:rsidRPr="00FE2F44" w:rsidRDefault="00F90514">
            <w:pPr>
              <w:autoSpaceDE w:val="0"/>
              <w:autoSpaceDN w:val="0"/>
              <w:adjustRightInd w:val="0"/>
              <w:rPr>
                <w:bCs/>
                <w:lang w:val="hu-HU"/>
              </w:rPr>
            </w:pPr>
            <w:r w:rsidRPr="00FE2F44">
              <w:rPr>
                <w:bCs/>
                <w:lang w:val="hu-HU"/>
              </w:rPr>
              <w:fldChar w:fldCharType="begin">
                <w:ffData>
                  <w:name w:val="Check3"/>
                  <w:enabled/>
                  <w:calcOnExit w:val="0"/>
                  <w:checkBox>
                    <w:sizeAuto/>
                    <w:default w:val="0"/>
                  </w:checkBox>
                </w:ffData>
              </w:fldChar>
            </w:r>
            <w:r w:rsidR="0033481C"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33481C" w:rsidRPr="00FE2F44">
              <w:rPr>
                <w:bCs/>
                <w:lang w:val="hu-HU"/>
              </w:rPr>
              <w:t xml:space="preserve"> Nemzeti vagy szövetségi iroda/hivatal</w:t>
            </w:r>
          </w:p>
          <w:p w:rsidR="0033481C" w:rsidRPr="00FE2F44" w:rsidRDefault="00F90514">
            <w:pPr>
              <w:autoSpaceDE w:val="0"/>
              <w:autoSpaceDN w:val="0"/>
              <w:adjustRightInd w:val="0"/>
              <w:rPr>
                <w:bCs/>
                <w:lang w:val="hu-HU"/>
              </w:rPr>
            </w:pPr>
            <w:r w:rsidRPr="00FE2F44">
              <w:rPr>
                <w:bCs/>
                <w:lang w:val="hu-HU"/>
              </w:rPr>
              <w:fldChar w:fldCharType="begin">
                <w:ffData>
                  <w:name w:val=""/>
                  <w:enabled/>
                  <w:calcOnExit w:val="0"/>
                  <w:checkBox>
                    <w:sizeAuto/>
                    <w:default w:val="0"/>
                  </w:checkBox>
                </w:ffData>
              </w:fldChar>
            </w:r>
            <w:r w:rsidR="0034341A"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33481C" w:rsidRPr="00FE2F44">
              <w:rPr>
                <w:bCs/>
                <w:lang w:val="hu-HU"/>
              </w:rPr>
              <w:t xml:space="preserve"> Regionális vagy helyi hatóság</w:t>
            </w:r>
          </w:p>
        </w:tc>
        <w:tc>
          <w:tcPr>
            <w:tcW w:w="4747" w:type="dxa"/>
          </w:tcPr>
          <w:p w:rsidR="005520ED" w:rsidRPr="00FE2F44" w:rsidRDefault="00F90514" w:rsidP="00D05672">
            <w:pPr>
              <w:autoSpaceDE w:val="0"/>
              <w:autoSpaceDN w:val="0"/>
              <w:adjustRightInd w:val="0"/>
              <w:rPr>
                <w:bCs/>
                <w:lang w:val="hu-HU"/>
              </w:rPr>
            </w:pPr>
            <w:r w:rsidRPr="00FE2F44">
              <w:rPr>
                <w:bCs/>
                <w:lang w:val="hu-HU"/>
              </w:rPr>
              <w:fldChar w:fldCharType="begin">
                <w:ffData>
                  <w:name w:val="Check3"/>
                  <w:enabled/>
                  <w:calcOnExit w:val="0"/>
                  <w:checkBox>
                    <w:sizeAuto/>
                    <w:default w:val="0"/>
                  </w:checkBox>
                </w:ffData>
              </w:fldChar>
            </w:r>
            <w:r w:rsidR="005520ED"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5520ED" w:rsidRPr="00FE2F44">
              <w:rPr>
                <w:bCs/>
                <w:lang w:val="hu-HU"/>
              </w:rPr>
              <w:t xml:space="preserve"> Regionális vagy helyi iroda/hivatal</w:t>
            </w:r>
          </w:p>
          <w:p w:rsidR="00D05672" w:rsidRPr="00FE2F44" w:rsidRDefault="00F90514" w:rsidP="00D05672">
            <w:pPr>
              <w:autoSpaceDE w:val="0"/>
              <w:autoSpaceDN w:val="0"/>
              <w:adjustRightInd w:val="0"/>
              <w:rPr>
                <w:bCs/>
                <w:lang w:val="hu-HU"/>
              </w:rPr>
            </w:pPr>
            <w:r w:rsidRPr="00FE2F44">
              <w:rPr>
                <w:bCs/>
                <w:lang w:val="hu-HU"/>
              </w:rPr>
              <w:fldChar w:fldCharType="begin">
                <w:ffData>
                  <w:name w:val="Check16"/>
                  <w:enabled/>
                  <w:calcOnExit w:val="0"/>
                  <w:checkBox>
                    <w:sizeAuto/>
                    <w:default w:val="0"/>
                  </w:checkBox>
                </w:ffData>
              </w:fldChar>
            </w:r>
            <w:r w:rsidR="00D05672"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D05672" w:rsidRPr="00FE2F44">
              <w:rPr>
                <w:bCs/>
                <w:lang w:val="hu-HU"/>
              </w:rPr>
              <w:t xml:space="preserve"> Közjogi intézmény</w:t>
            </w:r>
          </w:p>
          <w:p w:rsidR="00D05672" w:rsidRPr="00FE2F44" w:rsidRDefault="00F90514" w:rsidP="00D05672">
            <w:pPr>
              <w:autoSpaceDE w:val="0"/>
              <w:autoSpaceDN w:val="0"/>
              <w:adjustRightInd w:val="0"/>
              <w:ind w:left="252" w:hanging="252"/>
              <w:rPr>
                <w:bCs/>
                <w:lang w:val="hu-HU"/>
              </w:rPr>
            </w:pPr>
            <w:r w:rsidRPr="00FE2F44">
              <w:rPr>
                <w:bCs/>
                <w:lang w:val="hu-HU"/>
              </w:rPr>
              <w:fldChar w:fldCharType="begin">
                <w:ffData>
                  <w:name w:val="Check10"/>
                  <w:enabled/>
                  <w:calcOnExit w:val="0"/>
                  <w:checkBox>
                    <w:sizeAuto/>
                    <w:default w:val="0"/>
                  </w:checkBox>
                </w:ffData>
              </w:fldChar>
            </w:r>
            <w:r w:rsidR="00D05672"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D05672" w:rsidRPr="00FE2F44">
              <w:rPr>
                <w:bCs/>
                <w:lang w:val="hu-HU"/>
              </w:rPr>
              <w:t xml:space="preserve"> Európai intézmény/ügynökség vagy nemzetközi szervezet</w:t>
            </w:r>
          </w:p>
          <w:p w:rsidR="004162D2" w:rsidRPr="00FE2F44" w:rsidRDefault="00F90514" w:rsidP="00490FA2">
            <w:pPr>
              <w:autoSpaceDE w:val="0"/>
              <w:autoSpaceDN w:val="0"/>
              <w:adjustRightInd w:val="0"/>
              <w:rPr>
                <w:lang w:val="hu-HU"/>
              </w:rPr>
            </w:pPr>
            <w:r w:rsidRPr="00FE2F44">
              <w:rPr>
                <w:bCs/>
                <w:lang w:val="hu-HU"/>
              </w:rPr>
              <w:fldChar w:fldCharType="begin">
                <w:ffData>
                  <w:name w:val=""/>
                  <w:enabled/>
                  <w:calcOnExit w:val="0"/>
                  <w:checkBox>
                    <w:sizeAuto/>
                    <w:default w:val="1"/>
                  </w:checkBox>
                </w:ffData>
              </w:fldChar>
            </w:r>
            <w:r w:rsidR="00127035"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D05672" w:rsidRPr="00FE2F44">
              <w:rPr>
                <w:bCs/>
                <w:lang w:val="hu-HU"/>
              </w:rPr>
              <w:t xml:space="preserve"> Egyéb </w:t>
            </w:r>
            <w:r w:rsidR="005520ED" w:rsidRPr="00FE2F44">
              <w:rPr>
                <w:bCs/>
                <w:lang w:val="hu-HU"/>
              </w:rPr>
              <w:t>típus:</w:t>
            </w:r>
            <w:r w:rsidR="00035B95" w:rsidRPr="00FE2F44">
              <w:rPr>
                <w:bCs/>
                <w:lang w:val="hu-HU"/>
              </w:rPr>
              <w:t xml:space="preserve"> </w:t>
            </w:r>
            <w:r w:rsidR="00651A71">
              <w:rPr>
                <w:bCs/>
                <w:lang w:val="hu-HU"/>
              </w:rPr>
              <w:t>központi szintű</w:t>
            </w:r>
          </w:p>
        </w:tc>
      </w:tr>
    </w:tbl>
    <w:p w:rsidR="00FF0350" w:rsidRPr="00FE2F44" w:rsidRDefault="00FF0350" w:rsidP="00FF0350">
      <w:pPr>
        <w:rPr>
          <w:lang w:val="hu-HU"/>
        </w:rPr>
      </w:pPr>
    </w:p>
    <w:p w:rsidR="001804E1" w:rsidRPr="00FE2F44" w:rsidRDefault="005520ED">
      <w:pPr>
        <w:spacing w:after="360"/>
        <w:rPr>
          <w:b/>
          <w:lang w:val="hu-HU"/>
        </w:rPr>
      </w:pPr>
      <w:r w:rsidRPr="00FE2F44">
        <w:rPr>
          <w:b/>
          <w:lang w:val="hu-HU"/>
        </w:rPr>
        <w:t>I.5</w:t>
      </w:r>
      <w:r w:rsidR="001804E1" w:rsidRPr="00FE2F44">
        <w:rPr>
          <w:b/>
          <w:lang w:val="hu-HU"/>
        </w:rPr>
        <w:t>) Fő tevékenység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804E1" w:rsidRPr="00FE2F44" w:rsidTr="006B2137">
        <w:tc>
          <w:tcPr>
            <w:tcW w:w="4606" w:type="dxa"/>
            <w:shd w:val="clear" w:color="auto" w:fill="auto"/>
          </w:tcPr>
          <w:p w:rsidR="001804E1" w:rsidRPr="00FE2F44" w:rsidRDefault="00F90514" w:rsidP="006B2137">
            <w:pPr>
              <w:autoSpaceDE w:val="0"/>
              <w:autoSpaceDN w:val="0"/>
              <w:adjustRightInd w:val="0"/>
              <w:ind w:left="252" w:hanging="252"/>
              <w:rPr>
                <w:bCs/>
                <w:lang w:val="hu-HU"/>
              </w:rPr>
            </w:pPr>
            <w:r w:rsidRPr="00FE2F44">
              <w:rPr>
                <w:bCs/>
                <w:lang w:val="hu-HU"/>
              </w:rPr>
              <w:fldChar w:fldCharType="begin">
                <w:ffData>
                  <w:name w:val="Check10"/>
                  <w:enabled/>
                  <w:calcOnExit w:val="0"/>
                  <w:checkBox>
                    <w:sizeAuto/>
                    <w:default w:val="0"/>
                  </w:checkBox>
                </w:ffData>
              </w:fldChar>
            </w:r>
            <w:bookmarkStart w:id="1" w:name="Check10"/>
            <w:r w:rsidR="00FF0350"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bookmarkEnd w:id="1"/>
            <w:r w:rsidR="001804E1" w:rsidRPr="00FE2F44">
              <w:rPr>
                <w:bCs/>
                <w:lang w:val="hu-HU"/>
              </w:rPr>
              <w:t xml:space="preserve"> Általános közszolgáltatások</w:t>
            </w:r>
          </w:p>
          <w:p w:rsidR="001804E1" w:rsidRPr="00FE2F44" w:rsidRDefault="00F90514" w:rsidP="006B2137">
            <w:pPr>
              <w:autoSpaceDE w:val="0"/>
              <w:autoSpaceDN w:val="0"/>
              <w:adjustRightInd w:val="0"/>
              <w:rPr>
                <w:bCs/>
                <w:lang w:val="hu-HU"/>
              </w:rPr>
            </w:pPr>
            <w:r w:rsidRPr="00FE2F44">
              <w:rPr>
                <w:bCs/>
                <w:lang w:val="hu-HU"/>
              </w:rPr>
              <w:fldChar w:fldCharType="begin">
                <w:ffData>
                  <w:name w:val="Check9"/>
                  <w:enabled/>
                  <w:calcOnExit w:val="0"/>
                  <w:checkBox>
                    <w:sizeAuto/>
                    <w:default w:val="0"/>
                  </w:checkBox>
                </w:ffData>
              </w:fldChar>
            </w:r>
            <w:r w:rsidR="001804E1"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1804E1" w:rsidRPr="00FE2F44">
              <w:rPr>
                <w:bCs/>
                <w:lang w:val="hu-HU"/>
              </w:rPr>
              <w:t xml:space="preserve"> </w:t>
            </w:r>
            <w:r w:rsidR="004229A1" w:rsidRPr="00FE2F44">
              <w:rPr>
                <w:bCs/>
                <w:lang w:val="hu-HU"/>
              </w:rPr>
              <w:t>Honv</w:t>
            </w:r>
            <w:r w:rsidR="001804E1" w:rsidRPr="00FE2F44">
              <w:rPr>
                <w:bCs/>
                <w:lang w:val="hu-HU"/>
              </w:rPr>
              <w:t>édelem</w:t>
            </w:r>
          </w:p>
          <w:p w:rsidR="001804E1" w:rsidRPr="00FE2F44" w:rsidRDefault="00F90514" w:rsidP="006B2137">
            <w:pPr>
              <w:autoSpaceDE w:val="0"/>
              <w:autoSpaceDN w:val="0"/>
              <w:adjustRightInd w:val="0"/>
              <w:rPr>
                <w:bCs/>
                <w:lang w:val="hu-HU"/>
              </w:rPr>
            </w:pPr>
            <w:r w:rsidRPr="00FE2F44">
              <w:rPr>
                <w:bCs/>
                <w:lang w:val="hu-HU"/>
              </w:rPr>
              <w:fldChar w:fldCharType="begin">
                <w:ffData>
                  <w:name w:val="Check3"/>
                  <w:enabled/>
                  <w:calcOnExit w:val="0"/>
                  <w:checkBox>
                    <w:sizeAuto/>
                    <w:default w:val="0"/>
                  </w:checkBox>
                </w:ffData>
              </w:fldChar>
            </w:r>
            <w:r w:rsidR="001804E1"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1804E1" w:rsidRPr="00FE2F44">
              <w:rPr>
                <w:bCs/>
                <w:lang w:val="hu-HU"/>
              </w:rPr>
              <w:t xml:space="preserve"> Közrend és biztonság</w:t>
            </w:r>
          </w:p>
          <w:p w:rsidR="001804E1" w:rsidRPr="00FE2F44" w:rsidRDefault="00F90514" w:rsidP="006B2137">
            <w:pPr>
              <w:autoSpaceDE w:val="0"/>
              <w:autoSpaceDN w:val="0"/>
              <w:adjustRightInd w:val="0"/>
              <w:rPr>
                <w:bCs/>
                <w:lang w:val="hu-HU"/>
              </w:rPr>
            </w:pPr>
            <w:r w:rsidRPr="00FE2F44">
              <w:rPr>
                <w:bCs/>
                <w:lang w:val="hu-HU"/>
              </w:rPr>
              <w:fldChar w:fldCharType="begin">
                <w:ffData>
                  <w:name w:val="Check3"/>
                  <w:enabled/>
                  <w:calcOnExit w:val="0"/>
                  <w:checkBox>
                    <w:sizeAuto/>
                    <w:default w:val="0"/>
                  </w:checkBox>
                </w:ffData>
              </w:fldChar>
            </w:r>
            <w:bookmarkStart w:id="2" w:name="Check3"/>
            <w:r w:rsidR="00970FF2"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bookmarkEnd w:id="2"/>
            <w:r w:rsidR="001804E1" w:rsidRPr="00FE2F44">
              <w:rPr>
                <w:bCs/>
                <w:lang w:val="hu-HU"/>
              </w:rPr>
              <w:t xml:space="preserve"> Környezetvédelem</w:t>
            </w:r>
          </w:p>
          <w:p w:rsidR="001804E1" w:rsidRPr="00FE2F44" w:rsidRDefault="00F90514" w:rsidP="006B2137">
            <w:pPr>
              <w:autoSpaceDE w:val="0"/>
              <w:autoSpaceDN w:val="0"/>
              <w:adjustRightInd w:val="0"/>
              <w:rPr>
                <w:bCs/>
                <w:lang w:val="hu-HU"/>
              </w:rPr>
            </w:pPr>
            <w:r w:rsidRPr="00FE2F44">
              <w:rPr>
                <w:bCs/>
                <w:lang w:val="hu-HU"/>
              </w:rPr>
              <w:fldChar w:fldCharType="begin">
                <w:ffData>
                  <w:name w:val="Check3"/>
                  <w:enabled/>
                  <w:calcOnExit w:val="0"/>
                  <w:checkBox>
                    <w:sizeAuto/>
                    <w:default w:val="0"/>
                  </w:checkBox>
                </w:ffData>
              </w:fldChar>
            </w:r>
            <w:r w:rsidR="001804E1"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1804E1" w:rsidRPr="00FE2F44">
              <w:rPr>
                <w:bCs/>
                <w:lang w:val="hu-HU"/>
              </w:rPr>
              <w:t xml:space="preserve"> Gazdasági és pénzügyek</w:t>
            </w:r>
          </w:p>
          <w:p w:rsidR="001804E1" w:rsidRPr="00FE2F44" w:rsidRDefault="007746DE" w:rsidP="006B2137">
            <w:pPr>
              <w:autoSpaceDE w:val="0"/>
              <w:autoSpaceDN w:val="0"/>
              <w:adjustRightInd w:val="0"/>
              <w:rPr>
                <w:bCs/>
                <w:lang w:val="hu-HU"/>
              </w:rPr>
            </w:pPr>
            <w:r>
              <w:rPr>
                <w:bCs/>
                <w:lang w:val="hu-HU"/>
              </w:rPr>
              <w:fldChar w:fldCharType="begin">
                <w:ffData>
                  <w:name w:val=""/>
                  <w:enabled/>
                  <w:calcOnExit w:val="0"/>
                  <w:checkBox>
                    <w:sizeAuto/>
                    <w:default w:val="0"/>
                  </w:checkBox>
                </w:ffData>
              </w:fldChar>
            </w:r>
            <w:r>
              <w:rPr>
                <w:bCs/>
                <w:lang w:val="hu-HU"/>
              </w:rPr>
              <w:instrText xml:space="preserve"> FORMCHECKBOX </w:instrText>
            </w:r>
            <w:r w:rsidR="008A413E">
              <w:rPr>
                <w:bCs/>
                <w:lang w:val="hu-HU"/>
              </w:rPr>
            </w:r>
            <w:r w:rsidR="008A413E">
              <w:rPr>
                <w:bCs/>
                <w:lang w:val="hu-HU"/>
              </w:rPr>
              <w:fldChar w:fldCharType="separate"/>
            </w:r>
            <w:r>
              <w:rPr>
                <w:bCs/>
                <w:lang w:val="hu-HU"/>
              </w:rPr>
              <w:fldChar w:fldCharType="end"/>
            </w:r>
            <w:r w:rsidR="00C41B5B" w:rsidRPr="00FE2F44">
              <w:rPr>
                <w:bCs/>
                <w:lang w:val="hu-HU"/>
              </w:rPr>
              <w:t xml:space="preserve"> </w:t>
            </w:r>
            <w:r w:rsidR="001804E1" w:rsidRPr="00FE2F44">
              <w:rPr>
                <w:bCs/>
                <w:lang w:val="hu-HU"/>
              </w:rPr>
              <w:t>Egészségügy</w:t>
            </w:r>
          </w:p>
        </w:tc>
        <w:tc>
          <w:tcPr>
            <w:tcW w:w="4606" w:type="dxa"/>
            <w:shd w:val="clear" w:color="auto" w:fill="auto"/>
          </w:tcPr>
          <w:p w:rsidR="001804E1" w:rsidRPr="00FE2F44" w:rsidRDefault="00F90514" w:rsidP="006B2137">
            <w:pPr>
              <w:autoSpaceDE w:val="0"/>
              <w:autoSpaceDN w:val="0"/>
              <w:adjustRightInd w:val="0"/>
              <w:ind w:left="252" w:hanging="252"/>
              <w:rPr>
                <w:bCs/>
                <w:lang w:val="hu-HU"/>
              </w:rPr>
            </w:pPr>
            <w:r w:rsidRPr="00FE2F44">
              <w:rPr>
                <w:bCs/>
                <w:lang w:val="hu-HU"/>
              </w:rPr>
              <w:fldChar w:fldCharType="begin">
                <w:ffData>
                  <w:name w:val="Check13"/>
                  <w:enabled/>
                  <w:calcOnExit w:val="0"/>
                  <w:checkBox>
                    <w:sizeAuto/>
                    <w:default w:val="0"/>
                  </w:checkBox>
                </w:ffData>
              </w:fldChar>
            </w:r>
            <w:r w:rsidR="001804E1"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1804E1" w:rsidRPr="00FE2F44">
              <w:rPr>
                <w:bCs/>
                <w:lang w:val="hu-HU"/>
              </w:rPr>
              <w:t xml:space="preserve"> Lakásszolgáltatás és közösségi rekreáció</w:t>
            </w:r>
          </w:p>
          <w:p w:rsidR="001804E1" w:rsidRPr="00FE2F44" w:rsidRDefault="00F90514" w:rsidP="006B2137">
            <w:pPr>
              <w:autoSpaceDE w:val="0"/>
              <w:autoSpaceDN w:val="0"/>
              <w:adjustRightInd w:val="0"/>
              <w:rPr>
                <w:bCs/>
                <w:lang w:val="hu-HU"/>
              </w:rPr>
            </w:pPr>
            <w:r w:rsidRPr="00FE2F44">
              <w:rPr>
                <w:bCs/>
                <w:lang w:val="hu-HU"/>
              </w:rPr>
              <w:fldChar w:fldCharType="begin">
                <w:ffData>
                  <w:name w:val="Check10"/>
                  <w:enabled/>
                  <w:calcOnExit w:val="0"/>
                  <w:checkBox>
                    <w:sizeAuto/>
                    <w:default w:val="0"/>
                  </w:checkBox>
                </w:ffData>
              </w:fldChar>
            </w:r>
            <w:r w:rsidR="001804E1"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1804E1" w:rsidRPr="00FE2F44">
              <w:rPr>
                <w:bCs/>
                <w:lang w:val="hu-HU"/>
              </w:rPr>
              <w:t xml:space="preserve"> Szociális védelem</w:t>
            </w:r>
          </w:p>
          <w:p w:rsidR="001804E1" w:rsidRPr="00FE2F44" w:rsidRDefault="00F90514" w:rsidP="006B2137">
            <w:pPr>
              <w:autoSpaceDE w:val="0"/>
              <w:autoSpaceDN w:val="0"/>
              <w:adjustRightInd w:val="0"/>
              <w:rPr>
                <w:bCs/>
                <w:lang w:val="hu-HU"/>
              </w:rPr>
            </w:pPr>
            <w:r w:rsidRPr="00FE2F44">
              <w:rPr>
                <w:bCs/>
                <w:lang w:val="hu-HU"/>
              </w:rPr>
              <w:fldChar w:fldCharType="begin">
                <w:ffData>
                  <w:name w:val="Check10"/>
                  <w:enabled/>
                  <w:calcOnExit w:val="0"/>
                  <w:checkBox>
                    <w:sizeAuto/>
                    <w:default w:val="0"/>
                  </w:checkBox>
                </w:ffData>
              </w:fldChar>
            </w:r>
            <w:r w:rsidR="001804E1"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1804E1" w:rsidRPr="00FE2F44">
              <w:rPr>
                <w:bCs/>
                <w:lang w:val="hu-HU"/>
              </w:rPr>
              <w:t xml:space="preserve"> Szabadidő, kultúra és vallás</w:t>
            </w:r>
          </w:p>
          <w:p w:rsidR="001804E1" w:rsidRPr="00FE2F44" w:rsidRDefault="00F90514" w:rsidP="006B2137">
            <w:pPr>
              <w:autoSpaceDE w:val="0"/>
              <w:autoSpaceDN w:val="0"/>
              <w:adjustRightInd w:val="0"/>
              <w:rPr>
                <w:bCs/>
                <w:lang w:val="hu-HU"/>
              </w:rPr>
            </w:pPr>
            <w:r w:rsidRPr="00FE2F44">
              <w:rPr>
                <w:bCs/>
                <w:lang w:val="hu-HU"/>
              </w:rPr>
              <w:fldChar w:fldCharType="begin">
                <w:ffData>
                  <w:name w:val=""/>
                  <w:enabled/>
                  <w:calcOnExit w:val="0"/>
                  <w:checkBox>
                    <w:sizeAuto/>
                    <w:default w:val="1"/>
                  </w:checkBox>
                </w:ffData>
              </w:fldChar>
            </w:r>
            <w:r w:rsidR="00E4252C"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4252C">
              <w:rPr>
                <w:bCs/>
                <w:lang w:val="hu-HU"/>
              </w:rPr>
              <w:t xml:space="preserve"> </w:t>
            </w:r>
            <w:r w:rsidR="001804E1" w:rsidRPr="00FE2F44">
              <w:rPr>
                <w:bCs/>
                <w:lang w:val="hu-HU"/>
              </w:rPr>
              <w:t>Oktatás</w:t>
            </w:r>
          </w:p>
          <w:p w:rsidR="001804E1" w:rsidRPr="00FE2F44" w:rsidRDefault="007746DE" w:rsidP="0086786E">
            <w:pPr>
              <w:autoSpaceDE w:val="0"/>
              <w:autoSpaceDN w:val="0"/>
              <w:adjustRightInd w:val="0"/>
              <w:rPr>
                <w:bCs/>
                <w:lang w:val="hu-HU"/>
              </w:rPr>
            </w:pPr>
            <w:r>
              <w:rPr>
                <w:bCs/>
                <w:lang w:val="hu-HU"/>
              </w:rPr>
              <w:fldChar w:fldCharType="begin">
                <w:ffData>
                  <w:name w:val=""/>
                  <w:enabled/>
                  <w:calcOnExit w:val="0"/>
                  <w:checkBox>
                    <w:sizeAuto/>
                    <w:default w:val="0"/>
                  </w:checkBox>
                </w:ffData>
              </w:fldChar>
            </w:r>
            <w:r>
              <w:rPr>
                <w:bCs/>
                <w:lang w:val="hu-HU"/>
              </w:rPr>
              <w:instrText xml:space="preserve"> FORMCHECKBOX </w:instrText>
            </w:r>
            <w:r w:rsidR="008A413E">
              <w:rPr>
                <w:bCs/>
                <w:lang w:val="hu-HU"/>
              </w:rPr>
            </w:r>
            <w:r w:rsidR="008A413E">
              <w:rPr>
                <w:bCs/>
                <w:lang w:val="hu-HU"/>
              </w:rPr>
              <w:fldChar w:fldCharType="separate"/>
            </w:r>
            <w:r>
              <w:rPr>
                <w:bCs/>
                <w:lang w:val="hu-HU"/>
              </w:rPr>
              <w:fldChar w:fldCharType="end"/>
            </w:r>
            <w:r w:rsidR="001804E1" w:rsidRPr="00FE2F44">
              <w:rPr>
                <w:bCs/>
                <w:lang w:val="hu-HU"/>
              </w:rPr>
              <w:t xml:space="preserve"> Egyéb </w:t>
            </w:r>
            <w:r w:rsidR="005520ED" w:rsidRPr="00FE2F44">
              <w:rPr>
                <w:bCs/>
                <w:lang w:val="hu-HU"/>
              </w:rPr>
              <w:t>tevékenység</w:t>
            </w:r>
            <w:r w:rsidR="001804E1" w:rsidRPr="00FE2F44">
              <w:rPr>
                <w:bCs/>
                <w:lang w:val="hu-HU"/>
              </w:rPr>
              <w:t xml:space="preserve">: </w:t>
            </w:r>
            <w:r w:rsidR="00490FA2" w:rsidRPr="00FE2F44">
              <w:rPr>
                <w:bCs/>
                <w:lang w:val="hu-HU"/>
              </w:rPr>
              <w:t>felsőoktatás</w:t>
            </w:r>
          </w:p>
        </w:tc>
      </w:tr>
    </w:tbl>
    <w:p w:rsidR="003A2D74" w:rsidRPr="00FE2F44" w:rsidRDefault="003A2D74" w:rsidP="00FF0350">
      <w:pPr>
        <w:rPr>
          <w:lang w:val="hu-HU"/>
        </w:rPr>
      </w:pPr>
    </w:p>
    <w:p w:rsidR="0033481C" w:rsidRPr="00FE2F44" w:rsidRDefault="0033481C">
      <w:pPr>
        <w:spacing w:after="360"/>
        <w:rPr>
          <w:b/>
          <w:lang w:val="hu-HU"/>
        </w:rPr>
      </w:pPr>
      <w:r w:rsidRPr="00FE2F44">
        <w:rPr>
          <w:b/>
          <w:lang w:val="hu-HU"/>
        </w:rPr>
        <w:t xml:space="preserve">II. </w:t>
      </w:r>
      <w:r w:rsidR="00FB74E0" w:rsidRPr="00FE2F44">
        <w:rPr>
          <w:b/>
          <w:bCs/>
          <w:lang w:val="hu-HU"/>
        </w:rPr>
        <w:t>szakasz: Tárgy</w:t>
      </w:r>
    </w:p>
    <w:p w:rsidR="0033481C" w:rsidRPr="00FE2F44" w:rsidRDefault="0033481C" w:rsidP="00FB74E0">
      <w:pPr>
        <w:spacing w:after="360"/>
        <w:rPr>
          <w:b/>
          <w:lang w:val="hu-HU"/>
        </w:rPr>
      </w:pPr>
      <w:r w:rsidRPr="00FE2F44">
        <w:rPr>
          <w:b/>
          <w:lang w:val="hu-HU"/>
        </w:rPr>
        <w:t>II.1)</w:t>
      </w:r>
      <w:r w:rsidR="00FB74E0" w:rsidRPr="00FE2F44">
        <w:rPr>
          <w:b/>
          <w:lang w:val="hu-HU"/>
        </w:rPr>
        <w:t xml:space="preserve"> A beszerzés mennyisége</w:t>
      </w:r>
    </w:p>
    <w:tbl>
      <w:tblPr>
        <w:tblW w:w="9536" w:type="dxa"/>
        <w:tblInd w:w="-72" w:type="dxa"/>
        <w:tblLayout w:type="fixed"/>
        <w:tblLook w:val="01E0" w:firstRow="1" w:lastRow="1" w:firstColumn="1" w:lastColumn="1" w:noHBand="0" w:noVBand="0"/>
      </w:tblPr>
      <w:tblGrid>
        <w:gridCol w:w="4896"/>
        <w:gridCol w:w="1947"/>
        <w:gridCol w:w="2693"/>
      </w:tblGrid>
      <w:tr w:rsidR="00FB74E0" w:rsidRPr="00FE2F44" w:rsidTr="004D7B10">
        <w:tc>
          <w:tcPr>
            <w:tcW w:w="6843" w:type="dxa"/>
            <w:gridSpan w:val="2"/>
            <w:tcBorders>
              <w:top w:val="single" w:sz="12" w:space="0" w:color="auto"/>
              <w:left w:val="single" w:sz="12" w:space="0" w:color="auto"/>
              <w:bottom w:val="single" w:sz="12" w:space="0" w:color="auto"/>
              <w:right w:val="single" w:sz="4" w:space="0" w:color="auto"/>
            </w:tcBorders>
          </w:tcPr>
          <w:p w:rsidR="00FB74E0" w:rsidRDefault="00FB74E0" w:rsidP="00F67F2A">
            <w:pPr>
              <w:jc w:val="both"/>
              <w:rPr>
                <w:rFonts w:eastAsia="Calibri"/>
                <w:color w:val="000000"/>
              </w:rPr>
            </w:pPr>
            <w:r w:rsidRPr="00FE2F44">
              <w:rPr>
                <w:b/>
                <w:lang w:val="hu-HU"/>
              </w:rPr>
              <w:t>II.1.1) Elnevezés:</w:t>
            </w:r>
            <w:r w:rsidR="00035B95" w:rsidRPr="00FE2F44">
              <w:rPr>
                <w:b/>
                <w:lang w:val="hu-HU"/>
              </w:rPr>
              <w:t xml:space="preserve"> </w:t>
            </w:r>
            <w:r w:rsidR="00651A71" w:rsidRPr="00D11361">
              <w:rPr>
                <w:rFonts w:eastAsia="Calibri"/>
                <w:color w:val="000000"/>
              </w:rPr>
              <w:t xml:space="preserve">Semmelweis Egyetem Központi Betegellátó Épületének, valamint </w:t>
            </w:r>
            <w:r w:rsidR="000931B3">
              <w:rPr>
                <w:rFonts w:eastAsia="Calibri"/>
                <w:color w:val="000000"/>
              </w:rPr>
              <w:t xml:space="preserve">a </w:t>
            </w:r>
            <w:r w:rsidR="00651A71" w:rsidRPr="00D11361">
              <w:rPr>
                <w:rFonts w:eastAsia="Calibri"/>
                <w:color w:val="000000"/>
              </w:rPr>
              <w:t xml:space="preserve">II. sz. Szülészeti és Nőgyógyászati Klinikájának </w:t>
            </w:r>
            <w:r w:rsidR="000931B3">
              <w:rPr>
                <w:rFonts w:eastAsia="Calibri"/>
                <w:color w:val="000000"/>
              </w:rPr>
              <w:t>teljeskörű</w:t>
            </w:r>
            <w:r w:rsidR="00651A71" w:rsidRPr="00D11361">
              <w:rPr>
                <w:rFonts w:eastAsia="Calibri"/>
                <w:color w:val="000000"/>
              </w:rPr>
              <w:t xml:space="preserve"> takarítása</w:t>
            </w:r>
          </w:p>
          <w:p w:rsidR="006369CC" w:rsidRPr="00FE2F44" w:rsidRDefault="00DB310B" w:rsidP="00F67F2A">
            <w:pPr>
              <w:jc w:val="both"/>
              <w:rPr>
                <w:bCs/>
              </w:rPr>
            </w:pPr>
            <w:r w:rsidRPr="002A21F7">
              <w:rPr>
                <w:color w:val="000000"/>
              </w:rPr>
              <w:t xml:space="preserve">Takarítandó terület nagysága: </w:t>
            </w:r>
            <w:r>
              <w:rPr>
                <w:color w:val="000000"/>
              </w:rPr>
              <w:t>22.918,75</w:t>
            </w:r>
            <w:r w:rsidRPr="001B4E56">
              <w:rPr>
                <w:color w:val="000000"/>
              </w:rPr>
              <w:t xml:space="preserve"> </w:t>
            </w:r>
            <w:r w:rsidRPr="00857AE9">
              <w:rPr>
                <w:color w:val="000000"/>
              </w:rPr>
              <w:t>m²</w:t>
            </w:r>
          </w:p>
        </w:tc>
        <w:tc>
          <w:tcPr>
            <w:tcW w:w="2693" w:type="dxa"/>
            <w:tcBorders>
              <w:top w:val="single" w:sz="12" w:space="0" w:color="auto"/>
              <w:left w:val="single" w:sz="4" w:space="0" w:color="auto"/>
              <w:bottom w:val="single" w:sz="12" w:space="0" w:color="auto"/>
              <w:right w:val="single" w:sz="12" w:space="0" w:color="auto"/>
            </w:tcBorders>
          </w:tcPr>
          <w:p w:rsidR="00FB74E0" w:rsidRPr="00FE2F44" w:rsidRDefault="00FB74E0" w:rsidP="00E24D4E">
            <w:pPr>
              <w:jc w:val="both"/>
              <w:rPr>
                <w:bCs/>
                <w:vertAlign w:val="superscript"/>
              </w:rPr>
            </w:pPr>
            <w:r w:rsidRPr="00FE2F44">
              <w:rPr>
                <w:bCs/>
              </w:rPr>
              <w:t>Hivatkozási szám:</w:t>
            </w:r>
            <w:r w:rsidR="000270B5" w:rsidRPr="00FE2F44">
              <w:rPr>
                <w:bCs/>
                <w:vertAlign w:val="superscript"/>
              </w:rPr>
              <w:t>2</w:t>
            </w:r>
          </w:p>
          <w:p w:rsidR="00455CE9" w:rsidRPr="00FE2F44" w:rsidRDefault="00455CE9" w:rsidP="00E24D4E">
            <w:pPr>
              <w:jc w:val="both"/>
              <w:rPr>
                <w:bCs/>
              </w:rPr>
            </w:pPr>
          </w:p>
        </w:tc>
      </w:tr>
      <w:tr w:rsidR="007F089E" w:rsidRPr="00FE2F44" w:rsidTr="004D7B10">
        <w:tc>
          <w:tcPr>
            <w:tcW w:w="4896" w:type="dxa"/>
            <w:tcBorders>
              <w:top w:val="single" w:sz="12" w:space="0" w:color="auto"/>
              <w:left w:val="single" w:sz="12" w:space="0" w:color="auto"/>
              <w:bottom w:val="single" w:sz="12" w:space="0" w:color="auto"/>
              <w:right w:val="single" w:sz="4" w:space="0" w:color="auto"/>
            </w:tcBorders>
          </w:tcPr>
          <w:p w:rsidR="00162FAB" w:rsidRPr="00FE2F44" w:rsidRDefault="007F089E" w:rsidP="006369CC">
            <w:pPr>
              <w:spacing w:before="120" w:after="120"/>
              <w:rPr>
                <w:b/>
                <w:lang w:val="hu-HU"/>
              </w:rPr>
            </w:pPr>
            <w:r w:rsidRPr="00FE2F44">
              <w:rPr>
                <w:b/>
                <w:lang w:val="hu-HU"/>
              </w:rPr>
              <w:t>II.1.</w:t>
            </w:r>
            <w:r w:rsidR="004D7B10" w:rsidRPr="00FE2F44">
              <w:rPr>
                <w:b/>
                <w:lang w:val="hu-HU"/>
              </w:rPr>
              <w:t>2</w:t>
            </w:r>
            <w:r w:rsidRPr="00FE2F44">
              <w:rPr>
                <w:b/>
                <w:lang w:val="hu-HU"/>
              </w:rPr>
              <w:t>) Fő CPV-kód:</w:t>
            </w:r>
            <w:r w:rsidR="00035B95" w:rsidRPr="00FE2F44">
              <w:rPr>
                <w:b/>
                <w:lang w:val="hu-HU"/>
              </w:rPr>
              <w:t xml:space="preserve"> </w:t>
            </w:r>
            <w:r w:rsidR="003B1404">
              <w:t>90911200</w:t>
            </w:r>
          </w:p>
        </w:tc>
        <w:tc>
          <w:tcPr>
            <w:tcW w:w="4640" w:type="dxa"/>
            <w:gridSpan w:val="2"/>
            <w:tcBorders>
              <w:top w:val="single" w:sz="12" w:space="0" w:color="auto"/>
              <w:left w:val="single" w:sz="4" w:space="0" w:color="auto"/>
              <w:bottom w:val="single" w:sz="12" w:space="0" w:color="auto"/>
              <w:right w:val="single" w:sz="12" w:space="0" w:color="auto"/>
            </w:tcBorders>
          </w:tcPr>
          <w:p w:rsidR="007F089E" w:rsidRPr="00FE2F44" w:rsidRDefault="007F089E" w:rsidP="007F089E">
            <w:pPr>
              <w:spacing w:before="120" w:after="120"/>
              <w:rPr>
                <w:vertAlign w:val="superscript"/>
                <w:lang w:val="hu-HU"/>
              </w:rPr>
            </w:pPr>
            <w:r w:rsidRPr="00FE2F44">
              <w:rPr>
                <w:lang w:val="hu-HU"/>
              </w:rPr>
              <w:t>Kiegészítő CPV-kód:</w:t>
            </w:r>
            <w:r w:rsidR="000270B5" w:rsidRPr="00FE2F44">
              <w:rPr>
                <w:vertAlign w:val="superscript"/>
                <w:lang w:val="hu-HU"/>
              </w:rPr>
              <w:t>1,2</w:t>
            </w:r>
          </w:p>
          <w:p w:rsidR="00035B95" w:rsidRPr="00FE2F44" w:rsidRDefault="00035B95" w:rsidP="00D71399">
            <w:pPr>
              <w:jc w:val="center"/>
              <w:rPr>
                <w:lang w:val="hu-HU"/>
              </w:rPr>
            </w:pPr>
          </w:p>
        </w:tc>
      </w:tr>
      <w:tr w:rsidR="007F089E" w:rsidRPr="00FE2F44" w:rsidTr="004D7B10">
        <w:trPr>
          <w:cantSplit/>
          <w:trHeight w:val="96"/>
        </w:trPr>
        <w:tc>
          <w:tcPr>
            <w:tcW w:w="9536" w:type="dxa"/>
            <w:gridSpan w:val="3"/>
            <w:tcBorders>
              <w:top w:val="single" w:sz="12" w:space="0" w:color="auto"/>
              <w:left w:val="single" w:sz="12" w:space="0" w:color="auto"/>
              <w:bottom w:val="single" w:sz="4" w:space="0" w:color="auto"/>
              <w:right w:val="single" w:sz="12" w:space="0" w:color="auto"/>
            </w:tcBorders>
          </w:tcPr>
          <w:p w:rsidR="007F089E" w:rsidRPr="00FE2F44" w:rsidRDefault="007F089E" w:rsidP="004229A1">
            <w:pPr>
              <w:rPr>
                <w:b/>
                <w:lang w:val="hu-HU"/>
              </w:rPr>
            </w:pPr>
            <w:r w:rsidRPr="00FE2F44">
              <w:rPr>
                <w:b/>
                <w:lang w:val="hu-HU"/>
              </w:rPr>
              <w:t>II.1.3) A szerződés típusa</w:t>
            </w:r>
          </w:p>
          <w:p w:rsidR="004D7B10" w:rsidRPr="00FE2F44" w:rsidRDefault="004D7B10" w:rsidP="004229A1">
            <w:pPr>
              <w:rPr>
                <w:lang w:val="hu-HU"/>
              </w:rPr>
            </w:pPr>
          </w:p>
          <w:p w:rsidR="007F089E" w:rsidRPr="00FE2F44" w:rsidRDefault="00F90514" w:rsidP="003B1404">
            <w:pPr>
              <w:rPr>
                <w:lang w:val="hu-HU"/>
              </w:rPr>
            </w:pPr>
            <w:r w:rsidRPr="00FE2F44">
              <w:rPr>
                <w:b/>
                <w:lang w:val="hu-HU"/>
              </w:rPr>
              <w:fldChar w:fldCharType="begin">
                <w:ffData>
                  <w:name w:val="Check17"/>
                  <w:enabled/>
                  <w:calcOnExit w:val="0"/>
                  <w:checkBox>
                    <w:sizeAuto/>
                    <w:default w:val="0"/>
                  </w:checkBox>
                </w:ffData>
              </w:fldChar>
            </w:r>
            <w:r w:rsidR="007F089E" w:rsidRPr="00FE2F44">
              <w:rPr>
                <w:b/>
                <w:lang w:val="hu-HU"/>
              </w:rPr>
              <w:instrText xml:space="preserve"> FORMCHECKBOX </w:instrText>
            </w:r>
            <w:r w:rsidR="008A413E">
              <w:rPr>
                <w:b/>
                <w:lang w:val="hu-HU"/>
              </w:rPr>
            </w:r>
            <w:r w:rsidR="008A413E">
              <w:rPr>
                <w:b/>
                <w:lang w:val="hu-HU"/>
              </w:rPr>
              <w:fldChar w:fldCharType="separate"/>
            </w:r>
            <w:r w:rsidRPr="00FE2F44">
              <w:rPr>
                <w:b/>
                <w:lang w:val="hu-HU"/>
              </w:rPr>
              <w:fldChar w:fldCharType="end"/>
            </w:r>
            <w:r w:rsidR="007F089E" w:rsidRPr="00FE2F44">
              <w:rPr>
                <w:lang w:val="hu-HU"/>
              </w:rPr>
              <w:t xml:space="preserve"> </w:t>
            </w:r>
            <w:r w:rsidR="007F089E" w:rsidRPr="00FE2F44">
              <w:rPr>
                <w:b/>
                <w:bCs/>
                <w:lang w:val="hu-HU"/>
              </w:rPr>
              <w:t>Építési beruh</w:t>
            </w:r>
            <w:r w:rsidR="003B1404">
              <w:rPr>
                <w:b/>
                <w:bCs/>
                <w:lang w:val="hu-HU"/>
              </w:rPr>
              <w:t xml:space="preserve">ázás               </w:t>
            </w:r>
            <w:r w:rsidR="007F089E" w:rsidRPr="00FE2F44">
              <w:rPr>
                <w:b/>
                <w:bCs/>
                <w:lang w:val="hu-HU"/>
              </w:rPr>
              <w:t xml:space="preserve">     </w:t>
            </w:r>
            <w:r w:rsidRPr="00FE2F44">
              <w:rPr>
                <w:b/>
                <w:lang w:val="hu-HU"/>
              </w:rPr>
              <w:fldChar w:fldCharType="begin">
                <w:ffData>
                  <w:name w:val="Check18"/>
                  <w:enabled/>
                  <w:calcOnExit w:val="0"/>
                  <w:checkBox>
                    <w:sizeAuto/>
                    <w:default w:val="0"/>
                  </w:checkBox>
                </w:ffData>
              </w:fldChar>
            </w:r>
            <w:bookmarkStart w:id="3" w:name="Check18"/>
            <w:r w:rsidR="007F089E" w:rsidRPr="00FE2F44">
              <w:rPr>
                <w:b/>
                <w:lang w:val="hu-HU"/>
              </w:rPr>
              <w:instrText xml:space="preserve"> FORMCHECKBOX </w:instrText>
            </w:r>
            <w:r w:rsidR="008A413E">
              <w:rPr>
                <w:b/>
                <w:lang w:val="hu-HU"/>
              </w:rPr>
            </w:r>
            <w:r w:rsidR="008A413E">
              <w:rPr>
                <w:b/>
                <w:lang w:val="hu-HU"/>
              </w:rPr>
              <w:fldChar w:fldCharType="separate"/>
            </w:r>
            <w:r w:rsidRPr="00FE2F44">
              <w:rPr>
                <w:b/>
                <w:lang w:val="hu-HU"/>
              </w:rPr>
              <w:fldChar w:fldCharType="end"/>
            </w:r>
            <w:bookmarkEnd w:id="3"/>
            <w:r w:rsidR="003B1404">
              <w:rPr>
                <w:b/>
                <w:lang w:val="hu-HU"/>
              </w:rPr>
              <w:t xml:space="preserve"> Árubeszerzés              </w:t>
            </w:r>
            <w:r w:rsidR="007F089E" w:rsidRPr="00FE2F44">
              <w:rPr>
                <w:b/>
                <w:lang w:val="hu-HU"/>
              </w:rPr>
              <w:t xml:space="preserve">   </w:t>
            </w:r>
            <w:r w:rsidRPr="00FE2F44">
              <w:rPr>
                <w:b/>
                <w:lang w:val="hu-HU"/>
              </w:rPr>
              <w:fldChar w:fldCharType="begin">
                <w:ffData>
                  <w:name w:val="Check19"/>
                  <w:enabled/>
                  <w:calcOnExit w:val="0"/>
                  <w:checkBox>
                    <w:sizeAuto/>
                    <w:default w:val="1"/>
                  </w:checkBox>
                </w:ffData>
              </w:fldChar>
            </w:r>
            <w:bookmarkStart w:id="4" w:name="Check19"/>
            <w:r w:rsidR="007F089E" w:rsidRPr="00FE2F44">
              <w:rPr>
                <w:b/>
                <w:lang w:val="hu-HU"/>
              </w:rPr>
              <w:instrText xml:space="preserve"> FORMCHECKBOX </w:instrText>
            </w:r>
            <w:r w:rsidR="008A413E">
              <w:rPr>
                <w:b/>
                <w:lang w:val="hu-HU"/>
              </w:rPr>
            </w:r>
            <w:r w:rsidR="008A413E">
              <w:rPr>
                <w:b/>
                <w:lang w:val="hu-HU"/>
              </w:rPr>
              <w:fldChar w:fldCharType="separate"/>
            </w:r>
            <w:r w:rsidRPr="00FE2F44">
              <w:rPr>
                <w:b/>
                <w:lang w:val="hu-HU"/>
              </w:rPr>
              <w:fldChar w:fldCharType="end"/>
            </w:r>
            <w:bookmarkEnd w:id="4"/>
            <w:r w:rsidR="007F089E" w:rsidRPr="00FE2F44">
              <w:rPr>
                <w:b/>
                <w:lang w:val="hu-HU"/>
              </w:rPr>
              <w:t xml:space="preserve"> Szolgáltatásmegrendelés</w:t>
            </w:r>
          </w:p>
        </w:tc>
      </w:tr>
      <w:tr w:rsidR="004D7B10" w:rsidRPr="00FE2F44" w:rsidTr="004D7B10">
        <w:trPr>
          <w:trHeight w:val="515"/>
        </w:trPr>
        <w:tc>
          <w:tcPr>
            <w:tcW w:w="9536" w:type="dxa"/>
            <w:gridSpan w:val="3"/>
            <w:tcBorders>
              <w:left w:val="single" w:sz="12" w:space="0" w:color="auto"/>
              <w:bottom w:val="single" w:sz="12" w:space="0" w:color="auto"/>
              <w:right w:val="single" w:sz="12" w:space="0" w:color="auto"/>
            </w:tcBorders>
          </w:tcPr>
          <w:p w:rsidR="004D7B10" w:rsidRPr="00FE2F44" w:rsidRDefault="004D7B10" w:rsidP="00922273">
            <w:pPr>
              <w:pStyle w:val="Szvegtrzs"/>
              <w:spacing w:after="0"/>
              <w:rPr>
                <w:b/>
                <w:sz w:val="24"/>
                <w:szCs w:val="24"/>
                <w:lang w:val="hu-HU"/>
              </w:rPr>
            </w:pPr>
            <w:r w:rsidRPr="00FE2F44">
              <w:rPr>
                <w:b/>
                <w:sz w:val="24"/>
                <w:szCs w:val="24"/>
                <w:lang w:val="hu-HU"/>
              </w:rPr>
              <w:t>II.1.4) Rövid meghatározás:</w:t>
            </w:r>
          </w:p>
          <w:p w:rsidR="006E02BF" w:rsidRPr="00FE2F44" w:rsidRDefault="006F1CB2" w:rsidP="000931B3">
            <w:pPr>
              <w:contextualSpacing/>
              <w:jc w:val="both"/>
              <w:rPr>
                <w:lang w:val="hu-HU"/>
              </w:rPr>
            </w:pPr>
            <w:r w:rsidRPr="00A77F0A">
              <w:rPr>
                <w:color w:val="000000"/>
              </w:rPr>
              <w:t xml:space="preserve">Vállalkozási </w:t>
            </w:r>
            <w:r w:rsidRPr="00C406F0">
              <w:rPr>
                <w:color w:val="000000"/>
              </w:rPr>
              <w:t>keretszerződés</w:t>
            </w:r>
            <w:r w:rsidRPr="00D11361">
              <w:rPr>
                <w:rFonts w:eastAsia="Calibri"/>
                <w:color w:val="000000"/>
              </w:rPr>
              <w:t xml:space="preserve"> </w:t>
            </w:r>
            <w:r>
              <w:rPr>
                <w:rFonts w:eastAsia="Calibri"/>
                <w:color w:val="000000"/>
              </w:rPr>
              <w:t xml:space="preserve">a Semmelweis Egyetem </w:t>
            </w:r>
            <w:r w:rsidRPr="00D11361">
              <w:rPr>
                <w:rFonts w:eastAsia="Calibri"/>
                <w:color w:val="000000"/>
              </w:rPr>
              <w:t xml:space="preserve">Központi Betegellátó Épületének, valamint </w:t>
            </w:r>
            <w:r w:rsidR="000931B3">
              <w:rPr>
                <w:rFonts w:eastAsia="Calibri"/>
                <w:color w:val="000000"/>
              </w:rPr>
              <w:t xml:space="preserve">a </w:t>
            </w:r>
            <w:r w:rsidRPr="00D11361">
              <w:rPr>
                <w:rFonts w:eastAsia="Calibri"/>
                <w:color w:val="000000"/>
              </w:rPr>
              <w:t>II. sz. Szülészeti és Nőgyógyász</w:t>
            </w:r>
            <w:r w:rsidR="000931B3">
              <w:rPr>
                <w:rFonts w:eastAsia="Calibri"/>
                <w:color w:val="000000"/>
              </w:rPr>
              <w:t>ati Klinikájának teljeskörű</w:t>
            </w:r>
            <w:r>
              <w:rPr>
                <w:rFonts w:eastAsia="Calibri"/>
                <w:color w:val="000000"/>
              </w:rPr>
              <w:t xml:space="preserve"> takarítására</w:t>
            </w:r>
          </w:p>
        </w:tc>
      </w:tr>
      <w:tr w:rsidR="004D7B10" w:rsidRPr="00FE2F44" w:rsidTr="004D7B10">
        <w:trPr>
          <w:trHeight w:val="828"/>
        </w:trPr>
        <w:tc>
          <w:tcPr>
            <w:tcW w:w="9536" w:type="dxa"/>
            <w:gridSpan w:val="3"/>
            <w:tcBorders>
              <w:left w:val="single" w:sz="12" w:space="0" w:color="auto"/>
              <w:bottom w:val="single" w:sz="12" w:space="0" w:color="auto"/>
              <w:right w:val="single" w:sz="12" w:space="0" w:color="auto"/>
            </w:tcBorders>
          </w:tcPr>
          <w:p w:rsidR="004D7B10" w:rsidRPr="006315EC" w:rsidRDefault="004D7B10" w:rsidP="00136175">
            <w:pPr>
              <w:pStyle w:val="Szvegtrzs"/>
              <w:spacing w:after="0"/>
              <w:rPr>
                <w:b/>
                <w:sz w:val="24"/>
                <w:szCs w:val="24"/>
                <w:lang w:val="hu-HU"/>
              </w:rPr>
            </w:pPr>
            <w:r w:rsidRPr="006315EC">
              <w:rPr>
                <w:b/>
                <w:sz w:val="24"/>
                <w:szCs w:val="24"/>
                <w:lang w:val="hu-HU"/>
              </w:rPr>
              <w:t xml:space="preserve">II.1.5) </w:t>
            </w:r>
            <w:r w:rsidR="000270B5" w:rsidRPr="006315EC">
              <w:rPr>
                <w:b/>
                <w:sz w:val="24"/>
                <w:szCs w:val="24"/>
                <w:lang w:val="hu-HU"/>
              </w:rPr>
              <w:t>Becsült érték vagy nagyságrend</w:t>
            </w:r>
            <w:r w:rsidR="000270B5" w:rsidRPr="006315EC">
              <w:rPr>
                <w:b/>
                <w:sz w:val="24"/>
                <w:szCs w:val="24"/>
                <w:vertAlign w:val="superscript"/>
                <w:lang w:val="hu-HU"/>
              </w:rPr>
              <w:t>2</w:t>
            </w:r>
          </w:p>
          <w:p w:rsidR="004D7B10" w:rsidRPr="00FE2F44" w:rsidRDefault="004D7B10" w:rsidP="00136175">
            <w:pPr>
              <w:pStyle w:val="Szvegtrzs"/>
              <w:spacing w:after="0"/>
              <w:rPr>
                <w:sz w:val="24"/>
                <w:szCs w:val="24"/>
                <w:lang w:val="hu-HU"/>
              </w:rPr>
            </w:pPr>
            <w:r w:rsidRPr="006315EC">
              <w:rPr>
                <w:sz w:val="24"/>
                <w:szCs w:val="24"/>
                <w:lang w:val="hu-HU"/>
              </w:rPr>
              <w:t>É</w:t>
            </w:r>
            <w:r w:rsidRPr="006315EC">
              <w:rPr>
                <w:iCs/>
                <w:sz w:val="24"/>
                <w:szCs w:val="24"/>
                <w:lang w:val="hu-HU"/>
              </w:rPr>
              <w:t>rték áfa</w:t>
            </w:r>
            <w:r w:rsidRPr="006315EC">
              <w:rPr>
                <w:sz w:val="24"/>
                <w:szCs w:val="24"/>
                <w:lang w:val="hu-HU"/>
              </w:rPr>
              <w:t xml:space="preserve"> nélkül: </w:t>
            </w:r>
            <w:r w:rsidR="00114E55">
              <w:rPr>
                <w:sz w:val="24"/>
                <w:szCs w:val="24"/>
                <w:lang w:val="hu-HU"/>
              </w:rPr>
              <w:t>1</w:t>
            </w:r>
            <w:r w:rsidRPr="006315EC">
              <w:rPr>
                <w:sz w:val="24"/>
                <w:szCs w:val="24"/>
                <w:lang w:val="hu-HU"/>
              </w:rPr>
              <w:t xml:space="preserve">   Pénznem:</w:t>
            </w:r>
            <w:r w:rsidR="00114E55">
              <w:rPr>
                <w:sz w:val="24"/>
                <w:szCs w:val="24"/>
                <w:lang w:val="hu-HU"/>
              </w:rPr>
              <w:t xml:space="preserve"> HUF</w:t>
            </w:r>
          </w:p>
          <w:p w:rsidR="004D7B10" w:rsidRPr="00FE2F44" w:rsidRDefault="004D7B10" w:rsidP="00A66BB1">
            <w:pPr>
              <w:pStyle w:val="Szvegtrzs"/>
              <w:spacing w:after="0"/>
              <w:jc w:val="both"/>
              <w:rPr>
                <w:b/>
                <w:i/>
                <w:sz w:val="24"/>
                <w:szCs w:val="24"/>
                <w:lang w:val="hu-HU"/>
              </w:rPr>
            </w:pPr>
            <w:r w:rsidRPr="00FE2F44">
              <w:rPr>
                <w:i/>
                <w:sz w:val="24"/>
                <w:szCs w:val="24"/>
                <w:lang w:val="hu-HU"/>
              </w:rPr>
              <w:t>(Keretmegállapodás vagy dinamikus beszerzési rendszer esetében a szerződéseknek a keretmegállapodás vagy dinamikus beszerzési rendszere teljes időtartamára vonatkozó becsült összértéke vagy volumene)</w:t>
            </w:r>
          </w:p>
        </w:tc>
      </w:tr>
      <w:tr w:rsidR="003D5AEE" w:rsidRPr="00FE2F44" w:rsidTr="00922273">
        <w:trPr>
          <w:trHeight w:val="1113"/>
        </w:trPr>
        <w:tc>
          <w:tcPr>
            <w:tcW w:w="9536" w:type="dxa"/>
            <w:gridSpan w:val="3"/>
            <w:tcBorders>
              <w:left w:val="single" w:sz="12" w:space="0" w:color="auto"/>
              <w:bottom w:val="single" w:sz="12" w:space="0" w:color="auto"/>
              <w:right w:val="single" w:sz="12" w:space="0" w:color="auto"/>
            </w:tcBorders>
          </w:tcPr>
          <w:p w:rsidR="003D5AEE" w:rsidRPr="00FE2F44" w:rsidRDefault="00135266" w:rsidP="00135266">
            <w:pPr>
              <w:pStyle w:val="Szvegtrzs"/>
              <w:spacing w:after="0"/>
              <w:rPr>
                <w:b/>
                <w:sz w:val="24"/>
                <w:szCs w:val="24"/>
                <w:lang w:val="hu-HU"/>
              </w:rPr>
            </w:pPr>
            <w:r w:rsidRPr="00FE2F44">
              <w:rPr>
                <w:b/>
                <w:sz w:val="24"/>
                <w:szCs w:val="24"/>
                <w:lang w:val="hu-HU"/>
              </w:rPr>
              <w:t>II.1.6) Részekre vonatkozó információk:</w:t>
            </w:r>
          </w:p>
          <w:p w:rsidR="00135266" w:rsidRPr="00FE2F44" w:rsidRDefault="00135266" w:rsidP="00135266">
            <w:pPr>
              <w:pStyle w:val="Szvegtrzs"/>
              <w:spacing w:after="0"/>
              <w:rPr>
                <w:sz w:val="24"/>
                <w:szCs w:val="24"/>
                <w:lang w:val="hu-HU"/>
              </w:rPr>
            </w:pPr>
            <w:r w:rsidRPr="00FE2F44">
              <w:rPr>
                <w:b/>
                <w:sz w:val="24"/>
                <w:szCs w:val="24"/>
                <w:lang w:val="hu-HU"/>
              </w:rPr>
              <w:t xml:space="preserve">A beszerzés részekből áll </w:t>
            </w:r>
            <w:r w:rsidRPr="00FE2F44">
              <w:rPr>
                <w:sz w:val="24"/>
                <w:szCs w:val="24"/>
                <w:lang w:val="hu-HU"/>
              </w:rPr>
              <w:t>………</w:t>
            </w:r>
            <w:r w:rsidR="00F90514" w:rsidRPr="00FE2F44">
              <w:rPr>
                <w:sz w:val="24"/>
                <w:szCs w:val="24"/>
                <w:lang w:val="hu-HU"/>
              </w:rPr>
              <w:fldChar w:fldCharType="begin">
                <w:ffData>
                  <w:name w:val=""/>
                  <w:enabled/>
                  <w:calcOnExit w:val="0"/>
                  <w:checkBox>
                    <w:sizeAuto/>
                    <w:default w:val="0"/>
                  </w:checkBox>
                </w:ffData>
              </w:fldChar>
            </w:r>
            <w:r w:rsidR="00D935D3" w:rsidRPr="00FE2F44">
              <w:rPr>
                <w:sz w:val="24"/>
                <w:szCs w:val="24"/>
                <w:lang w:val="hu-HU"/>
              </w:rPr>
              <w:instrText xml:space="preserve"> FORMCHECKBOX </w:instrText>
            </w:r>
            <w:r w:rsidR="008A413E">
              <w:rPr>
                <w:sz w:val="24"/>
                <w:szCs w:val="24"/>
                <w:lang w:val="hu-HU"/>
              </w:rPr>
            </w:r>
            <w:r w:rsidR="008A413E">
              <w:rPr>
                <w:sz w:val="24"/>
                <w:szCs w:val="24"/>
                <w:lang w:val="hu-HU"/>
              </w:rPr>
              <w:fldChar w:fldCharType="separate"/>
            </w:r>
            <w:r w:rsidR="00F90514" w:rsidRPr="00FE2F44">
              <w:rPr>
                <w:sz w:val="24"/>
                <w:szCs w:val="24"/>
                <w:lang w:val="hu-HU"/>
              </w:rPr>
              <w:fldChar w:fldCharType="end"/>
            </w:r>
            <w:r w:rsidRPr="00FE2F44">
              <w:rPr>
                <w:sz w:val="24"/>
                <w:szCs w:val="24"/>
                <w:lang w:val="hu-HU"/>
              </w:rPr>
              <w:t xml:space="preserve"> </w:t>
            </w:r>
            <w:r w:rsidR="005E6A1B" w:rsidRPr="00FE2F44">
              <w:rPr>
                <w:bCs w:val="0"/>
                <w:sz w:val="24"/>
                <w:szCs w:val="24"/>
                <w:lang w:val="hu-HU"/>
              </w:rPr>
              <w:t>igen</w:t>
            </w:r>
            <w:r w:rsidRPr="00FE2F44">
              <w:rPr>
                <w:bCs w:val="0"/>
                <w:sz w:val="24"/>
                <w:szCs w:val="24"/>
                <w:lang w:val="hu-HU"/>
              </w:rPr>
              <w:t xml:space="preserve">                                    </w:t>
            </w:r>
            <w:r w:rsidR="005E6A1B" w:rsidRPr="00FE2F44">
              <w:rPr>
                <w:sz w:val="24"/>
                <w:szCs w:val="24"/>
                <w:lang w:val="hu-HU"/>
              </w:rPr>
              <w:t xml:space="preserve"> </w:t>
            </w:r>
            <w:r w:rsidR="00F90514" w:rsidRPr="00FE2F44">
              <w:rPr>
                <w:b/>
                <w:sz w:val="24"/>
                <w:szCs w:val="24"/>
                <w:lang w:val="hu-HU"/>
              </w:rPr>
              <w:fldChar w:fldCharType="begin">
                <w:ffData>
                  <w:name w:val=""/>
                  <w:enabled/>
                  <w:calcOnExit w:val="0"/>
                  <w:checkBox>
                    <w:sizeAuto/>
                    <w:default w:val="1"/>
                  </w:checkBox>
                </w:ffData>
              </w:fldChar>
            </w:r>
            <w:r w:rsidR="00D935D3" w:rsidRPr="00FE2F44">
              <w:rPr>
                <w:b/>
                <w:sz w:val="24"/>
                <w:szCs w:val="24"/>
                <w:lang w:val="hu-HU"/>
              </w:rPr>
              <w:instrText xml:space="preserve"> FORMCHECKBOX </w:instrText>
            </w:r>
            <w:r w:rsidR="008A413E">
              <w:rPr>
                <w:b/>
                <w:sz w:val="24"/>
                <w:szCs w:val="24"/>
                <w:lang w:val="hu-HU"/>
              </w:rPr>
            </w:r>
            <w:r w:rsidR="008A413E">
              <w:rPr>
                <w:b/>
                <w:sz w:val="24"/>
                <w:szCs w:val="24"/>
                <w:lang w:val="hu-HU"/>
              </w:rPr>
              <w:fldChar w:fldCharType="separate"/>
            </w:r>
            <w:r w:rsidR="00F90514" w:rsidRPr="00FE2F44">
              <w:rPr>
                <w:b/>
                <w:sz w:val="24"/>
                <w:szCs w:val="24"/>
                <w:lang w:val="hu-HU"/>
              </w:rPr>
              <w:fldChar w:fldCharType="end"/>
            </w:r>
            <w:r w:rsidR="005E6A1B" w:rsidRPr="00FE2F44">
              <w:rPr>
                <w:sz w:val="24"/>
                <w:szCs w:val="24"/>
                <w:lang w:val="hu-HU"/>
              </w:rPr>
              <w:t>nem</w:t>
            </w:r>
          </w:p>
          <w:p w:rsidR="00DC0900" w:rsidRPr="00FE2F44" w:rsidRDefault="00DC0900" w:rsidP="00DC0900">
            <w:pPr>
              <w:pStyle w:val="Szvegtrzs"/>
              <w:spacing w:after="0"/>
              <w:rPr>
                <w:sz w:val="24"/>
                <w:szCs w:val="24"/>
                <w:lang w:val="hu-HU"/>
              </w:rPr>
            </w:pPr>
            <w:r w:rsidRPr="00FE2F44">
              <w:rPr>
                <w:sz w:val="24"/>
                <w:szCs w:val="24"/>
                <w:lang w:val="hu-HU"/>
              </w:rPr>
              <w:t xml:space="preserve">Ajánlatok </w:t>
            </w:r>
            <w:r w:rsidR="00F90514" w:rsidRPr="00FE2F44">
              <w:rPr>
                <w:b/>
                <w:sz w:val="24"/>
                <w:szCs w:val="24"/>
                <w:lang w:val="hu-HU"/>
              </w:rPr>
              <w:fldChar w:fldCharType="begin">
                <w:ffData>
                  <w:name w:val="Check18"/>
                  <w:enabled/>
                  <w:calcOnExit w:val="0"/>
                  <w:checkBox>
                    <w:sizeAuto/>
                    <w:default w:val="0"/>
                  </w:checkBox>
                </w:ffData>
              </w:fldChar>
            </w:r>
            <w:r w:rsidR="00D935D3" w:rsidRPr="00FE2F44">
              <w:rPr>
                <w:b/>
                <w:sz w:val="24"/>
                <w:szCs w:val="24"/>
                <w:lang w:val="hu-HU"/>
              </w:rPr>
              <w:instrText xml:space="preserve"> FORMCHECKBOX </w:instrText>
            </w:r>
            <w:r w:rsidR="008A413E">
              <w:rPr>
                <w:b/>
                <w:sz w:val="24"/>
                <w:szCs w:val="24"/>
                <w:lang w:val="hu-HU"/>
              </w:rPr>
            </w:r>
            <w:r w:rsidR="008A413E">
              <w:rPr>
                <w:b/>
                <w:sz w:val="24"/>
                <w:szCs w:val="24"/>
                <w:lang w:val="hu-HU"/>
              </w:rPr>
              <w:fldChar w:fldCharType="separate"/>
            </w:r>
            <w:r w:rsidR="00F90514" w:rsidRPr="00FE2F44">
              <w:rPr>
                <w:b/>
                <w:sz w:val="24"/>
                <w:szCs w:val="24"/>
                <w:lang w:val="hu-HU"/>
              </w:rPr>
              <w:fldChar w:fldCharType="end"/>
            </w:r>
            <w:r w:rsidRPr="00FE2F44">
              <w:rPr>
                <w:sz w:val="24"/>
                <w:szCs w:val="24"/>
                <w:lang w:val="hu-HU"/>
              </w:rPr>
              <w:t xml:space="preserve"> </w:t>
            </w:r>
            <w:r w:rsidRPr="00FE2F44">
              <w:rPr>
                <w:bCs w:val="0"/>
                <w:sz w:val="24"/>
                <w:szCs w:val="24"/>
                <w:lang w:val="hu-HU"/>
              </w:rPr>
              <w:t>valamennyi részre</w:t>
            </w:r>
            <w:r w:rsidRPr="00FE2F44">
              <w:rPr>
                <w:b/>
                <w:bCs w:val="0"/>
                <w:sz w:val="24"/>
                <w:szCs w:val="24"/>
                <w:lang w:val="hu-HU"/>
              </w:rPr>
              <w:t xml:space="preserve">    </w:t>
            </w:r>
            <w:r w:rsidR="00F90514" w:rsidRPr="00FE2F44">
              <w:rPr>
                <w:b/>
                <w:sz w:val="24"/>
                <w:szCs w:val="24"/>
                <w:lang w:val="hu-HU"/>
              </w:rPr>
              <w:fldChar w:fldCharType="begin">
                <w:ffData>
                  <w:name w:val="Check18"/>
                  <w:enabled/>
                  <w:calcOnExit w:val="0"/>
                  <w:checkBox>
                    <w:sizeAuto/>
                    <w:default w:val="0"/>
                  </w:checkBox>
                </w:ffData>
              </w:fldChar>
            </w:r>
            <w:r w:rsidRPr="00FE2F44">
              <w:rPr>
                <w:b/>
                <w:sz w:val="24"/>
                <w:szCs w:val="24"/>
                <w:lang w:val="hu-HU"/>
              </w:rPr>
              <w:instrText xml:space="preserve"> FORMCHECKBOX </w:instrText>
            </w:r>
            <w:r w:rsidR="008A413E">
              <w:rPr>
                <w:b/>
                <w:sz w:val="24"/>
                <w:szCs w:val="24"/>
                <w:lang w:val="hu-HU"/>
              </w:rPr>
            </w:r>
            <w:r w:rsidR="008A413E">
              <w:rPr>
                <w:b/>
                <w:sz w:val="24"/>
                <w:szCs w:val="24"/>
                <w:lang w:val="hu-HU"/>
              </w:rPr>
              <w:fldChar w:fldCharType="separate"/>
            </w:r>
            <w:r w:rsidR="00F90514" w:rsidRPr="00FE2F44">
              <w:rPr>
                <w:b/>
                <w:sz w:val="24"/>
                <w:szCs w:val="24"/>
                <w:lang w:val="hu-HU"/>
              </w:rPr>
              <w:fldChar w:fldCharType="end"/>
            </w:r>
            <w:r w:rsidRPr="00FE2F44">
              <w:rPr>
                <w:sz w:val="24"/>
                <w:szCs w:val="24"/>
                <w:lang w:val="hu-HU"/>
              </w:rPr>
              <w:t xml:space="preserve"> legfeljebb a következő számú részre nyújthatók be:   </w:t>
            </w:r>
            <w:r w:rsidR="00F90514" w:rsidRPr="00FE2F44">
              <w:rPr>
                <w:sz w:val="24"/>
                <w:szCs w:val="24"/>
                <w:lang w:val="hu-HU"/>
              </w:rPr>
              <w:fldChar w:fldCharType="begin">
                <w:ffData>
                  <w:name w:val=""/>
                  <w:enabled/>
                  <w:calcOnExit w:val="0"/>
                  <w:checkBox>
                    <w:sizeAuto/>
                    <w:default w:val="0"/>
                  </w:checkBox>
                </w:ffData>
              </w:fldChar>
            </w:r>
            <w:r w:rsidRPr="00FE2F44">
              <w:rPr>
                <w:sz w:val="24"/>
                <w:szCs w:val="24"/>
                <w:lang w:val="hu-HU"/>
              </w:rPr>
              <w:instrText xml:space="preserve"> FORMCHECKBOX </w:instrText>
            </w:r>
            <w:r w:rsidR="008A413E">
              <w:rPr>
                <w:sz w:val="24"/>
                <w:szCs w:val="24"/>
                <w:lang w:val="hu-HU"/>
              </w:rPr>
            </w:r>
            <w:r w:rsidR="008A413E">
              <w:rPr>
                <w:sz w:val="24"/>
                <w:szCs w:val="24"/>
                <w:lang w:val="hu-HU"/>
              </w:rPr>
              <w:fldChar w:fldCharType="separate"/>
            </w:r>
            <w:r w:rsidR="00F90514" w:rsidRPr="00FE2F44">
              <w:rPr>
                <w:sz w:val="24"/>
                <w:szCs w:val="24"/>
                <w:lang w:val="hu-HU"/>
              </w:rPr>
              <w:fldChar w:fldCharType="end"/>
            </w:r>
            <w:r w:rsidRPr="00FE2F44">
              <w:rPr>
                <w:sz w:val="24"/>
                <w:szCs w:val="24"/>
                <w:lang w:val="hu-HU"/>
              </w:rPr>
              <w:t xml:space="preserve"> </w:t>
            </w:r>
            <w:r w:rsidR="00586335" w:rsidRPr="00FE2F44">
              <w:rPr>
                <w:sz w:val="24"/>
                <w:szCs w:val="24"/>
                <w:lang w:val="hu-HU"/>
              </w:rPr>
              <w:t>csak egy részre nyújtjatók be</w:t>
            </w:r>
          </w:p>
          <w:p w:rsidR="00586335" w:rsidRPr="00FE2F44" w:rsidRDefault="00F90514" w:rsidP="00DC0900">
            <w:pPr>
              <w:pStyle w:val="Szvegtrzs"/>
              <w:spacing w:after="0"/>
              <w:rPr>
                <w:bCs w:val="0"/>
                <w:sz w:val="24"/>
                <w:szCs w:val="24"/>
                <w:lang w:val="hu-HU"/>
              </w:rPr>
            </w:pPr>
            <w:r w:rsidRPr="00FE2F44">
              <w:rPr>
                <w:b/>
                <w:sz w:val="24"/>
                <w:szCs w:val="24"/>
                <w:lang w:val="hu-HU"/>
              </w:rPr>
              <w:fldChar w:fldCharType="begin">
                <w:ffData>
                  <w:name w:val="Check17"/>
                  <w:enabled/>
                  <w:calcOnExit w:val="0"/>
                  <w:checkBox>
                    <w:sizeAuto/>
                    <w:default w:val="0"/>
                  </w:checkBox>
                </w:ffData>
              </w:fldChar>
            </w:r>
            <w:r w:rsidR="00586335" w:rsidRPr="00FE2F44">
              <w:rPr>
                <w:b/>
                <w:sz w:val="24"/>
                <w:szCs w:val="24"/>
                <w:lang w:val="hu-HU"/>
              </w:rPr>
              <w:instrText xml:space="preserve"> FORMCHECKBOX </w:instrText>
            </w:r>
            <w:r w:rsidR="008A413E">
              <w:rPr>
                <w:b/>
                <w:sz w:val="24"/>
                <w:szCs w:val="24"/>
                <w:lang w:val="hu-HU"/>
              </w:rPr>
            </w:r>
            <w:r w:rsidR="008A413E">
              <w:rPr>
                <w:b/>
                <w:sz w:val="24"/>
                <w:szCs w:val="24"/>
                <w:lang w:val="hu-HU"/>
              </w:rPr>
              <w:fldChar w:fldCharType="separate"/>
            </w:r>
            <w:r w:rsidRPr="00FE2F44">
              <w:rPr>
                <w:b/>
                <w:sz w:val="24"/>
                <w:szCs w:val="24"/>
                <w:lang w:val="hu-HU"/>
              </w:rPr>
              <w:fldChar w:fldCharType="end"/>
            </w:r>
            <w:r w:rsidR="00586335" w:rsidRPr="00FE2F44">
              <w:rPr>
                <w:sz w:val="24"/>
                <w:szCs w:val="24"/>
                <w:lang w:val="hu-HU"/>
              </w:rPr>
              <w:t xml:space="preserve"> </w:t>
            </w:r>
            <w:r w:rsidR="00586335" w:rsidRPr="00FE2F44">
              <w:rPr>
                <w:bCs w:val="0"/>
                <w:sz w:val="24"/>
                <w:szCs w:val="24"/>
                <w:lang w:val="hu-HU"/>
              </w:rPr>
              <w:t>Az egy ajánlattevőnek odaítélhető részek maximális száma</w:t>
            </w:r>
          </w:p>
          <w:p w:rsidR="00586335" w:rsidRPr="00FE2F44" w:rsidRDefault="00F90514" w:rsidP="00DC0900">
            <w:pPr>
              <w:pStyle w:val="Szvegtrzs"/>
              <w:spacing w:after="0"/>
              <w:rPr>
                <w:b/>
                <w:sz w:val="24"/>
                <w:szCs w:val="24"/>
                <w:lang w:val="hu-HU"/>
              </w:rPr>
            </w:pPr>
            <w:r w:rsidRPr="00FE2F44">
              <w:rPr>
                <w:b/>
                <w:sz w:val="24"/>
                <w:szCs w:val="24"/>
                <w:lang w:val="hu-HU"/>
              </w:rPr>
              <w:lastRenderedPageBreak/>
              <w:fldChar w:fldCharType="begin">
                <w:ffData>
                  <w:name w:val="Check17"/>
                  <w:enabled/>
                  <w:calcOnExit w:val="0"/>
                  <w:checkBox>
                    <w:sizeAuto/>
                    <w:default w:val="0"/>
                  </w:checkBox>
                </w:ffData>
              </w:fldChar>
            </w:r>
            <w:r w:rsidR="00586335" w:rsidRPr="00FE2F44">
              <w:rPr>
                <w:b/>
                <w:sz w:val="24"/>
                <w:szCs w:val="24"/>
                <w:lang w:val="hu-HU"/>
              </w:rPr>
              <w:instrText xml:space="preserve"> FORMCHECKBOX </w:instrText>
            </w:r>
            <w:r w:rsidR="008A413E">
              <w:rPr>
                <w:b/>
                <w:sz w:val="24"/>
                <w:szCs w:val="24"/>
                <w:lang w:val="hu-HU"/>
              </w:rPr>
            </w:r>
            <w:r w:rsidR="008A413E">
              <w:rPr>
                <w:b/>
                <w:sz w:val="24"/>
                <w:szCs w:val="24"/>
                <w:lang w:val="hu-HU"/>
              </w:rPr>
              <w:fldChar w:fldCharType="separate"/>
            </w:r>
            <w:r w:rsidRPr="00FE2F44">
              <w:rPr>
                <w:b/>
                <w:sz w:val="24"/>
                <w:szCs w:val="24"/>
                <w:lang w:val="hu-HU"/>
              </w:rPr>
              <w:fldChar w:fldCharType="end"/>
            </w:r>
            <w:r w:rsidR="00586335" w:rsidRPr="00FE2F44">
              <w:rPr>
                <w:sz w:val="24"/>
                <w:szCs w:val="24"/>
                <w:lang w:val="hu-HU"/>
              </w:rPr>
              <w:t xml:space="preserve"> </w:t>
            </w:r>
            <w:r w:rsidR="00586335" w:rsidRPr="00FE2F44">
              <w:rPr>
                <w:bCs w:val="0"/>
                <w:sz w:val="24"/>
                <w:szCs w:val="24"/>
                <w:lang w:val="hu-HU"/>
              </w:rPr>
              <w:t>Az ajánlatkérő fenntartja a jogot arra, hogy a</w:t>
            </w:r>
            <w:r w:rsidR="00A66BB1" w:rsidRPr="00FE2F44">
              <w:rPr>
                <w:bCs w:val="0"/>
                <w:sz w:val="24"/>
                <w:szCs w:val="24"/>
                <w:lang w:val="hu-HU"/>
              </w:rPr>
              <w:t xml:space="preserve"> </w:t>
            </w:r>
            <w:r w:rsidR="00586335" w:rsidRPr="00FE2F44">
              <w:rPr>
                <w:bCs w:val="0"/>
                <w:sz w:val="24"/>
                <w:szCs w:val="24"/>
                <w:lang w:val="hu-HU"/>
              </w:rPr>
              <w:t>következő részek vagy részcsoportok kombinációjával ítéljen oda szerződéseket:</w:t>
            </w:r>
          </w:p>
        </w:tc>
      </w:tr>
    </w:tbl>
    <w:p w:rsidR="006B1E4F" w:rsidRPr="00FE2F44" w:rsidRDefault="006B1E4F" w:rsidP="000270B5">
      <w:pPr>
        <w:rPr>
          <w:lang w:val="hu-HU"/>
        </w:rPr>
      </w:pPr>
    </w:p>
    <w:p w:rsidR="00586335" w:rsidRPr="00FE2F44" w:rsidRDefault="00586335" w:rsidP="000270B5">
      <w:pPr>
        <w:rPr>
          <w:b/>
          <w:lang w:val="hu-HU"/>
        </w:rPr>
      </w:pPr>
      <w:r w:rsidRPr="00FE2F44">
        <w:rPr>
          <w:b/>
          <w:lang w:val="hu-HU"/>
        </w:rPr>
        <w:t>II.2) Meghatározás</w:t>
      </w:r>
      <w:r w:rsidR="000270B5" w:rsidRPr="00FE2F44">
        <w:rPr>
          <w:b/>
          <w:vertAlign w:val="superscript"/>
          <w:lang w:val="hu-HU"/>
        </w:rPr>
        <w:t>1</w:t>
      </w:r>
    </w:p>
    <w:p w:rsidR="00586335" w:rsidRPr="00FE2F44" w:rsidRDefault="00586335" w:rsidP="000270B5">
      <w:pPr>
        <w:rPr>
          <w:lang w:val="hu-HU"/>
        </w:rPr>
      </w:pPr>
    </w:p>
    <w:tbl>
      <w:tblPr>
        <w:tblW w:w="9536" w:type="dxa"/>
        <w:tblInd w:w="-72" w:type="dxa"/>
        <w:tblLayout w:type="fixed"/>
        <w:tblLook w:val="01E0" w:firstRow="1" w:lastRow="1" w:firstColumn="1" w:lastColumn="1" w:noHBand="0" w:noVBand="0"/>
      </w:tblPr>
      <w:tblGrid>
        <w:gridCol w:w="6083"/>
        <w:gridCol w:w="11"/>
        <w:gridCol w:w="3442"/>
      </w:tblGrid>
      <w:tr w:rsidR="006A3DBA" w:rsidRPr="00FE2F44" w:rsidTr="006A3DBA">
        <w:trPr>
          <w:trHeight w:val="359"/>
        </w:trPr>
        <w:tc>
          <w:tcPr>
            <w:tcW w:w="6094" w:type="dxa"/>
            <w:gridSpan w:val="2"/>
            <w:tcBorders>
              <w:top w:val="single" w:sz="12" w:space="0" w:color="auto"/>
              <w:left w:val="single" w:sz="12" w:space="0" w:color="auto"/>
              <w:bottom w:val="single" w:sz="12" w:space="0" w:color="auto"/>
              <w:right w:val="single" w:sz="4" w:space="0" w:color="auto"/>
            </w:tcBorders>
          </w:tcPr>
          <w:p w:rsidR="006A3DBA" w:rsidRPr="00FE2F44" w:rsidRDefault="006A3DBA" w:rsidP="006A3DBA">
            <w:pPr>
              <w:spacing w:before="120" w:after="120"/>
              <w:rPr>
                <w:b/>
                <w:lang w:val="hu-HU"/>
              </w:rPr>
            </w:pPr>
            <w:r w:rsidRPr="00FE2F44">
              <w:rPr>
                <w:b/>
                <w:lang w:val="hu-HU"/>
              </w:rPr>
              <w:t xml:space="preserve">II.2.1) </w:t>
            </w:r>
            <w:r w:rsidRPr="00FE2F44">
              <w:rPr>
                <w:b/>
                <w:bCs/>
                <w:lang w:val="hu-HU"/>
              </w:rPr>
              <w:t>Elnevezés:</w:t>
            </w:r>
            <w:r w:rsidR="000270B5" w:rsidRPr="00FE2F44">
              <w:rPr>
                <w:b/>
                <w:bCs/>
                <w:vertAlign w:val="superscript"/>
                <w:lang w:val="hu-HU"/>
              </w:rPr>
              <w:t>2</w:t>
            </w:r>
          </w:p>
        </w:tc>
        <w:tc>
          <w:tcPr>
            <w:tcW w:w="3442" w:type="dxa"/>
            <w:tcBorders>
              <w:top w:val="single" w:sz="12" w:space="0" w:color="auto"/>
              <w:left w:val="single" w:sz="4" w:space="0" w:color="auto"/>
              <w:bottom w:val="single" w:sz="12" w:space="0" w:color="auto"/>
              <w:right w:val="single" w:sz="12" w:space="0" w:color="auto"/>
            </w:tcBorders>
          </w:tcPr>
          <w:p w:rsidR="006A3DBA" w:rsidRPr="00FE2F44" w:rsidRDefault="006A3DBA" w:rsidP="006A3DBA">
            <w:pPr>
              <w:spacing w:before="120" w:after="120"/>
              <w:rPr>
                <w:lang w:val="hu-HU"/>
              </w:rPr>
            </w:pPr>
            <w:r w:rsidRPr="00FE2F44">
              <w:rPr>
                <w:lang w:val="hu-HU"/>
              </w:rPr>
              <w:t>Rész száma:</w:t>
            </w:r>
            <w:r w:rsidR="000270B5" w:rsidRPr="00FE2F44">
              <w:rPr>
                <w:vertAlign w:val="superscript"/>
                <w:lang w:val="hu-HU"/>
              </w:rPr>
              <w:t>2</w:t>
            </w:r>
          </w:p>
        </w:tc>
      </w:tr>
      <w:tr w:rsidR="006A3DBA" w:rsidRPr="00FE2F44" w:rsidTr="006A3DBA">
        <w:trPr>
          <w:trHeight w:val="1065"/>
        </w:trPr>
        <w:tc>
          <w:tcPr>
            <w:tcW w:w="6083" w:type="dxa"/>
            <w:tcBorders>
              <w:top w:val="single" w:sz="12" w:space="0" w:color="auto"/>
              <w:left w:val="single" w:sz="12" w:space="0" w:color="auto"/>
              <w:bottom w:val="single" w:sz="12" w:space="0" w:color="auto"/>
              <w:right w:val="single" w:sz="4" w:space="0" w:color="auto"/>
            </w:tcBorders>
          </w:tcPr>
          <w:p w:rsidR="006A3DBA" w:rsidRPr="00FE2F44" w:rsidRDefault="006A3DBA" w:rsidP="000B6B54">
            <w:pPr>
              <w:spacing w:after="120"/>
              <w:jc w:val="both"/>
              <w:rPr>
                <w:b/>
                <w:lang w:val="hu-HU"/>
              </w:rPr>
            </w:pPr>
            <w:r w:rsidRPr="00FE2F44">
              <w:rPr>
                <w:b/>
                <w:lang w:val="hu-HU"/>
              </w:rPr>
              <w:t>II.2.2) További CPV-kód(ok)</w:t>
            </w:r>
            <w:r w:rsidR="000270B5" w:rsidRPr="00FE2F44">
              <w:rPr>
                <w:b/>
                <w:vertAlign w:val="superscript"/>
                <w:lang w:val="hu-HU"/>
              </w:rPr>
              <w:t>2</w:t>
            </w:r>
          </w:p>
          <w:p w:rsidR="006369CC" w:rsidRPr="006369CC" w:rsidRDefault="006A3DBA" w:rsidP="006369CC">
            <w:pPr>
              <w:spacing w:after="120"/>
              <w:jc w:val="both"/>
              <w:rPr>
                <w:vertAlign w:val="superscript"/>
                <w:lang w:val="hu-HU"/>
              </w:rPr>
            </w:pPr>
            <w:r w:rsidRPr="00FE2F44">
              <w:rPr>
                <w:lang w:val="hu-HU"/>
              </w:rPr>
              <w:t>Fő CPV-kód:</w:t>
            </w:r>
            <w:r w:rsidR="000270B5" w:rsidRPr="00FE2F44">
              <w:rPr>
                <w:vertAlign w:val="superscript"/>
                <w:lang w:val="hu-HU"/>
              </w:rPr>
              <w:t>1</w:t>
            </w:r>
            <w:r w:rsidR="006369CC">
              <w:t>90911200</w:t>
            </w:r>
          </w:p>
          <w:p w:rsidR="00F533E2" w:rsidRDefault="006369CC" w:rsidP="006369CC">
            <w:pPr>
              <w:spacing w:before="120" w:after="120"/>
            </w:pPr>
            <w:r>
              <w:t>90911300</w:t>
            </w:r>
          </w:p>
          <w:p w:rsidR="00172080" w:rsidRPr="00DB2EF7" w:rsidRDefault="00172080" w:rsidP="00172080">
            <w:pPr>
              <w:jc w:val="both"/>
            </w:pPr>
            <w:r w:rsidRPr="00DB2EF7">
              <w:t>90919200</w:t>
            </w:r>
          </w:p>
          <w:p w:rsidR="00172080" w:rsidRPr="007746DE" w:rsidRDefault="00172080" w:rsidP="006369CC">
            <w:pPr>
              <w:spacing w:before="120" w:after="120"/>
            </w:pPr>
          </w:p>
        </w:tc>
        <w:tc>
          <w:tcPr>
            <w:tcW w:w="3453" w:type="dxa"/>
            <w:gridSpan w:val="2"/>
            <w:tcBorders>
              <w:top w:val="single" w:sz="12" w:space="0" w:color="auto"/>
              <w:left w:val="single" w:sz="4" w:space="0" w:color="auto"/>
              <w:bottom w:val="single" w:sz="12" w:space="0" w:color="auto"/>
              <w:right w:val="single" w:sz="12" w:space="0" w:color="auto"/>
            </w:tcBorders>
          </w:tcPr>
          <w:p w:rsidR="006A3DBA" w:rsidRPr="00FE2F44" w:rsidRDefault="006A3DBA" w:rsidP="006A3DBA">
            <w:pPr>
              <w:rPr>
                <w:vertAlign w:val="superscript"/>
                <w:lang w:val="hu-HU"/>
              </w:rPr>
            </w:pPr>
            <w:r w:rsidRPr="00FE2F44">
              <w:rPr>
                <w:lang w:val="hu-HU"/>
              </w:rPr>
              <w:t>Kiegészítő CPV-kód:</w:t>
            </w:r>
            <w:r w:rsidR="000270B5" w:rsidRPr="00FE2F44">
              <w:rPr>
                <w:vertAlign w:val="superscript"/>
                <w:lang w:val="hu-HU"/>
              </w:rPr>
              <w:t>1,2</w:t>
            </w:r>
          </w:p>
          <w:p w:rsidR="00F533E2" w:rsidRPr="00FE2F44" w:rsidRDefault="00F533E2" w:rsidP="0086786E">
            <w:pPr>
              <w:jc w:val="center"/>
              <w:rPr>
                <w:lang w:val="hu-HU"/>
              </w:rPr>
            </w:pPr>
          </w:p>
        </w:tc>
      </w:tr>
      <w:tr w:rsidR="0033481C" w:rsidRPr="00FE2F44" w:rsidTr="00922273">
        <w:trPr>
          <w:trHeight w:val="480"/>
        </w:trPr>
        <w:tc>
          <w:tcPr>
            <w:tcW w:w="9536" w:type="dxa"/>
            <w:gridSpan w:val="3"/>
            <w:tcBorders>
              <w:top w:val="single" w:sz="12" w:space="0" w:color="auto"/>
              <w:left w:val="single" w:sz="12" w:space="0" w:color="auto"/>
              <w:bottom w:val="single" w:sz="4" w:space="0" w:color="auto"/>
              <w:right w:val="single" w:sz="12" w:space="0" w:color="auto"/>
            </w:tcBorders>
          </w:tcPr>
          <w:p w:rsidR="00EB5115" w:rsidRPr="00FE2F44" w:rsidRDefault="006A3DBA">
            <w:pPr>
              <w:spacing w:before="120" w:after="120"/>
              <w:rPr>
                <w:b/>
                <w:lang w:val="hu-HU"/>
              </w:rPr>
            </w:pPr>
            <w:r w:rsidRPr="00FE2F44">
              <w:rPr>
                <w:b/>
                <w:smallCaps/>
                <w:lang w:val="hu-HU"/>
              </w:rPr>
              <w:t>II.</w:t>
            </w:r>
            <w:r w:rsidR="003303FA" w:rsidRPr="00FE2F44">
              <w:rPr>
                <w:b/>
                <w:smallCaps/>
                <w:lang w:val="hu-HU"/>
              </w:rPr>
              <w:t>2</w:t>
            </w:r>
            <w:r w:rsidRPr="00FE2F44">
              <w:rPr>
                <w:b/>
                <w:smallCaps/>
                <w:lang w:val="hu-HU"/>
              </w:rPr>
              <w:t>.3</w:t>
            </w:r>
            <w:r w:rsidR="0033481C" w:rsidRPr="00FE2F44">
              <w:rPr>
                <w:b/>
                <w:smallCaps/>
                <w:lang w:val="hu-HU"/>
              </w:rPr>
              <w:t>)</w:t>
            </w:r>
            <w:r w:rsidRPr="00FE2F44">
              <w:rPr>
                <w:b/>
                <w:lang w:val="hu-HU"/>
              </w:rPr>
              <w:t xml:space="preserve"> </w:t>
            </w:r>
            <w:r w:rsidR="00902D44" w:rsidRPr="00FE2F44">
              <w:rPr>
                <w:b/>
                <w:lang w:val="hu-HU"/>
              </w:rPr>
              <w:t>A teljesítés helye:</w:t>
            </w:r>
            <w:r w:rsidR="00F533E2" w:rsidRPr="00FE2F44">
              <w:rPr>
                <w:b/>
                <w:lang w:val="hu-HU"/>
              </w:rPr>
              <w:t xml:space="preserve"> Budapest</w:t>
            </w:r>
          </w:p>
          <w:p w:rsidR="00902D44" w:rsidRPr="006369CC" w:rsidRDefault="00902D44" w:rsidP="006369CC">
            <w:pPr>
              <w:spacing w:before="120" w:after="120"/>
              <w:rPr>
                <w:i/>
                <w:color w:val="000000"/>
              </w:rPr>
            </w:pPr>
            <w:r w:rsidRPr="00FE2F44">
              <w:rPr>
                <w:lang w:val="hu-HU"/>
              </w:rPr>
              <w:t>NUTS-kód</w:t>
            </w:r>
            <w:r w:rsidR="000270B5" w:rsidRPr="00FE2F44">
              <w:rPr>
                <w:vertAlign w:val="superscript"/>
                <w:lang w:val="hu-HU"/>
              </w:rPr>
              <w:t>1</w:t>
            </w:r>
            <w:r w:rsidRPr="00FE2F44">
              <w:rPr>
                <w:lang w:val="hu-HU"/>
              </w:rPr>
              <w:t xml:space="preserve">    </w:t>
            </w:r>
            <w:r w:rsidR="0099685F" w:rsidRPr="00FE2F44">
              <w:rPr>
                <w:lang w:val="hu-HU"/>
              </w:rPr>
              <w:t xml:space="preserve">HU 101            </w:t>
            </w:r>
            <w:r w:rsidRPr="00FE2F44">
              <w:rPr>
                <w:lang w:val="hu-HU"/>
              </w:rPr>
              <w:t>A teljesítés fő helysz</w:t>
            </w:r>
            <w:r w:rsidR="003303FA" w:rsidRPr="00FE2F44">
              <w:rPr>
                <w:lang w:val="hu-HU"/>
              </w:rPr>
              <w:t>íne:</w:t>
            </w:r>
            <w:r w:rsidR="00EB5115" w:rsidRPr="00FE2F44">
              <w:rPr>
                <w:lang w:val="hu-HU"/>
              </w:rPr>
              <w:t xml:space="preserve"> </w:t>
            </w:r>
            <w:r w:rsidR="006369CC" w:rsidRPr="006369CC">
              <w:rPr>
                <w:color w:val="000000"/>
              </w:rPr>
              <w:t>108</w:t>
            </w:r>
            <w:r w:rsidR="00D935D3" w:rsidRPr="006369CC">
              <w:rPr>
                <w:color w:val="000000"/>
              </w:rPr>
              <w:t xml:space="preserve">2 Budapest, </w:t>
            </w:r>
            <w:r w:rsidR="006369CC" w:rsidRPr="006369CC">
              <w:rPr>
                <w:color w:val="000000"/>
              </w:rPr>
              <w:t>Üllői út 78</w:t>
            </w:r>
            <w:r w:rsidR="00D935D3" w:rsidRPr="006369CC">
              <w:rPr>
                <w:color w:val="000000"/>
              </w:rPr>
              <w:t>.</w:t>
            </w:r>
            <w:r w:rsidR="0060177A">
              <w:rPr>
                <w:color w:val="000000"/>
              </w:rPr>
              <w:t xml:space="preserve"> – Korányi Sándor utca 2.</w:t>
            </w:r>
          </w:p>
        </w:tc>
      </w:tr>
      <w:tr w:rsidR="003303FA" w:rsidRPr="00FE2F44" w:rsidTr="00F31E07">
        <w:trPr>
          <w:trHeight w:val="525"/>
        </w:trPr>
        <w:tc>
          <w:tcPr>
            <w:tcW w:w="9536" w:type="dxa"/>
            <w:gridSpan w:val="3"/>
            <w:tcBorders>
              <w:top w:val="single" w:sz="4" w:space="0" w:color="auto"/>
              <w:left w:val="single" w:sz="12" w:space="0" w:color="auto"/>
              <w:bottom w:val="single" w:sz="4" w:space="0" w:color="auto"/>
              <w:right w:val="single" w:sz="12" w:space="0" w:color="auto"/>
            </w:tcBorders>
          </w:tcPr>
          <w:p w:rsidR="003303FA" w:rsidRPr="00FE2F44" w:rsidRDefault="003303FA" w:rsidP="003303FA">
            <w:pPr>
              <w:spacing w:before="120" w:after="120"/>
              <w:rPr>
                <w:b/>
                <w:lang w:val="hu-HU"/>
              </w:rPr>
            </w:pPr>
            <w:r w:rsidRPr="00FE2F44">
              <w:rPr>
                <w:b/>
                <w:smallCaps/>
                <w:lang w:val="hu-HU"/>
              </w:rPr>
              <w:t>II.2.4)</w:t>
            </w:r>
            <w:r w:rsidRPr="00FE2F44">
              <w:rPr>
                <w:b/>
                <w:lang w:val="hu-HU"/>
              </w:rPr>
              <w:t xml:space="preserve"> A közbeszerzési</w:t>
            </w:r>
            <w:r w:rsidR="00127035" w:rsidRPr="00FE2F44">
              <w:rPr>
                <w:b/>
                <w:lang w:val="hu-HU"/>
              </w:rPr>
              <w:t xml:space="preserve"> eljárás</w:t>
            </w:r>
            <w:r w:rsidRPr="00FE2F44">
              <w:rPr>
                <w:b/>
                <w:lang w:val="hu-HU"/>
              </w:rPr>
              <w:t xml:space="preserve"> ismertetése:</w:t>
            </w:r>
          </w:p>
          <w:p w:rsidR="003303FA" w:rsidRPr="00FE2F44" w:rsidRDefault="003303FA" w:rsidP="003303FA">
            <w:pPr>
              <w:spacing w:before="120" w:after="120"/>
              <w:jc w:val="both"/>
              <w:rPr>
                <w:i/>
                <w:lang w:val="hu-HU"/>
              </w:rPr>
            </w:pPr>
            <w:r w:rsidRPr="00FE2F44">
              <w:rPr>
                <w:i/>
                <w:lang w:val="hu-HU"/>
              </w:rPr>
              <w:t>(az építési beruházás, árubeszerzés vagy szolgáltatás jellege és mennyisége, illetve az igények és követelmények meghatározása)</w:t>
            </w:r>
          </w:p>
          <w:p w:rsidR="000063FA" w:rsidRDefault="006369CC" w:rsidP="000063FA">
            <w:pPr>
              <w:pStyle w:val="standard"/>
              <w:tabs>
                <w:tab w:val="left" w:pos="252"/>
              </w:tabs>
              <w:jc w:val="both"/>
            </w:pPr>
            <w:r w:rsidRPr="00D11361">
              <w:rPr>
                <w:rFonts w:eastAsia="Calibri"/>
                <w:color w:val="000000"/>
              </w:rPr>
              <w:t xml:space="preserve">Semmelweis Egyetem Központi Betegellátó Épületének, valamint </w:t>
            </w:r>
            <w:r w:rsidR="000931B3">
              <w:rPr>
                <w:rFonts w:eastAsia="Calibri"/>
                <w:color w:val="000000"/>
              </w:rPr>
              <w:t xml:space="preserve">a </w:t>
            </w:r>
            <w:r w:rsidRPr="00D11361">
              <w:rPr>
                <w:rFonts w:eastAsia="Calibri"/>
                <w:color w:val="000000"/>
              </w:rPr>
              <w:t xml:space="preserve">II. sz. Szülészeti és Nőgyógyászati Klinikájának </w:t>
            </w:r>
            <w:r w:rsidR="000931B3">
              <w:rPr>
                <w:rFonts w:eastAsia="Calibri"/>
                <w:color w:val="000000"/>
              </w:rPr>
              <w:t>teljeskörű takarítása</w:t>
            </w:r>
            <w:r w:rsidR="0028441E">
              <w:rPr>
                <w:rFonts w:eastAsia="Calibri"/>
                <w:color w:val="000000"/>
              </w:rPr>
              <w:t xml:space="preserve"> </w:t>
            </w:r>
            <w:r w:rsidR="00E83919" w:rsidRPr="00BE7E1F">
              <w:rPr>
                <w:rFonts w:ascii="Times New Roman" w:hAnsi="Times New Roman"/>
                <w:bCs/>
              </w:rPr>
              <w:t xml:space="preserve">a </w:t>
            </w:r>
            <w:r w:rsidR="00D433DD">
              <w:rPr>
                <w:rFonts w:ascii="Times New Roman" w:hAnsi="Times New Roman"/>
                <w:bCs/>
              </w:rPr>
              <w:t xml:space="preserve">közbeszerzési </w:t>
            </w:r>
            <w:r w:rsidR="00E83919" w:rsidRPr="00BE7E1F">
              <w:rPr>
                <w:rFonts w:ascii="Times New Roman" w:hAnsi="Times New Roman"/>
                <w:bCs/>
              </w:rPr>
              <w:t>dokument</w:t>
            </w:r>
            <w:r w:rsidR="00D433DD">
              <w:rPr>
                <w:rFonts w:ascii="Times New Roman" w:hAnsi="Times New Roman"/>
                <w:bCs/>
              </w:rPr>
              <w:t>umok</w:t>
            </w:r>
            <w:r w:rsidR="00E83919" w:rsidRPr="00BE7E1F">
              <w:rPr>
                <w:rFonts w:ascii="Times New Roman" w:hAnsi="Times New Roman"/>
                <w:bCs/>
              </w:rPr>
              <w:t>ban részletezett minőségben,</w:t>
            </w:r>
            <w:r w:rsidR="004459D0">
              <w:rPr>
                <w:rFonts w:ascii="Times New Roman" w:hAnsi="Times New Roman"/>
                <w:bCs/>
              </w:rPr>
              <w:t xml:space="preserve"> a keretösszeg kimerüléséig (melyet ajánlatkérő a bontáson</w:t>
            </w:r>
            <w:r w:rsidR="007044AA">
              <w:rPr>
                <w:rFonts w:ascii="Times New Roman" w:hAnsi="Times New Roman"/>
                <w:bCs/>
              </w:rPr>
              <w:t xml:space="preserve"> </w:t>
            </w:r>
            <w:r w:rsidR="00FB2C80">
              <w:rPr>
                <w:rFonts w:ascii="Times New Roman" w:hAnsi="Times New Roman"/>
                <w:bCs/>
              </w:rPr>
              <w:t xml:space="preserve">fog </w:t>
            </w:r>
            <w:r w:rsidR="007044AA">
              <w:rPr>
                <w:rFonts w:ascii="Times New Roman" w:hAnsi="Times New Roman"/>
                <w:bCs/>
              </w:rPr>
              <w:t>ismertetni</w:t>
            </w:r>
            <w:r w:rsidR="004459D0">
              <w:rPr>
                <w:rFonts w:ascii="Times New Roman" w:hAnsi="Times New Roman"/>
                <w:bCs/>
              </w:rPr>
              <w:t>), de legfeljebb</w:t>
            </w:r>
            <w:r w:rsidR="00E83919" w:rsidRPr="00BE7E1F">
              <w:rPr>
                <w:rFonts w:ascii="Times New Roman" w:hAnsi="Times New Roman"/>
                <w:bCs/>
              </w:rPr>
              <w:t xml:space="preserve"> </w:t>
            </w:r>
            <w:r w:rsidR="000063FA" w:rsidRPr="0060177A">
              <w:t xml:space="preserve">36 </w:t>
            </w:r>
            <w:r w:rsidR="00C87945" w:rsidRPr="0060177A">
              <w:t>hónapra</w:t>
            </w:r>
            <w:r w:rsidR="000063FA">
              <w:t>.</w:t>
            </w:r>
            <w:r w:rsidR="00D471AE">
              <w:t xml:space="preserve"> A teljeskörű takarítás magában foglalja az egyes helyiségek higiénés kategóriák szerinti besorolásának megfelelően végzendő napi-, heti-, illetve nagytakarítását, a még használatba nem vett területek állagmegóvó takarítását, a homlokzati nyílászárók külső- és belső takarítását, a padlóburkolatok gépi impregnálását, szőnyegek, kárpitok vegyszeres tisztítását, folyosók, közlekedők, előterek mosható falfelülete</w:t>
            </w:r>
            <w:r w:rsidR="00037F99">
              <w:t>inek fertőtlenítő tisztítását,</w:t>
            </w:r>
            <w:r w:rsidR="00D471AE">
              <w:t xml:space="preserve"> továbbá külön megrendelés esetén </w:t>
            </w:r>
            <w:r w:rsidR="0060177A">
              <w:t xml:space="preserve">a rendezvények utáni takarítást, </w:t>
            </w:r>
            <w:r w:rsidR="00D471AE">
              <w:t xml:space="preserve">a hidegködös </w:t>
            </w:r>
            <w:r w:rsidR="0060177A">
              <w:t xml:space="preserve">területfertőtlenítést </w:t>
            </w:r>
            <w:r w:rsidR="00D471AE">
              <w:t>és az árnyékolók takarítását.</w:t>
            </w:r>
          </w:p>
          <w:p w:rsidR="00755A2D" w:rsidRDefault="006369CC" w:rsidP="000063FA">
            <w:pPr>
              <w:pStyle w:val="standard"/>
              <w:tabs>
                <w:tab w:val="left" w:pos="252"/>
              </w:tabs>
              <w:jc w:val="both"/>
              <w:rPr>
                <w:rFonts w:ascii="Times New Roman" w:hAnsi="Times New Roman"/>
                <w:color w:val="000000"/>
              </w:rPr>
            </w:pPr>
            <w:r w:rsidRPr="002A21F7">
              <w:rPr>
                <w:rFonts w:ascii="Times New Roman" w:hAnsi="Times New Roman"/>
                <w:color w:val="000000"/>
              </w:rPr>
              <w:t xml:space="preserve">Takarítandó terület nagysága: </w:t>
            </w:r>
            <w:r>
              <w:rPr>
                <w:color w:val="000000"/>
              </w:rPr>
              <w:t>22.918,75</w:t>
            </w:r>
            <w:r w:rsidRPr="001B4E56">
              <w:rPr>
                <w:rFonts w:ascii="Times New Roman" w:hAnsi="Times New Roman"/>
                <w:color w:val="000000"/>
              </w:rPr>
              <w:t xml:space="preserve"> </w:t>
            </w:r>
            <w:r w:rsidRPr="00857AE9">
              <w:rPr>
                <w:rFonts w:ascii="Times New Roman" w:hAnsi="Times New Roman"/>
                <w:color w:val="000000"/>
              </w:rPr>
              <w:t>m²</w:t>
            </w:r>
            <w:r w:rsidR="000063FA">
              <w:rPr>
                <w:rFonts w:ascii="Times New Roman" w:hAnsi="Times New Roman"/>
                <w:color w:val="000000"/>
              </w:rPr>
              <w:t>.</w:t>
            </w:r>
          </w:p>
          <w:p w:rsidR="00114E55" w:rsidRPr="00114E55" w:rsidRDefault="00114E55" w:rsidP="00114E55">
            <w:pPr>
              <w:pStyle w:val="standard"/>
              <w:tabs>
                <w:tab w:val="left" w:pos="252"/>
              </w:tabs>
              <w:jc w:val="both"/>
              <w:rPr>
                <w:rFonts w:ascii="Times New Roman" w:hAnsi="Times New Roman"/>
                <w:color w:val="000000"/>
              </w:rPr>
            </w:pPr>
          </w:p>
          <w:p w:rsidR="00114E55" w:rsidRDefault="00114E55" w:rsidP="00114E55">
            <w:pPr>
              <w:pStyle w:val="standard"/>
              <w:tabs>
                <w:tab w:val="left" w:pos="252"/>
              </w:tabs>
              <w:jc w:val="both"/>
              <w:rPr>
                <w:rFonts w:ascii="Times New Roman" w:hAnsi="Times New Roman"/>
                <w:color w:val="000000"/>
              </w:rPr>
            </w:pPr>
            <w:r w:rsidRPr="00114E55">
              <w:rPr>
                <w:rFonts w:ascii="Times New Roman" w:hAnsi="Times New Roman"/>
                <w:color w:val="000000"/>
              </w:rPr>
              <w:t>Jelen hirdetmény II.1.5. és II.2.6) pontjaiban megadott érték technikai szám, a hirdetmény feladása miatt szükséges. Ajánlatkérő a Kbt.-nek megfelelően nem kívánja megadni a becsült értéket a hirdetményben.</w:t>
            </w:r>
          </w:p>
          <w:p w:rsidR="00114E55" w:rsidRDefault="00114E55" w:rsidP="000063FA">
            <w:pPr>
              <w:pStyle w:val="standard"/>
              <w:tabs>
                <w:tab w:val="left" w:pos="252"/>
              </w:tabs>
              <w:jc w:val="both"/>
              <w:rPr>
                <w:rFonts w:ascii="Times New Roman" w:hAnsi="Times New Roman"/>
                <w:color w:val="000000"/>
              </w:rPr>
            </w:pPr>
          </w:p>
          <w:p w:rsidR="00114E55" w:rsidRPr="008767EA" w:rsidRDefault="00114E55" w:rsidP="00114E55">
            <w:pPr>
              <w:pStyle w:val="Szvegtrzs"/>
              <w:spacing w:before="0" w:after="0"/>
              <w:jc w:val="both"/>
              <w:rPr>
                <w:rFonts w:eastAsia="Calibri"/>
                <w:sz w:val="24"/>
                <w:szCs w:val="24"/>
                <w:lang w:val="hu-HU"/>
              </w:rPr>
            </w:pPr>
            <w:r w:rsidRPr="008767EA">
              <w:rPr>
                <w:rFonts w:eastAsia="Calibri"/>
                <w:sz w:val="24"/>
                <w:szCs w:val="24"/>
                <w:lang w:val="hu-HU"/>
              </w:rPr>
              <w:t xml:space="preserve">Ajánlatkérő az alábbi indokok miatt nem teszi lehetővé a részekre történő ajánlattételt: </w:t>
            </w:r>
          </w:p>
          <w:p w:rsidR="00114E55" w:rsidRDefault="00114E55" w:rsidP="00114E55">
            <w:pPr>
              <w:pStyle w:val="Szvegtrzs"/>
              <w:spacing w:before="0" w:after="0"/>
              <w:jc w:val="both"/>
              <w:rPr>
                <w:rFonts w:eastAsia="Calibri"/>
                <w:sz w:val="24"/>
                <w:szCs w:val="24"/>
                <w:lang w:val="hu-HU"/>
              </w:rPr>
            </w:pPr>
            <w:r w:rsidRPr="008767EA">
              <w:rPr>
                <w:rFonts w:eastAsia="Calibri"/>
                <w:sz w:val="24"/>
                <w:szCs w:val="24"/>
                <w:lang w:val="hu-HU"/>
              </w:rPr>
              <w:t>A közbeszerzés tárgyát képező takarítási tevékenység egy épületen belül történik, ezért az egyes részfeladatok különböző vállalkozások általi ellátása a munkaszervezés szempontjából nehezen lenne kezelhető, a szerződésszegés következményei – a felelősség ellenőrizhetetlen megoszlása miatt – nem lennének érvényesíthetőek. A szolgáltatás komplex jellege miatt annak megbontása a beszerzés ellenértékének növekedését eredményezné, így a gazdasági ésszerűség is ennek egyben történő beszerzését indokolja.</w:t>
            </w:r>
          </w:p>
          <w:p w:rsidR="005D1785" w:rsidRDefault="005D1785" w:rsidP="00114E55">
            <w:pPr>
              <w:pStyle w:val="Szvegtrzs"/>
              <w:spacing w:before="0" w:after="0"/>
              <w:jc w:val="both"/>
              <w:rPr>
                <w:rFonts w:eastAsia="Calibri"/>
                <w:sz w:val="24"/>
                <w:szCs w:val="24"/>
                <w:lang w:val="hu-HU"/>
              </w:rPr>
            </w:pPr>
          </w:p>
          <w:p w:rsidR="005D1785" w:rsidRDefault="005D1785" w:rsidP="005D1785">
            <w:pPr>
              <w:pStyle w:val="Szvegtrzs"/>
              <w:spacing w:before="0" w:after="0"/>
              <w:jc w:val="both"/>
              <w:rPr>
                <w:bCs w:val="0"/>
                <w:sz w:val="24"/>
                <w:szCs w:val="24"/>
                <w:u w:val="single"/>
                <w:lang w:val="hu-HU"/>
              </w:rPr>
            </w:pPr>
            <w:r w:rsidRPr="00FE2F44">
              <w:rPr>
                <w:bCs w:val="0"/>
                <w:sz w:val="24"/>
                <w:szCs w:val="24"/>
                <w:u w:val="single"/>
                <w:lang w:val="hu-HU"/>
              </w:rPr>
              <w:lastRenderedPageBreak/>
              <w:t>Fő finanszírozási feltételek:</w:t>
            </w:r>
          </w:p>
          <w:p w:rsidR="005D1785" w:rsidRPr="00125CF0" w:rsidRDefault="005D1785" w:rsidP="005D1785">
            <w:pPr>
              <w:jc w:val="both"/>
              <w:rPr>
                <w:lang w:val="hu-HU"/>
              </w:rPr>
            </w:pPr>
            <w:r w:rsidRPr="00125CF0">
              <w:rPr>
                <w:lang w:val="hu-HU"/>
              </w:rPr>
              <w:t>Az ellenszolgáltatás teljesítése a Kbt. 135. § (1), (5)-(6)</w:t>
            </w:r>
            <w:r>
              <w:rPr>
                <w:lang w:val="hu-HU"/>
              </w:rPr>
              <w:t>,</w:t>
            </w:r>
            <w:r w:rsidRPr="00125CF0">
              <w:rPr>
                <w:lang w:val="hu-HU"/>
              </w:rPr>
              <w:t xml:space="preserve"> a Ptk. 6:130. § (1)-(2) bekezdései</w:t>
            </w:r>
            <w:r>
              <w:rPr>
                <w:lang w:val="hu-HU"/>
              </w:rPr>
              <w:t xml:space="preserve"> és</w:t>
            </w:r>
            <w:r w:rsidRPr="00125CF0">
              <w:rPr>
                <w:lang w:val="hu-HU"/>
              </w:rPr>
              <w:t xml:space="preserve"> </w:t>
            </w:r>
            <w:r>
              <w:rPr>
                <w:lang w:val="hu-HU"/>
              </w:rPr>
              <w:t>a</w:t>
            </w:r>
            <w:r w:rsidRPr="00125CF0">
              <w:rPr>
                <w:lang w:val="hu-HU"/>
              </w:rPr>
              <w:t xml:space="preserve"> 2003. évi XCII. törvény 36/A.-36/B. § szerinti kötelező szabályok alkalmazásával</w:t>
            </w:r>
            <w:r>
              <w:rPr>
                <w:lang w:val="hu-HU"/>
              </w:rPr>
              <w:t xml:space="preserve"> történik</w:t>
            </w:r>
            <w:r w:rsidRPr="00125CF0">
              <w:rPr>
                <w:lang w:val="hu-HU"/>
              </w:rPr>
              <w:t xml:space="preserve">. </w:t>
            </w:r>
            <w:r>
              <w:rPr>
                <w:lang w:val="hu-HU"/>
              </w:rPr>
              <w:t>A</w:t>
            </w:r>
            <w:r w:rsidRPr="00125CF0">
              <w:rPr>
                <w:lang w:val="hu-HU"/>
              </w:rPr>
              <w:t>jánlatkérő előleget nem ad.</w:t>
            </w:r>
          </w:p>
          <w:p w:rsidR="005D1785" w:rsidRPr="00125CF0" w:rsidRDefault="005D1785" w:rsidP="005D1785">
            <w:pPr>
              <w:jc w:val="both"/>
              <w:rPr>
                <w:lang w:val="hu-HU"/>
              </w:rPr>
            </w:pPr>
            <w:r>
              <w:rPr>
                <w:lang w:val="hu-HU"/>
              </w:rPr>
              <w:t>A</w:t>
            </w:r>
            <w:r w:rsidRPr="00125CF0">
              <w:rPr>
                <w:lang w:val="hu-HU"/>
              </w:rPr>
              <w:t xml:space="preserve"> szolgáltatás ellenérték</w:t>
            </w:r>
            <w:r>
              <w:rPr>
                <w:lang w:val="hu-HU"/>
              </w:rPr>
              <w:t>e</w:t>
            </w:r>
            <w:r w:rsidRPr="00125CF0">
              <w:rPr>
                <w:lang w:val="hu-HU"/>
              </w:rPr>
              <w:t xml:space="preserve"> </w:t>
            </w:r>
            <w:r>
              <w:rPr>
                <w:lang w:val="hu-HU"/>
              </w:rPr>
              <w:t xml:space="preserve">a </w:t>
            </w:r>
            <w:r w:rsidRPr="0087706C">
              <w:rPr>
                <w:lang w:val="hu-HU"/>
              </w:rPr>
              <w:t xml:space="preserve">szabályszerűen kiállított számla alapján </w:t>
            </w:r>
            <w:r w:rsidRPr="00125CF0">
              <w:rPr>
                <w:lang w:val="hu-HU"/>
              </w:rPr>
              <w:t>havon</w:t>
            </w:r>
            <w:r>
              <w:rPr>
                <w:lang w:val="hu-HU"/>
              </w:rPr>
              <w:t>ta utólag, HUF-ban</w:t>
            </w:r>
            <w:r w:rsidRPr="00125CF0">
              <w:rPr>
                <w:lang w:val="hu-HU"/>
              </w:rPr>
              <w:t xml:space="preserve"> </w:t>
            </w:r>
            <w:r>
              <w:rPr>
                <w:lang w:val="hu-HU"/>
              </w:rPr>
              <w:t>kerül kiegyenlítésre.</w:t>
            </w:r>
            <w:r w:rsidRPr="00125CF0">
              <w:rPr>
                <w:lang w:val="hu-HU"/>
              </w:rPr>
              <w:t xml:space="preserve"> </w:t>
            </w:r>
          </w:p>
          <w:p w:rsidR="000063FA" w:rsidRPr="00FE2F44" w:rsidRDefault="000063FA" w:rsidP="000063FA">
            <w:pPr>
              <w:jc w:val="both"/>
              <w:rPr>
                <w:i/>
                <w:lang w:val="hu-HU"/>
              </w:rPr>
            </w:pPr>
          </w:p>
        </w:tc>
      </w:tr>
      <w:tr w:rsidR="003303FA" w:rsidRPr="00FE2F44" w:rsidTr="00F31E07">
        <w:trPr>
          <w:trHeight w:val="525"/>
        </w:trPr>
        <w:tc>
          <w:tcPr>
            <w:tcW w:w="9536" w:type="dxa"/>
            <w:gridSpan w:val="3"/>
            <w:tcBorders>
              <w:top w:val="single" w:sz="4" w:space="0" w:color="auto"/>
              <w:left w:val="single" w:sz="12" w:space="0" w:color="auto"/>
              <w:bottom w:val="single" w:sz="4" w:space="0" w:color="auto"/>
              <w:right w:val="single" w:sz="12" w:space="0" w:color="auto"/>
            </w:tcBorders>
          </w:tcPr>
          <w:p w:rsidR="003303FA" w:rsidRPr="00FE2F44" w:rsidRDefault="003303FA" w:rsidP="00E967C9">
            <w:pPr>
              <w:spacing w:line="276" w:lineRule="auto"/>
              <w:rPr>
                <w:b/>
                <w:lang w:val="hu-HU"/>
              </w:rPr>
            </w:pPr>
            <w:r w:rsidRPr="00FE2F44">
              <w:rPr>
                <w:b/>
                <w:smallCaps/>
                <w:lang w:val="hu-HU"/>
              </w:rPr>
              <w:lastRenderedPageBreak/>
              <w:t>II.</w:t>
            </w:r>
            <w:r w:rsidR="005D1ABB">
              <w:rPr>
                <w:b/>
                <w:smallCaps/>
                <w:lang w:val="hu-HU"/>
              </w:rPr>
              <w:t xml:space="preserve"> </w:t>
            </w:r>
            <w:r w:rsidRPr="00FE2F44">
              <w:rPr>
                <w:b/>
                <w:smallCaps/>
                <w:lang w:val="hu-HU"/>
              </w:rPr>
              <w:t>2.5)</w:t>
            </w:r>
            <w:r w:rsidRPr="00FE2F44">
              <w:rPr>
                <w:b/>
                <w:lang w:val="hu-HU"/>
              </w:rPr>
              <w:t xml:space="preserve"> Értékelési szempontok:</w:t>
            </w:r>
          </w:p>
          <w:p w:rsidR="00E64DB8" w:rsidRPr="00FE2F44" w:rsidRDefault="00F90514" w:rsidP="00A92F3E">
            <w:pPr>
              <w:spacing w:line="276" w:lineRule="auto"/>
              <w:rPr>
                <w:lang w:val="hu-HU"/>
              </w:rPr>
            </w:pPr>
            <w:r>
              <w:rPr>
                <w:b/>
                <w:lang w:val="hu-HU"/>
              </w:rPr>
              <w:fldChar w:fldCharType="begin">
                <w:ffData>
                  <w:name w:val="Check17"/>
                  <w:enabled/>
                  <w:calcOnExit w:val="0"/>
                  <w:checkBox>
                    <w:sizeAuto/>
                    <w:default w:val="1"/>
                  </w:checkBox>
                </w:ffData>
              </w:fldChar>
            </w:r>
            <w:bookmarkStart w:id="5" w:name="Check17"/>
            <w:r w:rsidR="00794C0A">
              <w:rPr>
                <w:b/>
                <w:lang w:val="hu-HU"/>
              </w:rPr>
              <w:instrText xml:space="preserve"> FORMCHECKBOX </w:instrText>
            </w:r>
            <w:r w:rsidR="008A413E">
              <w:rPr>
                <w:b/>
                <w:lang w:val="hu-HU"/>
              </w:rPr>
            </w:r>
            <w:r w:rsidR="008A413E">
              <w:rPr>
                <w:b/>
                <w:lang w:val="hu-HU"/>
              </w:rPr>
              <w:fldChar w:fldCharType="separate"/>
            </w:r>
            <w:r>
              <w:rPr>
                <w:b/>
                <w:lang w:val="hu-HU"/>
              </w:rPr>
              <w:fldChar w:fldCharType="end"/>
            </w:r>
            <w:bookmarkEnd w:id="5"/>
            <w:r w:rsidR="00AC6552" w:rsidRPr="00FE2F44">
              <w:rPr>
                <w:lang w:val="hu-HU"/>
              </w:rPr>
              <w:t xml:space="preserve"> Az alábbiakban megadott szempontok</w:t>
            </w:r>
          </w:p>
          <w:p w:rsidR="00330AD8" w:rsidRPr="00794C0A" w:rsidRDefault="00330AD8" w:rsidP="00330AD8">
            <w:pPr>
              <w:spacing w:line="276" w:lineRule="auto"/>
              <w:jc w:val="both"/>
              <w:rPr>
                <w:lang w:val="hu-HU"/>
              </w:rPr>
            </w:pPr>
            <w:r>
              <w:rPr>
                <w:b/>
                <w:lang w:val="hu-HU"/>
              </w:rPr>
              <w:fldChar w:fldCharType="begin">
                <w:ffData>
                  <w:name w:val=""/>
                  <w:enabled/>
                  <w:calcOnExit w:val="0"/>
                  <w:checkBox>
                    <w:sizeAuto/>
                    <w:default w:val="1"/>
                  </w:checkBox>
                </w:ffData>
              </w:fldChar>
            </w:r>
            <w:r>
              <w:rPr>
                <w:b/>
                <w:lang w:val="hu-HU"/>
              </w:rPr>
              <w:instrText xml:space="preserve"> FORMCHECKBOX </w:instrText>
            </w:r>
            <w:r w:rsidR="008A413E">
              <w:rPr>
                <w:b/>
                <w:lang w:val="hu-HU"/>
              </w:rPr>
            </w:r>
            <w:r w:rsidR="008A413E">
              <w:rPr>
                <w:b/>
                <w:lang w:val="hu-HU"/>
              </w:rPr>
              <w:fldChar w:fldCharType="separate"/>
            </w:r>
            <w:r>
              <w:rPr>
                <w:b/>
                <w:lang w:val="hu-HU"/>
              </w:rPr>
              <w:fldChar w:fldCharType="end"/>
            </w:r>
            <w:r w:rsidR="00AC6552" w:rsidRPr="00FE2F44">
              <w:rPr>
                <w:lang w:val="hu-HU"/>
              </w:rPr>
              <w:t xml:space="preserve"> Minőségi kritérium - Név:/Súlyszám:</w:t>
            </w:r>
            <w:r w:rsidR="000270B5" w:rsidRPr="00FE2F44">
              <w:rPr>
                <w:vertAlign w:val="superscript"/>
                <w:lang w:val="hu-HU"/>
              </w:rPr>
              <w:t>1,2,20</w:t>
            </w:r>
            <w:r>
              <w:rPr>
                <w:vertAlign w:val="superscript"/>
                <w:lang w:val="hu-HU"/>
              </w:rPr>
              <w:t xml:space="preserve"> </w:t>
            </w:r>
            <w:r w:rsidRPr="007044AA">
              <w:rPr>
                <w:lang w:val="hu-HU"/>
              </w:rPr>
              <w:t>Késedelem esetén az óránkénti kötbér mértéke</w:t>
            </w:r>
            <w:r w:rsidRPr="007044AA" w:rsidDel="00EF3128">
              <w:rPr>
                <w:lang w:val="hu-HU"/>
              </w:rPr>
              <w:t xml:space="preserve"> </w:t>
            </w:r>
            <w:r w:rsidRPr="007044AA">
              <w:rPr>
                <w:lang w:val="hu-HU"/>
              </w:rPr>
              <w:t>(Ft/óra) (min. 5.000 Ft/óra,  max. 20.000 Ft/óra) / 2</w:t>
            </w:r>
          </w:p>
          <w:p w:rsidR="00AC6552" w:rsidRPr="00794C0A" w:rsidRDefault="00330AD8" w:rsidP="004A63B8">
            <w:pPr>
              <w:spacing w:line="276" w:lineRule="auto"/>
              <w:jc w:val="both"/>
              <w:rPr>
                <w:lang w:val="hu-HU"/>
              </w:rPr>
            </w:pPr>
            <w:r>
              <w:rPr>
                <w:b/>
                <w:lang w:val="hu-HU"/>
              </w:rPr>
              <w:fldChar w:fldCharType="begin">
                <w:ffData>
                  <w:name w:val=""/>
                  <w:enabled/>
                  <w:calcOnExit w:val="0"/>
                  <w:checkBox>
                    <w:sizeAuto/>
                    <w:default w:val="0"/>
                  </w:checkBox>
                </w:ffData>
              </w:fldChar>
            </w:r>
            <w:r>
              <w:rPr>
                <w:b/>
                <w:lang w:val="hu-HU"/>
              </w:rPr>
              <w:instrText xml:space="preserve"> FORMCHECKBOX </w:instrText>
            </w:r>
            <w:r w:rsidR="008A413E">
              <w:rPr>
                <w:b/>
                <w:lang w:val="hu-HU"/>
              </w:rPr>
            </w:r>
            <w:r w:rsidR="008A413E">
              <w:rPr>
                <w:b/>
                <w:lang w:val="hu-HU"/>
              </w:rPr>
              <w:fldChar w:fldCharType="separate"/>
            </w:r>
            <w:r>
              <w:rPr>
                <w:b/>
                <w:lang w:val="hu-HU"/>
              </w:rPr>
              <w:fldChar w:fldCharType="end"/>
            </w:r>
            <w:r w:rsidR="00AC6552" w:rsidRPr="00FE2F44">
              <w:rPr>
                <w:lang w:val="hu-HU"/>
              </w:rPr>
              <w:t xml:space="preserve"> </w:t>
            </w:r>
            <w:r w:rsidR="006B1E4F" w:rsidRPr="00FE2F44">
              <w:rPr>
                <w:lang w:val="hu-HU"/>
              </w:rPr>
              <w:t>Költség</w:t>
            </w:r>
            <w:r w:rsidR="00AC6552" w:rsidRPr="00FE2F44">
              <w:rPr>
                <w:lang w:val="hu-HU"/>
              </w:rPr>
              <w:t xml:space="preserve"> kritérium - </w:t>
            </w:r>
            <w:r w:rsidR="00AC6552" w:rsidRPr="00DD0F38">
              <w:rPr>
                <w:lang w:val="hu-HU"/>
              </w:rPr>
              <w:t>Név:/Súlyszám:</w:t>
            </w:r>
            <w:r w:rsidR="000270B5" w:rsidRPr="00E967C9">
              <w:rPr>
                <w:vertAlign w:val="superscript"/>
                <w:lang w:val="hu-HU"/>
              </w:rPr>
              <w:t>1,20</w:t>
            </w:r>
            <w:r w:rsidR="00794C0A" w:rsidRPr="00DD0F38">
              <w:rPr>
                <w:vertAlign w:val="superscript"/>
                <w:lang w:val="hu-HU"/>
              </w:rPr>
              <w:t xml:space="preserve"> </w:t>
            </w:r>
          </w:p>
          <w:p w:rsidR="006B1E4F" w:rsidRDefault="00F90514" w:rsidP="00A92F3E">
            <w:pPr>
              <w:spacing w:line="276" w:lineRule="auto"/>
              <w:rPr>
                <w:lang w:val="hu-HU"/>
              </w:rPr>
            </w:pPr>
            <w:r>
              <w:rPr>
                <w:b/>
                <w:lang w:val="hu-HU"/>
              </w:rPr>
              <w:fldChar w:fldCharType="begin">
                <w:ffData>
                  <w:name w:val=""/>
                  <w:enabled/>
                  <w:calcOnExit w:val="0"/>
                  <w:checkBox>
                    <w:sizeAuto/>
                    <w:default w:val="1"/>
                  </w:checkBox>
                </w:ffData>
              </w:fldChar>
            </w:r>
            <w:r w:rsidR="00794C0A">
              <w:rPr>
                <w:b/>
                <w:lang w:val="hu-HU"/>
              </w:rPr>
              <w:instrText xml:space="preserve"> FORMCHECKBOX </w:instrText>
            </w:r>
            <w:r w:rsidR="008A413E">
              <w:rPr>
                <w:b/>
                <w:lang w:val="hu-HU"/>
              </w:rPr>
            </w:r>
            <w:r w:rsidR="008A413E">
              <w:rPr>
                <w:b/>
                <w:lang w:val="hu-HU"/>
              </w:rPr>
              <w:fldChar w:fldCharType="separate"/>
            </w:r>
            <w:r>
              <w:rPr>
                <w:b/>
                <w:lang w:val="hu-HU"/>
              </w:rPr>
              <w:fldChar w:fldCharType="end"/>
            </w:r>
            <w:r w:rsidR="006B1E4F" w:rsidRPr="00FE2F44">
              <w:rPr>
                <w:lang w:val="hu-HU"/>
              </w:rPr>
              <w:t xml:space="preserve"> </w:t>
            </w:r>
            <w:r w:rsidR="006B1E4F" w:rsidRPr="00794C0A">
              <w:rPr>
                <w:lang w:val="hu-HU"/>
              </w:rPr>
              <w:t>Ár - Súlyszám:</w:t>
            </w:r>
            <w:r w:rsidR="000270B5" w:rsidRPr="00FE2F44">
              <w:rPr>
                <w:vertAlign w:val="superscript"/>
                <w:lang w:val="hu-HU"/>
              </w:rPr>
              <w:t>21</w:t>
            </w:r>
            <w:r w:rsidR="0082265E">
              <w:rPr>
                <w:lang w:val="hu-HU"/>
              </w:rPr>
              <w:t xml:space="preserve">: </w:t>
            </w:r>
            <w:r w:rsidR="0028056D">
              <w:rPr>
                <w:lang w:val="hu-HU"/>
              </w:rPr>
              <w:t>Havi nettó átalánydíj (Ft/hó)/</w:t>
            </w:r>
            <w:r w:rsidR="00597E44">
              <w:rPr>
                <w:lang w:val="hu-HU"/>
              </w:rPr>
              <w:t xml:space="preserve"> </w:t>
            </w:r>
            <w:r w:rsidR="0028056D" w:rsidRPr="00E967C9">
              <w:rPr>
                <w:lang w:val="hu-HU"/>
              </w:rPr>
              <w:t>80</w:t>
            </w:r>
          </w:p>
          <w:p w:rsidR="0028441E" w:rsidRDefault="00F90514" w:rsidP="0082265E">
            <w:pPr>
              <w:spacing w:line="276" w:lineRule="auto"/>
              <w:rPr>
                <w:lang w:val="hu-HU"/>
              </w:rPr>
            </w:pPr>
            <w:r>
              <w:rPr>
                <w:b/>
                <w:lang w:val="hu-HU"/>
              </w:rPr>
              <w:fldChar w:fldCharType="begin">
                <w:ffData>
                  <w:name w:val=""/>
                  <w:enabled/>
                  <w:calcOnExit w:val="0"/>
                  <w:checkBox>
                    <w:sizeAuto/>
                    <w:default w:val="1"/>
                  </w:checkBox>
                </w:ffData>
              </w:fldChar>
            </w:r>
            <w:r w:rsidR="0082265E">
              <w:rPr>
                <w:b/>
                <w:lang w:val="hu-HU"/>
              </w:rPr>
              <w:instrText xml:space="preserve"> FORMCHECKBOX </w:instrText>
            </w:r>
            <w:r w:rsidR="008A413E">
              <w:rPr>
                <w:b/>
                <w:lang w:val="hu-HU"/>
              </w:rPr>
            </w:r>
            <w:r w:rsidR="008A413E">
              <w:rPr>
                <w:b/>
                <w:lang w:val="hu-HU"/>
              </w:rPr>
              <w:fldChar w:fldCharType="separate"/>
            </w:r>
            <w:r>
              <w:rPr>
                <w:b/>
                <w:lang w:val="hu-HU"/>
              </w:rPr>
              <w:fldChar w:fldCharType="end"/>
            </w:r>
            <w:r w:rsidR="0082265E" w:rsidRPr="00FE2F44">
              <w:rPr>
                <w:lang w:val="hu-HU"/>
              </w:rPr>
              <w:t xml:space="preserve"> </w:t>
            </w:r>
            <w:r w:rsidR="0082265E" w:rsidRPr="00794C0A">
              <w:rPr>
                <w:lang w:val="hu-HU"/>
              </w:rPr>
              <w:t>Ár - Súlyszám:</w:t>
            </w:r>
            <w:r w:rsidR="0082265E" w:rsidRPr="00FE2F44">
              <w:rPr>
                <w:vertAlign w:val="superscript"/>
                <w:lang w:val="hu-HU"/>
              </w:rPr>
              <w:t>21</w:t>
            </w:r>
            <w:r w:rsidR="0082265E">
              <w:rPr>
                <w:lang w:val="hu-HU"/>
              </w:rPr>
              <w:t xml:space="preserve">: </w:t>
            </w:r>
            <w:r w:rsidR="00EE7E6C">
              <w:rPr>
                <w:lang w:val="hu-HU"/>
              </w:rPr>
              <w:t>Rendezvények utáni takarítás nettó rezsióradíja (Ft/óra</w:t>
            </w:r>
            <w:r w:rsidR="0028056D">
              <w:rPr>
                <w:lang w:val="hu-HU"/>
              </w:rPr>
              <w:t>)/</w:t>
            </w:r>
            <w:r w:rsidR="00F97489">
              <w:rPr>
                <w:lang w:val="hu-HU"/>
              </w:rPr>
              <w:t xml:space="preserve"> </w:t>
            </w:r>
            <w:r w:rsidR="0028056D" w:rsidRPr="00E967C9">
              <w:rPr>
                <w:lang w:val="hu-HU"/>
              </w:rPr>
              <w:t>7</w:t>
            </w:r>
          </w:p>
          <w:p w:rsidR="0082265E" w:rsidRPr="0082265E" w:rsidRDefault="00F90514" w:rsidP="0082265E">
            <w:pPr>
              <w:spacing w:line="276" w:lineRule="auto"/>
              <w:rPr>
                <w:lang w:val="hu-HU"/>
              </w:rPr>
            </w:pPr>
            <w:r>
              <w:rPr>
                <w:b/>
                <w:lang w:val="hu-HU"/>
              </w:rPr>
              <w:fldChar w:fldCharType="begin">
                <w:ffData>
                  <w:name w:val=""/>
                  <w:enabled/>
                  <w:calcOnExit w:val="0"/>
                  <w:checkBox>
                    <w:sizeAuto/>
                    <w:default w:val="1"/>
                  </w:checkBox>
                </w:ffData>
              </w:fldChar>
            </w:r>
            <w:r w:rsidR="0082265E">
              <w:rPr>
                <w:b/>
                <w:lang w:val="hu-HU"/>
              </w:rPr>
              <w:instrText xml:space="preserve"> FORMCHECKBOX </w:instrText>
            </w:r>
            <w:r w:rsidR="008A413E">
              <w:rPr>
                <w:b/>
                <w:lang w:val="hu-HU"/>
              </w:rPr>
            </w:r>
            <w:r w:rsidR="008A413E">
              <w:rPr>
                <w:b/>
                <w:lang w:val="hu-HU"/>
              </w:rPr>
              <w:fldChar w:fldCharType="separate"/>
            </w:r>
            <w:r>
              <w:rPr>
                <w:b/>
                <w:lang w:val="hu-HU"/>
              </w:rPr>
              <w:fldChar w:fldCharType="end"/>
            </w:r>
            <w:r w:rsidR="0082265E" w:rsidRPr="00FE2F44">
              <w:rPr>
                <w:lang w:val="hu-HU"/>
              </w:rPr>
              <w:t xml:space="preserve"> </w:t>
            </w:r>
            <w:r w:rsidR="0082265E" w:rsidRPr="00794C0A">
              <w:rPr>
                <w:lang w:val="hu-HU"/>
              </w:rPr>
              <w:t>Ár - Súlyszám:</w:t>
            </w:r>
            <w:r w:rsidR="0082265E" w:rsidRPr="00FE2F44">
              <w:rPr>
                <w:vertAlign w:val="superscript"/>
                <w:lang w:val="hu-HU"/>
              </w:rPr>
              <w:t>21</w:t>
            </w:r>
            <w:r w:rsidR="0082265E">
              <w:rPr>
                <w:lang w:val="hu-HU"/>
              </w:rPr>
              <w:t xml:space="preserve">: </w:t>
            </w:r>
            <w:r w:rsidR="00EE7E6C">
              <w:rPr>
                <w:lang w:val="hu-HU"/>
              </w:rPr>
              <w:t xml:space="preserve">Állagmegóvó takarítás </w:t>
            </w:r>
            <w:r w:rsidR="00AF5433">
              <w:rPr>
                <w:lang w:val="hu-HU"/>
              </w:rPr>
              <w:t>fajlagos</w:t>
            </w:r>
            <w:r w:rsidR="00EE7E6C">
              <w:rPr>
                <w:lang w:val="hu-HU"/>
              </w:rPr>
              <w:t xml:space="preserve"> nettó díja </w:t>
            </w:r>
            <w:r w:rsidR="0028056D">
              <w:rPr>
                <w:lang w:val="hu-HU"/>
              </w:rPr>
              <w:t>(Ft</w:t>
            </w:r>
            <w:r w:rsidR="00AF5433">
              <w:rPr>
                <w:lang w:val="hu-HU"/>
              </w:rPr>
              <w:t>/m</w:t>
            </w:r>
            <w:r w:rsidR="00AF5433">
              <w:rPr>
                <w:vertAlign w:val="superscript"/>
                <w:lang w:val="hu-HU"/>
              </w:rPr>
              <w:t>2</w:t>
            </w:r>
            <w:r w:rsidR="00AF5433">
              <w:rPr>
                <w:lang w:val="hu-HU"/>
              </w:rPr>
              <w:t>/</w:t>
            </w:r>
            <w:r w:rsidR="0028056D">
              <w:rPr>
                <w:lang w:val="hu-HU"/>
              </w:rPr>
              <w:t>hó)/</w:t>
            </w:r>
            <w:r w:rsidR="00F97489">
              <w:rPr>
                <w:lang w:val="hu-HU"/>
              </w:rPr>
              <w:t xml:space="preserve"> </w:t>
            </w:r>
            <w:r w:rsidR="0028056D" w:rsidRPr="00E967C9">
              <w:rPr>
                <w:lang w:val="hu-HU"/>
              </w:rPr>
              <w:t>3</w:t>
            </w:r>
            <w:r w:rsidR="00EE7E6C">
              <w:rPr>
                <w:lang w:val="hu-HU"/>
              </w:rPr>
              <w:t xml:space="preserve"> </w:t>
            </w:r>
          </w:p>
          <w:p w:rsidR="0082265E" w:rsidRPr="0082265E" w:rsidRDefault="00F90514" w:rsidP="0082265E">
            <w:pPr>
              <w:spacing w:line="276" w:lineRule="auto"/>
              <w:rPr>
                <w:lang w:val="hu-HU"/>
              </w:rPr>
            </w:pPr>
            <w:r>
              <w:rPr>
                <w:b/>
                <w:lang w:val="hu-HU"/>
              </w:rPr>
              <w:fldChar w:fldCharType="begin">
                <w:ffData>
                  <w:name w:val=""/>
                  <w:enabled/>
                  <w:calcOnExit w:val="0"/>
                  <w:checkBox>
                    <w:sizeAuto/>
                    <w:default w:val="1"/>
                  </w:checkBox>
                </w:ffData>
              </w:fldChar>
            </w:r>
            <w:r w:rsidR="0082265E">
              <w:rPr>
                <w:b/>
                <w:lang w:val="hu-HU"/>
              </w:rPr>
              <w:instrText xml:space="preserve"> FORMCHECKBOX </w:instrText>
            </w:r>
            <w:r w:rsidR="008A413E">
              <w:rPr>
                <w:b/>
                <w:lang w:val="hu-HU"/>
              </w:rPr>
            </w:r>
            <w:r w:rsidR="008A413E">
              <w:rPr>
                <w:b/>
                <w:lang w:val="hu-HU"/>
              </w:rPr>
              <w:fldChar w:fldCharType="separate"/>
            </w:r>
            <w:r>
              <w:rPr>
                <w:b/>
                <w:lang w:val="hu-HU"/>
              </w:rPr>
              <w:fldChar w:fldCharType="end"/>
            </w:r>
            <w:r w:rsidR="0082265E" w:rsidRPr="00FE2F44">
              <w:rPr>
                <w:lang w:val="hu-HU"/>
              </w:rPr>
              <w:t xml:space="preserve"> </w:t>
            </w:r>
            <w:r w:rsidR="0082265E" w:rsidRPr="00794C0A">
              <w:rPr>
                <w:lang w:val="hu-HU"/>
              </w:rPr>
              <w:t>Ár - Súlyszám:</w:t>
            </w:r>
            <w:r w:rsidR="0082265E" w:rsidRPr="00FE2F44">
              <w:rPr>
                <w:vertAlign w:val="superscript"/>
                <w:lang w:val="hu-HU"/>
              </w:rPr>
              <w:t>21</w:t>
            </w:r>
            <w:r w:rsidR="0028441E">
              <w:rPr>
                <w:lang w:val="hu-HU"/>
              </w:rPr>
              <w:t xml:space="preserve">: </w:t>
            </w:r>
            <w:r w:rsidR="00122769">
              <w:rPr>
                <w:lang w:val="hu-HU"/>
              </w:rPr>
              <w:t>Hideg</w:t>
            </w:r>
            <w:r w:rsidR="0028441E">
              <w:rPr>
                <w:lang w:val="hu-HU"/>
              </w:rPr>
              <w:t xml:space="preserve">ködös </w:t>
            </w:r>
            <w:r w:rsidR="0060177A">
              <w:rPr>
                <w:lang w:val="hu-HU"/>
              </w:rPr>
              <w:t xml:space="preserve">területfertőtlenítés </w:t>
            </w:r>
            <w:r w:rsidR="00E83919">
              <w:rPr>
                <w:lang w:val="hu-HU"/>
              </w:rPr>
              <w:t xml:space="preserve">nettó </w:t>
            </w:r>
            <w:r w:rsidR="0082265E">
              <w:rPr>
                <w:lang w:val="hu-HU"/>
              </w:rPr>
              <w:t>díj</w:t>
            </w:r>
            <w:r w:rsidR="0028441E">
              <w:rPr>
                <w:lang w:val="hu-HU"/>
              </w:rPr>
              <w:t>a</w:t>
            </w:r>
            <w:r w:rsidR="0082265E">
              <w:rPr>
                <w:lang w:val="hu-HU"/>
              </w:rPr>
              <w:t xml:space="preserve"> (Ft</w:t>
            </w:r>
            <w:r w:rsidR="0028441E">
              <w:rPr>
                <w:lang w:val="hu-HU"/>
              </w:rPr>
              <w:t>/</w:t>
            </w:r>
            <w:r w:rsidR="00172080">
              <w:rPr>
                <w:color w:val="000000"/>
              </w:rPr>
              <w:t>lég</w:t>
            </w:r>
            <w:r w:rsidR="0028441E" w:rsidRPr="00857AE9">
              <w:rPr>
                <w:color w:val="000000"/>
              </w:rPr>
              <w:t>m</w:t>
            </w:r>
            <w:r w:rsidR="0028441E" w:rsidRPr="0028441E">
              <w:rPr>
                <w:color w:val="000000"/>
                <w:vertAlign w:val="superscript"/>
              </w:rPr>
              <w:t>3</w:t>
            </w:r>
            <w:r w:rsidR="0028441E">
              <w:rPr>
                <w:lang w:val="hu-HU"/>
              </w:rPr>
              <w:t>)/</w:t>
            </w:r>
            <w:r w:rsidR="00F97489">
              <w:rPr>
                <w:lang w:val="hu-HU"/>
              </w:rPr>
              <w:t xml:space="preserve"> </w:t>
            </w:r>
            <w:r w:rsidR="00E83919" w:rsidRPr="00E967C9">
              <w:rPr>
                <w:lang w:val="hu-HU"/>
              </w:rPr>
              <w:t>5</w:t>
            </w:r>
          </w:p>
          <w:p w:rsidR="0082265E" w:rsidRPr="0082265E" w:rsidRDefault="00F90514" w:rsidP="0082265E">
            <w:pPr>
              <w:spacing w:line="276" w:lineRule="auto"/>
              <w:rPr>
                <w:lang w:val="hu-HU"/>
              </w:rPr>
            </w:pPr>
            <w:r>
              <w:rPr>
                <w:b/>
                <w:lang w:val="hu-HU"/>
              </w:rPr>
              <w:fldChar w:fldCharType="begin">
                <w:ffData>
                  <w:name w:val=""/>
                  <w:enabled/>
                  <w:calcOnExit w:val="0"/>
                  <w:checkBox>
                    <w:sizeAuto/>
                    <w:default w:val="1"/>
                  </w:checkBox>
                </w:ffData>
              </w:fldChar>
            </w:r>
            <w:r w:rsidR="0082265E">
              <w:rPr>
                <w:b/>
                <w:lang w:val="hu-HU"/>
              </w:rPr>
              <w:instrText xml:space="preserve"> FORMCHECKBOX </w:instrText>
            </w:r>
            <w:r w:rsidR="008A413E">
              <w:rPr>
                <w:b/>
                <w:lang w:val="hu-HU"/>
              </w:rPr>
            </w:r>
            <w:r w:rsidR="008A413E">
              <w:rPr>
                <w:b/>
                <w:lang w:val="hu-HU"/>
              </w:rPr>
              <w:fldChar w:fldCharType="separate"/>
            </w:r>
            <w:r>
              <w:rPr>
                <w:b/>
                <w:lang w:val="hu-HU"/>
              </w:rPr>
              <w:fldChar w:fldCharType="end"/>
            </w:r>
            <w:r w:rsidR="0082265E" w:rsidRPr="00FE2F44">
              <w:rPr>
                <w:lang w:val="hu-HU"/>
              </w:rPr>
              <w:t xml:space="preserve"> </w:t>
            </w:r>
            <w:r w:rsidR="0082265E" w:rsidRPr="00794C0A">
              <w:rPr>
                <w:lang w:val="hu-HU"/>
              </w:rPr>
              <w:t>Ár - Súlyszám:</w:t>
            </w:r>
            <w:r w:rsidR="0082265E" w:rsidRPr="00FE2F44">
              <w:rPr>
                <w:vertAlign w:val="superscript"/>
                <w:lang w:val="hu-HU"/>
              </w:rPr>
              <w:t>21</w:t>
            </w:r>
            <w:r w:rsidR="0082265E">
              <w:rPr>
                <w:lang w:val="hu-HU"/>
              </w:rPr>
              <w:t xml:space="preserve">: </w:t>
            </w:r>
            <w:r w:rsidR="00E83919">
              <w:rPr>
                <w:lang w:val="hu-HU"/>
              </w:rPr>
              <w:t>Árnyékolók takarításának nettó díja</w:t>
            </w:r>
            <w:r w:rsidR="0082265E">
              <w:rPr>
                <w:lang w:val="hu-HU"/>
              </w:rPr>
              <w:t xml:space="preserve"> (Ft</w:t>
            </w:r>
            <w:r w:rsidR="000931B3">
              <w:rPr>
                <w:lang w:val="hu-HU"/>
              </w:rPr>
              <w:t>/m</w:t>
            </w:r>
            <w:r w:rsidR="000931B3">
              <w:rPr>
                <w:vertAlign w:val="superscript"/>
                <w:lang w:val="hu-HU"/>
              </w:rPr>
              <w:t>2</w:t>
            </w:r>
            <w:r w:rsidR="00AF5433">
              <w:rPr>
                <w:lang w:val="hu-HU"/>
              </w:rPr>
              <w:t>/alkalom</w:t>
            </w:r>
            <w:r w:rsidR="00E83919">
              <w:rPr>
                <w:lang w:val="hu-HU"/>
              </w:rPr>
              <w:t>)/</w:t>
            </w:r>
            <w:r w:rsidR="00F97489">
              <w:rPr>
                <w:lang w:val="hu-HU"/>
              </w:rPr>
              <w:t xml:space="preserve"> </w:t>
            </w:r>
            <w:r w:rsidR="00E83919" w:rsidRPr="00E967C9">
              <w:rPr>
                <w:lang w:val="hu-HU"/>
              </w:rPr>
              <w:t>3</w:t>
            </w:r>
          </w:p>
          <w:p w:rsidR="00AC6552" w:rsidRPr="00FE2F44" w:rsidRDefault="00F90514" w:rsidP="007F34FA">
            <w:pPr>
              <w:spacing w:line="276" w:lineRule="auto"/>
              <w:jc w:val="both"/>
              <w:rPr>
                <w:b/>
                <w:smallCaps/>
                <w:lang w:val="hu-HU"/>
              </w:rPr>
            </w:pPr>
            <w:r w:rsidRPr="00FE2F44">
              <w:rPr>
                <w:b/>
                <w:lang w:val="hu-HU"/>
              </w:rPr>
              <w:fldChar w:fldCharType="begin">
                <w:ffData>
                  <w:name w:val="Check17"/>
                  <w:enabled/>
                  <w:calcOnExit w:val="0"/>
                  <w:checkBox>
                    <w:sizeAuto/>
                    <w:default w:val="0"/>
                  </w:checkBox>
                </w:ffData>
              </w:fldChar>
            </w:r>
            <w:r w:rsidR="00AC6552" w:rsidRPr="00FE2F44">
              <w:rPr>
                <w:b/>
                <w:lang w:val="hu-HU"/>
              </w:rPr>
              <w:instrText xml:space="preserve"> FORMCHECKBOX </w:instrText>
            </w:r>
            <w:r w:rsidR="008A413E">
              <w:rPr>
                <w:b/>
                <w:lang w:val="hu-HU"/>
              </w:rPr>
            </w:r>
            <w:r w:rsidR="008A413E">
              <w:rPr>
                <w:b/>
                <w:lang w:val="hu-HU"/>
              </w:rPr>
              <w:fldChar w:fldCharType="separate"/>
            </w:r>
            <w:r w:rsidRPr="00FE2F44">
              <w:rPr>
                <w:b/>
                <w:lang w:val="hu-HU"/>
              </w:rPr>
              <w:fldChar w:fldCharType="end"/>
            </w:r>
            <w:r w:rsidR="00AC6552" w:rsidRPr="00FE2F44">
              <w:rPr>
                <w:lang w:val="hu-HU"/>
              </w:rPr>
              <w:t xml:space="preserve"> Az ár nem az egyetlen odaítélési kritérium, az összes kritérium kizárólag a közbeszerzési dokumentációban kerül meghatározásra</w:t>
            </w:r>
          </w:p>
        </w:tc>
      </w:tr>
      <w:tr w:rsidR="006B1E4F" w:rsidRPr="00FE2F44" w:rsidTr="00F31E07">
        <w:trPr>
          <w:trHeight w:val="525"/>
        </w:trPr>
        <w:tc>
          <w:tcPr>
            <w:tcW w:w="9536" w:type="dxa"/>
            <w:gridSpan w:val="3"/>
            <w:tcBorders>
              <w:top w:val="single" w:sz="4" w:space="0" w:color="auto"/>
              <w:left w:val="single" w:sz="12" w:space="0" w:color="auto"/>
              <w:bottom w:val="single" w:sz="4" w:space="0" w:color="auto"/>
              <w:right w:val="single" w:sz="12" w:space="0" w:color="auto"/>
            </w:tcBorders>
          </w:tcPr>
          <w:p w:rsidR="006B1E4F" w:rsidRPr="00FE2F44" w:rsidRDefault="006B1E4F" w:rsidP="006B1E4F">
            <w:pPr>
              <w:pStyle w:val="Szvegtrzs"/>
              <w:spacing w:after="0"/>
              <w:rPr>
                <w:b/>
                <w:sz w:val="24"/>
                <w:szCs w:val="24"/>
                <w:lang w:val="hu-HU"/>
              </w:rPr>
            </w:pPr>
            <w:r w:rsidRPr="00FE2F44">
              <w:rPr>
                <w:b/>
                <w:sz w:val="24"/>
                <w:szCs w:val="24"/>
                <w:lang w:val="hu-HU"/>
              </w:rPr>
              <w:t xml:space="preserve">II.2.6) </w:t>
            </w:r>
            <w:r w:rsidR="002134CD" w:rsidRPr="00FE2F44">
              <w:rPr>
                <w:b/>
                <w:sz w:val="24"/>
                <w:szCs w:val="24"/>
                <w:lang w:val="hu-HU"/>
              </w:rPr>
              <w:t>Becsült érték vagy nagyságrend</w:t>
            </w:r>
          </w:p>
          <w:p w:rsidR="006B1E4F" w:rsidRPr="00FE2F44" w:rsidRDefault="006B1E4F" w:rsidP="006B1E4F">
            <w:pPr>
              <w:pStyle w:val="Szvegtrzs"/>
              <w:spacing w:after="0"/>
              <w:rPr>
                <w:sz w:val="24"/>
                <w:szCs w:val="24"/>
                <w:lang w:val="hu-HU"/>
              </w:rPr>
            </w:pPr>
            <w:r w:rsidRPr="00FE2F44">
              <w:rPr>
                <w:sz w:val="24"/>
                <w:szCs w:val="24"/>
                <w:lang w:val="hu-HU"/>
              </w:rPr>
              <w:t>É</w:t>
            </w:r>
            <w:r w:rsidRPr="00FE2F44">
              <w:rPr>
                <w:iCs/>
                <w:sz w:val="24"/>
                <w:szCs w:val="24"/>
                <w:lang w:val="hu-HU"/>
              </w:rPr>
              <w:t>rték áfa</w:t>
            </w:r>
            <w:r w:rsidRPr="00FE2F44">
              <w:rPr>
                <w:sz w:val="24"/>
                <w:szCs w:val="24"/>
                <w:lang w:val="hu-HU"/>
              </w:rPr>
              <w:t xml:space="preserve"> nélkül:</w:t>
            </w:r>
            <w:r w:rsidR="002134CD" w:rsidRPr="00FE2F44">
              <w:rPr>
                <w:sz w:val="24"/>
                <w:szCs w:val="24"/>
                <w:lang w:val="hu-HU"/>
              </w:rPr>
              <w:t xml:space="preserve"> </w:t>
            </w:r>
            <w:r w:rsidR="00E35660" w:rsidRPr="00FE2F44">
              <w:rPr>
                <w:sz w:val="24"/>
                <w:szCs w:val="24"/>
                <w:lang w:val="hu-HU"/>
              </w:rPr>
              <w:t xml:space="preserve"> </w:t>
            </w:r>
            <w:r w:rsidR="00114E55">
              <w:rPr>
                <w:sz w:val="24"/>
                <w:szCs w:val="24"/>
                <w:lang w:val="hu-HU"/>
              </w:rPr>
              <w:t>1</w:t>
            </w:r>
            <w:r w:rsidR="00E35660" w:rsidRPr="00FE2F44">
              <w:rPr>
                <w:sz w:val="24"/>
                <w:szCs w:val="24"/>
                <w:lang w:val="hu-HU"/>
              </w:rPr>
              <w:t xml:space="preserve">          </w:t>
            </w:r>
            <w:r w:rsidRPr="00FE2F44">
              <w:rPr>
                <w:sz w:val="24"/>
                <w:szCs w:val="24"/>
                <w:lang w:val="hu-HU"/>
              </w:rPr>
              <w:t>Pénznem:</w:t>
            </w:r>
            <w:r w:rsidR="00814F1B" w:rsidRPr="00FE2F44">
              <w:rPr>
                <w:sz w:val="24"/>
                <w:szCs w:val="24"/>
                <w:lang w:val="hu-HU"/>
              </w:rPr>
              <w:t xml:space="preserve"> </w:t>
            </w:r>
            <w:r w:rsidR="00114E55">
              <w:rPr>
                <w:sz w:val="24"/>
                <w:szCs w:val="24"/>
                <w:lang w:val="hu-HU"/>
              </w:rPr>
              <w:t xml:space="preserve"> HUF</w:t>
            </w:r>
          </w:p>
          <w:p w:rsidR="006B1E4F" w:rsidRPr="00FE2F44" w:rsidRDefault="006B1E4F" w:rsidP="005567C4">
            <w:pPr>
              <w:spacing w:before="120" w:after="120"/>
              <w:jc w:val="both"/>
              <w:rPr>
                <w:b/>
                <w:smallCaps/>
                <w:lang w:val="hu-HU"/>
              </w:rPr>
            </w:pPr>
            <w:r w:rsidRPr="00FE2F44">
              <w:rPr>
                <w:i/>
                <w:lang w:val="hu-HU"/>
              </w:rPr>
              <w:t>(Keretmegállapodások vagy dinamikus beszerzési rendszerek esetében - becsült maximális összérték e tétel teljes időtartamára vonatkozóan)</w:t>
            </w:r>
          </w:p>
        </w:tc>
      </w:tr>
      <w:tr w:rsidR="006B1E4F" w:rsidRPr="00FE2F44" w:rsidTr="00F31E07">
        <w:trPr>
          <w:trHeight w:val="525"/>
        </w:trPr>
        <w:tc>
          <w:tcPr>
            <w:tcW w:w="9536" w:type="dxa"/>
            <w:gridSpan w:val="3"/>
            <w:tcBorders>
              <w:top w:val="single" w:sz="4" w:space="0" w:color="auto"/>
              <w:left w:val="single" w:sz="12" w:space="0" w:color="auto"/>
              <w:bottom w:val="single" w:sz="4" w:space="0" w:color="auto"/>
              <w:right w:val="single" w:sz="12" w:space="0" w:color="auto"/>
            </w:tcBorders>
          </w:tcPr>
          <w:p w:rsidR="006B1E4F" w:rsidRPr="00FE2F44" w:rsidRDefault="006B1E4F" w:rsidP="006B1E4F">
            <w:pPr>
              <w:pStyle w:val="Szvegtrzs"/>
              <w:spacing w:after="0"/>
              <w:rPr>
                <w:b/>
                <w:sz w:val="24"/>
                <w:szCs w:val="24"/>
                <w:lang w:val="hu-HU"/>
              </w:rPr>
            </w:pPr>
            <w:r w:rsidRPr="00FE2F44">
              <w:rPr>
                <w:b/>
                <w:sz w:val="24"/>
                <w:szCs w:val="24"/>
                <w:lang w:val="hu-HU"/>
              </w:rPr>
              <w:t xml:space="preserve">II.2.7) </w:t>
            </w:r>
            <w:r w:rsidR="00011510" w:rsidRPr="00FE2F44">
              <w:rPr>
                <w:b/>
                <w:sz w:val="24"/>
                <w:szCs w:val="24"/>
                <w:lang w:val="hu-HU"/>
              </w:rPr>
              <w:t>A szerződés, a keretmegállapodás vagy a dinamikus beszerzési rendszer időtartama</w:t>
            </w:r>
            <w:r w:rsidRPr="00FE2F44">
              <w:rPr>
                <w:b/>
                <w:sz w:val="24"/>
                <w:szCs w:val="24"/>
                <w:lang w:val="hu-HU"/>
              </w:rPr>
              <w:t>:</w:t>
            </w:r>
          </w:p>
          <w:p w:rsidR="00011510" w:rsidRPr="00FE2F44" w:rsidRDefault="00011510" w:rsidP="00011510">
            <w:pPr>
              <w:pStyle w:val="Szvegtrzs"/>
              <w:spacing w:after="0"/>
              <w:rPr>
                <w:sz w:val="24"/>
                <w:szCs w:val="24"/>
                <w:lang w:val="hu-HU"/>
              </w:rPr>
            </w:pPr>
            <w:r w:rsidRPr="00FE2F44">
              <w:rPr>
                <w:sz w:val="24"/>
                <w:szCs w:val="24"/>
                <w:lang w:val="hu-HU"/>
              </w:rPr>
              <w:t>Az időtartam hónapban</w:t>
            </w:r>
            <w:r w:rsidR="00FE1048">
              <w:rPr>
                <w:sz w:val="24"/>
                <w:szCs w:val="24"/>
                <w:lang w:val="hu-HU"/>
              </w:rPr>
              <w:t xml:space="preserve"> 36 </w:t>
            </w:r>
            <w:r w:rsidRPr="00FE2F44">
              <w:rPr>
                <w:i/>
                <w:sz w:val="24"/>
                <w:szCs w:val="24"/>
                <w:lang w:val="hu-HU"/>
              </w:rPr>
              <w:t>vagy</w:t>
            </w:r>
            <w:r w:rsidRPr="00FE2F44">
              <w:rPr>
                <w:sz w:val="24"/>
                <w:szCs w:val="24"/>
                <w:lang w:val="hu-HU"/>
              </w:rPr>
              <w:t xml:space="preserve">    Munkanapokban kifejezett időtartam:</w:t>
            </w:r>
            <w:r w:rsidR="00EA1830" w:rsidRPr="00FE2F44">
              <w:rPr>
                <w:sz w:val="24"/>
                <w:szCs w:val="24"/>
                <w:lang w:val="hu-HU"/>
              </w:rPr>
              <w:t xml:space="preserve"> </w:t>
            </w:r>
          </w:p>
          <w:p w:rsidR="00011510" w:rsidRPr="00FE2F44" w:rsidRDefault="00011510" w:rsidP="006B1E4F">
            <w:pPr>
              <w:pStyle w:val="Szvegtrzs"/>
              <w:spacing w:after="0"/>
              <w:rPr>
                <w:sz w:val="24"/>
                <w:szCs w:val="24"/>
                <w:lang w:val="hu-HU"/>
              </w:rPr>
            </w:pPr>
            <w:r w:rsidRPr="00FE2F44">
              <w:rPr>
                <w:i/>
                <w:sz w:val="24"/>
                <w:szCs w:val="24"/>
                <w:lang w:val="hu-HU"/>
              </w:rPr>
              <w:t xml:space="preserve">vagy  </w:t>
            </w:r>
            <w:r w:rsidRPr="00FE2F44">
              <w:rPr>
                <w:sz w:val="24"/>
                <w:szCs w:val="24"/>
                <w:lang w:val="hu-HU"/>
              </w:rPr>
              <w:t>Kezdés:</w:t>
            </w:r>
            <w:r w:rsidR="00A8073F" w:rsidRPr="00FE2F44">
              <w:rPr>
                <w:sz w:val="24"/>
                <w:szCs w:val="24"/>
                <w:lang w:val="hu-HU"/>
              </w:rPr>
              <w:t xml:space="preserve"> </w:t>
            </w:r>
            <w:r w:rsidR="007A5EA9" w:rsidRPr="00FE2F44">
              <w:rPr>
                <w:sz w:val="24"/>
                <w:szCs w:val="24"/>
                <w:lang w:val="hu-HU"/>
              </w:rPr>
              <w:t>/</w:t>
            </w:r>
            <w:r w:rsidR="00A8073F" w:rsidRPr="00FE2F44">
              <w:rPr>
                <w:sz w:val="24"/>
                <w:szCs w:val="24"/>
                <w:lang w:val="hu-HU"/>
              </w:rPr>
              <w:t>/</w:t>
            </w:r>
            <w:r w:rsidRPr="00FE2F44">
              <w:rPr>
                <w:sz w:val="24"/>
                <w:szCs w:val="24"/>
                <w:lang w:val="hu-HU"/>
              </w:rPr>
              <w:t xml:space="preserve">/ Befejezés: </w:t>
            </w:r>
            <w:r w:rsidR="00CE31B5" w:rsidRPr="00FE2F44">
              <w:rPr>
                <w:sz w:val="24"/>
                <w:szCs w:val="24"/>
                <w:lang w:val="hu-HU"/>
              </w:rPr>
              <w:t>//</w:t>
            </w:r>
          </w:p>
          <w:p w:rsidR="0044041F" w:rsidRDefault="00011510" w:rsidP="000063FA">
            <w:pPr>
              <w:pStyle w:val="Szvegtrzs"/>
              <w:spacing w:after="0"/>
              <w:rPr>
                <w:sz w:val="24"/>
                <w:szCs w:val="24"/>
                <w:lang w:val="hu-HU"/>
              </w:rPr>
            </w:pPr>
            <w:r w:rsidRPr="00FE2F44">
              <w:rPr>
                <w:sz w:val="24"/>
                <w:szCs w:val="24"/>
                <w:lang w:val="hu-HU"/>
              </w:rPr>
              <w:t xml:space="preserve">A szerződés meghosszabbítható </w:t>
            </w:r>
            <w:r w:rsidR="00F90514">
              <w:rPr>
                <w:b/>
                <w:sz w:val="24"/>
                <w:szCs w:val="24"/>
                <w:lang w:val="hu-HU"/>
              </w:rPr>
              <w:fldChar w:fldCharType="begin">
                <w:ffData>
                  <w:name w:val=""/>
                  <w:enabled/>
                  <w:calcOnExit w:val="0"/>
                  <w:checkBox>
                    <w:sizeAuto/>
                    <w:default w:val="1"/>
                  </w:checkBox>
                </w:ffData>
              </w:fldChar>
            </w:r>
            <w:r w:rsidR="000063FA">
              <w:rPr>
                <w:b/>
                <w:sz w:val="24"/>
                <w:szCs w:val="24"/>
                <w:lang w:val="hu-HU"/>
              </w:rPr>
              <w:instrText xml:space="preserve"> FORMCHECKBOX </w:instrText>
            </w:r>
            <w:r w:rsidR="008A413E">
              <w:rPr>
                <w:b/>
                <w:sz w:val="24"/>
                <w:szCs w:val="24"/>
                <w:lang w:val="hu-HU"/>
              </w:rPr>
            </w:r>
            <w:r w:rsidR="008A413E">
              <w:rPr>
                <w:b/>
                <w:sz w:val="24"/>
                <w:szCs w:val="24"/>
                <w:lang w:val="hu-HU"/>
              </w:rPr>
              <w:fldChar w:fldCharType="separate"/>
            </w:r>
            <w:r w:rsidR="00F90514">
              <w:rPr>
                <w:b/>
                <w:sz w:val="24"/>
                <w:szCs w:val="24"/>
                <w:lang w:val="hu-HU"/>
              </w:rPr>
              <w:fldChar w:fldCharType="end"/>
            </w:r>
            <w:r w:rsidRPr="00FE2F44">
              <w:rPr>
                <w:sz w:val="24"/>
                <w:szCs w:val="24"/>
                <w:lang w:val="hu-HU"/>
              </w:rPr>
              <w:t xml:space="preserve"> </w:t>
            </w:r>
            <w:r w:rsidRPr="00FE2F44">
              <w:rPr>
                <w:bCs w:val="0"/>
                <w:sz w:val="24"/>
                <w:szCs w:val="24"/>
                <w:lang w:val="hu-HU"/>
              </w:rPr>
              <w:t xml:space="preserve">igen     </w:t>
            </w:r>
            <w:r w:rsidR="00F90514" w:rsidRPr="00FE2F44">
              <w:rPr>
                <w:b/>
                <w:sz w:val="24"/>
                <w:szCs w:val="24"/>
                <w:lang w:val="hu-HU"/>
              </w:rPr>
              <w:fldChar w:fldCharType="begin">
                <w:ffData>
                  <w:name w:val="Check17"/>
                  <w:enabled/>
                  <w:calcOnExit w:val="0"/>
                  <w:checkBox>
                    <w:sizeAuto/>
                    <w:default w:val="0"/>
                  </w:checkBox>
                </w:ffData>
              </w:fldChar>
            </w:r>
            <w:r w:rsidR="00394E57" w:rsidRPr="00FE2F44">
              <w:rPr>
                <w:b/>
                <w:sz w:val="24"/>
                <w:szCs w:val="24"/>
                <w:lang w:val="hu-HU"/>
              </w:rPr>
              <w:instrText xml:space="preserve"> FORMCHECKBOX </w:instrText>
            </w:r>
            <w:r w:rsidR="008A413E">
              <w:rPr>
                <w:b/>
                <w:sz w:val="24"/>
                <w:szCs w:val="24"/>
                <w:lang w:val="hu-HU"/>
              </w:rPr>
            </w:r>
            <w:r w:rsidR="008A413E">
              <w:rPr>
                <w:b/>
                <w:sz w:val="24"/>
                <w:szCs w:val="24"/>
                <w:lang w:val="hu-HU"/>
              </w:rPr>
              <w:fldChar w:fldCharType="separate"/>
            </w:r>
            <w:r w:rsidR="00F90514" w:rsidRPr="00FE2F44">
              <w:rPr>
                <w:b/>
                <w:sz w:val="24"/>
                <w:szCs w:val="24"/>
                <w:lang w:val="hu-HU"/>
              </w:rPr>
              <w:fldChar w:fldCharType="end"/>
            </w:r>
            <w:r w:rsidR="00DF4236" w:rsidRPr="00FE2F44">
              <w:rPr>
                <w:sz w:val="24"/>
                <w:szCs w:val="24"/>
                <w:lang w:val="hu-HU"/>
              </w:rPr>
              <w:t xml:space="preserve"> nem          A meghosszabbításra vonatkozó lehetőségek ismertetése:</w:t>
            </w:r>
            <w:r w:rsidR="0044041F">
              <w:rPr>
                <w:sz w:val="24"/>
                <w:szCs w:val="24"/>
                <w:lang w:val="hu-HU"/>
              </w:rPr>
              <w:t xml:space="preserve"> </w:t>
            </w:r>
          </w:p>
          <w:p w:rsidR="00011510" w:rsidRPr="00FE2F44" w:rsidRDefault="008D069B" w:rsidP="00CB5C0D">
            <w:pPr>
              <w:pStyle w:val="Szvegtrzs"/>
              <w:jc w:val="both"/>
              <w:rPr>
                <w:sz w:val="24"/>
                <w:szCs w:val="24"/>
                <w:lang w:val="hu-HU"/>
              </w:rPr>
            </w:pPr>
            <w:r w:rsidRPr="00CB5C0D">
              <w:rPr>
                <w:sz w:val="24"/>
                <w:szCs w:val="24"/>
                <w:lang w:val="hu-HU"/>
              </w:rPr>
              <w:t xml:space="preserve">A szerződés hatálya maximum 1 alkalommal </w:t>
            </w:r>
            <w:r w:rsidR="0044041F" w:rsidRPr="00CB5C0D">
              <w:rPr>
                <w:sz w:val="24"/>
                <w:szCs w:val="24"/>
                <w:lang w:val="hu-HU"/>
              </w:rPr>
              <w:t>további 12 hónapos határozott időtartamra meghosszabbodik, ha a 36 hónapos határozott idő lejárta előtt Megrendelő egyoldalú írásbeli nyilatkozatával (ajánlott levélben vagy telef</w:t>
            </w:r>
            <w:r w:rsidR="00C87945" w:rsidRPr="00CB5C0D">
              <w:rPr>
                <w:sz w:val="24"/>
                <w:szCs w:val="24"/>
                <w:lang w:val="hu-HU"/>
              </w:rPr>
              <w:t xml:space="preserve">axon, vagy e-mailben) értesíti </w:t>
            </w:r>
            <w:r w:rsidR="0044041F" w:rsidRPr="00CB5C0D">
              <w:rPr>
                <w:sz w:val="24"/>
                <w:szCs w:val="24"/>
                <w:lang w:val="hu-HU"/>
              </w:rPr>
              <w:t xml:space="preserve">a Vállalkozót arról, hogy a </w:t>
            </w:r>
            <w:r w:rsidR="00C87945" w:rsidRPr="00CB5C0D">
              <w:rPr>
                <w:sz w:val="24"/>
                <w:szCs w:val="24"/>
                <w:lang w:val="hu-HU"/>
              </w:rPr>
              <w:t>s</w:t>
            </w:r>
            <w:r w:rsidR="0044041F" w:rsidRPr="00CB5C0D">
              <w:rPr>
                <w:sz w:val="24"/>
                <w:szCs w:val="24"/>
                <w:lang w:val="hu-HU"/>
              </w:rPr>
              <w:t>zerződést meg kívánja hosszabbítani.</w:t>
            </w:r>
          </w:p>
        </w:tc>
      </w:tr>
      <w:tr w:rsidR="00065186" w:rsidRPr="00FE2F44" w:rsidTr="00F31E07">
        <w:trPr>
          <w:trHeight w:val="525"/>
        </w:trPr>
        <w:tc>
          <w:tcPr>
            <w:tcW w:w="9536" w:type="dxa"/>
            <w:gridSpan w:val="3"/>
            <w:tcBorders>
              <w:top w:val="single" w:sz="4" w:space="0" w:color="auto"/>
              <w:left w:val="single" w:sz="12" w:space="0" w:color="auto"/>
              <w:bottom w:val="single" w:sz="4" w:space="0" w:color="auto"/>
              <w:right w:val="single" w:sz="12" w:space="0" w:color="auto"/>
            </w:tcBorders>
          </w:tcPr>
          <w:p w:rsidR="00065186" w:rsidRPr="00FE2F44" w:rsidRDefault="00EE04EB" w:rsidP="00065186">
            <w:pPr>
              <w:pStyle w:val="Szvegtrzs"/>
              <w:spacing w:after="0"/>
              <w:rPr>
                <w:b/>
                <w:sz w:val="24"/>
                <w:szCs w:val="24"/>
                <w:lang w:val="hu-HU"/>
              </w:rPr>
            </w:pPr>
            <w:r w:rsidRPr="00FE2F44">
              <w:rPr>
                <w:b/>
                <w:sz w:val="24"/>
                <w:szCs w:val="24"/>
                <w:lang w:val="hu-HU"/>
              </w:rPr>
              <w:t>II.2.9</w:t>
            </w:r>
            <w:r w:rsidR="00065186" w:rsidRPr="00FE2F44">
              <w:rPr>
                <w:b/>
                <w:sz w:val="24"/>
                <w:szCs w:val="24"/>
                <w:lang w:val="hu-HU"/>
              </w:rPr>
              <w:t>) Az ajánlattételre vagy részvételre felhívandó gazdasági szereplők számának korlátozására vonatkozó információ</w:t>
            </w:r>
            <w:r w:rsidR="00065186" w:rsidRPr="00FE2F44">
              <w:rPr>
                <w:i/>
                <w:sz w:val="24"/>
                <w:szCs w:val="24"/>
                <w:lang w:val="hu-HU"/>
              </w:rPr>
              <w:t xml:space="preserve"> (nyílt eljárások kivételével):</w:t>
            </w:r>
          </w:p>
          <w:p w:rsidR="00065186" w:rsidRPr="00FE2F44" w:rsidRDefault="00065186" w:rsidP="006B1E4F">
            <w:pPr>
              <w:pStyle w:val="Szvegtrzs"/>
              <w:spacing w:after="0"/>
              <w:rPr>
                <w:sz w:val="24"/>
                <w:szCs w:val="24"/>
                <w:lang w:val="hu-HU"/>
              </w:rPr>
            </w:pPr>
            <w:r w:rsidRPr="00FE2F44">
              <w:rPr>
                <w:sz w:val="24"/>
                <w:szCs w:val="24"/>
                <w:lang w:val="hu-HU"/>
              </w:rPr>
              <w:t>A részvételre jelentkezők tervezett száma:</w:t>
            </w:r>
          </w:p>
          <w:p w:rsidR="00065186" w:rsidRPr="00FE2F44" w:rsidRDefault="00065186" w:rsidP="006B1E4F">
            <w:pPr>
              <w:pStyle w:val="Szvegtrzs"/>
              <w:spacing w:after="0"/>
              <w:rPr>
                <w:sz w:val="24"/>
                <w:szCs w:val="24"/>
                <w:lang w:val="hu-HU"/>
              </w:rPr>
            </w:pPr>
            <w:r w:rsidRPr="00FE2F44">
              <w:rPr>
                <w:i/>
                <w:sz w:val="24"/>
                <w:szCs w:val="24"/>
                <w:lang w:val="hu-HU"/>
              </w:rPr>
              <w:t>vagy</w:t>
            </w:r>
            <w:r w:rsidRPr="00FE2F44">
              <w:rPr>
                <w:sz w:val="24"/>
                <w:szCs w:val="24"/>
                <w:lang w:val="hu-HU"/>
              </w:rPr>
              <w:t xml:space="preserve"> Tervezett minimum / Maximális szám:</w:t>
            </w:r>
          </w:p>
          <w:p w:rsidR="00065186" w:rsidRPr="00FE2F44" w:rsidRDefault="00065186" w:rsidP="006B1E4F">
            <w:pPr>
              <w:pStyle w:val="Szvegtrzs"/>
              <w:spacing w:after="0"/>
              <w:rPr>
                <w:sz w:val="24"/>
                <w:szCs w:val="24"/>
                <w:lang w:val="hu-HU"/>
              </w:rPr>
            </w:pPr>
            <w:r w:rsidRPr="00FE2F44">
              <w:rPr>
                <w:sz w:val="24"/>
                <w:szCs w:val="24"/>
                <w:lang w:val="hu-HU"/>
              </w:rPr>
              <w:t>A jelentkezők számának korlátozására vonatkozó objektív szempontok:</w:t>
            </w:r>
          </w:p>
        </w:tc>
      </w:tr>
      <w:tr w:rsidR="00432C71" w:rsidRPr="00FE2F44" w:rsidTr="00F31E07">
        <w:trPr>
          <w:trHeight w:val="525"/>
        </w:trPr>
        <w:tc>
          <w:tcPr>
            <w:tcW w:w="9536" w:type="dxa"/>
            <w:gridSpan w:val="3"/>
            <w:tcBorders>
              <w:top w:val="single" w:sz="4" w:space="0" w:color="auto"/>
              <w:left w:val="single" w:sz="12" w:space="0" w:color="auto"/>
              <w:bottom w:val="single" w:sz="4" w:space="0" w:color="auto"/>
              <w:right w:val="single" w:sz="12" w:space="0" w:color="auto"/>
            </w:tcBorders>
          </w:tcPr>
          <w:p w:rsidR="00432C71" w:rsidRPr="00FE2F44" w:rsidRDefault="00EE04EB" w:rsidP="00432C71">
            <w:pPr>
              <w:pStyle w:val="Szvegtrzs"/>
              <w:spacing w:after="0"/>
              <w:rPr>
                <w:b/>
                <w:sz w:val="24"/>
                <w:szCs w:val="24"/>
                <w:lang w:val="hu-HU"/>
              </w:rPr>
            </w:pPr>
            <w:r w:rsidRPr="00FE2F44">
              <w:rPr>
                <w:b/>
                <w:sz w:val="24"/>
                <w:szCs w:val="24"/>
                <w:lang w:val="hu-HU"/>
              </w:rPr>
              <w:t>II.2.10</w:t>
            </w:r>
            <w:r w:rsidR="00432C71" w:rsidRPr="00FE2F44">
              <w:rPr>
                <w:b/>
                <w:sz w:val="24"/>
                <w:szCs w:val="24"/>
                <w:lang w:val="hu-HU"/>
              </w:rPr>
              <w:t>) Változatokra vonatkozó információk</w:t>
            </w:r>
          </w:p>
          <w:p w:rsidR="00432C71" w:rsidRPr="00FE2F44" w:rsidRDefault="00432C71" w:rsidP="002E0F76">
            <w:pPr>
              <w:pStyle w:val="Szvegtrzs"/>
              <w:spacing w:after="0"/>
              <w:rPr>
                <w:b/>
                <w:sz w:val="24"/>
                <w:szCs w:val="24"/>
                <w:lang w:val="hu-HU"/>
              </w:rPr>
            </w:pPr>
            <w:r w:rsidRPr="00FE2F44">
              <w:rPr>
                <w:sz w:val="24"/>
                <w:szCs w:val="24"/>
                <w:lang w:val="hu-HU"/>
              </w:rPr>
              <w:t xml:space="preserve">Elfogadható változatok </w:t>
            </w:r>
            <w:r w:rsidR="00F90514" w:rsidRPr="00FE2F44">
              <w:rPr>
                <w:b/>
                <w:sz w:val="24"/>
                <w:szCs w:val="24"/>
                <w:lang w:val="hu-HU"/>
              </w:rPr>
              <w:fldChar w:fldCharType="begin">
                <w:ffData>
                  <w:name w:val="Check17"/>
                  <w:enabled/>
                  <w:calcOnExit w:val="0"/>
                  <w:checkBox>
                    <w:sizeAuto/>
                    <w:default w:val="0"/>
                  </w:checkBox>
                </w:ffData>
              </w:fldChar>
            </w:r>
            <w:r w:rsidRPr="00FE2F44">
              <w:rPr>
                <w:b/>
                <w:sz w:val="24"/>
                <w:szCs w:val="24"/>
                <w:lang w:val="hu-HU"/>
              </w:rPr>
              <w:instrText xml:space="preserve"> FORMCHECKBOX </w:instrText>
            </w:r>
            <w:r w:rsidR="008A413E">
              <w:rPr>
                <w:b/>
                <w:sz w:val="24"/>
                <w:szCs w:val="24"/>
                <w:lang w:val="hu-HU"/>
              </w:rPr>
            </w:r>
            <w:r w:rsidR="008A413E">
              <w:rPr>
                <w:b/>
                <w:sz w:val="24"/>
                <w:szCs w:val="24"/>
                <w:lang w:val="hu-HU"/>
              </w:rPr>
              <w:fldChar w:fldCharType="separate"/>
            </w:r>
            <w:r w:rsidR="00F90514" w:rsidRPr="00FE2F44">
              <w:rPr>
                <w:b/>
                <w:sz w:val="24"/>
                <w:szCs w:val="24"/>
                <w:lang w:val="hu-HU"/>
              </w:rPr>
              <w:fldChar w:fldCharType="end"/>
            </w:r>
            <w:r w:rsidRPr="00FE2F44">
              <w:rPr>
                <w:sz w:val="24"/>
                <w:szCs w:val="24"/>
                <w:lang w:val="hu-HU"/>
              </w:rPr>
              <w:t xml:space="preserve"> </w:t>
            </w:r>
            <w:r w:rsidRPr="00FE2F44">
              <w:rPr>
                <w:bCs w:val="0"/>
                <w:sz w:val="24"/>
                <w:szCs w:val="24"/>
                <w:lang w:val="hu-HU"/>
              </w:rPr>
              <w:t xml:space="preserve">igen     </w:t>
            </w:r>
            <w:r w:rsidR="00F90514" w:rsidRPr="00FE2F44">
              <w:rPr>
                <w:sz w:val="24"/>
                <w:szCs w:val="24"/>
                <w:lang w:val="hu-HU"/>
              </w:rPr>
              <w:fldChar w:fldCharType="begin">
                <w:ffData>
                  <w:name w:val=""/>
                  <w:enabled/>
                  <w:calcOnExit w:val="0"/>
                  <w:checkBox>
                    <w:sizeAuto/>
                    <w:default w:val="1"/>
                  </w:checkBox>
                </w:ffData>
              </w:fldChar>
            </w:r>
            <w:r w:rsidR="002E0F76" w:rsidRPr="00FE2F44">
              <w:rPr>
                <w:sz w:val="24"/>
                <w:szCs w:val="24"/>
                <w:lang w:val="hu-HU"/>
              </w:rPr>
              <w:instrText xml:space="preserve"> FORMCHECKBOX </w:instrText>
            </w:r>
            <w:r w:rsidR="008A413E">
              <w:rPr>
                <w:sz w:val="24"/>
                <w:szCs w:val="24"/>
                <w:lang w:val="hu-HU"/>
              </w:rPr>
            </w:r>
            <w:r w:rsidR="008A413E">
              <w:rPr>
                <w:sz w:val="24"/>
                <w:szCs w:val="24"/>
                <w:lang w:val="hu-HU"/>
              </w:rPr>
              <w:fldChar w:fldCharType="separate"/>
            </w:r>
            <w:r w:rsidR="00F90514" w:rsidRPr="00FE2F44">
              <w:rPr>
                <w:sz w:val="24"/>
                <w:szCs w:val="24"/>
                <w:lang w:val="hu-HU"/>
              </w:rPr>
              <w:fldChar w:fldCharType="end"/>
            </w:r>
            <w:r w:rsidRPr="00FE2F44">
              <w:rPr>
                <w:sz w:val="24"/>
                <w:szCs w:val="24"/>
                <w:lang w:val="hu-HU"/>
              </w:rPr>
              <w:t xml:space="preserve"> nem</w:t>
            </w:r>
          </w:p>
        </w:tc>
      </w:tr>
      <w:tr w:rsidR="00432C71" w:rsidRPr="00FE2F44" w:rsidTr="00F31E07">
        <w:trPr>
          <w:trHeight w:val="525"/>
        </w:trPr>
        <w:tc>
          <w:tcPr>
            <w:tcW w:w="9536" w:type="dxa"/>
            <w:gridSpan w:val="3"/>
            <w:tcBorders>
              <w:top w:val="single" w:sz="4" w:space="0" w:color="auto"/>
              <w:left w:val="single" w:sz="12" w:space="0" w:color="auto"/>
              <w:bottom w:val="single" w:sz="4" w:space="0" w:color="auto"/>
              <w:right w:val="single" w:sz="12" w:space="0" w:color="auto"/>
            </w:tcBorders>
          </w:tcPr>
          <w:p w:rsidR="00432C71" w:rsidRPr="00FE2F44" w:rsidRDefault="00EE04EB" w:rsidP="00432C71">
            <w:pPr>
              <w:pStyle w:val="Szvegtrzs"/>
              <w:spacing w:after="0"/>
              <w:rPr>
                <w:b/>
                <w:sz w:val="24"/>
                <w:szCs w:val="24"/>
                <w:lang w:val="hu-HU"/>
              </w:rPr>
            </w:pPr>
            <w:r w:rsidRPr="00FE2F44">
              <w:rPr>
                <w:b/>
                <w:sz w:val="24"/>
                <w:szCs w:val="24"/>
                <w:lang w:val="hu-HU"/>
              </w:rPr>
              <w:t>II.2.11</w:t>
            </w:r>
            <w:r w:rsidR="00432C71" w:rsidRPr="00FE2F44">
              <w:rPr>
                <w:b/>
                <w:sz w:val="24"/>
                <w:szCs w:val="24"/>
                <w:lang w:val="hu-HU"/>
              </w:rPr>
              <w:t>) Opciókra vonatkozó információ</w:t>
            </w:r>
          </w:p>
          <w:p w:rsidR="00432C71" w:rsidRDefault="00432C71" w:rsidP="0044041F">
            <w:pPr>
              <w:pStyle w:val="Szvegtrzs"/>
              <w:spacing w:after="0"/>
              <w:rPr>
                <w:sz w:val="24"/>
                <w:szCs w:val="24"/>
                <w:lang w:val="hu-HU"/>
              </w:rPr>
            </w:pPr>
            <w:r w:rsidRPr="00FE2F44">
              <w:rPr>
                <w:sz w:val="24"/>
                <w:szCs w:val="24"/>
                <w:lang w:val="hu-HU"/>
              </w:rPr>
              <w:t xml:space="preserve">Opciók </w:t>
            </w:r>
            <w:r w:rsidR="00F90514">
              <w:rPr>
                <w:b/>
                <w:sz w:val="24"/>
                <w:szCs w:val="24"/>
                <w:lang w:val="hu-HU"/>
              </w:rPr>
              <w:fldChar w:fldCharType="begin">
                <w:ffData>
                  <w:name w:val=""/>
                  <w:enabled/>
                  <w:calcOnExit w:val="0"/>
                  <w:checkBox>
                    <w:sizeAuto/>
                    <w:default w:val="0"/>
                  </w:checkBox>
                </w:ffData>
              </w:fldChar>
            </w:r>
            <w:r w:rsidR="00C87945">
              <w:rPr>
                <w:b/>
                <w:sz w:val="24"/>
                <w:szCs w:val="24"/>
                <w:lang w:val="hu-HU"/>
              </w:rPr>
              <w:instrText xml:space="preserve"> FORMCHECKBOX </w:instrText>
            </w:r>
            <w:r w:rsidR="008A413E">
              <w:rPr>
                <w:b/>
                <w:sz w:val="24"/>
                <w:szCs w:val="24"/>
                <w:lang w:val="hu-HU"/>
              </w:rPr>
            </w:r>
            <w:r w:rsidR="008A413E">
              <w:rPr>
                <w:b/>
                <w:sz w:val="24"/>
                <w:szCs w:val="24"/>
                <w:lang w:val="hu-HU"/>
              </w:rPr>
              <w:fldChar w:fldCharType="separate"/>
            </w:r>
            <w:r w:rsidR="00F90514">
              <w:rPr>
                <w:b/>
                <w:sz w:val="24"/>
                <w:szCs w:val="24"/>
                <w:lang w:val="hu-HU"/>
              </w:rPr>
              <w:fldChar w:fldCharType="end"/>
            </w:r>
            <w:r w:rsidRPr="00FE2F44">
              <w:rPr>
                <w:sz w:val="24"/>
                <w:szCs w:val="24"/>
                <w:lang w:val="hu-HU"/>
              </w:rPr>
              <w:t xml:space="preserve"> </w:t>
            </w:r>
            <w:r w:rsidRPr="00FE2F44">
              <w:rPr>
                <w:bCs w:val="0"/>
                <w:sz w:val="24"/>
                <w:szCs w:val="24"/>
                <w:lang w:val="hu-HU"/>
              </w:rPr>
              <w:t xml:space="preserve">igen     </w:t>
            </w:r>
            <w:r w:rsidR="00F90514">
              <w:rPr>
                <w:sz w:val="24"/>
                <w:szCs w:val="24"/>
                <w:lang w:val="hu-HU"/>
              </w:rPr>
              <w:fldChar w:fldCharType="begin">
                <w:ffData>
                  <w:name w:val=""/>
                  <w:enabled/>
                  <w:calcOnExit w:val="0"/>
                  <w:checkBox>
                    <w:sizeAuto/>
                    <w:default w:val="1"/>
                  </w:checkBox>
                </w:ffData>
              </w:fldChar>
            </w:r>
            <w:r w:rsidR="00C87945">
              <w:rPr>
                <w:sz w:val="24"/>
                <w:szCs w:val="24"/>
                <w:lang w:val="hu-HU"/>
              </w:rPr>
              <w:instrText xml:space="preserve"> FORMCHECKBOX </w:instrText>
            </w:r>
            <w:r w:rsidR="008A413E">
              <w:rPr>
                <w:sz w:val="24"/>
                <w:szCs w:val="24"/>
                <w:lang w:val="hu-HU"/>
              </w:rPr>
            </w:r>
            <w:r w:rsidR="008A413E">
              <w:rPr>
                <w:sz w:val="24"/>
                <w:szCs w:val="24"/>
                <w:lang w:val="hu-HU"/>
              </w:rPr>
              <w:fldChar w:fldCharType="separate"/>
            </w:r>
            <w:r w:rsidR="00F90514">
              <w:rPr>
                <w:sz w:val="24"/>
                <w:szCs w:val="24"/>
                <w:lang w:val="hu-HU"/>
              </w:rPr>
              <w:fldChar w:fldCharType="end"/>
            </w:r>
            <w:r w:rsidRPr="00FE2F44">
              <w:rPr>
                <w:sz w:val="24"/>
                <w:szCs w:val="24"/>
                <w:lang w:val="hu-HU"/>
              </w:rPr>
              <w:t xml:space="preserve"> nem                  Opciók ismertetése:</w:t>
            </w:r>
          </w:p>
          <w:p w:rsidR="0044041F" w:rsidRPr="00FE2F44" w:rsidRDefault="0044041F" w:rsidP="00C87945">
            <w:pPr>
              <w:pStyle w:val="Szvegtrzs"/>
              <w:spacing w:after="0"/>
              <w:rPr>
                <w:b/>
                <w:sz w:val="24"/>
                <w:szCs w:val="24"/>
                <w:lang w:val="hu-HU"/>
              </w:rPr>
            </w:pPr>
          </w:p>
        </w:tc>
      </w:tr>
      <w:tr w:rsidR="00432C71" w:rsidRPr="00FE2F44" w:rsidTr="00F31E07">
        <w:trPr>
          <w:trHeight w:val="525"/>
        </w:trPr>
        <w:tc>
          <w:tcPr>
            <w:tcW w:w="9536" w:type="dxa"/>
            <w:gridSpan w:val="3"/>
            <w:tcBorders>
              <w:top w:val="single" w:sz="4" w:space="0" w:color="auto"/>
              <w:left w:val="single" w:sz="12" w:space="0" w:color="auto"/>
              <w:bottom w:val="single" w:sz="4" w:space="0" w:color="auto"/>
              <w:right w:val="single" w:sz="12" w:space="0" w:color="auto"/>
            </w:tcBorders>
          </w:tcPr>
          <w:p w:rsidR="00432C71" w:rsidRPr="00FE2F44" w:rsidRDefault="00EE04EB" w:rsidP="005939E4">
            <w:pPr>
              <w:pStyle w:val="Szvegtrzs"/>
              <w:spacing w:after="0"/>
              <w:jc w:val="both"/>
              <w:rPr>
                <w:b/>
                <w:sz w:val="24"/>
                <w:szCs w:val="24"/>
                <w:lang w:val="hu-HU"/>
              </w:rPr>
            </w:pPr>
            <w:r w:rsidRPr="00FE2F44">
              <w:rPr>
                <w:b/>
                <w:sz w:val="24"/>
                <w:szCs w:val="24"/>
                <w:lang w:val="hu-HU"/>
              </w:rPr>
              <w:lastRenderedPageBreak/>
              <w:t>II.2.12</w:t>
            </w:r>
            <w:r w:rsidR="00432C71" w:rsidRPr="00FE2F44">
              <w:rPr>
                <w:b/>
                <w:sz w:val="24"/>
                <w:szCs w:val="24"/>
                <w:lang w:val="hu-HU"/>
              </w:rPr>
              <w:t>) Információ az elektronikus katalógusokról</w:t>
            </w:r>
          </w:p>
          <w:p w:rsidR="00432C71" w:rsidRPr="00FE2F44" w:rsidRDefault="00F90514" w:rsidP="005939E4">
            <w:pPr>
              <w:pStyle w:val="Szvegtrzs"/>
              <w:spacing w:after="0"/>
              <w:jc w:val="both"/>
              <w:rPr>
                <w:b/>
                <w:sz w:val="24"/>
                <w:szCs w:val="24"/>
                <w:lang w:val="hu-HU"/>
              </w:rPr>
            </w:pPr>
            <w:r w:rsidRPr="00FE2F44">
              <w:rPr>
                <w:b/>
                <w:sz w:val="24"/>
                <w:szCs w:val="24"/>
                <w:lang w:val="hu-HU"/>
              </w:rPr>
              <w:fldChar w:fldCharType="begin">
                <w:ffData>
                  <w:name w:val="Check17"/>
                  <w:enabled/>
                  <w:calcOnExit w:val="0"/>
                  <w:checkBox>
                    <w:sizeAuto/>
                    <w:default w:val="0"/>
                  </w:checkBox>
                </w:ffData>
              </w:fldChar>
            </w:r>
            <w:r w:rsidR="00432C71" w:rsidRPr="00FE2F44">
              <w:rPr>
                <w:b/>
                <w:sz w:val="24"/>
                <w:szCs w:val="24"/>
                <w:lang w:val="hu-HU"/>
              </w:rPr>
              <w:instrText xml:space="preserve"> FORMCHECKBOX </w:instrText>
            </w:r>
            <w:r w:rsidR="008A413E">
              <w:rPr>
                <w:b/>
                <w:sz w:val="24"/>
                <w:szCs w:val="24"/>
                <w:lang w:val="hu-HU"/>
              </w:rPr>
            </w:r>
            <w:r w:rsidR="008A413E">
              <w:rPr>
                <w:b/>
                <w:sz w:val="24"/>
                <w:szCs w:val="24"/>
                <w:lang w:val="hu-HU"/>
              </w:rPr>
              <w:fldChar w:fldCharType="separate"/>
            </w:r>
            <w:r w:rsidRPr="00FE2F44">
              <w:rPr>
                <w:b/>
                <w:sz w:val="24"/>
                <w:szCs w:val="24"/>
                <w:lang w:val="hu-HU"/>
              </w:rPr>
              <w:fldChar w:fldCharType="end"/>
            </w:r>
            <w:r w:rsidR="00432C71" w:rsidRPr="00FE2F44">
              <w:rPr>
                <w:sz w:val="24"/>
                <w:szCs w:val="24"/>
                <w:lang w:val="hu-HU"/>
              </w:rPr>
              <w:t xml:space="preserve"> </w:t>
            </w:r>
            <w:r w:rsidR="00432C71" w:rsidRPr="00FE2F44">
              <w:rPr>
                <w:bCs w:val="0"/>
                <w:sz w:val="24"/>
                <w:szCs w:val="24"/>
                <w:lang w:val="hu-HU"/>
              </w:rPr>
              <w:t>Az ajánlatokat elektronikus katalógus</w:t>
            </w:r>
            <w:r w:rsidR="005939E4" w:rsidRPr="00FE2F44">
              <w:rPr>
                <w:bCs w:val="0"/>
                <w:sz w:val="24"/>
                <w:szCs w:val="24"/>
                <w:lang w:val="hu-HU"/>
              </w:rPr>
              <w:t xml:space="preserve"> formájában kell</w:t>
            </w:r>
            <w:r w:rsidR="002E0F76" w:rsidRPr="00FE2F44">
              <w:rPr>
                <w:bCs w:val="0"/>
                <w:sz w:val="24"/>
                <w:szCs w:val="24"/>
                <w:lang w:val="hu-HU"/>
              </w:rPr>
              <w:t xml:space="preserve"> </w:t>
            </w:r>
            <w:r w:rsidR="005939E4" w:rsidRPr="00FE2F44">
              <w:rPr>
                <w:bCs w:val="0"/>
                <w:sz w:val="24"/>
                <w:szCs w:val="24"/>
                <w:lang w:val="hu-HU"/>
              </w:rPr>
              <w:t>benyújtani, vagy azoknak elektronikus katalógust kell tartalmazniuk</w:t>
            </w:r>
          </w:p>
        </w:tc>
      </w:tr>
      <w:tr w:rsidR="005939E4" w:rsidRPr="00FE2F44" w:rsidTr="00F31E07">
        <w:trPr>
          <w:trHeight w:val="525"/>
        </w:trPr>
        <w:tc>
          <w:tcPr>
            <w:tcW w:w="9536" w:type="dxa"/>
            <w:gridSpan w:val="3"/>
            <w:tcBorders>
              <w:top w:val="single" w:sz="4" w:space="0" w:color="auto"/>
              <w:left w:val="single" w:sz="12" w:space="0" w:color="auto"/>
              <w:bottom w:val="single" w:sz="4" w:space="0" w:color="auto"/>
              <w:right w:val="single" w:sz="12" w:space="0" w:color="auto"/>
            </w:tcBorders>
          </w:tcPr>
          <w:p w:rsidR="005939E4" w:rsidRPr="00FE2F44" w:rsidRDefault="00EE04EB" w:rsidP="005939E4">
            <w:pPr>
              <w:pStyle w:val="Szvegtrzs"/>
              <w:spacing w:after="0"/>
              <w:jc w:val="both"/>
              <w:rPr>
                <w:b/>
                <w:sz w:val="24"/>
                <w:szCs w:val="24"/>
                <w:lang w:val="hu-HU"/>
              </w:rPr>
            </w:pPr>
            <w:r w:rsidRPr="00FE2F44">
              <w:rPr>
                <w:b/>
                <w:sz w:val="24"/>
                <w:szCs w:val="24"/>
                <w:lang w:val="hu-HU"/>
              </w:rPr>
              <w:t>II.2.13</w:t>
            </w:r>
            <w:r w:rsidR="005939E4" w:rsidRPr="00FE2F44">
              <w:rPr>
                <w:b/>
                <w:sz w:val="24"/>
                <w:szCs w:val="24"/>
                <w:lang w:val="hu-HU"/>
              </w:rPr>
              <w:t>) Európai uniós alapokra vonatkozó információk</w:t>
            </w:r>
          </w:p>
          <w:p w:rsidR="00010E0D" w:rsidRPr="00FE2F44" w:rsidRDefault="00010E0D" w:rsidP="00BF41F7">
            <w:pPr>
              <w:pStyle w:val="Szvegtrzs"/>
              <w:spacing w:after="0"/>
              <w:rPr>
                <w:sz w:val="24"/>
                <w:szCs w:val="24"/>
                <w:lang w:val="hu-HU"/>
              </w:rPr>
            </w:pPr>
            <w:r w:rsidRPr="00FE2F44">
              <w:rPr>
                <w:sz w:val="24"/>
                <w:szCs w:val="24"/>
                <w:lang w:val="hu-HU"/>
              </w:rPr>
              <w:t xml:space="preserve">A beszerzés európai uniós alapokból finanszírozott projekttel és/vagy programmal kapcsolatos  </w:t>
            </w:r>
            <w:r w:rsidR="00F90514" w:rsidRPr="00FE2F44">
              <w:rPr>
                <w:b/>
                <w:sz w:val="24"/>
                <w:szCs w:val="24"/>
                <w:lang w:val="hu-HU"/>
              </w:rPr>
              <w:fldChar w:fldCharType="begin">
                <w:ffData>
                  <w:name w:val="Check17"/>
                  <w:enabled/>
                  <w:calcOnExit w:val="0"/>
                  <w:checkBox>
                    <w:sizeAuto/>
                    <w:default w:val="0"/>
                  </w:checkBox>
                </w:ffData>
              </w:fldChar>
            </w:r>
            <w:r w:rsidR="00394E57" w:rsidRPr="00FE2F44">
              <w:rPr>
                <w:b/>
                <w:sz w:val="24"/>
                <w:szCs w:val="24"/>
                <w:lang w:val="hu-HU"/>
              </w:rPr>
              <w:instrText xml:space="preserve"> FORMCHECKBOX </w:instrText>
            </w:r>
            <w:r w:rsidR="008A413E">
              <w:rPr>
                <w:b/>
                <w:sz w:val="24"/>
                <w:szCs w:val="24"/>
                <w:lang w:val="hu-HU"/>
              </w:rPr>
            </w:r>
            <w:r w:rsidR="008A413E">
              <w:rPr>
                <w:b/>
                <w:sz w:val="24"/>
                <w:szCs w:val="24"/>
                <w:lang w:val="hu-HU"/>
              </w:rPr>
              <w:fldChar w:fldCharType="separate"/>
            </w:r>
            <w:r w:rsidR="00F90514" w:rsidRPr="00FE2F44">
              <w:rPr>
                <w:b/>
                <w:sz w:val="24"/>
                <w:szCs w:val="24"/>
                <w:lang w:val="hu-HU"/>
              </w:rPr>
              <w:fldChar w:fldCharType="end"/>
            </w:r>
            <w:r w:rsidRPr="00FE2F44">
              <w:rPr>
                <w:sz w:val="24"/>
                <w:szCs w:val="24"/>
                <w:lang w:val="hu-HU"/>
              </w:rPr>
              <w:t xml:space="preserve"> </w:t>
            </w:r>
            <w:r w:rsidRPr="00FE2F44">
              <w:rPr>
                <w:bCs w:val="0"/>
                <w:sz w:val="24"/>
                <w:szCs w:val="24"/>
                <w:lang w:val="hu-HU"/>
              </w:rPr>
              <w:t xml:space="preserve">igen     </w:t>
            </w:r>
            <w:r w:rsidR="00F90514" w:rsidRPr="00FE2F44">
              <w:rPr>
                <w:sz w:val="24"/>
                <w:szCs w:val="24"/>
                <w:lang w:val="hu-HU"/>
              </w:rPr>
              <w:fldChar w:fldCharType="begin">
                <w:ffData>
                  <w:name w:val=""/>
                  <w:enabled/>
                  <w:calcOnExit w:val="0"/>
                  <w:checkBox>
                    <w:sizeAuto/>
                    <w:default w:val="1"/>
                  </w:checkBox>
                </w:ffData>
              </w:fldChar>
            </w:r>
            <w:r w:rsidR="00394E57" w:rsidRPr="00FE2F44">
              <w:rPr>
                <w:sz w:val="24"/>
                <w:szCs w:val="24"/>
                <w:lang w:val="hu-HU"/>
              </w:rPr>
              <w:instrText xml:space="preserve"> FORMCHECKBOX </w:instrText>
            </w:r>
            <w:r w:rsidR="008A413E">
              <w:rPr>
                <w:sz w:val="24"/>
                <w:szCs w:val="24"/>
                <w:lang w:val="hu-HU"/>
              </w:rPr>
            </w:r>
            <w:r w:rsidR="008A413E">
              <w:rPr>
                <w:sz w:val="24"/>
                <w:szCs w:val="24"/>
                <w:lang w:val="hu-HU"/>
              </w:rPr>
              <w:fldChar w:fldCharType="separate"/>
            </w:r>
            <w:r w:rsidR="00F90514" w:rsidRPr="00FE2F44">
              <w:rPr>
                <w:sz w:val="24"/>
                <w:szCs w:val="24"/>
                <w:lang w:val="hu-HU"/>
              </w:rPr>
              <w:fldChar w:fldCharType="end"/>
            </w:r>
            <w:r w:rsidR="00394E57" w:rsidRPr="00FE2F44">
              <w:rPr>
                <w:sz w:val="24"/>
                <w:szCs w:val="24"/>
                <w:lang w:val="hu-HU"/>
              </w:rPr>
              <w:t xml:space="preserve"> </w:t>
            </w:r>
            <w:r w:rsidRPr="00FE2F44">
              <w:rPr>
                <w:sz w:val="24"/>
                <w:szCs w:val="24"/>
                <w:lang w:val="hu-HU"/>
              </w:rPr>
              <w:t xml:space="preserve"> nem</w:t>
            </w:r>
          </w:p>
          <w:p w:rsidR="001B5B53" w:rsidRPr="00FE2F44" w:rsidRDefault="001B5B53" w:rsidP="00BF41F7">
            <w:pPr>
              <w:spacing w:after="120"/>
              <w:rPr>
                <w:lang w:val="hu-HU"/>
              </w:rPr>
            </w:pPr>
          </w:p>
        </w:tc>
      </w:tr>
      <w:tr w:rsidR="00010E0D" w:rsidRPr="00FE2F44" w:rsidTr="00F31E07">
        <w:trPr>
          <w:trHeight w:val="525"/>
        </w:trPr>
        <w:tc>
          <w:tcPr>
            <w:tcW w:w="9536" w:type="dxa"/>
            <w:gridSpan w:val="3"/>
            <w:tcBorders>
              <w:top w:val="single" w:sz="4" w:space="0" w:color="auto"/>
              <w:left w:val="single" w:sz="12" w:space="0" w:color="auto"/>
              <w:bottom w:val="single" w:sz="4" w:space="0" w:color="auto"/>
              <w:right w:val="single" w:sz="12" w:space="0" w:color="auto"/>
            </w:tcBorders>
          </w:tcPr>
          <w:p w:rsidR="00010E0D" w:rsidRPr="00FE2F44" w:rsidRDefault="00010E0D" w:rsidP="00010E0D">
            <w:pPr>
              <w:pStyle w:val="Szvegtrzs"/>
              <w:spacing w:after="0"/>
              <w:jc w:val="both"/>
              <w:rPr>
                <w:b/>
                <w:sz w:val="24"/>
                <w:szCs w:val="24"/>
                <w:lang w:val="hu-HU"/>
              </w:rPr>
            </w:pPr>
            <w:r w:rsidRPr="00FE2F44">
              <w:rPr>
                <w:b/>
                <w:sz w:val="24"/>
                <w:szCs w:val="24"/>
                <w:lang w:val="hu-HU"/>
              </w:rPr>
              <w:t>II.2.14) További információk:</w:t>
            </w:r>
          </w:p>
          <w:p w:rsidR="004E7030" w:rsidRPr="00FE2F44" w:rsidRDefault="004E7030" w:rsidP="004E7030">
            <w:pPr>
              <w:pStyle w:val="Szvegtrzs"/>
              <w:spacing w:before="0" w:after="0"/>
              <w:jc w:val="both"/>
              <w:rPr>
                <w:rFonts w:eastAsia="Calibri"/>
                <w:sz w:val="24"/>
                <w:szCs w:val="24"/>
                <w:u w:val="single"/>
              </w:rPr>
            </w:pPr>
          </w:p>
          <w:p w:rsidR="004E7030" w:rsidRPr="00FE2F44" w:rsidRDefault="006571C9" w:rsidP="00114E55">
            <w:pPr>
              <w:pStyle w:val="Szvegtrzs"/>
              <w:tabs>
                <w:tab w:val="left" w:pos="498"/>
              </w:tabs>
              <w:spacing w:before="0" w:after="0"/>
              <w:ind w:left="72"/>
              <w:jc w:val="both"/>
              <w:rPr>
                <w:rFonts w:eastAsia="Calibri"/>
                <w:bCs w:val="0"/>
                <w:sz w:val="24"/>
                <w:szCs w:val="24"/>
              </w:rPr>
            </w:pPr>
            <w:r w:rsidRPr="003059F5">
              <w:rPr>
                <w:rFonts w:eastAsia="Calibri"/>
                <w:sz w:val="24"/>
                <w:szCs w:val="24"/>
                <w:lang w:val="hu-HU"/>
              </w:rPr>
              <w:t xml:space="preserve">Az értékelés során adható pontszám alsó és felső határa: részszempontonként 1–10 pont. Ajánlatkérő az értékelés során </w:t>
            </w:r>
            <w:r w:rsidR="003059F5" w:rsidRPr="003059F5">
              <w:rPr>
                <w:rFonts w:eastAsia="Calibri"/>
                <w:sz w:val="24"/>
                <w:szCs w:val="24"/>
                <w:lang w:val="hu-HU"/>
              </w:rPr>
              <w:t>az</w:t>
            </w:r>
            <w:r w:rsidR="003059F5">
              <w:rPr>
                <w:rFonts w:eastAsia="Calibri"/>
                <w:sz w:val="24"/>
                <w:szCs w:val="24"/>
                <w:lang w:val="hu-HU"/>
              </w:rPr>
              <w:t xml:space="preserve"> árhoz kapcsolódó</w:t>
            </w:r>
            <w:r w:rsidR="003059F5" w:rsidRPr="003059F5">
              <w:rPr>
                <w:rFonts w:eastAsia="Calibri"/>
                <w:sz w:val="24"/>
                <w:szCs w:val="24"/>
                <w:lang w:val="hu-HU"/>
              </w:rPr>
              <w:t xml:space="preserve"> </w:t>
            </w:r>
            <w:r w:rsidRPr="003059F5">
              <w:rPr>
                <w:rFonts w:eastAsia="Calibri"/>
                <w:sz w:val="24"/>
                <w:szCs w:val="24"/>
                <w:lang w:val="hu-HU"/>
              </w:rPr>
              <w:t>részszempont</w:t>
            </w:r>
            <w:r w:rsidR="00233FDC">
              <w:rPr>
                <w:rFonts w:eastAsia="Calibri"/>
                <w:sz w:val="24"/>
                <w:szCs w:val="24"/>
                <w:lang w:val="hu-HU"/>
              </w:rPr>
              <w:t>ok</w:t>
            </w:r>
            <w:r w:rsidRPr="003059F5">
              <w:rPr>
                <w:rFonts w:eastAsia="Calibri"/>
                <w:sz w:val="24"/>
                <w:szCs w:val="24"/>
                <w:lang w:val="hu-HU"/>
              </w:rPr>
              <w:t xml:space="preserve"> esetében </w:t>
            </w:r>
            <w:r w:rsidR="003059F5">
              <w:rPr>
                <w:rFonts w:eastAsia="Calibri"/>
                <w:sz w:val="24"/>
                <w:szCs w:val="24"/>
                <w:lang w:val="hu-HU"/>
              </w:rPr>
              <w:t>a fordított arányosítás, a késedelmi kötbér mértékének részszempontja esetében az egyenes arányosítás</w:t>
            </w:r>
            <w:r w:rsidRPr="003059F5">
              <w:rPr>
                <w:rFonts w:eastAsia="Calibri"/>
                <w:sz w:val="24"/>
                <w:szCs w:val="24"/>
                <w:lang w:val="hu-HU"/>
              </w:rPr>
              <w:t xml:space="preserve"> módszer</w:t>
            </w:r>
            <w:r w:rsidR="003059F5">
              <w:rPr>
                <w:rFonts w:eastAsia="Calibri"/>
                <w:sz w:val="24"/>
                <w:szCs w:val="24"/>
                <w:lang w:val="hu-HU"/>
              </w:rPr>
              <w:t>é</w:t>
            </w:r>
            <w:r w:rsidRPr="003059F5">
              <w:rPr>
                <w:rFonts w:eastAsia="Calibri"/>
                <w:sz w:val="24"/>
                <w:szCs w:val="24"/>
                <w:lang w:val="hu-HU"/>
              </w:rPr>
              <w:t xml:space="preserve">t alkalmazza. Az értékelés részletes szabályait a </w:t>
            </w:r>
            <w:r w:rsidR="00132EC9">
              <w:rPr>
                <w:rFonts w:eastAsia="Calibri"/>
                <w:sz w:val="24"/>
                <w:szCs w:val="24"/>
                <w:lang w:val="hu-HU"/>
              </w:rPr>
              <w:t>közbeszerzési dokumentum</w:t>
            </w:r>
            <w:r w:rsidRPr="003059F5">
              <w:rPr>
                <w:rFonts w:eastAsia="Calibri"/>
                <w:sz w:val="24"/>
                <w:szCs w:val="24"/>
                <w:lang w:val="hu-HU"/>
              </w:rPr>
              <w:t xml:space="preserve"> tartalmazza.</w:t>
            </w:r>
          </w:p>
          <w:p w:rsidR="004E7030" w:rsidRPr="00FE2F44" w:rsidRDefault="004E7030" w:rsidP="00E5422D">
            <w:pPr>
              <w:jc w:val="both"/>
              <w:rPr>
                <w:lang w:val="hu-HU"/>
              </w:rPr>
            </w:pPr>
          </w:p>
        </w:tc>
      </w:tr>
    </w:tbl>
    <w:p w:rsidR="0033481C" w:rsidRDefault="0033481C" w:rsidP="00F33925">
      <w:pPr>
        <w:rPr>
          <w:lang w:val="hu-HU"/>
        </w:rPr>
      </w:pPr>
    </w:p>
    <w:p w:rsidR="00136175" w:rsidRPr="00FE2F44" w:rsidRDefault="00136175" w:rsidP="00F33925">
      <w:pPr>
        <w:rPr>
          <w:lang w:val="hu-HU"/>
        </w:rPr>
      </w:pPr>
    </w:p>
    <w:p w:rsidR="00EE04EB" w:rsidRPr="00FE2F44" w:rsidRDefault="00EE04EB" w:rsidP="00EE04EB">
      <w:pPr>
        <w:pStyle w:val="Rub2"/>
        <w:tabs>
          <w:tab w:val="clear" w:pos="709"/>
          <w:tab w:val="clear" w:pos="5670"/>
          <w:tab w:val="clear" w:pos="6663"/>
          <w:tab w:val="clear" w:pos="7088"/>
        </w:tabs>
        <w:spacing w:after="120"/>
        <w:ind w:right="-595"/>
        <w:rPr>
          <w:b/>
          <w:smallCaps w:val="0"/>
          <w:sz w:val="24"/>
          <w:szCs w:val="24"/>
          <w:lang w:val="hu-HU"/>
        </w:rPr>
      </w:pPr>
      <w:r w:rsidRPr="00FE2F44">
        <w:rPr>
          <w:b/>
          <w:smallCaps w:val="0"/>
          <w:sz w:val="24"/>
          <w:szCs w:val="24"/>
          <w:lang w:val="hu-HU"/>
        </w:rPr>
        <w:t>III. szakasz: Jogi, gazdasági, pénzügyi és műszaki információk</w:t>
      </w:r>
    </w:p>
    <w:p w:rsidR="00EE04EB" w:rsidRPr="00FE2F44" w:rsidRDefault="00EE04EB" w:rsidP="00EE04EB">
      <w:pPr>
        <w:pStyle w:val="Rub2"/>
        <w:tabs>
          <w:tab w:val="clear" w:pos="709"/>
          <w:tab w:val="clear" w:pos="5670"/>
          <w:tab w:val="clear" w:pos="6663"/>
          <w:tab w:val="clear" w:pos="7088"/>
        </w:tabs>
        <w:spacing w:after="120"/>
        <w:ind w:right="-595"/>
        <w:rPr>
          <w:b/>
          <w:smallCaps w:val="0"/>
          <w:sz w:val="24"/>
          <w:szCs w:val="24"/>
          <w:lang w:val="hu-HU"/>
        </w:rPr>
      </w:pPr>
      <w:r w:rsidRPr="00FE2F44">
        <w:rPr>
          <w:b/>
          <w:smallCaps w:val="0"/>
          <w:sz w:val="24"/>
          <w:szCs w:val="24"/>
          <w:lang w:val="hu-HU"/>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E04EB" w:rsidRPr="00FE2F44" w:rsidTr="00EE04EB">
        <w:tc>
          <w:tcPr>
            <w:tcW w:w="9212" w:type="dxa"/>
            <w:shd w:val="clear" w:color="auto" w:fill="auto"/>
          </w:tcPr>
          <w:p w:rsidR="00EE04EB" w:rsidRPr="00FE2F44" w:rsidRDefault="00EE04EB" w:rsidP="004A08DC">
            <w:pPr>
              <w:jc w:val="both"/>
              <w:rPr>
                <w:b/>
                <w:lang w:val="hu-HU"/>
              </w:rPr>
            </w:pPr>
            <w:r w:rsidRPr="00FE2F44">
              <w:rPr>
                <w:b/>
                <w:lang w:val="hu-HU"/>
              </w:rPr>
              <w:t>III.1.1) Az ajánlattevő/részvételre jelentkező alkalmassága az adott szakmai tevékenység végzésére, ideértve a szakmai és cégnyilvántartásokba történő bejegyzésre vonatkozó előírásokat is</w:t>
            </w:r>
          </w:p>
          <w:p w:rsidR="0099685F" w:rsidRPr="00FE2F44" w:rsidRDefault="0099685F" w:rsidP="004A08DC">
            <w:pPr>
              <w:jc w:val="both"/>
              <w:rPr>
                <w:lang w:val="hu-HU"/>
              </w:rPr>
            </w:pPr>
            <w:r w:rsidRPr="00FE2F44">
              <w:rPr>
                <w:lang w:val="hu-HU"/>
              </w:rPr>
              <w:t>A feltételek felsorolása és rövid ismertetése</w:t>
            </w:r>
          </w:p>
          <w:p w:rsidR="0099685F" w:rsidRDefault="000A265F" w:rsidP="004A08DC">
            <w:pPr>
              <w:jc w:val="both"/>
              <w:rPr>
                <w:lang w:val="hu-HU"/>
              </w:rPr>
            </w:pPr>
            <w:r>
              <w:rPr>
                <w:lang w:val="hu-HU"/>
              </w:rPr>
              <w:t>A 321/2015. (X.30.) Korm.rend. 1-16. §-ai az irányadóak.</w:t>
            </w:r>
          </w:p>
          <w:p w:rsidR="000A265F" w:rsidRPr="00FE2F44" w:rsidRDefault="000A265F" w:rsidP="004A08DC">
            <w:pPr>
              <w:jc w:val="both"/>
              <w:rPr>
                <w:lang w:val="hu-HU"/>
              </w:rPr>
            </w:pPr>
          </w:p>
          <w:p w:rsidR="0099685F" w:rsidRPr="00FE2F44" w:rsidRDefault="0099685F" w:rsidP="004A08DC">
            <w:pPr>
              <w:pStyle w:val="WW-Alaprtelmezett"/>
              <w:tabs>
                <w:tab w:val="clear" w:pos="709"/>
              </w:tabs>
              <w:spacing w:after="0" w:line="240" w:lineRule="auto"/>
              <w:jc w:val="both"/>
              <w:rPr>
                <w:lang w:val="hu-HU"/>
              </w:rPr>
            </w:pPr>
            <w:r w:rsidRPr="00FE2F44">
              <w:rPr>
                <w:lang w:val="hu-HU"/>
              </w:rPr>
              <w:t>Az eljárásban nem lehet ajánlattevő</w:t>
            </w:r>
            <w:r w:rsidR="006A2101">
              <w:rPr>
                <w:lang w:val="hu-HU"/>
              </w:rPr>
              <w:t xml:space="preserve"> (közös ajánlattevő)</w:t>
            </w:r>
            <w:r w:rsidRPr="00FE2F44">
              <w:rPr>
                <w:lang w:val="hu-HU"/>
              </w:rPr>
              <w:t>, alvállalkozó, és nem vehet részt az alkalmasság igazolásában olyan gazdasági szereplő, aki a Kbt. 62. § (1) és (2) bekezdéseiben</w:t>
            </w:r>
            <w:r w:rsidR="008360D1" w:rsidRPr="00944E88">
              <w:rPr>
                <w:rFonts w:eastAsia="MyriadPro-Light"/>
                <w:szCs w:val="18"/>
                <w:lang w:eastAsia="hu-HU"/>
              </w:rPr>
              <w:t xml:space="preserve"> </w:t>
            </w:r>
            <w:r w:rsidRPr="00FE2F44">
              <w:rPr>
                <w:lang w:val="hu-HU"/>
              </w:rPr>
              <w:t>meghatározott kizáró okok valamelyikének hatálya alatt áll.</w:t>
            </w:r>
            <w:r w:rsidR="00331F2F">
              <w:rPr>
                <w:lang w:val="hu-HU"/>
              </w:rPr>
              <w:t xml:space="preserve"> </w:t>
            </w:r>
          </w:p>
          <w:p w:rsidR="0099685F" w:rsidRPr="00FE2F44" w:rsidRDefault="0099685F" w:rsidP="004A08DC">
            <w:pPr>
              <w:pStyle w:val="WW-Alaprtelmezett"/>
              <w:tabs>
                <w:tab w:val="clear" w:pos="709"/>
              </w:tabs>
              <w:spacing w:after="0" w:line="240" w:lineRule="auto"/>
              <w:jc w:val="both"/>
              <w:rPr>
                <w:lang w:val="hu-HU"/>
              </w:rPr>
            </w:pPr>
          </w:p>
          <w:p w:rsidR="0099685F" w:rsidRPr="00FE2F44" w:rsidRDefault="0099685F" w:rsidP="004A08DC">
            <w:pPr>
              <w:pStyle w:val="WW-Alaprtelmezett"/>
              <w:tabs>
                <w:tab w:val="clear" w:pos="709"/>
              </w:tabs>
              <w:spacing w:after="0" w:line="240" w:lineRule="auto"/>
              <w:jc w:val="both"/>
              <w:rPr>
                <w:lang w:val="hu-HU"/>
              </w:rPr>
            </w:pPr>
            <w:r w:rsidRPr="00FE2F44">
              <w:rPr>
                <w:lang w:val="hu-HU"/>
              </w:rPr>
              <w:t>A Kbt. 67. § (1) bekezdés</w:t>
            </w:r>
            <w:r w:rsidR="00D31871">
              <w:rPr>
                <w:lang w:val="hu-HU"/>
              </w:rPr>
              <w:t>e</w:t>
            </w:r>
            <w:r w:rsidRPr="00FE2F44">
              <w:rPr>
                <w:lang w:val="hu-HU"/>
              </w:rPr>
              <w:t xml:space="preserve"> értelmében a gazdasági szereplő ajánlatában köteles a kizáró okok fenn nem állása, </w:t>
            </w:r>
            <w:r w:rsidRPr="004B5BE0">
              <w:rPr>
                <w:lang w:val="hu-HU"/>
              </w:rPr>
              <w:t>valamint az alkalmassági követelményeknek való megfelelés</w:t>
            </w:r>
            <w:r w:rsidRPr="00FE2F44">
              <w:rPr>
                <w:lang w:val="hu-HU"/>
              </w:rPr>
              <w:t xml:space="preserve"> teljesülése tekintetében az egységes európai közbeszerzési dokumentumba foglalt nyilatkozatát benyújtani</w:t>
            </w:r>
            <w:r w:rsidR="00D31871">
              <w:rPr>
                <w:lang w:val="hu-HU"/>
              </w:rPr>
              <w:t xml:space="preserve">, abban </w:t>
            </w:r>
            <w:r w:rsidR="00D31871" w:rsidRPr="00D31871">
              <w:rPr>
                <w:lang w:val="hu-HU"/>
              </w:rPr>
              <w:t>az alkalmasság igazolásában részt vevő szervezetek</w:t>
            </w:r>
            <w:r w:rsidR="00D31871">
              <w:rPr>
                <w:lang w:val="hu-HU"/>
              </w:rPr>
              <w:t xml:space="preserve">et </w:t>
            </w:r>
            <w:r w:rsidR="00D31871" w:rsidRPr="00D31871">
              <w:rPr>
                <w:lang w:val="hu-HU"/>
              </w:rPr>
              <w:t xml:space="preserve">a Kbt. 65. § (7) bekezdés </w:t>
            </w:r>
            <w:r w:rsidR="00D31871">
              <w:rPr>
                <w:lang w:val="hu-HU"/>
              </w:rPr>
              <w:t>szerint megjelölni.</w:t>
            </w:r>
          </w:p>
          <w:p w:rsidR="00D31871" w:rsidRDefault="00D31871" w:rsidP="004A08DC">
            <w:pPr>
              <w:pStyle w:val="WW-Alaprtelmezett"/>
              <w:tabs>
                <w:tab w:val="clear" w:pos="709"/>
              </w:tabs>
              <w:spacing w:after="0" w:line="240" w:lineRule="auto"/>
              <w:jc w:val="both"/>
              <w:rPr>
                <w:lang w:val="hu-HU"/>
              </w:rPr>
            </w:pPr>
          </w:p>
          <w:p w:rsidR="0099685F" w:rsidRPr="00FE2F44" w:rsidRDefault="0099685F" w:rsidP="004A08DC">
            <w:pPr>
              <w:pStyle w:val="WW-Alaprtelmezett"/>
              <w:tabs>
                <w:tab w:val="clear" w:pos="709"/>
              </w:tabs>
              <w:spacing w:after="0" w:line="240" w:lineRule="auto"/>
              <w:jc w:val="both"/>
              <w:rPr>
                <w:lang w:val="hu-HU"/>
              </w:rPr>
            </w:pPr>
            <w:r w:rsidRPr="00FE2F44">
              <w:rPr>
                <w:lang w:val="hu-HU"/>
              </w:rPr>
              <w:t xml:space="preserve">A Kbt. 67. § (2) bekezdésében foglaltak értelmében a Kbt. 67. § (1) bekezdés szerinti dokumentumban a gazdasági szereplő nyilatkozik arról, hogy a kizáró okok nem állnak fenn, valamint az </w:t>
            </w:r>
            <w:r w:rsidRPr="00B67A5F">
              <w:rPr>
                <w:lang w:val="hu-HU"/>
              </w:rPr>
              <w:t>előírt alkalmassági követelmények teljesülnek, másrészt megadja a</w:t>
            </w:r>
            <w:r w:rsidR="007B6951">
              <w:rPr>
                <w:lang w:val="hu-HU"/>
              </w:rPr>
              <w:t>z eljárásban kért információkat</w:t>
            </w:r>
            <w:r w:rsidRPr="00FE2F44">
              <w:rPr>
                <w:lang w:val="hu-HU"/>
              </w:rPr>
              <w:t>. A nyilatkozat tartalmazza annak megjelölését, hogy a Kbt. 69. § (4) bekezdése szerint benyújtandó igazolás kiállítására mely szerv jogosult, valamint a Kbt. 69. § (11) bekezdése szerinti adatbázis alkalmazásához szükséges adatokat és - szükség esetén - hozzájáruló nyilatkozatot.</w:t>
            </w:r>
          </w:p>
          <w:p w:rsidR="0099685F" w:rsidRPr="00FE2F44" w:rsidRDefault="0099685F" w:rsidP="004A08DC">
            <w:pPr>
              <w:pStyle w:val="WW-Alaprtelmezett"/>
              <w:tabs>
                <w:tab w:val="clear" w:pos="709"/>
              </w:tabs>
              <w:spacing w:after="0" w:line="240" w:lineRule="auto"/>
              <w:jc w:val="both"/>
              <w:rPr>
                <w:lang w:val="hu-HU"/>
              </w:rPr>
            </w:pPr>
          </w:p>
          <w:p w:rsidR="0099685F" w:rsidRPr="00FE2F44" w:rsidRDefault="0099685F" w:rsidP="004A08DC">
            <w:pPr>
              <w:pStyle w:val="WW-Alaprtelmezett"/>
              <w:tabs>
                <w:tab w:val="clear" w:pos="709"/>
              </w:tabs>
              <w:spacing w:after="0" w:line="240" w:lineRule="auto"/>
              <w:jc w:val="both"/>
              <w:rPr>
                <w:lang w:val="hu-HU"/>
              </w:rPr>
            </w:pPr>
            <w:r w:rsidRPr="00B67A5F">
              <w:rPr>
                <w:lang w:val="hu-HU"/>
              </w:rPr>
              <w:t>A Kbt. 67. § (3) bekezdés</w:t>
            </w:r>
            <w:r w:rsidR="00C9180E">
              <w:rPr>
                <w:lang w:val="hu-HU"/>
              </w:rPr>
              <w:t>e alapján,</w:t>
            </w:r>
            <w:r w:rsidRPr="00B67A5F">
              <w:rPr>
                <w:lang w:val="hu-HU"/>
              </w:rPr>
              <w:t xml:space="preserve"> </w:t>
            </w:r>
            <w:r w:rsidRPr="00233FDC">
              <w:rPr>
                <w:lang w:val="hu-HU"/>
              </w:rPr>
              <w:t>ha az előírt alkalmassági követelményeknek az ajánlattevő más szervezet kapacitására támaszkodva felel meg,</w:t>
            </w:r>
            <w:r w:rsidRPr="00B67A5F">
              <w:rPr>
                <w:lang w:val="hu-HU"/>
              </w:rPr>
              <w:t xml:space="preserve"> az ajánlatban be kell nyújtani </w:t>
            </w:r>
            <w:r w:rsidRPr="00B67A5F">
              <w:rPr>
                <w:lang w:val="hu-HU"/>
              </w:rPr>
              <w:lastRenderedPageBreak/>
              <w:t>a kapacitásait rendelkezésre bocsátó szervezet részéről a Kbt. 67. § (1) bekezdés szerinti nyilatkozatot, az igazolások benyújtásának előírásakor pedig e szervezetnek - kizárólag az alkalmassági követelmények tekintetében - az előírt igazolási módokkal azonos módon kell igazolnia az adott alkalmassági feltételnek történő megfelelést.</w:t>
            </w:r>
          </w:p>
          <w:p w:rsidR="0099685F" w:rsidRPr="00FE2F44" w:rsidRDefault="0099685F" w:rsidP="004A08DC">
            <w:pPr>
              <w:pStyle w:val="WW-Alaprtelmezett"/>
              <w:tabs>
                <w:tab w:val="clear" w:pos="709"/>
              </w:tabs>
              <w:spacing w:after="0" w:line="240" w:lineRule="auto"/>
              <w:jc w:val="both"/>
              <w:rPr>
                <w:lang w:val="hu-HU"/>
              </w:rPr>
            </w:pPr>
          </w:p>
          <w:p w:rsidR="0099685F" w:rsidRPr="00FE2F44" w:rsidRDefault="0099685F" w:rsidP="004A08DC">
            <w:pPr>
              <w:pStyle w:val="WW-Alaprtelmezett"/>
              <w:tabs>
                <w:tab w:val="clear" w:pos="709"/>
              </w:tabs>
              <w:spacing w:after="0" w:line="240" w:lineRule="auto"/>
              <w:jc w:val="both"/>
              <w:rPr>
                <w:lang w:val="hu-HU"/>
              </w:rPr>
            </w:pPr>
            <w:r w:rsidRPr="00FE2F44">
              <w:rPr>
                <w:lang w:val="hu-HU"/>
              </w:rPr>
              <w:t xml:space="preserve">A Kbt. 67. § (4) bekezdésében foglaltak értelmében </w:t>
            </w:r>
            <w:r w:rsidRPr="00FE2F44">
              <w:t xml:space="preserve">az </w:t>
            </w:r>
            <w:r w:rsidRPr="00FE2F44">
              <w:rPr>
                <w:lang w:val="hu-HU"/>
              </w:rPr>
              <w:t>ajánlatban be kell nyújtani az ajánlattevő arra vonatkozó nyilatkozatát, hogy nem vesz igénybe a szerződés teljesítéséhez a Kbt. 62. § (1) és (2) bekezdései szerinti kizáró okok hatálya alá eső alvállalkozót. A nyilatkozatot akkor is be kell nyújtani, ha az ajánlatkérő az eljárásban nem írta elő a már ismert alvállalkozók megnevezését</w:t>
            </w:r>
            <w:r w:rsidR="00C9180E">
              <w:rPr>
                <w:lang w:val="hu-HU"/>
              </w:rPr>
              <w:t xml:space="preserve">, továbbá akkor is, ha ajánlattevő </w:t>
            </w:r>
            <w:r w:rsidRPr="00FE2F44">
              <w:rPr>
                <w:lang w:val="hu-HU"/>
              </w:rPr>
              <w:t>a közbeszerzési szerződés teljesítésével összefüggésben nem kíván alvállalkozót igénybe venni.</w:t>
            </w:r>
          </w:p>
          <w:p w:rsidR="0099685F" w:rsidRPr="00FE2F44" w:rsidRDefault="0099685F" w:rsidP="004A08DC">
            <w:pPr>
              <w:pStyle w:val="WW-Alaprtelmezett"/>
              <w:tabs>
                <w:tab w:val="clear" w:pos="709"/>
              </w:tabs>
              <w:spacing w:after="0" w:line="240" w:lineRule="auto"/>
              <w:jc w:val="both"/>
              <w:rPr>
                <w:lang w:val="hu-HU"/>
              </w:rPr>
            </w:pPr>
          </w:p>
          <w:p w:rsidR="006D251C" w:rsidRDefault="006D251C" w:rsidP="004A08DC">
            <w:pPr>
              <w:pStyle w:val="WW-Alaprtelmezett"/>
              <w:tabs>
                <w:tab w:val="clear" w:pos="709"/>
              </w:tabs>
              <w:spacing w:after="0" w:line="240" w:lineRule="auto"/>
              <w:jc w:val="both"/>
              <w:rPr>
                <w:lang w:val="hu-HU"/>
              </w:rPr>
            </w:pPr>
            <w:r w:rsidRPr="00CF4398">
              <w:rPr>
                <w:lang w:val="hu-HU"/>
              </w:rPr>
              <w:t>A kizáró okok fenn nem állását a Kbt. 69. § (4) bekezdése alapján az igazolások benyújtására felhívott gazdasági szereplőknek a 321/2015. (X. 30.) Korm. rendelet 8–14. § és 16. § rendelkezései szerint kell igazolnia</w:t>
            </w:r>
            <w:r>
              <w:rPr>
                <w:lang w:val="hu-HU"/>
              </w:rPr>
              <w:t>.</w:t>
            </w:r>
          </w:p>
          <w:p w:rsidR="00C9180E" w:rsidRDefault="00C9180E" w:rsidP="004A08DC">
            <w:pPr>
              <w:pStyle w:val="WW-Alaprtelmezett"/>
              <w:tabs>
                <w:tab w:val="clear" w:pos="709"/>
              </w:tabs>
              <w:spacing w:after="0" w:line="240" w:lineRule="auto"/>
              <w:jc w:val="both"/>
              <w:rPr>
                <w:lang w:val="hu-HU"/>
              </w:rPr>
            </w:pPr>
          </w:p>
          <w:p w:rsidR="0099685F" w:rsidRPr="00FE2F44" w:rsidRDefault="0099685F" w:rsidP="004A08DC">
            <w:pPr>
              <w:pStyle w:val="WW-Alaprtelmezett"/>
              <w:tabs>
                <w:tab w:val="clear" w:pos="709"/>
              </w:tabs>
              <w:spacing w:after="0" w:line="240" w:lineRule="auto"/>
              <w:jc w:val="both"/>
              <w:rPr>
                <w:lang w:val="hu-HU"/>
              </w:rPr>
            </w:pPr>
            <w:r w:rsidRPr="00FE2F44">
              <w:rPr>
                <w:lang w:val="hu-HU"/>
              </w:rPr>
              <w:t xml:space="preserve">A Kbt. 69. § (4) bekezdésében foglaltak értelmében az eljárás eredményéről szóló döntés meghozatalát megelőzően az ajánlatkérő az értékelési szempontokra figyelemmel legkedvezőbbnek tekinthető ajánlattevőt öt munkanapos határidő tűzésével felhívja a kizáró okok, valamint az </w:t>
            </w:r>
            <w:r w:rsidRPr="00B67A5F">
              <w:rPr>
                <w:lang w:val="hu-HU"/>
              </w:rPr>
              <w:t>alkalmassági követelmények tekintetében</w:t>
            </w:r>
            <w:r w:rsidRPr="00FE2F44">
              <w:rPr>
                <w:lang w:val="hu-HU"/>
              </w:rPr>
              <w:t xml:space="preserve"> az </w:t>
            </w:r>
            <w:r w:rsidR="00574FA8">
              <w:rPr>
                <w:lang w:val="hu-HU"/>
              </w:rPr>
              <w:t>ajánlati</w:t>
            </w:r>
            <w:r w:rsidRPr="00FE2F44">
              <w:rPr>
                <w:lang w:val="hu-HU"/>
              </w:rPr>
              <w:t xml:space="preserve"> felhívásban előírt igazolások benyújtására. A kapacitásait rendelkezésre bocsátó szervezetnek csak az alkalmassági követelmények tekintetében kell az igazolásokat benyújtani.</w:t>
            </w:r>
          </w:p>
          <w:p w:rsidR="006D251C" w:rsidRDefault="006D251C" w:rsidP="00CF4398">
            <w:pPr>
              <w:pStyle w:val="WW-Alaprtelmezett"/>
              <w:tabs>
                <w:tab w:val="clear" w:pos="709"/>
              </w:tabs>
              <w:spacing w:after="0" w:line="240" w:lineRule="auto"/>
              <w:jc w:val="both"/>
              <w:rPr>
                <w:lang w:val="hu-HU"/>
              </w:rPr>
            </w:pPr>
          </w:p>
          <w:p w:rsidR="00811628" w:rsidRPr="00FE2F44" w:rsidRDefault="00CF4398" w:rsidP="00CF4398">
            <w:pPr>
              <w:pStyle w:val="WW-Alaprtelmezett"/>
              <w:tabs>
                <w:tab w:val="clear" w:pos="709"/>
              </w:tabs>
              <w:spacing w:after="0" w:line="240" w:lineRule="auto"/>
              <w:jc w:val="both"/>
              <w:rPr>
                <w:lang w:val="hu-HU"/>
              </w:rPr>
            </w:pPr>
            <w:r w:rsidRPr="00CF4398">
              <w:rPr>
                <w:lang w:val="hu-HU"/>
              </w:rPr>
              <w:t>Amennyiben az ajánlattevő cégkivonata szerint a cégügyében el nem bírált módosítás van folyamatban, az ajánlathoz a 321/2015. (X. 30.) Korm. rendelet 13. §-a alapján csatolni kell a cégbírósághoz (vagy az Ajánlattevő országában a változásbejegyzési jogköröket gyakorló szervhez) benyújtott változásbejegyzési kérelmet és az annak érkeztetéséről a cégbíróság által megküldött igazolást. Ajánlattevőnek az ajánlatban nyilatkoznia kell, hogy vele szemben változásbejegyzési eljárás van-e folyamatban.</w:t>
            </w:r>
          </w:p>
          <w:p w:rsidR="00CC06CC" w:rsidRPr="00FE2F44" w:rsidRDefault="00CC06CC" w:rsidP="004A08DC">
            <w:pPr>
              <w:pStyle w:val="Default"/>
              <w:jc w:val="both"/>
              <w:rPr>
                <w:color w:val="auto"/>
              </w:rPr>
            </w:pPr>
          </w:p>
          <w:p w:rsidR="00CC06CC" w:rsidRPr="00FE2F44" w:rsidRDefault="00CC06CC" w:rsidP="004A08DC">
            <w:pPr>
              <w:autoSpaceDE w:val="0"/>
              <w:autoSpaceDN w:val="0"/>
              <w:adjustRightInd w:val="0"/>
              <w:jc w:val="both"/>
              <w:rPr>
                <w:lang w:val="hu-HU" w:eastAsia="hu-HU"/>
              </w:rPr>
            </w:pPr>
            <w:r w:rsidRPr="00FE2F44">
              <w:rPr>
                <w:lang w:val="hu-HU" w:eastAsia="hu-HU"/>
              </w:rPr>
              <w:t xml:space="preserve">A Kbt. 62. § (1) bekezdés a), b), e), h), j), l), n) és p) pontjában meghatározott időtartamot mindig a kizáró ok fenn nem állásának ellenőrzése időpontjától kell számítani. </w:t>
            </w:r>
          </w:p>
          <w:p w:rsidR="00CC06CC" w:rsidRPr="00FE2F44" w:rsidRDefault="00CC06CC" w:rsidP="004A08DC">
            <w:pPr>
              <w:jc w:val="both"/>
            </w:pPr>
          </w:p>
          <w:p w:rsidR="004A08DC" w:rsidRDefault="00165F48" w:rsidP="00623966">
            <w:pPr>
              <w:pStyle w:val="Listaszerbekezds"/>
              <w:jc w:val="both"/>
              <w:rPr>
                <w:lang w:val="hu-HU" w:eastAsia="hu-HU"/>
              </w:rPr>
            </w:pPr>
            <w:r w:rsidRPr="00165F48">
              <w:rPr>
                <w:lang w:val="hu-HU" w:eastAsia="hu-HU"/>
              </w:rPr>
              <w:t>Ajánlatkérő kizárja az eljárásból azt az ajánlattevőt (közös ajánlattevőt), alvállalkozót, alkalmasság igazolásában részvevő gazdasági szereplőt, aki részéről a kizáró ok az eljárás során következett be</w:t>
            </w:r>
            <w:r>
              <w:rPr>
                <w:lang w:val="hu-HU" w:eastAsia="hu-HU"/>
              </w:rPr>
              <w:t xml:space="preserve">, valamint </w:t>
            </w:r>
            <w:r w:rsidR="00C939C3" w:rsidRPr="00FE2F44">
              <w:rPr>
                <w:lang w:val="hu-HU" w:eastAsia="hu-HU"/>
              </w:rPr>
              <w:t>aki számára nem kell nemzeti elbánást nyújtani</w:t>
            </w:r>
            <w:r w:rsidR="002F46F1">
              <w:rPr>
                <w:lang w:val="hu-HU" w:eastAsia="hu-HU"/>
              </w:rPr>
              <w:t>.</w:t>
            </w:r>
            <w:r w:rsidR="00C939C3" w:rsidRPr="00FE2F44">
              <w:rPr>
                <w:lang w:val="hu-HU" w:eastAsia="hu-HU"/>
              </w:rPr>
              <w:t xml:space="preserve"> </w:t>
            </w:r>
          </w:p>
          <w:p w:rsidR="00623966" w:rsidRPr="00287327" w:rsidRDefault="00623966" w:rsidP="00623966">
            <w:pPr>
              <w:pStyle w:val="Listaszerbekezds"/>
              <w:jc w:val="both"/>
            </w:pPr>
          </w:p>
        </w:tc>
      </w:tr>
      <w:tr w:rsidR="00EE04EB" w:rsidRPr="00FE2F44" w:rsidTr="00EE04EB">
        <w:tc>
          <w:tcPr>
            <w:tcW w:w="9212" w:type="dxa"/>
            <w:shd w:val="clear" w:color="auto" w:fill="auto"/>
          </w:tcPr>
          <w:p w:rsidR="00EE04EB" w:rsidRPr="004A08DC" w:rsidRDefault="00EE04EB" w:rsidP="00EE04EB">
            <w:pPr>
              <w:jc w:val="both"/>
              <w:rPr>
                <w:b/>
                <w:lang w:val="hu-HU"/>
              </w:rPr>
            </w:pPr>
            <w:r w:rsidRPr="004A08DC">
              <w:rPr>
                <w:b/>
                <w:lang w:val="hu-HU"/>
              </w:rPr>
              <w:lastRenderedPageBreak/>
              <w:t>III.1.2) Gazdasági és pénzügyi alkalmasság</w:t>
            </w:r>
          </w:p>
          <w:p w:rsidR="00EE04EB" w:rsidRPr="004A08DC" w:rsidRDefault="00F90514" w:rsidP="002B0324">
            <w:pPr>
              <w:rPr>
                <w:lang w:val="hu-HU"/>
              </w:rPr>
            </w:pPr>
            <w:r w:rsidRPr="004A08DC">
              <w:rPr>
                <w:bCs/>
                <w:lang w:val="hu-HU"/>
              </w:rPr>
              <w:fldChar w:fldCharType="begin">
                <w:ffData>
                  <w:name w:val=""/>
                  <w:enabled/>
                  <w:calcOnExit w:val="0"/>
                  <w:checkBox>
                    <w:sizeAuto/>
                    <w:default w:val="0"/>
                  </w:checkBox>
                </w:ffData>
              </w:fldChar>
            </w:r>
            <w:r w:rsidR="00BD7376" w:rsidRPr="004A08DC">
              <w:rPr>
                <w:bCs/>
                <w:lang w:val="hu-HU"/>
              </w:rPr>
              <w:instrText xml:space="preserve"> FORMCHECKBOX </w:instrText>
            </w:r>
            <w:r w:rsidR="008A413E">
              <w:rPr>
                <w:bCs/>
                <w:lang w:val="hu-HU"/>
              </w:rPr>
            </w:r>
            <w:r w:rsidR="008A413E">
              <w:rPr>
                <w:bCs/>
                <w:lang w:val="hu-HU"/>
              </w:rPr>
              <w:fldChar w:fldCharType="separate"/>
            </w:r>
            <w:r w:rsidRPr="004A08DC">
              <w:rPr>
                <w:bCs/>
                <w:lang w:val="hu-HU"/>
              </w:rPr>
              <w:fldChar w:fldCharType="end"/>
            </w:r>
            <w:r w:rsidR="00EE04EB" w:rsidRPr="004A08DC">
              <w:rPr>
                <w:bCs/>
                <w:lang w:val="hu-HU"/>
              </w:rPr>
              <w:t xml:space="preserve"> A közbeszerzési dokumentációban megadott kiválasztási szempontok</w:t>
            </w:r>
          </w:p>
          <w:p w:rsidR="00942E3D" w:rsidRPr="004A08DC" w:rsidRDefault="00942E3D" w:rsidP="002B0324">
            <w:pPr>
              <w:rPr>
                <w:lang w:val="hu-HU"/>
              </w:rPr>
            </w:pPr>
          </w:p>
          <w:p w:rsidR="00EE04EB" w:rsidRDefault="00EE04EB" w:rsidP="002B0324">
            <w:pPr>
              <w:rPr>
                <w:lang w:val="hu-HU"/>
              </w:rPr>
            </w:pPr>
            <w:r w:rsidRPr="004A08DC">
              <w:rPr>
                <w:lang w:val="hu-HU"/>
              </w:rPr>
              <w:t>A kiválasztási szempontok felsorolása és rövid ismertetése:</w:t>
            </w:r>
          </w:p>
          <w:p w:rsidR="002F46F1" w:rsidRPr="001D4F3B" w:rsidRDefault="002F46F1" w:rsidP="002B0324">
            <w:pPr>
              <w:rPr>
                <w:b/>
                <w:lang w:val="hu-HU"/>
              </w:rPr>
            </w:pPr>
            <w:r w:rsidRPr="001D4F3B">
              <w:rPr>
                <w:b/>
                <w:lang w:val="hu-HU"/>
              </w:rPr>
              <w:t>Az alkalmasság minimumkövetelménye(i):</w:t>
            </w:r>
          </w:p>
          <w:p w:rsidR="009F3F95" w:rsidRDefault="009F3F95" w:rsidP="002B0324">
            <w:pPr>
              <w:rPr>
                <w:lang w:val="hu-HU"/>
              </w:rPr>
            </w:pPr>
          </w:p>
          <w:p w:rsidR="002F46F1" w:rsidRPr="004A08DC" w:rsidRDefault="002F46F1" w:rsidP="00E967C9">
            <w:pPr>
              <w:jc w:val="both"/>
            </w:pPr>
            <w:r w:rsidRPr="004A08DC">
              <w:t xml:space="preserve">Ajánlattevő a </w:t>
            </w:r>
            <w:r w:rsidRPr="00E967C9">
              <w:t>gazdasági és pénzügyi alkalmassági</w:t>
            </w:r>
            <w:r w:rsidRPr="004A08DC">
              <w:t xml:space="preserve"> követelmények tekintetében alkalmatlan, ha:</w:t>
            </w:r>
          </w:p>
          <w:p w:rsidR="002F46F1" w:rsidRPr="004A08DC" w:rsidRDefault="002F46F1" w:rsidP="00E967C9">
            <w:pPr>
              <w:pStyle w:val="WW-Alaprtelmezett"/>
              <w:tabs>
                <w:tab w:val="clear" w:pos="709"/>
              </w:tabs>
              <w:spacing w:after="0" w:line="240" w:lineRule="auto"/>
              <w:jc w:val="both"/>
              <w:rPr>
                <w:bCs/>
                <w:lang w:val="hu-HU" w:eastAsia="en-GB"/>
              </w:rPr>
            </w:pPr>
            <w:r w:rsidRPr="004A08DC">
              <w:rPr>
                <w:b/>
                <w:bCs/>
              </w:rPr>
              <w:t xml:space="preserve">P/1) </w:t>
            </w:r>
            <w:r w:rsidRPr="004A08DC">
              <w:rPr>
                <w:lang w:val="hu-HU"/>
              </w:rPr>
              <w:t xml:space="preserve">az </w:t>
            </w:r>
            <w:r>
              <w:rPr>
                <w:lang w:val="hu-HU"/>
              </w:rPr>
              <w:t>előző kettő</w:t>
            </w:r>
            <w:r w:rsidRPr="004A08DC">
              <w:rPr>
                <w:lang w:val="hu-HU"/>
              </w:rPr>
              <w:t xml:space="preserve"> lezárt üzleti évben </w:t>
            </w:r>
            <w:r w:rsidRPr="004A08DC">
              <w:rPr>
                <w:bCs/>
                <w:lang w:val="hu-HU" w:eastAsia="en-GB"/>
              </w:rPr>
              <w:t>a</w:t>
            </w:r>
            <w:r>
              <w:rPr>
                <w:bCs/>
                <w:lang w:val="hu-HU" w:eastAsia="en-GB"/>
              </w:rPr>
              <w:t>z épülettakarítási szolgáltatás</w:t>
            </w:r>
            <w:r w:rsidRPr="004A08DC">
              <w:rPr>
                <w:bCs/>
                <w:lang w:val="hu-HU" w:eastAsia="en-GB"/>
              </w:rPr>
              <w:t xml:space="preserve"> tárgyából származó - általános forgalmi adó nélkül számított - árbevétele összesen nem érte el</w:t>
            </w:r>
            <w:r>
              <w:rPr>
                <w:bCs/>
                <w:lang w:val="hu-HU" w:eastAsia="en-GB"/>
              </w:rPr>
              <w:t xml:space="preserve"> </w:t>
            </w:r>
            <w:r w:rsidR="00CB6724">
              <w:rPr>
                <w:bCs/>
                <w:lang w:val="hu-HU" w:eastAsia="en-GB"/>
              </w:rPr>
              <w:t xml:space="preserve">a </w:t>
            </w:r>
            <w:r w:rsidR="001D4F3B" w:rsidRPr="00E967C9">
              <w:rPr>
                <w:bCs/>
                <w:lang w:val="hu-HU" w:eastAsia="en-GB"/>
              </w:rPr>
              <w:t>200</w:t>
            </w:r>
            <w:r w:rsidRPr="00E967C9">
              <w:rPr>
                <w:bCs/>
                <w:lang w:val="hu-HU" w:eastAsia="en-GB"/>
              </w:rPr>
              <w:t>.000.000 Ft-</w:t>
            </w:r>
            <w:r w:rsidRPr="004A08DC">
              <w:rPr>
                <w:bCs/>
                <w:lang w:val="hu-HU" w:eastAsia="en-GB"/>
              </w:rPr>
              <w:t>ot.</w:t>
            </w:r>
          </w:p>
          <w:p w:rsidR="001D4F3B" w:rsidRDefault="001D4F3B" w:rsidP="00E967C9">
            <w:pPr>
              <w:jc w:val="both"/>
              <w:rPr>
                <w:lang w:val="hu-HU"/>
              </w:rPr>
            </w:pPr>
          </w:p>
          <w:p w:rsidR="002F46F1" w:rsidRPr="004A08DC" w:rsidRDefault="00CB6724" w:rsidP="00E967C9">
            <w:pPr>
              <w:jc w:val="both"/>
              <w:rPr>
                <w:lang w:val="hu-HU"/>
              </w:rPr>
            </w:pPr>
            <w:r>
              <w:rPr>
                <w:lang w:val="hu-HU"/>
              </w:rPr>
              <w:t>Ha az Ajánlattevő a P/1)</w:t>
            </w:r>
            <w:r w:rsidRPr="00CB6724">
              <w:rPr>
                <w:lang w:val="hu-HU"/>
              </w:rPr>
              <w:t xml:space="preserve"> pont szerinti irattal azért nem rendelkezik az előírt teljes időszakban, mert a vizsgált időszak kezdete után kezdte meg működését, a pénzügyi alkalmasság</w:t>
            </w:r>
            <w:r w:rsidR="00CA3046">
              <w:rPr>
                <w:lang w:val="hu-HU"/>
              </w:rPr>
              <w:t>a megállapításra kerül</w:t>
            </w:r>
            <w:r w:rsidRPr="00CB6724">
              <w:rPr>
                <w:lang w:val="hu-HU"/>
              </w:rPr>
              <w:t xml:space="preserve">, ha működésének tényleges ideje alatt (működés szerinti </w:t>
            </w:r>
            <w:r w:rsidRPr="00CB6724">
              <w:rPr>
                <w:lang w:val="hu-HU"/>
              </w:rPr>
              <w:lastRenderedPageBreak/>
              <w:t>üzleti években) a</w:t>
            </w:r>
            <w:r w:rsidR="00233FDC">
              <w:rPr>
                <w:lang w:val="hu-HU"/>
              </w:rPr>
              <w:t>z</w:t>
            </w:r>
            <w:r w:rsidRPr="00CB6724">
              <w:rPr>
                <w:lang w:val="hu-HU"/>
              </w:rPr>
              <w:t xml:space="preserve"> </w:t>
            </w:r>
            <w:r w:rsidR="00233FDC">
              <w:rPr>
                <w:bCs/>
                <w:lang w:val="hu-HU"/>
              </w:rPr>
              <w:t>épülettakarítási szolgáltatás</w:t>
            </w:r>
            <w:r w:rsidR="00233FDC" w:rsidRPr="004A08DC">
              <w:rPr>
                <w:bCs/>
                <w:lang w:val="hu-HU"/>
              </w:rPr>
              <w:t xml:space="preserve"> tárgyából </w:t>
            </w:r>
            <w:r w:rsidR="00233FDC">
              <w:rPr>
                <w:lang w:val="hu-HU"/>
              </w:rPr>
              <w:t xml:space="preserve">származó </w:t>
            </w:r>
            <w:r w:rsidRPr="00CB6724">
              <w:rPr>
                <w:lang w:val="hu-HU"/>
              </w:rPr>
              <w:t>nettó ár</w:t>
            </w:r>
            <w:r>
              <w:rPr>
                <w:lang w:val="hu-HU"/>
              </w:rPr>
              <w:t>bevétele összesen eléri a</w:t>
            </w:r>
            <w:r w:rsidR="001D4F3B">
              <w:rPr>
                <w:lang w:val="hu-HU"/>
              </w:rPr>
              <w:t xml:space="preserve"> 150.000.000</w:t>
            </w:r>
            <w:r w:rsidRPr="00CB6724">
              <w:rPr>
                <w:lang w:val="hu-HU"/>
              </w:rPr>
              <w:t>,- HUF</w:t>
            </w:r>
            <w:r w:rsidR="00CA3046">
              <w:rPr>
                <w:lang w:val="hu-HU"/>
              </w:rPr>
              <w:t>-ot</w:t>
            </w:r>
            <w:r w:rsidRPr="00CB6724">
              <w:rPr>
                <w:lang w:val="hu-HU"/>
              </w:rPr>
              <w:t>.</w:t>
            </w:r>
          </w:p>
          <w:p w:rsidR="00BE625E" w:rsidRPr="001D4F3B" w:rsidRDefault="00BE625E" w:rsidP="00BE625E">
            <w:pPr>
              <w:autoSpaceDE w:val="0"/>
              <w:autoSpaceDN w:val="0"/>
              <w:adjustRightInd w:val="0"/>
              <w:spacing w:before="120" w:after="120"/>
              <w:jc w:val="both"/>
              <w:rPr>
                <w:rFonts w:eastAsia="MyriadPro-Semibold"/>
                <w:b/>
                <w:sz w:val="18"/>
                <w:szCs w:val="18"/>
                <w:lang w:val="hu-HU" w:eastAsia="hu-HU"/>
              </w:rPr>
            </w:pPr>
            <w:r w:rsidRPr="001D4F3B">
              <w:rPr>
                <w:rFonts w:eastAsia="MyriadPro-Semibold"/>
                <w:szCs w:val="18"/>
                <w:lang w:val="hu-HU" w:eastAsia="hu-HU"/>
              </w:rPr>
              <w:t xml:space="preserve">A Kbt. 65. § (6) bekezdése szerint a </w:t>
            </w:r>
            <w:r>
              <w:rPr>
                <w:rFonts w:eastAsia="MyriadPro-Semibold"/>
                <w:b/>
                <w:szCs w:val="18"/>
                <w:lang w:val="hu-HU" w:eastAsia="hu-HU"/>
              </w:rPr>
              <w:t>P/1)</w:t>
            </w:r>
            <w:r w:rsidRPr="001D4F3B">
              <w:rPr>
                <w:rFonts w:eastAsia="MyriadPro-Semibold"/>
                <w:b/>
                <w:szCs w:val="18"/>
                <w:lang w:val="hu-HU" w:eastAsia="hu-HU"/>
              </w:rPr>
              <w:t xml:space="preserve"> </w:t>
            </w:r>
            <w:r w:rsidRPr="001D4F3B">
              <w:rPr>
                <w:rFonts w:eastAsia="MyriadPro-Semibold"/>
                <w:szCs w:val="18"/>
                <w:lang w:val="hu-HU" w:eastAsia="hu-HU"/>
              </w:rPr>
              <w:t>pontban előírt alkalmassági követelménynek a közös ajánlattevők együttesen is megfelelhetnek.</w:t>
            </w:r>
          </w:p>
          <w:p w:rsidR="001D4F3B" w:rsidRDefault="001D4F3B" w:rsidP="007B6951">
            <w:pPr>
              <w:jc w:val="both"/>
              <w:rPr>
                <w:b/>
                <w:bCs/>
              </w:rPr>
            </w:pPr>
          </w:p>
          <w:p w:rsidR="001D4F3B" w:rsidRPr="001D4F3B" w:rsidRDefault="001D4F3B" w:rsidP="001D4F3B">
            <w:pPr>
              <w:jc w:val="both"/>
              <w:rPr>
                <w:b/>
                <w:bCs/>
                <w:lang w:val="hu-HU"/>
              </w:rPr>
            </w:pPr>
            <w:r w:rsidRPr="001D4F3B">
              <w:rPr>
                <w:b/>
                <w:bCs/>
                <w:lang w:val="hu-HU"/>
              </w:rPr>
              <w:t xml:space="preserve">Megkövetelt igazolási mód: </w:t>
            </w:r>
          </w:p>
          <w:p w:rsidR="001D4F3B" w:rsidRPr="001D4F3B" w:rsidRDefault="001D4F3B" w:rsidP="001D4F3B">
            <w:pPr>
              <w:jc w:val="both"/>
              <w:rPr>
                <w:bCs/>
                <w:lang w:val="hu-HU"/>
              </w:rPr>
            </w:pPr>
            <w:r w:rsidRPr="001D4F3B">
              <w:rPr>
                <w:bCs/>
                <w:lang w:val="hu-HU"/>
              </w:rPr>
              <w:t>Ajánlattevők által az ajánlatban benyújtandó igazolások:</w:t>
            </w:r>
          </w:p>
          <w:p w:rsidR="001D4F3B" w:rsidRDefault="001D4F3B" w:rsidP="007B6951">
            <w:pPr>
              <w:jc w:val="both"/>
              <w:rPr>
                <w:b/>
                <w:bCs/>
              </w:rPr>
            </w:pPr>
          </w:p>
          <w:p w:rsidR="004870A8" w:rsidRDefault="001C6EAF" w:rsidP="00CA3046">
            <w:pPr>
              <w:autoSpaceDE w:val="0"/>
              <w:autoSpaceDN w:val="0"/>
              <w:adjustRightInd w:val="0"/>
              <w:jc w:val="both"/>
              <w:rPr>
                <w:lang w:val="hu-HU"/>
              </w:rPr>
            </w:pPr>
            <w:r w:rsidRPr="00A84F84">
              <w:rPr>
                <w:rFonts w:eastAsia="MyriadPro-Semibold"/>
                <w:szCs w:val="18"/>
                <w:lang w:eastAsia="hu-HU"/>
              </w:rPr>
              <w:t>Ajánlattevők a gazdasági és pénzügyi alkalmasságot – ide nem érve a Kbt. 69. § szerinti utólagos igazolási kötelezettség teljesítését – az egységes európai közbeszerzési dokumentum benyújtásával igazolhatják</w:t>
            </w:r>
            <w:r w:rsidR="00CA3046">
              <w:rPr>
                <w:rFonts w:eastAsia="MyriadPro-Semibold"/>
                <w:szCs w:val="18"/>
                <w:lang w:eastAsia="hu-HU"/>
              </w:rPr>
              <w:t>, melyben</w:t>
            </w:r>
            <w:r w:rsidRPr="00A84F84">
              <w:rPr>
                <w:rFonts w:eastAsia="MyriadPro-Semibold"/>
                <w:szCs w:val="18"/>
                <w:lang w:eastAsia="hu-HU"/>
              </w:rPr>
              <w:t xml:space="preserve"> foglalt információk valóságtartalmáért az Ajánlattevők felelnek.</w:t>
            </w:r>
            <w:r w:rsidR="00D57180">
              <w:rPr>
                <w:lang w:val="hu-HU"/>
              </w:rPr>
              <w:t xml:space="preserve"> </w:t>
            </w:r>
          </w:p>
          <w:p w:rsidR="001C6EAF" w:rsidRPr="00A84F84" w:rsidRDefault="00D57180" w:rsidP="00CA3046">
            <w:pPr>
              <w:autoSpaceDE w:val="0"/>
              <w:autoSpaceDN w:val="0"/>
              <w:adjustRightInd w:val="0"/>
              <w:jc w:val="both"/>
              <w:rPr>
                <w:rFonts w:eastAsia="MyriadPro-Semibold"/>
                <w:szCs w:val="18"/>
                <w:lang w:eastAsia="hu-HU"/>
              </w:rPr>
            </w:pPr>
            <w:r>
              <w:rPr>
                <w:lang w:val="hu-HU"/>
              </w:rPr>
              <w:t xml:space="preserve">Ajánlatkérő </w:t>
            </w:r>
            <w:r w:rsidRPr="00731BEA">
              <w:rPr>
                <w:lang w:val="hu-HU"/>
              </w:rPr>
              <w:t xml:space="preserve">a 321/2015. (X.30.) Korm. rendelet 2. § (5) bekezdése alapján az alkalmassági követelmény előzetes igazolására elfogadja </w:t>
            </w:r>
            <w:r>
              <w:rPr>
                <w:lang w:val="hu-HU"/>
              </w:rPr>
              <w:t>ajánlattevők</w:t>
            </w:r>
            <w:r w:rsidRPr="00731BEA">
              <w:rPr>
                <w:lang w:val="hu-HU"/>
              </w:rPr>
              <w:t xml:space="preserve"> egyszerű nyilatkozatát, így elegendő a formanyomtatvány IV. részének </w:t>
            </w:r>
            <w:r w:rsidRPr="00CB5C0D">
              <w:rPr>
                <w:lang w:val="hu-HU"/>
              </w:rPr>
              <w:sym w:font="Symbol" w:char="F061"/>
            </w:r>
            <w:r w:rsidRPr="00005CEB">
              <w:rPr>
                <w:lang w:val="hu-HU"/>
              </w:rPr>
              <w:t xml:space="preserve"> </w:t>
            </w:r>
            <w:r w:rsidRPr="00731BEA">
              <w:rPr>
                <w:lang w:val="hu-HU"/>
              </w:rPr>
              <w:t>szakaszát kitölteni</w:t>
            </w:r>
            <w:r w:rsidRPr="004A08DC">
              <w:rPr>
                <w:lang w:val="hu-HU"/>
              </w:rPr>
              <w:t>.</w:t>
            </w:r>
          </w:p>
          <w:p w:rsidR="001C6EAF" w:rsidRPr="00A84F84" w:rsidRDefault="001C6EAF" w:rsidP="001C6EAF">
            <w:pPr>
              <w:autoSpaceDE w:val="0"/>
              <w:autoSpaceDN w:val="0"/>
              <w:adjustRightInd w:val="0"/>
              <w:spacing w:before="120" w:after="120"/>
              <w:jc w:val="both"/>
              <w:rPr>
                <w:rFonts w:eastAsia="MyriadPro-Semibold"/>
                <w:szCs w:val="18"/>
                <w:lang w:eastAsia="hu-HU"/>
              </w:rPr>
            </w:pPr>
            <w:r w:rsidRPr="00A84F84">
              <w:rPr>
                <w:rFonts w:eastAsia="MyriadPro-Semibold"/>
                <w:szCs w:val="18"/>
                <w:lang w:eastAsia="hu-HU"/>
              </w:rPr>
              <w:t xml:space="preserve">A Kbt. 69. § (4) bekezdése alapján az értékelési szempontokra figyelemmel legkedvezőbbnek tekinthető ajánlattevő által az utólagos igazolási kötelezettség körében, a gazdasági és pénzügyi alkalmasság alátámasztása céljából benyújtandó igazolások: </w:t>
            </w:r>
          </w:p>
          <w:p w:rsidR="001C6EAF" w:rsidRDefault="001C6EAF" w:rsidP="007B6951">
            <w:pPr>
              <w:jc w:val="both"/>
              <w:rPr>
                <w:b/>
                <w:bCs/>
              </w:rPr>
            </w:pPr>
          </w:p>
          <w:p w:rsidR="00942E3D" w:rsidRPr="004A08DC" w:rsidRDefault="0099391E" w:rsidP="007B6951">
            <w:pPr>
              <w:jc w:val="both"/>
              <w:rPr>
                <w:bCs/>
              </w:rPr>
            </w:pPr>
            <w:r w:rsidRPr="004A08DC">
              <w:rPr>
                <w:b/>
                <w:bCs/>
              </w:rPr>
              <w:t>P/1)</w:t>
            </w:r>
            <w:r w:rsidR="00577856" w:rsidRPr="004A08DC">
              <w:rPr>
                <w:b/>
                <w:bCs/>
              </w:rPr>
              <w:t xml:space="preserve"> </w:t>
            </w:r>
            <w:r w:rsidRPr="004A08DC">
              <w:rPr>
                <w:lang w:val="hu-HU"/>
              </w:rPr>
              <w:t>A 321/2015. (X.30.) Korm. rendelet 19. § (1) bekezdésének c) pontjában fog</w:t>
            </w:r>
            <w:r w:rsidR="00BD6F81">
              <w:rPr>
                <w:lang w:val="hu-HU"/>
              </w:rPr>
              <w:t>laltak értelmében az előző kettő</w:t>
            </w:r>
            <w:r w:rsidRPr="004A08DC">
              <w:rPr>
                <w:lang w:val="hu-HU"/>
              </w:rPr>
              <w:t xml:space="preserve"> </w:t>
            </w:r>
            <w:r w:rsidR="002A2E45" w:rsidRPr="004A08DC">
              <w:rPr>
                <w:lang w:val="hu-HU"/>
              </w:rPr>
              <w:t xml:space="preserve">lezárt </w:t>
            </w:r>
            <w:r w:rsidRPr="004A08DC">
              <w:rPr>
                <w:lang w:val="hu-HU"/>
              </w:rPr>
              <w:t>üzleti év</w:t>
            </w:r>
            <w:r w:rsidR="00A9406D">
              <w:rPr>
                <w:lang w:val="hu-HU"/>
              </w:rPr>
              <w:t>ben, épülettakarítási szolgáltatás</w:t>
            </w:r>
            <w:r w:rsidR="00CE31B5" w:rsidRPr="004A08DC">
              <w:rPr>
                <w:lang w:val="hu-HU"/>
              </w:rPr>
              <w:t xml:space="preserve"> tárgyáb</w:t>
            </w:r>
            <w:r w:rsidR="00864246">
              <w:rPr>
                <w:lang w:val="hu-HU"/>
              </w:rPr>
              <w:t>ól származó</w:t>
            </w:r>
            <w:r w:rsidR="00A9406D">
              <w:rPr>
                <w:lang w:val="hu-HU"/>
              </w:rPr>
              <w:t xml:space="preserve"> </w:t>
            </w:r>
            <w:r w:rsidRPr="004A08DC">
              <w:rPr>
                <w:lang w:val="hu-HU"/>
              </w:rPr>
              <w:t>- általános forgalmi adó nélkül számított - árbevételéről szóló</w:t>
            </w:r>
            <w:r w:rsidR="001A437A" w:rsidRPr="004A08DC">
              <w:rPr>
                <w:lang w:val="hu-HU"/>
              </w:rPr>
              <w:t xml:space="preserve"> </w:t>
            </w:r>
            <w:r w:rsidRPr="004A08DC">
              <w:rPr>
                <w:lang w:val="hu-HU"/>
              </w:rPr>
              <w:t>nyilatkozat, attól függően, hogy az ajánlattevő mikor jött létre, illetve mikor kezdte meg tevékenységét, amennyiben ezek az adatok rendelkezésre állnak.</w:t>
            </w:r>
          </w:p>
          <w:p w:rsidR="002A2E45" w:rsidRPr="004A08DC" w:rsidRDefault="002A2E45" w:rsidP="0099391E">
            <w:pPr>
              <w:jc w:val="both"/>
              <w:rPr>
                <w:lang w:val="hu-HU"/>
              </w:rPr>
            </w:pPr>
          </w:p>
          <w:p w:rsidR="00907F29" w:rsidRPr="004A08DC" w:rsidRDefault="00907F29" w:rsidP="00907F29">
            <w:pPr>
              <w:jc w:val="both"/>
              <w:rPr>
                <w:lang w:val="hu-HU"/>
              </w:rPr>
            </w:pPr>
            <w:r w:rsidRPr="004A08DC">
              <w:rPr>
                <w:lang w:val="hu-HU"/>
              </w:rPr>
              <w:t>A 321/2015. (X.30.) Korm. rendelet 19. § (3) bekezdésében foglaltak értelmében amennyiben ajánlattevő a 321/2015. (X.30.) Korm. rendelet 19. § (1) bekezdés c) pontja szerinti irattal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ponttal kapcsolatban előírt alkalmassági követelmény és igazolási mód helyett az alkalmasság igazolásának ajánlatkérő által elfogadott módjáról.</w:t>
            </w:r>
          </w:p>
          <w:p w:rsidR="00907F29" w:rsidRDefault="001C6EAF" w:rsidP="00907F29">
            <w:pPr>
              <w:jc w:val="both"/>
              <w:rPr>
                <w:lang w:val="hu-HU"/>
              </w:rPr>
            </w:pPr>
            <w:r w:rsidRPr="001C6EAF">
              <w:rPr>
                <w:lang w:val="hu-HU"/>
              </w:rPr>
              <w:t>Az Ajánlatkérő a 321/2015. (X. 30.) Korm. rendelet 19. § (7) szerinti</w:t>
            </w:r>
            <w:r>
              <w:rPr>
                <w:lang w:val="hu-HU"/>
              </w:rPr>
              <w:t xml:space="preserve"> igazolásokat is elfogad a P/1)</w:t>
            </w:r>
            <w:r w:rsidRPr="001C6EAF">
              <w:rPr>
                <w:lang w:val="hu-HU"/>
              </w:rPr>
              <w:t xml:space="preserve"> pontban meghatározott igazolási módok helyett, illetve mellett.</w:t>
            </w:r>
          </w:p>
          <w:p w:rsidR="001C6EAF" w:rsidRDefault="001C6EAF" w:rsidP="00907F29">
            <w:pPr>
              <w:jc w:val="both"/>
              <w:rPr>
                <w:lang w:val="hu-HU"/>
              </w:rPr>
            </w:pPr>
          </w:p>
          <w:p w:rsidR="00AA4717" w:rsidRDefault="00AA4717" w:rsidP="00AA4717">
            <w:pPr>
              <w:jc w:val="both"/>
              <w:rPr>
                <w:bCs/>
              </w:rPr>
            </w:pPr>
            <w:r w:rsidRPr="004A08DC">
              <w:rPr>
                <w:bCs/>
              </w:rPr>
              <w:t>Ajánlattevő az ajánlatkérő által előírt alkalmassági követel</w:t>
            </w:r>
            <w:r>
              <w:rPr>
                <w:bCs/>
              </w:rPr>
              <w:t>ményeknek a Kbt. 65. § (6)-(8</w:t>
            </w:r>
            <w:r w:rsidRPr="004A08DC">
              <w:rPr>
                <w:bCs/>
              </w:rPr>
              <w:t>) és (11) bekezdéseiben foglaltak szerint is megfelelhet.</w:t>
            </w:r>
            <w:r>
              <w:rPr>
                <w:bCs/>
              </w:rPr>
              <w:t xml:space="preserve"> </w:t>
            </w:r>
          </w:p>
          <w:p w:rsidR="000965D3" w:rsidRPr="004A08DC" w:rsidRDefault="000965D3" w:rsidP="009F3F95">
            <w:pPr>
              <w:jc w:val="both"/>
              <w:rPr>
                <w:lang w:val="hu-HU"/>
              </w:rPr>
            </w:pPr>
          </w:p>
          <w:p w:rsidR="009B3E00" w:rsidRPr="004A08DC" w:rsidRDefault="009B3E00" w:rsidP="009B3E00">
            <w:pPr>
              <w:jc w:val="both"/>
              <w:rPr>
                <w:lang w:val="hu-HU"/>
              </w:rPr>
            </w:pPr>
            <w:r w:rsidRPr="004A08DC">
              <w:rPr>
                <w:lang w:val="hu-HU"/>
              </w:rPr>
              <w:t>A P</w:t>
            </w:r>
            <w:r w:rsidR="006A12E4" w:rsidRPr="004A08DC">
              <w:rPr>
                <w:lang w:val="hu-HU"/>
              </w:rPr>
              <w:t>/</w:t>
            </w:r>
            <w:r w:rsidRPr="004A08DC">
              <w:rPr>
                <w:lang w:val="hu-HU"/>
              </w:rPr>
              <w:t>1) pont</w:t>
            </w:r>
            <w:r w:rsidR="00B00F44" w:rsidRPr="004A08DC">
              <w:rPr>
                <w:lang w:val="hu-HU"/>
              </w:rPr>
              <w:t>t</w:t>
            </w:r>
            <w:r w:rsidRPr="004A08DC">
              <w:rPr>
                <w:lang w:val="hu-HU"/>
              </w:rPr>
              <w:t xml:space="preserve">al kapcsolatos alkalmasság igazolása során </w:t>
            </w:r>
            <w:r w:rsidR="00574F35" w:rsidRPr="004A08DC">
              <w:rPr>
                <w:lang w:val="hu-HU"/>
              </w:rPr>
              <w:t xml:space="preserve">a Kbt. 3. § 10. pontja </w:t>
            </w:r>
            <w:r w:rsidRPr="004A08DC">
              <w:rPr>
                <w:lang w:val="hu-HU"/>
              </w:rPr>
              <w:t>alkalmazandó.</w:t>
            </w:r>
          </w:p>
          <w:p w:rsidR="00942E3D" w:rsidRPr="004A08DC" w:rsidRDefault="00942E3D" w:rsidP="009F3F95">
            <w:pPr>
              <w:jc w:val="both"/>
              <w:rPr>
                <w:lang w:val="hu-HU"/>
              </w:rPr>
            </w:pPr>
          </w:p>
          <w:p w:rsidR="00DD2EA3" w:rsidRPr="004A08DC" w:rsidRDefault="00DD2EA3" w:rsidP="002F46F1">
            <w:pPr>
              <w:jc w:val="both"/>
              <w:rPr>
                <w:b/>
                <w:lang w:val="hu-HU"/>
              </w:rPr>
            </w:pPr>
          </w:p>
        </w:tc>
      </w:tr>
      <w:tr w:rsidR="00EE04EB" w:rsidRPr="00FE2F44" w:rsidTr="00EE04EB">
        <w:tc>
          <w:tcPr>
            <w:tcW w:w="9212" w:type="dxa"/>
            <w:shd w:val="clear" w:color="auto" w:fill="auto"/>
          </w:tcPr>
          <w:p w:rsidR="00EE04EB" w:rsidRPr="004A08DC" w:rsidRDefault="00EE04EB" w:rsidP="00A57CFD">
            <w:pPr>
              <w:jc w:val="both"/>
              <w:rPr>
                <w:b/>
                <w:lang w:val="hu-HU"/>
              </w:rPr>
            </w:pPr>
            <w:r w:rsidRPr="004A08DC">
              <w:rPr>
                <w:b/>
                <w:lang w:val="hu-HU"/>
              </w:rPr>
              <w:lastRenderedPageBreak/>
              <w:t>III.1.3) Műszaki, illetve szakmai alkalmasság</w:t>
            </w:r>
          </w:p>
          <w:p w:rsidR="00EE04EB" w:rsidRPr="004A08DC" w:rsidRDefault="00F90514" w:rsidP="00A57CFD">
            <w:pPr>
              <w:rPr>
                <w:lang w:val="hu-HU"/>
              </w:rPr>
            </w:pPr>
            <w:r w:rsidRPr="004A08DC">
              <w:rPr>
                <w:bCs/>
                <w:lang w:val="hu-HU"/>
              </w:rPr>
              <w:fldChar w:fldCharType="begin">
                <w:ffData>
                  <w:name w:val=""/>
                  <w:enabled/>
                  <w:calcOnExit w:val="0"/>
                  <w:checkBox>
                    <w:sizeAuto/>
                    <w:default w:val="0"/>
                  </w:checkBox>
                </w:ffData>
              </w:fldChar>
            </w:r>
            <w:r w:rsidR="00BD7376" w:rsidRPr="004A08DC">
              <w:rPr>
                <w:bCs/>
                <w:lang w:val="hu-HU"/>
              </w:rPr>
              <w:instrText xml:space="preserve"> FORMCHECKBOX </w:instrText>
            </w:r>
            <w:r w:rsidR="008A413E">
              <w:rPr>
                <w:bCs/>
                <w:lang w:val="hu-HU"/>
              </w:rPr>
            </w:r>
            <w:r w:rsidR="008A413E">
              <w:rPr>
                <w:bCs/>
                <w:lang w:val="hu-HU"/>
              </w:rPr>
              <w:fldChar w:fldCharType="separate"/>
            </w:r>
            <w:r w:rsidRPr="004A08DC">
              <w:rPr>
                <w:bCs/>
                <w:lang w:val="hu-HU"/>
              </w:rPr>
              <w:fldChar w:fldCharType="end"/>
            </w:r>
            <w:r w:rsidR="00EE04EB" w:rsidRPr="004A08DC">
              <w:rPr>
                <w:bCs/>
                <w:lang w:val="hu-HU"/>
              </w:rPr>
              <w:t xml:space="preserve"> A közbeszerzési dokumentációban megadott kiválasztási szempontok</w:t>
            </w:r>
          </w:p>
          <w:p w:rsidR="00942E3D" w:rsidRPr="004A08DC" w:rsidRDefault="00942E3D" w:rsidP="00A57CFD">
            <w:pPr>
              <w:rPr>
                <w:lang w:val="hu-HU"/>
              </w:rPr>
            </w:pPr>
          </w:p>
          <w:p w:rsidR="00EE04EB" w:rsidRDefault="00EE04EB" w:rsidP="00A57CFD">
            <w:pPr>
              <w:rPr>
                <w:lang w:val="hu-HU"/>
              </w:rPr>
            </w:pPr>
            <w:r w:rsidRPr="004A08DC">
              <w:rPr>
                <w:lang w:val="hu-HU"/>
              </w:rPr>
              <w:t>A kiválasztási szempontok felsorolása és rövid ismertetése:</w:t>
            </w:r>
          </w:p>
          <w:p w:rsidR="004870A8" w:rsidRDefault="004870A8" w:rsidP="00A57CFD">
            <w:pPr>
              <w:rPr>
                <w:lang w:val="hu-HU"/>
              </w:rPr>
            </w:pPr>
            <w:r w:rsidRPr="004870A8">
              <w:rPr>
                <w:lang w:val="hu-HU"/>
              </w:rPr>
              <w:lastRenderedPageBreak/>
              <w:t>Az alkalmasság minimumkövetelménye(i):</w:t>
            </w:r>
          </w:p>
          <w:p w:rsidR="00174C95" w:rsidRDefault="00174C95" w:rsidP="00A57CFD">
            <w:pPr>
              <w:rPr>
                <w:lang w:val="hu-HU"/>
              </w:rPr>
            </w:pPr>
          </w:p>
          <w:p w:rsidR="00174C95" w:rsidRPr="00E967C9" w:rsidRDefault="00967C86" w:rsidP="00174C95">
            <w:pPr>
              <w:autoSpaceDE w:val="0"/>
              <w:autoSpaceDN w:val="0"/>
              <w:adjustRightInd w:val="0"/>
              <w:jc w:val="both"/>
              <w:rPr>
                <w:rFonts w:eastAsia="MyriadPro-Semibold"/>
                <w:szCs w:val="18"/>
                <w:u w:val="single"/>
                <w:lang w:val="hu-HU" w:eastAsia="hu-HU"/>
              </w:rPr>
            </w:pPr>
            <w:r w:rsidRPr="00E967C9">
              <w:rPr>
                <w:rFonts w:eastAsia="MyriadPro-Semibold"/>
                <w:szCs w:val="18"/>
                <w:u w:val="single"/>
                <w:lang w:val="hu-HU" w:eastAsia="hu-HU"/>
              </w:rPr>
              <w:t>Ajánlattevő alkalmatlan, ha nem rendelkezik:</w:t>
            </w:r>
          </w:p>
          <w:p w:rsidR="004870A8" w:rsidRDefault="004870A8" w:rsidP="004870A8">
            <w:pPr>
              <w:jc w:val="both"/>
              <w:rPr>
                <w:color w:val="000000"/>
              </w:rPr>
            </w:pPr>
            <w:r w:rsidRPr="004A08DC">
              <w:rPr>
                <w:b/>
              </w:rPr>
              <w:t>M</w:t>
            </w:r>
            <w:r>
              <w:rPr>
                <w:b/>
              </w:rPr>
              <w:t>/</w:t>
            </w:r>
            <w:r w:rsidRPr="004A08DC">
              <w:rPr>
                <w:b/>
              </w:rPr>
              <w:t>1)</w:t>
            </w:r>
            <w:r>
              <w:rPr>
                <w:b/>
              </w:rPr>
              <w:t xml:space="preserve"> </w:t>
            </w:r>
            <w:r w:rsidRPr="00E06AA2">
              <w:rPr>
                <w:color w:val="000000"/>
              </w:rPr>
              <w:t xml:space="preserve">az </w:t>
            </w:r>
            <w:r>
              <w:rPr>
                <w:color w:val="000000"/>
              </w:rPr>
              <w:t xml:space="preserve">ajánlati </w:t>
            </w:r>
            <w:r w:rsidRPr="00E06AA2">
              <w:rPr>
                <w:color w:val="000000"/>
              </w:rPr>
              <w:t>felhívás feladásától visszafelé számított 36 hónapban</w:t>
            </w:r>
            <w:r>
              <w:rPr>
                <w:color w:val="000000"/>
              </w:rPr>
              <w:t xml:space="preserve"> egy vagy több,</w:t>
            </w:r>
            <w:r w:rsidRPr="00E06AA2">
              <w:rPr>
                <w:color w:val="000000"/>
              </w:rPr>
              <w:t xml:space="preserve"> legalább 12 hónapon keresztül folyamatosan, szerződésszerűen teljesített, egészségügyi fekvőbeteg ellátási épülettakarítási referenciával/kal, amely/ek legalább nettó </w:t>
            </w:r>
            <w:r>
              <w:rPr>
                <w:color w:val="000000"/>
              </w:rPr>
              <w:t>100.000.</w:t>
            </w:r>
            <w:r w:rsidRPr="004519E2">
              <w:rPr>
                <w:color w:val="000000"/>
              </w:rPr>
              <w:t>000</w:t>
            </w:r>
            <w:r w:rsidRPr="008D2437">
              <w:rPr>
                <w:color w:val="000000"/>
              </w:rPr>
              <w:t xml:space="preserve"> HUF </w:t>
            </w:r>
            <w:r w:rsidRPr="004519E2">
              <w:rPr>
                <w:color w:val="000000"/>
              </w:rPr>
              <w:t>összértékű/ek</w:t>
            </w:r>
            <w:r>
              <w:rPr>
                <w:color w:val="000000"/>
              </w:rPr>
              <w:t xml:space="preserve">. </w:t>
            </w:r>
          </w:p>
          <w:p w:rsidR="004870A8" w:rsidRPr="004A08DC" w:rsidRDefault="004870A8" w:rsidP="004870A8">
            <w:pPr>
              <w:rPr>
                <w:lang w:val="hu-HU"/>
              </w:rPr>
            </w:pPr>
          </w:p>
          <w:p w:rsidR="004870A8" w:rsidRDefault="004870A8" w:rsidP="004870A8">
            <w:pPr>
              <w:jc w:val="both"/>
            </w:pPr>
            <w:r w:rsidRPr="004A08DC">
              <w:rPr>
                <w:b/>
              </w:rPr>
              <w:t>M</w:t>
            </w:r>
            <w:r>
              <w:rPr>
                <w:b/>
              </w:rPr>
              <w:t>/2</w:t>
            </w:r>
            <w:r w:rsidRPr="004A08DC">
              <w:rPr>
                <w:b/>
              </w:rPr>
              <w:t>)</w:t>
            </w:r>
            <w:r w:rsidRPr="004A08DC">
              <w:t xml:space="preserve"> </w:t>
            </w:r>
          </w:p>
          <w:p w:rsidR="004870A8" w:rsidRPr="00857AE9" w:rsidRDefault="004870A8" w:rsidP="00E967C9">
            <w:pPr>
              <w:jc w:val="both"/>
              <w:rPr>
                <w:color w:val="000000"/>
              </w:rPr>
            </w:pPr>
            <w:r>
              <w:t xml:space="preserve">a) </w:t>
            </w:r>
            <w:r w:rsidRPr="00857AE9">
              <w:rPr>
                <w:color w:val="000000"/>
              </w:rPr>
              <w:t xml:space="preserve">legalább 1 fő OKJ tisztítás-technológiai képzettséggel </w:t>
            </w:r>
            <w:r w:rsidR="00FE05E8">
              <w:rPr>
                <w:color w:val="000000"/>
              </w:rPr>
              <w:t xml:space="preserve">vagy korábbi szabályozás esetén azzal egyenértékű bizonyítvánnyal igazolható takarító képzettséggel, </w:t>
            </w:r>
            <w:r w:rsidRPr="00857AE9">
              <w:rPr>
                <w:color w:val="000000"/>
              </w:rPr>
              <w:t xml:space="preserve">és legalább 3 éves </w:t>
            </w:r>
            <w:r w:rsidR="00FE05E8">
              <w:rPr>
                <w:color w:val="000000"/>
              </w:rPr>
              <w:t xml:space="preserve">egészségügyi takarítási területen szerzett </w:t>
            </w:r>
            <w:r w:rsidRPr="00857AE9">
              <w:rPr>
                <w:color w:val="000000"/>
              </w:rPr>
              <w:t>szakmai gyakorlattal</w:t>
            </w:r>
            <w:r w:rsidR="00BE625E">
              <w:rPr>
                <w:color w:val="000000"/>
              </w:rPr>
              <w:t xml:space="preserve"> </w:t>
            </w:r>
            <w:r w:rsidRPr="00857AE9">
              <w:rPr>
                <w:color w:val="000000"/>
              </w:rPr>
              <w:t>rendelkező, operatív utasításra, intézkedésre jogosult</w:t>
            </w:r>
            <w:r>
              <w:rPr>
                <w:color w:val="000000"/>
              </w:rPr>
              <w:t xml:space="preserve"> csoportvezetővel, továbbá </w:t>
            </w:r>
          </w:p>
          <w:p w:rsidR="004870A8" w:rsidRDefault="004870A8" w:rsidP="00E967C9">
            <w:pPr>
              <w:jc w:val="both"/>
              <w:rPr>
                <w:color w:val="000000"/>
              </w:rPr>
            </w:pPr>
            <w:r w:rsidRPr="00857AE9">
              <w:rPr>
                <w:color w:val="000000"/>
              </w:rPr>
              <w:t xml:space="preserve">b) </w:t>
            </w:r>
            <w:r>
              <w:rPr>
                <w:color w:val="000000"/>
              </w:rPr>
              <w:t xml:space="preserve">legalább </w:t>
            </w:r>
            <w:r w:rsidRPr="00857AE9">
              <w:rPr>
                <w:color w:val="000000"/>
              </w:rPr>
              <w:t>1 fő közegészségügyi és járványügyi felügyelő, vagy népegészségügyi ellenőr szakirányú BSC vagy MSC</w:t>
            </w:r>
            <w:r w:rsidRPr="00857AE9">
              <w:rPr>
                <w:sz w:val="22"/>
                <w:szCs w:val="22"/>
              </w:rPr>
              <w:t xml:space="preserve"> </w:t>
            </w:r>
            <w:r w:rsidRPr="00857AE9">
              <w:rPr>
                <w:color w:val="000000"/>
              </w:rPr>
              <w:t xml:space="preserve">végzettséggel </w:t>
            </w:r>
            <w:r w:rsidR="00FE05E8">
              <w:rPr>
                <w:color w:val="000000"/>
              </w:rPr>
              <w:t xml:space="preserve">(korábbi szabályozás esetén azzal egyenértékű bizonyítvánnyal igazolható végzettséggel) </w:t>
            </w:r>
            <w:r w:rsidRPr="00857AE9">
              <w:rPr>
                <w:color w:val="000000"/>
              </w:rPr>
              <w:t>és legalább 3 éves</w:t>
            </w:r>
            <w:r w:rsidR="000A265F">
              <w:rPr>
                <w:color w:val="000000"/>
              </w:rPr>
              <w:t xml:space="preserve"> </w:t>
            </w:r>
            <w:r w:rsidR="000A265F" w:rsidRPr="00857AE9">
              <w:rPr>
                <w:color w:val="000000"/>
              </w:rPr>
              <w:t>közegészségügyi és járványügyi felügyelő, vagy népegészségügyi ellenőr</w:t>
            </w:r>
            <w:r w:rsidRPr="00857AE9">
              <w:rPr>
                <w:color w:val="000000"/>
              </w:rPr>
              <w:t xml:space="preserve"> szakmai gyakorlattal rendelkező</w:t>
            </w:r>
            <w:r w:rsidR="00FE05E8">
              <w:rPr>
                <w:color w:val="000000"/>
              </w:rPr>
              <w:t>, teljesítésben résztvevő</w:t>
            </w:r>
            <w:r w:rsidRPr="00857AE9">
              <w:rPr>
                <w:color w:val="000000"/>
              </w:rPr>
              <w:t xml:space="preserve"> szakemberrel.</w:t>
            </w:r>
          </w:p>
          <w:p w:rsidR="00FE05E8" w:rsidRPr="00CB5C0D" w:rsidRDefault="00FE05E8" w:rsidP="00E967C9">
            <w:pPr>
              <w:jc w:val="both"/>
              <w:rPr>
                <w:color w:val="000000"/>
              </w:rPr>
            </w:pPr>
            <w:r w:rsidRPr="00CB5C0D">
              <w:rPr>
                <w:color w:val="000000"/>
              </w:rPr>
              <w:t>Ugyanazon szakember csak egyszer mutatható be.</w:t>
            </w:r>
          </w:p>
          <w:p w:rsidR="004870A8" w:rsidRDefault="004870A8" w:rsidP="00E967C9">
            <w:pPr>
              <w:jc w:val="both"/>
              <w:rPr>
                <w:color w:val="000000"/>
              </w:rPr>
            </w:pPr>
          </w:p>
          <w:p w:rsidR="004870A8" w:rsidRDefault="004870A8" w:rsidP="00E967C9">
            <w:pPr>
              <w:jc w:val="both"/>
              <w:rPr>
                <w:color w:val="000000"/>
              </w:rPr>
            </w:pPr>
            <w:r w:rsidRPr="003533AD">
              <w:rPr>
                <w:b/>
                <w:lang w:val="hu-HU"/>
              </w:rPr>
              <w:t>M/</w:t>
            </w:r>
            <w:r>
              <w:rPr>
                <w:b/>
                <w:lang w:val="hu-HU"/>
              </w:rPr>
              <w:t>3</w:t>
            </w:r>
            <w:r w:rsidRPr="003533AD">
              <w:rPr>
                <w:b/>
                <w:lang w:val="hu-HU"/>
              </w:rPr>
              <w:t>)</w:t>
            </w:r>
            <w:r w:rsidRPr="004A08DC">
              <w:rPr>
                <w:lang w:val="hu-HU"/>
              </w:rPr>
              <w:t xml:space="preserve"> </w:t>
            </w:r>
            <w:r w:rsidRPr="00857AE9">
              <w:rPr>
                <w:color w:val="000000"/>
              </w:rPr>
              <w:t>független szervezet által kiállított, érvényes, épülettisztításra és / vagy takarításra é</w:t>
            </w:r>
            <w:r>
              <w:rPr>
                <w:color w:val="000000"/>
              </w:rPr>
              <w:t>s / vagy takarító tevékenységre</w:t>
            </w:r>
            <w:r w:rsidRPr="00857AE9">
              <w:rPr>
                <w:color w:val="000000"/>
              </w:rPr>
              <w:t xml:space="preserve"> kiterjedő ISO</w:t>
            </w:r>
            <w:r w:rsidR="0012017D">
              <w:rPr>
                <w:color w:val="000000"/>
              </w:rPr>
              <w:t xml:space="preserve"> 9001</w:t>
            </w:r>
            <w:r w:rsidRPr="00857AE9">
              <w:rPr>
                <w:color w:val="000000"/>
              </w:rPr>
              <w:t xml:space="preserve"> </w:t>
            </w:r>
            <w:r w:rsidR="0012017D" w:rsidRPr="0012017D">
              <w:rPr>
                <w:color w:val="000000"/>
              </w:rPr>
              <w:t xml:space="preserve">szerinti minőségbiztosítási rendszerrel </w:t>
            </w:r>
            <w:r w:rsidR="001A15E4">
              <w:rPr>
                <w:color w:val="000000"/>
              </w:rPr>
              <w:t xml:space="preserve">vagy </w:t>
            </w:r>
            <w:r w:rsidR="0012017D" w:rsidRPr="0012017D">
              <w:rPr>
                <w:color w:val="000000"/>
              </w:rPr>
              <w:t>a 321/2015. (X.30.) Korm. rendelet 24. § (3) bekezdése szerint egyenértékű tanúsítvánnyal, vagy egyenértékű minőségbiztosítási intézkedések egyéb bizonyítéká</w:t>
            </w:r>
            <w:r w:rsidR="0012017D">
              <w:rPr>
                <w:color w:val="000000"/>
              </w:rPr>
              <w:t>val, amely megfelel az ISO 9001</w:t>
            </w:r>
            <w:r w:rsidR="0012017D" w:rsidRPr="0012017D">
              <w:rPr>
                <w:color w:val="000000"/>
              </w:rPr>
              <w:t xml:space="preserve"> követelményének.</w:t>
            </w:r>
          </w:p>
          <w:p w:rsidR="0012017D" w:rsidRDefault="0012017D" w:rsidP="004870A8">
            <w:pPr>
              <w:jc w:val="both"/>
              <w:rPr>
                <w:color w:val="000000"/>
              </w:rPr>
            </w:pPr>
          </w:p>
          <w:p w:rsidR="004870A8" w:rsidRDefault="004870A8" w:rsidP="004870A8">
            <w:pPr>
              <w:jc w:val="both"/>
              <w:rPr>
                <w:lang w:val="hu-HU" w:eastAsia="hu-HU"/>
              </w:rPr>
            </w:pPr>
            <w:r w:rsidRPr="003533AD">
              <w:rPr>
                <w:b/>
                <w:lang w:val="hu-HU"/>
              </w:rPr>
              <w:t>M/</w:t>
            </w:r>
            <w:r>
              <w:rPr>
                <w:b/>
                <w:lang w:val="hu-HU"/>
              </w:rPr>
              <w:t>4</w:t>
            </w:r>
            <w:r w:rsidRPr="003533AD">
              <w:rPr>
                <w:b/>
                <w:lang w:val="hu-HU"/>
              </w:rPr>
              <w:t>)</w:t>
            </w:r>
            <w:r w:rsidRPr="004A08DC">
              <w:rPr>
                <w:lang w:val="hu-HU"/>
              </w:rPr>
              <w:t xml:space="preserve"> </w:t>
            </w:r>
          </w:p>
          <w:p w:rsidR="004870A8" w:rsidRDefault="004870A8" w:rsidP="00E967C9">
            <w:pPr>
              <w:numPr>
                <w:ilvl w:val="0"/>
                <w:numId w:val="39"/>
              </w:numPr>
              <w:tabs>
                <w:tab w:val="left" w:pos="284"/>
              </w:tabs>
              <w:ind w:left="0" w:firstLine="0"/>
              <w:jc w:val="both"/>
              <w:rPr>
                <w:lang w:val="hu-HU" w:eastAsia="hu-HU"/>
              </w:rPr>
            </w:pPr>
            <w:r>
              <w:rPr>
                <w:lang w:val="hu-HU" w:eastAsia="hu-HU"/>
              </w:rPr>
              <w:t>legalább 2 db követéses (akkumulátoros) súrolóautamá</w:t>
            </w:r>
            <w:r w:rsidR="00D6487C">
              <w:rPr>
                <w:lang w:val="hu-HU" w:eastAsia="hu-HU"/>
              </w:rPr>
              <w:t>val</w:t>
            </w:r>
            <w:r>
              <w:rPr>
                <w:lang w:val="hu-HU" w:eastAsia="hu-HU"/>
              </w:rPr>
              <w:t>, melyek vízvisszaforgató rendszerűek, és melyek víztartályainak kapacitása legalább 100-300 liter,</w:t>
            </w:r>
          </w:p>
          <w:p w:rsidR="00AA691A" w:rsidRDefault="004870A8" w:rsidP="007E4BF5">
            <w:pPr>
              <w:numPr>
                <w:ilvl w:val="0"/>
                <w:numId w:val="39"/>
              </w:numPr>
              <w:tabs>
                <w:tab w:val="left" w:pos="284"/>
              </w:tabs>
              <w:ind w:left="0" w:firstLine="0"/>
              <w:jc w:val="both"/>
              <w:rPr>
                <w:lang w:val="hu-HU" w:eastAsia="hu-HU"/>
              </w:rPr>
            </w:pPr>
            <w:r w:rsidRPr="00AA691A">
              <w:rPr>
                <w:lang w:val="hu-HU" w:eastAsia="hu-HU"/>
              </w:rPr>
              <w:t>ha nem üzemeltet a telephelyén impregnáló rendszert a mopok impregnálására, vagy nem kíván a teljesítés helyén fertőtlenítőszer bekeverésére impregnáló rendszert üzemeltetni</w:t>
            </w:r>
            <w:r w:rsidRPr="00E273F0">
              <w:rPr>
                <w:lang w:val="hu-HU" w:eastAsia="hu-HU"/>
              </w:rPr>
              <w:t>.</w:t>
            </w:r>
          </w:p>
          <w:p w:rsidR="00687370" w:rsidRDefault="00687370" w:rsidP="00FC3A54">
            <w:pPr>
              <w:tabs>
                <w:tab w:val="left" w:pos="284"/>
              </w:tabs>
              <w:jc w:val="both"/>
              <w:rPr>
                <w:noProof/>
              </w:rPr>
            </w:pPr>
          </w:p>
          <w:p w:rsidR="00C848A9" w:rsidRPr="00E967C9" w:rsidRDefault="00967C86" w:rsidP="004870A8">
            <w:pPr>
              <w:rPr>
                <w:u w:val="single"/>
                <w:lang w:val="hu-HU"/>
              </w:rPr>
            </w:pPr>
            <w:r w:rsidRPr="00E967C9">
              <w:rPr>
                <w:u w:val="single"/>
                <w:lang w:val="hu-HU"/>
              </w:rPr>
              <w:t>Az ajánlattevők által az ajánlatban benyújtandó igazolások:</w:t>
            </w:r>
          </w:p>
          <w:p w:rsidR="00C848A9" w:rsidRPr="00C848A9" w:rsidRDefault="00C848A9" w:rsidP="00C848A9">
            <w:pPr>
              <w:autoSpaceDE w:val="0"/>
              <w:autoSpaceDN w:val="0"/>
              <w:adjustRightInd w:val="0"/>
              <w:jc w:val="both"/>
              <w:rPr>
                <w:rFonts w:eastAsia="MyriadPro-Semibold"/>
                <w:szCs w:val="18"/>
                <w:lang w:eastAsia="hu-HU"/>
              </w:rPr>
            </w:pPr>
            <w:r>
              <w:rPr>
                <w:lang w:val="hu-HU"/>
              </w:rPr>
              <w:t xml:space="preserve">Ajánlatkérő </w:t>
            </w:r>
            <w:r w:rsidRPr="00731BEA">
              <w:rPr>
                <w:lang w:val="hu-HU"/>
              </w:rPr>
              <w:t xml:space="preserve">a 321/2015. (X.30.) Korm. rendelet 2. § (5) bekezdése alapján az alkalmassági követelmény előzetes igazolására elfogadja </w:t>
            </w:r>
            <w:r>
              <w:rPr>
                <w:lang w:val="hu-HU"/>
              </w:rPr>
              <w:t>ajánlattevők</w:t>
            </w:r>
            <w:r w:rsidRPr="00731BEA">
              <w:rPr>
                <w:lang w:val="hu-HU"/>
              </w:rPr>
              <w:t xml:space="preserve"> egyszerű nyilatkozatát, így elegendő a</w:t>
            </w:r>
            <w:r w:rsidR="004266BE">
              <w:rPr>
                <w:lang w:val="hu-HU"/>
              </w:rPr>
              <w:t xml:space="preserve">z </w:t>
            </w:r>
            <w:r w:rsidR="004266BE" w:rsidRPr="00A84F84">
              <w:rPr>
                <w:rFonts w:eastAsia="MyriadPro-Semibold"/>
                <w:szCs w:val="18"/>
                <w:lang w:eastAsia="hu-HU"/>
              </w:rPr>
              <w:t xml:space="preserve">egységes európai közbeszerzési dokumentum </w:t>
            </w:r>
            <w:r w:rsidRPr="00731BEA">
              <w:rPr>
                <w:lang w:val="hu-HU"/>
              </w:rPr>
              <w:t xml:space="preserve">IV. részének </w:t>
            </w:r>
            <w:r w:rsidRPr="00CB5C0D">
              <w:rPr>
                <w:lang w:val="hu-HU"/>
              </w:rPr>
              <w:sym w:font="Symbol" w:char="F061"/>
            </w:r>
            <w:r w:rsidRPr="00005CEB">
              <w:rPr>
                <w:lang w:val="hu-HU"/>
              </w:rPr>
              <w:t xml:space="preserve"> </w:t>
            </w:r>
            <w:r w:rsidRPr="00731BEA">
              <w:rPr>
                <w:lang w:val="hu-HU"/>
              </w:rPr>
              <w:t>szakaszát kitölteni</w:t>
            </w:r>
            <w:r w:rsidRPr="004A08DC">
              <w:rPr>
                <w:lang w:val="hu-HU"/>
              </w:rPr>
              <w:t>.</w:t>
            </w:r>
          </w:p>
          <w:p w:rsidR="00C848A9" w:rsidRPr="00C848A9" w:rsidRDefault="00C848A9" w:rsidP="00C848A9">
            <w:pPr>
              <w:spacing w:before="180" w:after="120"/>
              <w:jc w:val="both"/>
              <w:rPr>
                <w:rFonts w:eastAsia="Calibri"/>
                <w:u w:val="single"/>
                <w:lang w:val="hu-HU" w:eastAsia="en-US"/>
              </w:rPr>
            </w:pPr>
            <w:r w:rsidRPr="00C848A9">
              <w:rPr>
                <w:rFonts w:eastAsia="Calibri"/>
                <w:u w:val="single"/>
                <w:lang w:val="hu-HU" w:eastAsia="en-US"/>
              </w:rPr>
              <w:t xml:space="preserve">A Kbt. 69. § (4) bekezdése alapján az utólagos igazolási kötelezettség körében </w:t>
            </w:r>
            <w:r w:rsidRPr="00E967C9">
              <w:rPr>
                <w:rFonts w:eastAsia="Calibri"/>
                <w:u w:val="single"/>
                <w:lang w:val="hu-HU" w:eastAsia="en-US"/>
              </w:rPr>
              <w:t>benyújtandó igazolások</w:t>
            </w:r>
            <w:r w:rsidRPr="00C848A9">
              <w:rPr>
                <w:rFonts w:eastAsia="Calibri"/>
                <w:u w:val="single"/>
                <w:lang w:val="hu-HU" w:eastAsia="en-US"/>
              </w:rPr>
              <w:t xml:space="preserve">: </w:t>
            </w:r>
          </w:p>
          <w:p w:rsidR="0012017D" w:rsidRPr="004A08DC" w:rsidRDefault="0012017D" w:rsidP="004870A8">
            <w:pPr>
              <w:rPr>
                <w:lang w:val="hu-HU"/>
              </w:rPr>
            </w:pPr>
          </w:p>
          <w:p w:rsidR="00FD4338" w:rsidRDefault="006259B6" w:rsidP="006646DC">
            <w:pPr>
              <w:jc w:val="both"/>
              <w:rPr>
                <w:bCs/>
              </w:rPr>
            </w:pPr>
            <w:r w:rsidRPr="006259B6">
              <w:rPr>
                <w:b/>
                <w:bCs/>
                <w:lang w:val="hu-HU"/>
              </w:rPr>
              <w:t>M/1)</w:t>
            </w:r>
            <w:r w:rsidRPr="006259B6">
              <w:rPr>
                <w:bCs/>
                <w:lang w:val="hu-HU"/>
              </w:rPr>
              <w:t xml:space="preserve"> A 321/2015. (X.30.) Korm. rendelet 21. § (3) bekezdésének a) pontj</w:t>
            </w:r>
            <w:r w:rsidR="001A15E4">
              <w:rPr>
                <w:bCs/>
                <w:lang w:val="hu-HU"/>
              </w:rPr>
              <w:t>a</w:t>
            </w:r>
            <w:r w:rsidRPr="006259B6">
              <w:rPr>
                <w:bCs/>
                <w:lang w:val="hu-HU"/>
              </w:rPr>
              <w:t xml:space="preserve"> értelmében az </w:t>
            </w:r>
            <w:r w:rsidR="00574FA8">
              <w:rPr>
                <w:bCs/>
                <w:lang w:val="hu-HU"/>
              </w:rPr>
              <w:t>ajánlati</w:t>
            </w:r>
            <w:r w:rsidRPr="006259B6">
              <w:rPr>
                <w:bCs/>
                <w:lang w:val="hu-HU"/>
              </w:rPr>
              <w:t xml:space="preserve"> felhívás feladásának napjától visszafelé számított </w:t>
            </w:r>
            <w:r w:rsidR="00C848A9">
              <w:rPr>
                <w:bCs/>
                <w:lang w:val="hu-HU"/>
              </w:rPr>
              <w:t>36 hónap</w:t>
            </w:r>
            <w:r w:rsidRPr="006259B6">
              <w:rPr>
                <w:bCs/>
                <w:lang w:val="hu-HU"/>
              </w:rPr>
              <w:t xml:space="preserve"> </w:t>
            </w:r>
            <w:r w:rsidRPr="00E967C9">
              <w:rPr>
                <w:bCs/>
                <w:lang w:val="hu-HU"/>
              </w:rPr>
              <w:t>legjelentősebb</w:t>
            </w:r>
            <w:r w:rsidRPr="006259B6">
              <w:rPr>
                <w:bCs/>
                <w:lang w:val="hu-HU"/>
              </w:rPr>
              <w:t xml:space="preserve">, </w:t>
            </w:r>
            <w:r w:rsidR="009F6F0E" w:rsidRPr="00E06AA2">
              <w:rPr>
                <w:color w:val="000000"/>
              </w:rPr>
              <w:t xml:space="preserve">egészségügyi fekvőbeteg </w:t>
            </w:r>
            <w:r w:rsidR="009F6F0E">
              <w:rPr>
                <w:color w:val="000000"/>
              </w:rPr>
              <w:t>intézmény</w:t>
            </w:r>
            <w:r w:rsidR="009F6F0E" w:rsidRPr="00E06AA2">
              <w:rPr>
                <w:color w:val="000000"/>
              </w:rPr>
              <w:t xml:space="preserve"> épülettakarítás</w:t>
            </w:r>
            <w:r w:rsidR="00DD5DC0">
              <w:rPr>
                <w:color w:val="000000"/>
              </w:rPr>
              <w:t xml:space="preserve">ára </w:t>
            </w:r>
            <w:r w:rsidR="009F6F0E">
              <w:rPr>
                <w:color w:val="000000"/>
              </w:rPr>
              <w:t>vonatkozó</w:t>
            </w:r>
            <w:r w:rsidRPr="006259B6">
              <w:rPr>
                <w:bCs/>
                <w:lang w:val="hu-HU"/>
              </w:rPr>
              <w:t>, az előírásoknak és a szerződésnek megfelelően teljesített szolgáltatásainak ismertetése, a teljesített szolgáltatások - a 321/2015. (X.30.) Korm. rendelet 22. § (1)-(2) bekezdéseiben foglaltak szerinti - igazolás</w:t>
            </w:r>
            <w:r w:rsidR="0047771C">
              <w:rPr>
                <w:bCs/>
                <w:lang w:val="hu-HU"/>
              </w:rPr>
              <w:t>a</w:t>
            </w:r>
            <w:r w:rsidR="006646DC">
              <w:rPr>
                <w:bCs/>
                <w:lang w:val="hu-HU"/>
              </w:rPr>
              <w:t xml:space="preserve">, figyelemmel a </w:t>
            </w:r>
            <w:r w:rsidR="006646DC" w:rsidRPr="006259B6">
              <w:rPr>
                <w:bCs/>
                <w:lang w:val="hu-HU"/>
              </w:rPr>
              <w:t>321/2015. (X.30.) Korm. rendelet 22. § (</w:t>
            </w:r>
            <w:r w:rsidR="006646DC">
              <w:rPr>
                <w:bCs/>
                <w:lang w:val="hu-HU"/>
              </w:rPr>
              <w:t>5</w:t>
            </w:r>
            <w:r w:rsidR="006646DC" w:rsidRPr="006259B6">
              <w:rPr>
                <w:bCs/>
                <w:lang w:val="hu-HU"/>
              </w:rPr>
              <w:t>) bekezdés</w:t>
            </w:r>
            <w:r w:rsidR="006646DC">
              <w:rPr>
                <w:bCs/>
                <w:lang w:val="hu-HU"/>
              </w:rPr>
              <w:t>ében foglaltakra is.</w:t>
            </w:r>
          </w:p>
          <w:p w:rsidR="00D96988" w:rsidRPr="006259B6" w:rsidRDefault="00D96988" w:rsidP="006259B6">
            <w:pPr>
              <w:jc w:val="both"/>
              <w:rPr>
                <w:lang w:val="hu-HU"/>
              </w:rPr>
            </w:pPr>
          </w:p>
          <w:p w:rsidR="0066165B" w:rsidRPr="0066165B" w:rsidRDefault="0023274D" w:rsidP="0066165B">
            <w:pPr>
              <w:jc w:val="both"/>
              <w:rPr>
                <w:lang w:val="hu-HU"/>
              </w:rPr>
            </w:pPr>
            <w:r w:rsidRPr="003533AD">
              <w:rPr>
                <w:b/>
                <w:lang w:val="hu-HU"/>
              </w:rPr>
              <w:t>M/</w:t>
            </w:r>
            <w:r w:rsidR="003533AD" w:rsidRPr="003533AD">
              <w:rPr>
                <w:b/>
                <w:lang w:val="hu-HU"/>
              </w:rPr>
              <w:t>2</w:t>
            </w:r>
            <w:r w:rsidRPr="003533AD">
              <w:rPr>
                <w:b/>
                <w:lang w:val="hu-HU"/>
              </w:rPr>
              <w:t>)</w:t>
            </w:r>
            <w:r w:rsidRPr="004A08DC">
              <w:rPr>
                <w:lang w:val="hu-HU"/>
              </w:rPr>
              <w:t xml:space="preserve"> </w:t>
            </w:r>
            <w:r w:rsidR="00FF5588" w:rsidRPr="004A08DC">
              <w:rPr>
                <w:lang w:val="hu-HU"/>
              </w:rPr>
              <w:t>A</w:t>
            </w:r>
            <w:r w:rsidRPr="004A08DC">
              <w:rPr>
                <w:lang w:val="hu-HU"/>
              </w:rPr>
              <w:t xml:space="preserve"> </w:t>
            </w:r>
            <w:r w:rsidR="00907F29" w:rsidRPr="004A08DC">
              <w:rPr>
                <w:lang w:val="hu-HU" w:eastAsia="hu-HU"/>
              </w:rPr>
              <w:t>321/2015. (X.30.) Korm. rendelet</w:t>
            </w:r>
            <w:r w:rsidR="00907F29" w:rsidRPr="004A08DC">
              <w:rPr>
                <w:lang w:val="hu-HU"/>
              </w:rPr>
              <w:t xml:space="preserve"> </w:t>
            </w:r>
            <w:r w:rsidR="003533AD">
              <w:rPr>
                <w:lang w:val="hu-HU"/>
              </w:rPr>
              <w:t>21. § (3) bekezdés b</w:t>
            </w:r>
            <w:r w:rsidR="0034745D">
              <w:rPr>
                <w:lang w:val="hu-HU"/>
              </w:rPr>
              <w:t xml:space="preserve">) pontja alapján a teljesítésbe bevonni kívánt </w:t>
            </w:r>
            <w:r w:rsidR="0066165B" w:rsidRPr="00E967C9">
              <w:rPr>
                <w:lang w:val="hu-HU"/>
              </w:rPr>
              <w:t xml:space="preserve">szakemberek megnevezése, </w:t>
            </w:r>
            <w:r w:rsidR="0034745D" w:rsidRPr="00E967C9">
              <w:rPr>
                <w:lang w:val="hu-HU"/>
              </w:rPr>
              <w:t>szakmai önéletrajzai</w:t>
            </w:r>
            <w:r w:rsidR="0066165B" w:rsidRPr="00E967C9">
              <w:rPr>
                <w:lang w:val="hu-HU"/>
              </w:rPr>
              <w:t xml:space="preserve"> a képzettségük, végzettségük, szakmai tapasztalatuk ismertetésér</w:t>
            </w:r>
            <w:r w:rsidR="0034745D" w:rsidRPr="00E967C9">
              <w:rPr>
                <w:lang w:val="hu-HU"/>
              </w:rPr>
              <w:t xml:space="preserve">e; </w:t>
            </w:r>
            <w:r w:rsidR="0047771C" w:rsidRPr="00E967C9">
              <w:rPr>
                <w:lang w:val="hu-HU"/>
              </w:rPr>
              <w:t xml:space="preserve">a </w:t>
            </w:r>
            <w:r w:rsidR="0066165B" w:rsidRPr="00E967C9">
              <w:rPr>
                <w:lang w:val="hu-HU"/>
              </w:rPr>
              <w:t>képzettséget</w:t>
            </w:r>
            <w:r w:rsidR="0047771C" w:rsidRPr="00E967C9">
              <w:rPr>
                <w:lang w:val="hu-HU"/>
              </w:rPr>
              <w:t>,</w:t>
            </w:r>
            <w:r w:rsidR="0066165B" w:rsidRPr="00E967C9">
              <w:rPr>
                <w:lang w:val="hu-HU"/>
              </w:rPr>
              <w:t xml:space="preserve"> vég</w:t>
            </w:r>
            <w:r w:rsidR="0034745D" w:rsidRPr="00E967C9">
              <w:rPr>
                <w:lang w:val="hu-HU"/>
              </w:rPr>
              <w:t xml:space="preserve">zettséget igazoló </w:t>
            </w:r>
            <w:r w:rsidR="0034745D" w:rsidRPr="00E967C9">
              <w:rPr>
                <w:lang w:val="hu-HU"/>
              </w:rPr>
              <w:lastRenderedPageBreak/>
              <w:t xml:space="preserve">dokumentumok; </w:t>
            </w:r>
            <w:r w:rsidR="0066165B" w:rsidRPr="00E967C9">
              <w:rPr>
                <w:lang w:val="hu-HU"/>
              </w:rPr>
              <w:t>a szakember</w:t>
            </w:r>
            <w:r w:rsidR="0034745D" w:rsidRPr="00E967C9">
              <w:rPr>
                <w:lang w:val="hu-HU"/>
              </w:rPr>
              <w:t>ek</w:t>
            </w:r>
            <w:r w:rsidR="0066165B" w:rsidRPr="00E967C9">
              <w:rPr>
                <w:lang w:val="hu-HU"/>
              </w:rPr>
              <w:t xml:space="preserve"> r</w:t>
            </w:r>
            <w:r w:rsidR="0034745D" w:rsidRPr="00E967C9">
              <w:rPr>
                <w:lang w:val="hu-HU"/>
              </w:rPr>
              <w:t>endelkezésre-állási nyilatkozatai</w:t>
            </w:r>
            <w:r w:rsidR="0066165B" w:rsidRPr="00E967C9">
              <w:rPr>
                <w:lang w:val="hu-HU"/>
              </w:rPr>
              <w:t>.</w:t>
            </w:r>
          </w:p>
          <w:p w:rsidR="0023274D" w:rsidRDefault="0023274D" w:rsidP="00A57CFD">
            <w:pPr>
              <w:jc w:val="both"/>
              <w:rPr>
                <w:lang w:val="hu-HU"/>
              </w:rPr>
            </w:pPr>
          </w:p>
          <w:p w:rsidR="00A9406D" w:rsidRDefault="00A9406D" w:rsidP="00A57CFD">
            <w:pPr>
              <w:jc w:val="both"/>
              <w:rPr>
                <w:lang w:val="hu-HU"/>
              </w:rPr>
            </w:pPr>
            <w:r w:rsidRPr="003533AD">
              <w:rPr>
                <w:b/>
                <w:lang w:val="hu-HU"/>
              </w:rPr>
              <w:t>M/</w:t>
            </w:r>
            <w:r>
              <w:rPr>
                <w:b/>
                <w:lang w:val="hu-HU"/>
              </w:rPr>
              <w:t>3</w:t>
            </w:r>
            <w:r w:rsidRPr="003533AD">
              <w:rPr>
                <w:b/>
                <w:lang w:val="hu-HU"/>
              </w:rPr>
              <w:t>)</w:t>
            </w:r>
            <w:r w:rsidRPr="004A08DC">
              <w:rPr>
                <w:lang w:val="hu-HU"/>
              </w:rPr>
              <w:t xml:space="preserve"> A </w:t>
            </w:r>
            <w:r w:rsidRPr="004A08DC">
              <w:rPr>
                <w:lang w:val="hu-HU" w:eastAsia="hu-HU"/>
              </w:rPr>
              <w:t>321/2015. (X.30.) Korm. rendelet</w:t>
            </w:r>
            <w:r w:rsidRPr="004A08DC">
              <w:rPr>
                <w:lang w:val="hu-HU"/>
              </w:rPr>
              <w:t xml:space="preserve"> </w:t>
            </w:r>
            <w:r>
              <w:rPr>
                <w:lang w:val="hu-HU"/>
              </w:rPr>
              <w:t xml:space="preserve">21. § (3) bekezdés </w:t>
            </w:r>
            <w:r w:rsidR="00DD5DC0">
              <w:rPr>
                <w:lang w:val="hu-HU"/>
              </w:rPr>
              <w:t>c</w:t>
            </w:r>
            <w:r>
              <w:rPr>
                <w:lang w:val="hu-HU"/>
              </w:rPr>
              <w:t>) pontja alapján</w:t>
            </w:r>
            <w:r w:rsidR="00DD5DC0">
              <w:rPr>
                <w:lang w:val="hu-HU"/>
              </w:rPr>
              <w:t xml:space="preserve"> </w:t>
            </w:r>
            <w:r w:rsidR="00DD5DC0" w:rsidRPr="00857AE9">
              <w:rPr>
                <w:color w:val="000000"/>
              </w:rPr>
              <w:t>független szervezet által kiállított, érvényes, épülettisztításra és / vagy takarításra é</w:t>
            </w:r>
            <w:r w:rsidR="00DD5DC0">
              <w:rPr>
                <w:color w:val="000000"/>
              </w:rPr>
              <w:t>s / vagy takarító tevékenységre</w:t>
            </w:r>
            <w:r w:rsidR="00DD5DC0" w:rsidRPr="00857AE9">
              <w:rPr>
                <w:color w:val="000000"/>
              </w:rPr>
              <w:t xml:space="preserve"> kiterjedő ISO 9001, vagy azzal egyenértékű </w:t>
            </w:r>
            <w:r w:rsidR="00DD5DC0">
              <w:rPr>
                <w:color w:val="000000"/>
              </w:rPr>
              <w:t>minőségbiztosítási tanúsítvány</w:t>
            </w:r>
            <w:r w:rsidR="00DD5DC0" w:rsidRPr="00857AE9">
              <w:rPr>
                <w:color w:val="000000"/>
              </w:rPr>
              <w:t>, vagy az azzal egyenértékű intézkedések egyéb bizonyítékai</w:t>
            </w:r>
            <w:r w:rsidR="00DD5DC0">
              <w:rPr>
                <w:color w:val="000000"/>
              </w:rPr>
              <w:t>.</w:t>
            </w:r>
          </w:p>
          <w:p w:rsidR="00A9406D" w:rsidRDefault="00A9406D" w:rsidP="00A57CFD">
            <w:pPr>
              <w:jc w:val="both"/>
              <w:rPr>
                <w:lang w:val="hu-HU"/>
              </w:rPr>
            </w:pPr>
          </w:p>
          <w:p w:rsidR="00DD5DC0" w:rsidRDefault="00DF537C" w:rsidP="00A57CFD">
            <w:pPr>
              <w:jc w:val="both"/>
              <w:rPr>
                <w:lang w:val="hu-HU"/>
              </w:rPr>
            </w:pPr>
            <w:r w:rsidRPr="003533AD">
              <w:rPr>
                <w:b/>
                <w:lang w:val="hu-HU"/>
              </w:rPr>
              <w:t>M/</w:t>
            </w:r>
            <w:r>
              <w:rPr>
                <w:b/>
                <w:lang w:val="hu-HU"/>
              </w:rPr>
              <w:t>4</w:t>
            </w:r>
            <w:r w:rsidRPr="003533AD">
              <w:rPr>
                <w:b/>
                <w:lang w:val="hu-HU"/>
              </w:rPr>
              <w:t>)</w:t>
            </w:r>
            <w:r w:rsidRPr="004A08DC">
              <w:rPr>
                <w:lang w:val="hu-HU"/>
              </w:rPr>
              <w:t xml:space="preserve"> A </w:t>
            </w:r>
            <w:r w:rsidRPr="004A08DC">
              <w:rPr>
                <w:lang w:val="hu-HU" w:eastAsia="hu-HU"/>
              </w:rPr>
              <w:t>321/2015. (X.30.) Korm. rendelet</w:t>
            </w:r>
            <w:r w:rsidRPr="004A08DC">
              <w:rPr>
                <w:lang w:val="hu-HU"/>
              </w:rPr>
              <w:t xml:space="preserve"> </w:t>
            </w:r>
            <w:r>
              <w:rPr>
                <w:lang w:val="hu-HU"/>
              </w:rPr>
              <w:t>21. § (3) bekezdés i) pontja alapján</w:t>
            </w:r>
            <w:r w:rsidR="00F852C2">
              <w:rPr>
                <w:lang w:val="hu-HU"/>
              </w:rPr>
              <w:t xml:space="preserve"> a teljesítéshez használni kívánt</w:t>
            </w:r>
            <w:r w:rsidR="007133DE">
              <w:rPr>
                <w:lang w:val="hu-HU"/>
              </w:rPr>
              <w:t xml:space="preserve"> gép-, és eszközp</w:t>
            </w:r>
            <w:r w:rsidR="000931B3">
              <w:rPr>
                <w:lang w:val="hu-HU"/>
              </w:rPr>
              <w:t>ark összetételének, minőségének</w:t>
            </w:r>
            <w:r w:rsidR="007133DE">
              <w:rPr>
                <w:lang w:val="hu-HU"/>
              </w:rPr>
              <w:t xml:space="preserve"> leírása</w:t>
            </w:r>
            <w:r w:rsidR="0047771C">
              <w:rPr>
                <w:lang w:val="hu-HU"/>
              </w:rPr>
              <w:t xml:space="preserve"> (az eszközök típusmegjelölése, száma, jellemzői)</w:t>
            </w:r>
            <w:r w:rsidR="009807D2">
              <w:rPr>
                <w:lang w:val="hu-HU"/>
              </w:rPr>
              <w:t>, különösen az impregnáló rendszer bemutatása</w:t>
            </w:r>
            <w:r w:rsidR="0047771C">
              <w:rPr>
                <w:lang w:val="hu-HU"/>
              </w:rPr>
              <w:t>, az</w:t>
            </w:r>
            <w:r w:rsidR="00370818" w:rsidRPr="00370818">
              <w:rPr>
                <w:lang w:val="hu-HU"/>
              </w:rPr>
              <w:t xml:space="preserve"> eszközök, berendezések tulajdonjogát, vagy a használati jogosultságot igazoló okiratok egyszerű másolat</w:t>
            </w:r>
            <w:r w:rsidR="0047771C">
              <w:rPr>
                <w:lang w:val="hu-HU"/>
              </w:rPr>
              <w:t>ának</w:t>
            </w:r>
            <w:r w:rsidR="00370818" w:rsidRPr="00370818">
              <w:rPr>
                <w:lang w:val="hu-HU"/>
              </w:rPr>
              <w:t xml:space="preserve"> csatol</w:t>
            </w:r>
            <w:r w:rsidR="001A15E4">
              <w:rPr>
                <w:lang w:val="hu-HU"/>
              </w:rPr>
              <w:t>ás</w:t>
            </w:r>
            <w:r w:rsidR="004266BE">
              <w:rPr>
                <w:lang w:val="hu-HU"/>
              </w:rPr>
              <w:t>a</w:t>
            </w:r>
            <w:r w:rsidR="00370818" w:rsidRPr="00370818">
              <w:rPr>
                <w:lang w:val="hu-HU"/>
              </w:rPr>
              <w:t>.</w:t>
            </w:r>
          </w:p>
          <w:p w:rsidR="00DD5DC0" w:rsidRDefault="00DD5DC0" w:rsidP="00A57CFD">
            <w:pPr>
              <w:jc w:val="both"/>
              <w:rPr>
                <w:lang w:val="hu-HU"/>
              </w:rPr>
            </w:pPr>
          </w:p>
          <w:p w:rsidR="0047771C" w:rsidRDefault="0047771C" w:rsidP="0047771C">
            <w:pPr>
              <w:jc w:val="both"/>
              <w:rPr>
                <w:bCs/>
              </w:rPr>
            </w:pPr>
            <w:r w:rsidRPr="004A08DC">
              <w:rPr>
                <w:bCs/>
              </w:rPr>
              <w:t>Ajánlattevő az ajánlatkérő által előírt alkalmassági követel</w:t>
            </w:r>
            <w:r>
              <w:rPr>
                <w:bCs/>
              </w:rPr>
              <w:t>ményeknek a Kbt. 65. § (6)-(8</w:t>
            </w:r>
            <w:r w:rsidRPr="004A08DC">
              <w:rPr>
                <w:bCs/>
              </w:rPr>
              <w:t>) és (11) bekezdéseiben foglaltak szerint is megfelelhet.</w:t>
            </w:r>
            <w:r>
              <w:rPr>
                <w:bCs/>
              </w:rPr>
              <w:t xml:space="preserve"> </w:t>
            </w:r>
          </w:p>
          <w:p w:rsidR="0047771C" w:rsidRDefault="0047771C" w:rsidP="00A57CFD">
            <w:pPr>
              <w:jc w:val="both"/>
              <w:rPr>
                <w:lang w:val="hu-HU"/>
              </w:rPr>
            </w:pPr>
          </w:p>
          <w:p w:rsidR="0023274D" w:rsidRPr="004A08DC" w:rsidRDefault="00EA1830" w:rsidP="00A57CFD">
            <w:pPr>
              <w:jc w:val="both"/>
              <w:rPr>
                <w:lang w:val="hu-HU"/>
              </w:rPr>
            </w:pPr>
            <w:r w:rsidRPr="004A08DC">
              <w:rPr>
                <w:lang w:val="hu-HU"/>
              </w:rPr>
              <w:t>Irányadó a Kbt. 3. § 10</w:t>
            </w:r>
            <w:r w:rsidR="0023274D" w:rsidRPr="004A08DC">
              <w:rPr>
                <w:lang w:val="hu-HU"/>
              </w:rPr>
              <w:t>. pontja</w:t>
            </w:r>
            <w:r w:rsidR="006646DC">
              <w:rPr>
                <w:lang w:val="hu-HU"/>
              </w:rPr>
              <w:t>.</w:t>
            </w:r>
          </w:p>
          <w:p w:rsidR="00D2496D" w:rsidRDefault="00D2496D" w:rsidP="00A57CFD">
            <w:pPr>
              <w:rPr>
                <w:lang w:val="hu-HU"/>
              </w:rPr>
            </w:pPr>
          </w:p>
          <w:p w:rsidR="0099391E" w:rsidRPr="004A08DC" w:rsidRDefault="0099391E" w:rsidP="00A57CFD">
            <w:pPr>
              <w:jc w:val="both"/>
              <w:rPr>
                <w:lang w:val="hu-HU"/>
              </w:rPr>
            </w:pPr>
          </w:p>
        </w:tc>
      </w:tr>
      <w:tr w:rsidR="00EE04EB" w:rsidRPr="00FE2F44" w:rsidTr="00EE04EB">
        <w:tc>
          <w:tcPr>
            <w:tcW w:w="9212" w:type="dxa"/>
            <w:shd w:val="clear" w:color="auto" w:fill="auto"/>
          </w:tcPr>
          <w:p w:rsidR="00EE04EB" w:rsidRPr="00FE2F44" w:rsidRDefault="00EE04EB" w:rsidP="00EE04EB">
            <w:pPr>
              <w:jc w:val="both"/>
              <w:rPr>
                <w:b/>
                <w:lang w:val="hu-HU"/>
              </w:rPr>
            </w:pPr>
            <w:r w:rsidRPr="00FE2F44">
              <w:rPr>
                <w:b/>
                <w:lang w:val="hu-HU"/>
              </w:rPr>
              <w:lastRenderedPageBreak/>
              <w:t>III.1.5) Fenntartott szerződésekre vonatkozó információk</w:t>
            </w:r>
            <w:r w:rsidRPr="00FE2F44">
              <w:rPr>
                <w:b/>
                <w:vertAlign w:val="superscript"/>
                <w:lang w:val="hu-HU"/>
              </w:rPr>
              <w:t>2</w:t>
            </w:r>
          </w:p>
          <w:p w:rsidR="00EE04EB" w:rsidRPr="00FE2F44" w:rsidRDefault="00F90514" w:rsidP="00EE04EB">
            <w:pPr>
              <w:jc w:val="both"/>
              <w:rPr>
                <w:lang w:val="hu-HU"/>
              </w:rPr>
            </w:pPr>
            <w:r w:rsidRPr="00FE2F44">
              <w:rPr>
                <w:bCs/>
                <w:lang w:val="hu-HU"/>
              </w:rPr>
              <w:fldChar w:fldCharType="begin">
                <w:ffData>
                  <w:name w:val="Check10"/>
                  <w:enabled/>
                  <w:calcOnExit w:val="0"/>
                  <w:checkBox>
                    <w:sizeAuto/>
                    <w:default w:val="0"/>
                  </w:checkBox>
                </w:ffData>
              </w:fldChar>
            </w:r>
            <w:r w:rsidR="00EE04EB"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A szerződés védett műhelyek és olyan gazdasági szereplők számára fenntartott, amelyek célja a fogyatékkal élő vagy hátrányos helyzetű személyek társadalmi és szakmai integrációja</w:t>
            </w:r>
          </w:p>
          <w:p w:rsidR="00EE04EB" w:rsidRPr="00FE2F44" w:rsidRDefault="00F90514" w:rsidP="002B0324">
            <w:pPr>
              <w:rPr>
                <w:b/>
                <w:lang w:val="hu-HU"/>
              </w:rPr>
            </w:pPr>
            <w:r w:rsidRPr="00FE2F44">
              <w:rPr>
                <w:bCs/>
                <w:lang w:val="hu-HU"/>
              </w:rPr>
              <w:fldChar w:fldCharType="begin">
                <w:ffData>
                  <w:name w:val="Check10"/>
                  <w:enabled/>
                  <w:calcOnExit w:val="0"/>
                  <w:checkBox>
                    <w:sizeAuto/>
                    <w:default w:val="0"/>
                  </w:checkBox>
                </w:ffData>
              </w:fldChar>
            </w:r>
            <w:r w:rsidR="00EE04EB"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A szerződés teljesítése védettmunkahely-teremtési programok keretében történik</w:t>
            </w:r>
          </w:p>
        </w:tc>
      </w:tr>
    </w:tbl>
    <w:p w:rsidR="00EE04EB" w:rsidRDefault="00EE04EB" w:rsidP="00EE04EB">
      <w:pPr>
        <w:rPr>
          <w:lang w:val="hu-HU"/>
        </w:rPr>
      </w:pPr>
    </w:p>
    <w:p w:rsidR="00026F11" w:rsidRPr="00FE2F44" w:rsidRDefault="00026F11" w:rsidP="00EE04EB">
      <w:pPr>
        <w:rPr>
          <w:lang w:val="hu-HU"/>
        </w:rPr>
      </w:pPr>
    </w:p>
    <w:p w:rsidR="00EE04EB" w:rsidRPr="00FE2F44" w:rsidRDefault="00EE04EB" w:rsidP="00EE04EB">
      <w:pPr>
        <w:pStyle w:val="Rub2"/>
        <w:tabs>
          <w:tab w:val="clear" w:pos="709"/>
          <w:tab w:val="clear" w:pos="5670"/>
          <w:tab w:val="clear" w:pos="6663"/>
          <w:tab w:val="clear" w:pos="7088"/>
        </w:tabs>
        <w:spacing w:after="120"/>
        <w:ind w:right="-595"/>
        <w:rPr>
          <w:b/>
          <w:smallCaps w:val="0"/>
          <w:sz w:val="24"/>
          <w:szCs w:val="24"/>
          <w:lang w:val="hu-HU"/>
        </w:rPr>
      </w:pPr>
      <w:r w:rsidRPr="00FE2F44">
        <w:rPr>
          <w:b/>
          <w:smallCaps w:val="0"/>
          <w:sz w:val="24"/>
          <w:szCs w:val="24"/>
          <w:lang w:val="hu-HU"/>
        </w:rPr>
        <w:t>III.2) A szerződéssel kapcsolatos feltételek</w:t>
      </w:r>
      <w:r w:rsidRPr="00FE2F44">
        <w:rPr>
          <w:b/>
          <w:smallCaps w:val="0"/>
          <w:sz w:val="24"/>
          <w:szCs w:val="24"/>
          <w:vertAlign w:val="superscript"/>
          <w:lang w:val="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E04EB" w:rsidRPr="00FE2F44" w:rsidTr="00EE04EB">
        <w:tc>
          <w:tcPr>
            <w:tcW w:w="9212" w:type="dxa"/>
            <w:shd w:val="clear" w:color="auto" w:fill="auto"/>
          </w:tcPr>
          <w:p w:rsidR="00EE04EB" w:rsidRPr="00FE2F44" w:rsidRDefault="00EE04EB" w:rsidP="00EE04EB">
            <w:pPr>
              <w:jc w:val="both"/>
              <w:rPr>
                <w:b/>
                <w:lang w:val="hu-HU"/>
              </w:rPr>
            </w:pPr>
            <w:r w:rsidRPr="00FE2F44">
              <w:rPr>
                <w:b/>
                <w:lang w:val="hu-HU"/>
              </w:rPr>
              <w:t xml:space="preserve">III.2.1) Meghatározott szakmára (képzettségre) vonatkozó információk </w:t>
            </w:r>
            <w:r w:rsidRPr="00FE2F44">
              <w:rPr>
                <w:i/>
                <w:lang w:val="hu-HU"/>
              </w:rPr>
              <w:t>(csak szolgáltatási szerződések esetében)</w:t>
            </w:r>
          </w:p>
          <w:p w:rsidR="00EE04EB" w:rsidRPr="00FE2F44" w:rsidRDefault="00F90514" w:rsidP="00EE04EB">
            <w:pPr>
              <w:jc w:val="both"/>
              <w:rPr>
                <w:lang w:val="hu-HU"/>
              </w:rPr>
            </w:pPr>
            <w:r w:rsidRPr="00FE2F44">
              <w:rPr>
                <w:bCs/>
                <w:lang w:val="hu-HU"/>
              </w:rPr>
              <w:fldChar w:fldCharType="begin">
                <w:ffData>
                  <w:name w:val="Check10"/>
                  <w:enabled/>
                  <w:calcOnExit w:val="0"/>
                  <w:checkBox>
                    <w:sizeAuto/>
                    <w:default w:val="0"/>
                  </w:checkBox>
                </w:ffData>
              </w:fldChar>
            </w:r>
            <w:r w:rsidR="007501AE"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A szolgáltatás teljesítése egy meghatározott szakmához (képzettséghez) van kötve</w:t>
            </w:r>
          </w:p>
          <w:p w:rsidR="0023274D" w:rsidRPr="00FE2F44" w:rsidRDefault="00EE04EB" w:rsidP="007501AE">
            <w:pPr>
              <w:rPr>
                <w:lang w:val="hu-HU"/>
              </w:rPr>
            </w:pPr>
            <w:r w:rsidRPr="00FE2F44">
              <w:rPr>
                <w:lang w:val="hu-HU"/>
              </w:rPr>
              <w:t xml:space="preserve">     </w:t>
            </w:r>
            <w:r w:rsidR="007F2087" w:rsidRPr="00FE2F44">
              <w:rPr>
                <w:lang w:val="hu-HU"/>
              </w:rPr>
              <w:t xml:space="preserve"> </w:t>
            </w:r>
          </w:p>
        </w:tc>
      </w:tr>
      <w:tr w:rsidR="00EE04EB" w:rsidRPr="00FE2F44" w:rsidTr="00EE04EB">
        <w:tc>
          <w:tcPr>
            <w:tcW w:w="9212" w:type="dxa"/>
            <w:shd w:val="clear" w:color="auto" w:fill="auto"/>
          </w:tcPr>
          <w:p w:rsidR="00EE04EB" w:rsidRPr="00FE2F44" w:rsidRDefault="00EE04EB" w:rsidP="002B0324">
            <w:pPr>
              <w:rPr>
                <w:b/>
                <w:lang w:val="hu-HU"/>
              </w:rPr>
            </w:pPr>
            <w:r w:rsidRPr="00FE2F44">
              <w:rPr>
                <w:b/>
                <w:lang w:val="hu-HU"/>
              </w:rPr>
              <w:t>III.2.2) A szerződés teljesítésével kapcsolatos feltételek:</w:t>
            </w:r>
          </w:p>
          <w:p w:rsidR="00EE04EB" w:rsidRDefault="0023274D" w:rsidP="00026F11">
            <w:pPr>
              <w:spacing w:after="120"/>
              <w:jc w:val="both"/>
              <w:rPr>
                <w:lang w:val="hu-HU"/>
              </w:rPr>
            </w:pPr>
            <w:r w:rsidRPr="00FE2F44">
              <w:rPr>
                <w:lang w:val="hu-HU"/>
              </w:rPr>
              <w:t xml:space="preserve">Ajánlatkérő nem teszi lehetővé a szerződés teljesítése érdekében gazdálkodó szervezet </w:t>
            </w:r>
            <w:r w:rsidR="00E55816">
              <w:rPr>
                <w:lang w:val="hu-HU"/>
              </w:rPr>
              <w:t>létrehozását.</w:t>
            </w:r>
            <w:r w:rsidRPr="00FE2F44">
              <w:rPr>
                <w:lang w:val="hu-HU"/>
              </w:rPr>
              <w:t xml:space="preserve"> </w:t>
            </w:r>
          </w:p>
          <w:p w:rsidR="00DE6C58" w:rsidRPr="00FE2F44" w:rsidRDefault="00DE6C58" w:rsidP="00DE6C58">
            <w:pPr>
              <w:pStyle w:val="Szvegtrzs"/>
              <w:spacing w:before="0" w:after="0"/>
              <w:jc w:val="both"/>
              <w:rPr>
                <w:rFonts w:eastAsia="Calibri"/>
                <w:bCs w:val="0"/>
                <w:sz w:val="24"/>
                <w:szCs w:val="24"/>
                <w:lang w:val="hu-HU"/>
              </w:rPr>
            </w:pPr>
            <w:r w:rsidRPr="00FE2F44">
              <w:rPr>
                <w:rFonts w:eastAsia="Calibri"/>
                <w:sz w:val="24"/>
                <w:szCs w:val="24"/>
                <w:u w:val="single"/>
                <w:lang w:val="hu-HU"/>
              </w:rPr>
              <w:t>A szerződést megerősítő biztosítékok</w:t>
            </w:r>
            <w:r w:rsidRPr="00FE2F44">
              <w:rPr>
                <w:rFonts w:eastAsia="Calibri"/>
                <w:sz w:val="24"/>
                <w:szCs w:val="24"/>
                <w:lang w:val="hu-HU"/>
              </w:rPr>
              <w:t>:</w:t>
            </w:r>
          </w:p>
          <w:p w:rsidR="00DE6C58" w:rsidRDefault="0087706C" w:rsidP="00E55816">
            <w:pPr>
              <w:jc w:val="both"/>
              <w:rPr>
                <w:lang w:val="hu-HU"/>
              </w:rPr>
            </w:pPr>
            <w:r>
              <w:rPr>
                <w:lang w:val="hu-HU"/>
              </w:rPr>
              <w:t>H</w:t>
            </w:r>
            <w:r w:rsidR="00DE6C58" w:rsidRPr="004561DD">
              <w:rPr>
                <w:lang w:val="hu-HU"/>
              </w:rPr>
              <w:t>ibás teljesítés esetén csökkentett díj</w:t>
            </w:r>
            <w:r w:rsidR="00E55816">
              <w:rPr>
                <w:lang w:val="hu-HU"/>
              </w:rPr>
              <w:t xml:space="preserve"> kerül kifizetésre, mely </w:t>
            </w:r>
            <w:r w:rsidR="003B37DC" w:rsidRPr="00565BA9">
              <w:t xml:space="preserve">az érintett szervezeti egység vonatkozásában kiszámított </w:t>
            </w:r>
            <w:r w:rsidR="003B37DC">
              <w:t xml:space="preserve">tárgyhavi </w:t>
            </w:r>
            <w:r w:rsidR="00DE6C58" w:rsidRPr="004561DD">
              <w:rPr>
                <w:lang w:val="hu-HU"/>
              </w:rPr>
              <w:t>megrendelés szerinti nettó díj 80</w:t>
            </w:r>
            <w:r w:rsidR="00E55816">
              <w:rPr>
                <w:lang w:val="hu-HU"/>
              </w:rPr>
              <w:t>, 70, illetve 60</w:t>
            </w:r>
            <w:r w:rsidR="00DE6C58" w:rsidRPr="004561DD">
              <w:rPr>
                <w:lang w:val="hu-HU"/>
              </w:rPr>
              <w:t xml:space="preserve"> %-</w:t>
            </w:r>
            <w:r w:rsidR="00E55816">
              <w:rPr>
                <w:lang w:val="hu-HU"/>
              </w:rPr>
              <w:t>a</w:t>
            </w:r>
            <w:r w:rsidR="00797E06">
              <w:rPr>
                <w:lang w:val="hu-HU"/>
              </w:rPr>
              <w:t xml:space="preserve"> </w:t>
            </w:r>
            <w:r w:rsidR="00E55816">
              <w:rPr>
                <w:lang w:val="hu-HU"/>
              </w:rPr>
              <w:t xml:space="preserve">lehet. </w:t>
            </w:r>
          </w:p>
          <w:p w:rsidR="00DE6C58" w:rsidRDefault="00DE6C58" w:rsidP="00DE6C58">
            <w:pPr>
              <w:jc w:val="both"/>
              <w:rPr>
                <w:lang w:val="hu-HU"/>
              </w:rPr>
            </w:pPr>
          </w:p>
          <w:p w:rsidR="00DE6C58" w:rsidRDefault="00DE6C58" w:rsidP="00DE6C58">
            <w:pPr>
              <w:jc w:val="both"/>
              <w:rPr>
                <w:lang w:val="hu-HU"/>
              </w:rPr>
            </w:pPr>
            <w:r w:rsidRPr="00CB5C0D">
              <w:rPr>
                <w:lang w:val="hu-HU"/>
              </w:rPr>
              <w:t xml:space="preserve">Késedelmi kötbér: … </w:t>
            </w:r>
            <w:r w:rsidR="00DD0F38" w:rsidRPr="00CB5C0D">
              <w:rPr>
                <w:lang w:val="hu-HU"/>
              </w:rPr>
              <w:t>Ft</w:t>
            </w:r>
            <w:r w:rsidRPr="00CB5C0D">
              <w:rPr>
                <w:lang w:val="hu-HU"/>
              </w:rPr>
              <w:t xml:space="preserve">/óra (ajánlattevő ajánlata szerint), de </w:t>
            </w:r>
            <w:r w:rsidR="00DD0F38" w:rsidRPr="00CB5C0D">
              <w:rPr>
                <w:lang w:val="hu-HU"/>
              </w:rPr>
              <w:t>havonta összesen m</w:t>
            </w:r>
            <w:r w:rsidRPr="00CB5C0D">
              <w:rPr>
                <w:lang w:val="hu-HU"/>
              </w:rPr>
              <w:t>aximum</w:t>
            </w:r>
            <w:r w:rsidR="00DD0F38" w:rsidRPr="00CB5C0D">
              <w:rPr>
                <w:lang w:val="hu-HU"/>
              </w:rPr>
              <w:t xml:space="preserve"> a tárgyhavi megrendelés nettó díjának 15 %-a</w:t>
            </w:r>
            <w:r w:rsidRPr="00CB5C0D">
              <w:rPr>
                <w:lang w:val="hu-HU"/>
              </w:rPr>
              <w:t>.</w:t>
            </w:r>
          </w:p>
          <w:p w:rsidR="00005CEB" w:rsidRDefault="00005CEB" w:rsidP="00DE6C58">
            <w:pPr>
              <w:jc w:val="both"/>
              <w:rPr>
                <w:lang w:val="hu-HU"/>
              </w:rPr>
            </w:pPr>
          </w:p>
          <w:p w:rsidR="00005CEB" w:rsidRDefault="00CB5C0D" w:rsidP="00DE6C58">
            <w:pPr>
              <w:jc w:val="both"/>
              <w:rPr>
                <w:lang w:val="hu-HU"/>
              </w:rPr>
            </w:pPr>
            <w:r>
              <w:rPr>
                <w:lang w:val="hu-HU"/>
              </w:rPr>
              <w:t xml:space="preserve">Meghiúsulási kötbér: </w:t>
            </w:r>
            <w:r w:rsidRPr="00CB5C0D">
              <w:rPr>
                <w:lang w:val="hu-HU"/>
              </w:rPr>
              <w:t>a</w:t>
            </w:r>
            <w:r>
              <w:rPr>
                <w:lang w:val="hu-HU"/>
              </w:rPr>
              <w:t xml:space="preserve"> s</w:t>
            </w:r>
            <w:r w:rsidRPr="00CB5C0D">
              <w:rPr>
                <w:lang w:val="hu-HU"/>
              </w:rPr>
              <w:t xml:space="preserve">zerződés </w:t>
            </w:r>
            <w:r>
              <w:rPr>
                <w:lang w:val="hu-HU"/>
              </w:rPr>
              <w:t>v</w:t>
            </w:r>
            <w:r w:rsidRPr="00CB5C0D">
              <w:rPr>
                <w:lang w:val="hu-HU"/>
              </w:rPr>
              <w:t xml:space="preserve">állalkozó súlyos szerződésszegésére hivatkozással történő rendkívüli felmondása esetén </w:t>
            </w:r>
            <w:r>
              <w:rPr>
                <w:lang w:val="hu-HU"/>
              </w:rPr>
              <w:t>a szerződés szerinti</w:t>
            </w:r>
            <w:r w:rsidRPr="00CB5C0D">
              <w:rPr>
                <w:lang w:val="hu-HU"/>
              </w:rPr>
              <w:t xml:space="preserve"> havi nettó átalánydíj hatszorosa</w:t>
            </w:r>
            <w:r>
              <w:rPr>
                <w:lang w:val="hu-HU"/>
              </w:rPr>
              <w:t>.</w:t>
            </w:r>
          </w:p>
          <w:p w:rsidR="00DE6C58" w:rsidRDefault="00DE6C58" w:rsidP="00DE6C58">
            <w:pPr>
              <w:jc w:val="both"/>
              <w:rPr>
                <w:lang w:val="hu-HU"/>
              </w:rPr>
            </w:pPr>
          </w:p>
          <w:p w:rsidR="00DC12A5" w:rsidRPr="004561DD" w:rsidRDefault="00DC12A5" w:rsidP="001A0502">
            <w:pPr>
              <w:jc w:val="both"/>
              <w:rPr>
                <w:lang w:val="hu-HU"/>
              </w:rPr>
            </w:pPr>
            <w:r w:rsidRPr="004561DD">
              <w:rPr>
                <w:lang w:val="hu-HU"/>
              </w:rPr>
              <w:t xml:space="preserve">— Nyertes ajánlattevő a szerződés hatálybalépésekor köteles ajánlatkérő számára a szerződés teljesítésének elmaradásával kapcsolatos igények biztosítékaként </w:t>
            </w:r>
            <w:r>
              <w:rPr>
                <w:lang w:val="hu-HU"/>
              </w:rPr>
              <w:t>a</w:t>
            </w:r>
            <w:r w:rsidRPr="004561DD">
              <w:rPr>
                <w:lang w:val="hu-HU"/>
              </w:rPr>
              <w:t xml:space="preserve"> nettó keretösszeg 5 %-ának megfelelő összegű, feltétel nélküli teljesítési biztosítékot nyújtani</w:t>
            </w:r>
            <w:r w:rsidR="001A0502">
              <w:rPr>
                <w:lang w:val="hu-HU"/>
              </w:rPr>
              <w:t xml:space="preserve"> </w:t>
            </w:r>
            <w:r w:rsidR="001A0502" w:rsidRPr="004561DD">
              <w:rPr>
                <w:lang w:val="hu-HU"/>
              </w:rPr>
              <w:t xml:space="preserve">a Kbt. </w:t>
            </w:r>
            <w:r w:rsidR="001A0502">
              <w:rPr>
                <w:lang w:val="hu-HU"/>
              </w:rPr>
              <w:t>134. § (6) bek. a) pontja szerint</w:t>
            </w:r>
            <w:r w:rsidRPr="004561DD">
              <w:rPr>
                <w:lang w:val="hu-HU"/>
              </w:rPr>
              <w:t xml:space="preserve">, és a teljesítési biztosíték teljes összegének rendelkezésre bocsátását igazolni ajánlatkérő felé. </w:t>
            </w:r>
          </w:p>
          <w:p w:rsidR="00DC12A5" w:rsidRDefault="00DC12A5" w:rsidP="00DE6C58">
            <w:pPr>
              <w:jc w:val="both"/>
              <w:rPr>
                <w:lang w:val="hu-HU"/>
              </w:rPr>
            </w:pPr>
          </w:p>
          <w:p w:rsidR="00DE6C58" w:rsidRPr="00380307" w:rsidRDefault="00DE6C58" w:rsidP="00026F11">
            <w:pPr>
              <w:jc w:val="both"/>
              <w:rPr>
                <w:lang w:val="hu-HU"/>
              </w:rPr>
            </w:pPr>
            <w:r w:rsidRPr="00E967C9">
              <w:rPr>
                <w:color w:val="000000"/>
              </w:rPr>
              <w:lastRenderedPageBreak/>
              <w:t xml:space="preserve">A </w:t>
            </w:r>
            <w:r w:rsidR="00312092" w:rsidRPr="00E967C9">
              <w:rPr>
                <w:color w:val="000000"/>
              </w:rPr>
              <w:t xml:space="preserve">biztosítékok és a </w:t>
            </w:r>
            <w:r w:rsidRPr="00E967C9">
              <w:rPr>
                <w:color w:val="000000"/>
              </w:rPr>
              <w:t>fizetési feltételek</w:t>
            </w:r>
            <w:r w:rsidR="00312092" w:rsidRPr="00E967C9">
              <w:rPr>
                <w:color w:val="000000"/>
              </w:rPr>
              <w:t xml:space="preserve"> részletezését</w:t>
            </w:r>
            <w:r w:rsidRPr="00E967C9">
              <w:rPr>
                <w:color w:val="000000"/>
              </w:rPr>
              <w:t xml:space="preserve"> a szerződéstervezet tartalmazza</w:t>
            </w:r>
            <w:r w:rsidRPr="00F120BC">
              <w:rPr>
                <w:color w:val="000000"/>
              </w:rPr>
              <w:t>.</w:t>
            </w:r>
          </w:p>
        </w:tc>
      </w:tr>
      <w:tr w:rsidR="00EE04EB" w:rsidRPr="00FE2F44" w:rsidTr="00EE04EB">
        <w:tc>
          <w:tcPr>
            <w:tcW w:w="9212" w:type="dxa"/>
            <w:shd w:val="clear" w:color="auto" w:fill="auto"/>
          </w:tcPr>
          <w:p w:rsidR="00EE04EB" w:rsidRPr="00FE2F44" w:rsidRDefault="00EE04EB" w:rsidP="002B0324">
            <w:pPr>
              <w:rPr>
                <w:b/>
                <w:lang w:val="hu-HU"/>
              </w:rPr>
            </w:pPr>
            <w:r w:rsidRPr="00FE2F44">
              <w:rPr>
                <w:b/>
                <w:lang w:val="hu-HU"/>
              </w:rPr>
              <w:lastRenderedPageBreak/>
              <w:t>III.2.3) A szerződés teljesítésében közreműködő személyekkel kapcsolatos információ</w:t>
            </w:r>
          </w:p>
          <w:p w:rsidR="00EE04EB" w:rsidRPr="00FE2F44" w:rsidRDefault="00132EC9" w:rsidP="001F1C08">
            <w:pPr>
              <w:jc w:val="both"/>
              <w:rPr>
                <w:lang w:val="hu-HU"/>
              </w:rPr>
            </w:pPr>
            <w:r>
              <w:rPr>
                <w:bCs/>
                <w:lang w:val="hu-HU"/>
              </w:rPr>
              <w:fldChar w:fldCharType="begin">
                <w:ffData>
                  <w:name w:val=""/>
                  <w:enabled/>
                  <w:calcOnExit w:val="0"/>
                  <w:checkBox>
                    <w:sizeAuto/>
                    <w:default w:val="0"/>
                  </w:checkBox>
                </w:ffData>
              </w:fldChar>
            </w:r>
            <w:r>
              <w:rPr>
                <w:bCs/>
                <w:lang w:val="hu-HU"/>
              </w:rPr>
              <w:instrText xml:space="preserve"> FORMCHECKBOX </w:instrText>
            </w:r>
            <w:r w:rsidR="008A413E">
              <w:rPr>
                <w:bCs/>
                <w:lang w:val="hu-HU"/>
              </w:rPr>
            </w:r>
            <w:r w:rsidR="008A413E">
              <w:rPr>
                <w:bCs/>
                <w:lang w:val="hu-HU"/>
              </w:rPr>
              <w:fldChar w:fldCharType="separate"/>
            </w:r>
            <w:r>
              <w:rPr>
                <w:bCs/>
                <w:lang w:val="hu-HU"/>
              </w:rPr>
              <w:fldChar w:fldCharType="end"/>
            </w:r>
            <w:r w:rsidR="00EE04EB" w:rsidRPr="00FE2F44">
              <w:rPr>
                <w:bCs/>
                <w:lang w:val="hu-HU"/>
              </w:rPr>
              <w:t xml:space="preserve"> Az ajánlattevőknek közölniük kell a szerződés teljesítésében közreműködő személyek nevét és szakképzettségét</w:t>
            </w:r>
          </w:p>
        </w:tc>
      </w:tr>
    </w:tbl>
    <w:p w:rsidR="00EE04EB" w:rsidRPr="00FE2F44" w:rsidRDefault="00EE04EB" w:rsidP="00EE04EB">
      <w:pPr>
        <w:rPr>
          <w:lang w:val="hu-HU"/>
        </w:rPr>
      </w:pPr>
    </w:p>
    <w:p w:rsidR="00EE04EB" w:rsidRPr="00FE2F44" w:rsidRDefault="00EE04EB" w:rsidP="00EE04EB">
      <w:pPr>
        <w:pStyle w:val="Rub2"/>
        <w:tabs>
          <w:tab w:val="clear" w:pos="709"/>
          <w:tab w:val="clear" w:pos="5670"/>
          <w:tab w:val="clear" w:pos="6663"/>
          <w:tab w:val="clear" w:pos="7088"/>
        </w:tabs>
        <w:spacing w:after="120"/>
        <w:ind w:right="-595"/>
        <w:rPr>
          <w:b/>
          <w:smallCaps w:val="0"/>
          <w:sz w:val="24"/>
          <w:szCs w:val="24"/>
          <w:lang w:val="hu-HU"/>
        </w:rPr>
      </w:pPr>
      <w:r w:rsidRPr="00FE2F44">
        <w:rPr>
          <w:b/>
          <w:smallCaps w:val="0"/>
          <w:sz w:val="24"/>
          <w:szCs w:val="24"/>
          <w:lang w:val="hu-HU"/>
        </w:rPr>
        <w:t>IV. szakasz: Eljárás</w:t>
      </w:r>
    </w:p>
    <w:p w:rsidR="00EE04EB" w:rsidRPr="00FE2F44" w:rsidRDefault="00EE04EB" w:rsidP="00EE04EB">
      <w:pPr>
        <w:pStyle w:val="Rub2"/>
        <w:tabs>
          <w:tab w:val="clear" w:pos="709"/>
          <w:tab w:val="clear" w:pos="5670"/>
          <w:tab w:val="clear" w:pos="6663"/>
          <w:tab w:val="clear" w:pos="7088"/>
        </w:tabs>
        <w:spacing w:after="120"/>
        <w:ind w:right="-595"/>
        <w:rPr>
          <w:b/>
          <w:smallCaps w:val="0"/>
          <w:sz w:val="24"/>
          <w:szCs w:val="24"/>
          <w:lang w:val="hu-HU"/>
        </w:rPr>
      </w:pPr>
      <w:r w:rsidRPr="00FE2F44">
        <w:rPr>
          <w:b/>
          <w:smallCaps w:val="0"/>
          <w:sz w:val="24"/>
          <w:szCs w:val="24"/>
          <w:lang w:val="hu-HU"/>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E04EB" w:rsidRPr="00FE2F44" w:rsidTr="00EE04EB">
        <w:tc>
          <w:tcPr>
            <w:tcW w:w="9212" w:type="dxa"/>
            <w:shd w:val="clear" w:color="auto" w:fill="auto"/>
          </w:tcPr>
          <w:p w:rsidR="00EE04EB" w:rsidRPr="00FE2F44" w:rsidRDefault="00EE04EB" w:rsidP="002B0324">
            <w:pPr>
              <w:rPr>
                <w:b/>
                <w:lang w:val="hu-HU"/>
              </w:rPr>
            </w:pPr>
            <w:r w:rsidRPr="00FE2F44">
              <w:rPr>
                <w:b/>
                <w:lang w:val="hu-HU"/>
              </w:rPr>
              <w:t xml:space="preserve">IV.1.1) </w:t>
            </w:r>
            <w:r w:rsidRPr="00E967C9">
              <w:rPr>
                <w:b/>
                <w:lang w:val="hu-HU"/>
              </w:rPr>
              <w:t>Az eljárás fajtája</w:t>
            </w:r>
          </w:p>
          <w:p w:rsidR="00EE04EB" w:rsidRPr="00FE2F44" w:rsidRDefault="00F90514" w:rsidP="002B0324">
            <w:pPr>
              <w:rPr>
                <w:bCs/>
                <w:lang w:val="hu-HU"/>
              </w:rPr>
            </w:pPr>
            <w:r w:rsidRPr="00FE2F44">
              <w:rPr>
                <w:bCs/>
                <w:lang w:val="hu-HU"/>
              </w:rPr>
              <w:fldChar w:fldCharType="begin">
                <w:ffData>
                  <w:name w:val=""/>
                  <w:enabled/>
                  <w:calcOnExit w:val="0"/>
                  <w:checkBox>
                    <w:sizeAuto/>
                    <w:default w:val="1"/>
                  </w:checkBox>
                </w:ffData>
              </w:fldChar>
            </w:r>
            <w:r w:rsidR="00EA520E"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w:t>
            </w:r>
            <w:r w:rsidR="00EE04EB" w:rsidRPr="00E967C9">
              <w:rPr>
                <w:bCs/>
                <w:lang w:val="hu-HU"/>
              </w:rPr>
              <w:t>Nyílt eljárás</w:t>
            </w:r>
          </w:p>
          <w:p w:rsidR="00EE04EB" w:rsidRPr="00FE2F44" w:rsidRDefault="00EE04EB" w:rsidP="002B0324">
            <w:pPr>
              <w:rPr>
                <w:bCs/>
                <w:lang w:val="hu-HU"/>
              </w:rPr>
            </w:pPr>
            <w:r w:rsidRPr="00FE2F44">
              <w:rPr>
                <w:bCs/>
                <w:lang w:val="hu-HU"/>
              </w:rPr>
              <w:t xml:space="preserve">     </w:t>
            </w:r>
            <w:r w:rsidR="00F90514" w:rsidRPr="00FE2F44">
              <w:rPr>
                <w:bCs/>
                <w:lang w:val="hu-HU"/>
              </w:rPr>
              <w:fldChar w:fldCharType="begin">
                <w:ffData>
                  <w:name w:val=""/>
                  <w:enabled/>
                  <w:calcOnExit w:val="0"/>
                  <w:checkBox>
                    <w:sizeAuto/>
                    <w:default w:val="0"/>
                  </w:checkBox>
                </w:ffData>
              </w:fldChar>
            </w:r>
            <w:r w:rsidR="0023274D" w:rsidRPr="00FE2F44">
              <w:rPr>
                <w:bCs/>
                <w:lang w:val="hu-HU"/>
              </w:rPr>
              <w:instrText xml:space="preserve"> FORMCHECKBOX </w:instrText>
            </w:r>
            <w:r w:rsidR="008A413E">
              <w:rPr>
                <w:bCs/>
                <w:lang w:val="hu-HU"/>
              </w:rPr>
            </w:r>
            <w:r w:rsidR="008A413E">
              <w:rPr>
                <w:bCs/>
                <w:lang w:val="hu-HU"/>
              </w:rPr>
              <w:fldChar w:fldCharType="separate"/>
            </w:r>
            <w:r w:rsidR="00F90514" w:rsidRPr="00FE2F44">
              <w:rPr>
                <w:bCs/>
                <w:lang w:val="hu-HU"/>
              </w:rPr>
              <w:fldChar w:fldCharType="end"/>
            </w:r>
            <w:r w:rsidRPr="00FE2F44">
              <w:rPr>
                <w:bCs/>
                <w:lang w:val="hu-HU"/>
              </w:rPr>
              <w:t xml:space="preserve"> Gyorsított eljárás</w:t>
            </w:r>
          </w:p>
          <w:p w:rsidR="00705423" w:rsidRPr="00FE2F44" w:rsidRDefault="00705423" w:rsidP="002B0324">
            <w:pPr>
              <w:rPr>
                <w:bCs/>
                <w:lang w:val="hu-HU"/>
              </w:rPr>
            </w:pPr>
          </w:p>
          <w:p w:rsidR="00EE04EB" w:rsidRPr="00FE2F44" w:rsidRDefault="00F90514" w:rsidP="002B0324">
            <w:pPr>
              <w:rPr>
                <w:bCs/>
                <w:lang w:val="hu-HU"/>
              </w:rPr>
            </w:pPr>
            <w:r w:rsidRPr="00FE2F44">
              <w:rPr>
                <w:bCs/>
                <w:lang w:val="hu-HU"/>
              </w:rPr>
              <w:fldChar w:fldCharType="begin">
                <w:ffData>
                  <w:name w:val="Check10"/>
                  <w:enabled/>
                  <w:calcOnExit w:val="0"/>
                  <w:checkBox>
                    <w:sizeAuto/>
                    <w:default w:val="0"/>
                  </w:checkBox>
                </w:ffData>
              </w:fldChar>
            </w:r>
            <w:r w:rsidR="00EE04EB"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Meghívásos eljárás</w:t>
            </w:r>
          </w:p>
          <w:p w:rsidR="00EE04EB" w:rsidRPr="00FE2F44" w:rsidRDefault="00EE04EB" w:rsidP="002B0324">
            <w:pPr>
              <w:rPr>
                <w:bCs/>
                <w:lang w:val="hu-HU"/>
              </w:rPr>
            </w:pPr>
            <w:r w:rsidRPr="00FE2F44">
              <w:rPr>
                <w:bCs/>
                <w:lang w:val="hu-HU"/>
              </w:rPr>
              <w:t xml:space="preserve">     </w:t>
            </w:r>
            <w:r w:rsidR="00F90514" w:rsidRPr="00FE2F44">
              <w:rPr>
                <w:bCs/>
                <w:lang w:val="hu-HU"/>
              </w:rPr>
              <w:fldChar w:fldCharType="begin">
                <w:ffData>
                  <w:name w:val="Check10"/>
                  <w:enabled/>
                  <w:calcOnExit w:val="0"/>
                  <w:checkBox>
                    <w:sizeAuto/>
                    <w:default w:val="0"/>
                  </w:checkBox>
                </w:ffData>
              </w:fldChar>
            </w:r>
            <w:r w:rsidRPr="00FE2F44">
              <w:rPr>
                <w:bCs/>
                <w:lang w:val="hu-HU"/>
              </w:rPr>
              <w:instrText xml:space="preserve"> FORMCHECKBOX </w:instrText>
            </w:r>
            <w:r w:rsidR="008A413E">
              <w:rPr>
                <w:bCs/>
                <w:lang w:val="hu-HU"/>
              </w:rPr>
            </w:r>
            <w:r w:rsidR="008A413E">
              <w:rPr>
                <w:bCs/>
                <w:lang w:val="hu-HU"/>
              </w:rPr>
              <w:fldChar w:fldCharType="separate"/>
            </w:r>
            <w:r w:rsidR="00F90514" w:rsidRPr="00FE2F44">
              <w:rPr>
                <w:bCs/>
                <w:lang w:val="hu-HU"/>
              </w:rPr>
              <w:fldChar w:fldCharType="end"/>
            </w:r>
            <w:r w:rsidRPr="00FE2F44">
              <w:rPr>
                <w:bCs/>
                <w:lang w:val="hu-HU"/>
              </w:rPr>
              <w:t xml:space="preserve"> Gyorsított eljárás</w:t>
            </w:r>
          </w:p>
          <w:p w:rsidR="00EE04EB" w:rsidRPr="00FE2F44" w:rsidRDefault="00EE04EB" w:rsidP="002B0324">
            <w:pPr>
              <w:rPr>
                <w:bCs/>
                <w:lang w:val="hu-HU"/>
              </w:rPr>
            </w:pPr>
            <w:r w:rsidRPr="00FE2F44">
              <w:rPr>
                <w:bCs/>
                <w:lang w:val="hu-HU"/>
              </w:rPr>
              <w:t xml:space="preserve">           Indokolás:</w:t>
            </w:r>
          </w:p>
          <w:p w:rsidR="00EE04EB" w:rsidRPr="00FE2F44" w:rsidRDefault="00F90514" w:rsidP="002B0324">
            <w:pPr>
              <w:rPr>
                <w:bCs/>
                <w:lang w:val="hu-HU"/>
              </w:rPr>
            </w:pPr>
            <w:r w:rsidRPr="00FE2F44">
              <w:rPr>
                <w:bCs/>
                <w:lang w:val="hu-HU"/>
              </w:rPr>
              <w:fldChar w:fldCharType="begin">
                <w:ffData>
                  <w:name w:val="Check10"/>
                  <w:enabled/>
                  <w:calcOnExit w:val="0"/>
                  <w:checkBox>
                    <w:sizeAuto/>
                    <w:default w:val="0"/>
                  </w:checkBox>
                </w:ffData>
              </w:fldChar>
            </w:r>
            <w:r w:rsidR="00EE04EB"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Tárgyalásos eljárás</w:t>
            </w:r>
          </w:p>
          <w:p w:rsidR="00EE04EB" w:rsidRPr="00FE2F44" w:rsidRDefault="00EE04EB" w:rsidP="002B0324">
            <w:pPr>
              <w:rPr>
                <w:bCs/>
                <w:lang w:val="hu-HU"/>
              </w:rPr>
            </w:pPr>
            <w:r w:rsidRPr="00FE2F44">
              <w:rPr>
                <w:bCs/>
                <w:lang w:val="hu-HU"/>
              </w:rPr>
              <w:t xml:space="preserve">     </w:t>
            </w:r>
            <w:r w:rsidR="00F90514" w:rsidRPr="00FE2F44">
              <w:rPr>
                <w:bCs/>
                <w:lang w:val="hu-HU"/>
              </w:rPr>
              <w:fldChar w:fldCharType="begin">
                <w:ffData>
                  <w:name w:val="Check10"/>
                  <w:enabled/>
                  <w:calcOnExit w:val="0"/>
                  <w:checkBox>
                    <w:sizeAuto/>
                    <w:default w:val="0"/>
                  </w:checkBox>
                </w:ffData>
              </w:fldChar>
            </w:r>
            <w:r w:rsidRPr="00FE2F44">
              <w:rPr>
                <w:bCs/>
                <w:lang w:val="hu-HU"/>
              </w:rPr>
              <w:instrText xml:space="preserve"> FORMCHECKBOX </w:instrText>
            </w:r>
            <w:r w:rsidR="008A413E">
              <w:rPr>
                <w:bCs/>
                <w:lang w:val="hu-HU"/>
              </w:rPr>
            </w:r>
            <w:r w:rsidR="008A413E">
              <w:rPr>
                <w:bCs/>
                <w:lang w:val="hu-HU"/>
              </w:rPr>
              <w:fldChar w:fldCharType="separate"/>
            </w:r>
            <w:r w:rsidR="00F90514" w:rsidRPr="00FE2F44">
              <w:rPr>
                <w:bCs/>
                <w:lang w:val="hu-HU"/>
              </w:rPr>
              <w:fldChar w:fldCharType="end"/>
            </w:r>
            <w:r w:rsidRPr="00FE2F44">
              <w:rPr>
                <w:bCs/>
                <w:lang w:val="hu-HU"/>
              </w:rPr>
              <w:t xml:space="preserve"> Gyorsított eljárás</w:t>
            </w:r>
          </w:p>
          <w:p w:rsidR="00EE04EB" w:rsidRPr="00FE2F44" w:rsidRDefault="00EE04EB" w:rsidP="002B0324">
            <w:pPr>
              <w:rPr>
                <w:bCs/>
                <w:lang w:val="hu-HU"/>
              </w:rPr>
            </w:pPr>
            <w:r w:rsidRPr="00FE2F44">
              <w:rPr>
                <w:bCs/>
                <w:lang w:val="hu-HU"/>
              </w:rPr>
              <w:t xml:space="preserve">           Indokolás:</w:t>
            </w:r>
          </w:p>
          <w:p w:rsidR="00EE04EB" w:rsidRPr="00FE2F44" w:rsidRDefault="00F90514" w:rsidP="002B0324">
            <w:pPr>
              <w:rPr>
                <w:bCs/>
                <w:lang w:val="hu-HU"/>
              </w:rPr>
            </w:pPr>
            <w:r w:rsidRPr="00FE2F44">
              <w:rPr>
                <w:bCs/>
                <w:lang w:val="hu-HU"/>
              </w:rPr>
              <w:fldChar w:fldCharType="begin">
                <w:ffData>
                  <w:name w:val="Check10"/>
                  <w:enabled/>
                  <w:calcOnExit w:val="0"/>
                  <w:checkBox>
                    <w:sizeAuto/>
                    <w:default w:val="0"/>
                  </w:checkBox>
                </w:ffData>
              </w:fldChar>
            </w:r>
            <w:r w:rsidR="00EE04EB"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Versenypárbeszéd</w:t>
            </w:r>
          </w:p>
          <w:p w:rsidR="00EE04EB" w:rsidRPr="00FE2F44" w:rsidRDefault="00F90514" w:rsidP="002B0324">
            <w:pPr>
              <w:rPr>
                <w:bCs/>
                <w:lang w:val="hu-HU"/>
              </w:rPr>
            </w:pPr>
            <w:r w:rsidRPr="00FE2F44">
              <w:rPr>
                <w:bCs/>
                <w:lang w:val="hu-HU"/>
              </w:rPr>
              <w:fldChar w:fldCharType="begin">
                <w:ffData>
                  <w:name w:val="Check10"/>
                  <w:enabled/>
                  <w:calcOnExit w:val="0"/>
                  <w:checkBox>
                    <w:sizeAuto/>
                    <w:default w:val="0"/>
                  </w:checkBox>
                </w:ffData>
              </w:fldChar>
            </w:r>
            <w:r w:rsidR="00EE04EB"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Innovációs partnerség</w:t>
            </w:r>
          </w:p>
        </w:tc>
      </w:tr>
      <w:tr w:rsidR="00EE04EB" w:rsidRPr="00FE2F44" w:rsidTr="00EE04EB">
        <w:tc>
          <w:tcPr>
            <w:tcW w:w="9212" w:type="dxa"/>
            <w:shd w:val="clear" w:color="auto" w:fill="auto"/>
          </w:tcPr>
          <w:p w:rsidR="00EE04EB" w:rsidRPr="00FE2F44" w:rsidRDefault="00EE04EB" w:rsidP="002B0324">
            <w:pPr>
              <w:rPr>
                <w:b/>
                <w:lang w:val="hu-HU"/>
              </w:rPr>
            </w:pPr>
            <w:r w:rsidRPr="00FE2F44">
              <w:rPr>
                <w:b/>
                <w:lang w:val="hu-HU"/>
              </w:rPr>
              <w:t>IV.1.3) Keretmegállapodásra vagy dinamikus beszerzési rendszerre vonatkozó információk</w:t>
            </w:r>
          </w:p>
          <w:p w:rsidR="00EE04EB" w:rsidRPr="00FE2F44" w:rsidRDefault="00F90514" w:rsidP="002B0324">
            <w:pPr>
              <w:rPr>
                <w:bCs/>
                <w:lang w:val="hu-HU"/>
              </w:rPr>
            </w:pPr>
            <w:r w:rsidRPr="00FE2F44">
              <w:rPr>
                <w:bCs/>
                <w:lang w:val="hu-HU"/>
              </w:rPr>
              <w:fldChar w:fldCharType="begin">
                <w:ffData>
                  <w:name w:val="Check10"/>
                  <w:enabled/>
                  <w:calcOnExit w:val="0"/>
                  <w:checkBox>
                    <w:sizeAuto/>
                    <w:default w:val="0"/>
                  </w:checkBox>
                </w:ffData>
              </w:fldChar>
            </w:r>
            <w:r w:rsidR="00EE04EB"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A hirdetmény keretmegállapodás megkötésére irányul</w:t>
            </w:r>
          </w:p>
          <w:p w:rsidR="00EE04EB" w:rsidRPr="00FE2F44" w:rsidRDefault="00EE04EB" w:rsidP="002B0324">
            <w:pPr>
              <w:rPr>
                <w:bCs/>
                <w:lang w:val="hu-HU"/>
              </w:rPr>
            </w:pPr>
            <w:r w:rsidRPr="00FE2F44">
              <w:rPr>
                <w:bCs/>
                <w:lang w:val="hu-HU"/>
              </w:rPr>
              <w:t xml:space="preserve">     </w:t>
            </w:r>
            <w:r w:rsidR="00F90514" w:rsidRPr="00FE2F44">
              <w:rPr>
                <w:bCs/>
                <w:lang w:val="hu-HU"/>
              </w:rPr>
              <w:fldChar w:fldCharType="begin">
                <w:ffData>
                  <w:name w:val="Check10"/>
                  <w:enabled/>
                  <w:calcOnExit w:val="0"/>
                  <w:checkBox>
                    <w:sizeAuto/>
                    <w:default w:val="0"/>
                  </w:checkBox>
                </w:ffData>
              </w:fldChar>
            </w:r>
            <w:r w:rsidRPr="00FE2F44">
              <w:rPr>
                <w:bCs/>
                <w:lang w:val="hu-HU"/>
              </w:rPr>
              <w:instrText xml:space="preserve"> FORMCHECKBOX </w:instrText>
            </w:r>
            <w:r w:rsidR="008A413E">
              <w:rPr>
                <w:bCs/>
                <w:lang w:val="hu-HU"/>
              </w:rPr>
            </w:r>
            <w:r w:rsidR="008A413E">
              <w:rPr>
                <w:bCs/>
                <w:lang w:val="hu-HU"/>
              </w:rPr>
              <w:fldChar w:fldCharType="separate"/>
            </w:r>
            <w:r w:rsidR="00F90514" w:rsidRPr="00FE2F44">
              <w:rPr>
                <w:bCs/>
                <w:lang w:val="hu-HU"/>
              </w:rPr>
              <w:fldChar w:fldCharType="end"/>
            </w:r>
            <w:r w:rsidRPr="00FE2F44">
              <w:rPr>
                <w:bCs/>
                <w:lang w:val="hu-HU"/>
              </w:rPr>
              <w:t xml:space="preserve"> Keretmegállapodás egy ajánlattevővel</w:t>
            </w:r>
          </w:p>
          <w:p w:rsidR="00EE04EB" w:rsidRPr="00FE2F44" w:rsidRDefault="00EE04EB" w:rsidP="002B0324">
            <w:pPr>
              <w:rPr>
                <w:bCs/>
                <w:lang w:val="hu-HU"/>
              </w:rPr>
            </w:pPr>
            <w:r w:rsidRPr="00FE2F44">
              <w:rPr>
                <w:bCs/>
                <w:lang w:val="hu-HU"/>
              </w:rPr>
              <w:t>….</w:t>
            </w:r>
            <w:r w:rsidR="00F90514" w:rsidRPr="00FE2F44">
              <w:rPr>
                <w:bCs/>
                <w:lang w:val="hu-HU"/>
              </w:rPr>
              <w:fldChar w:fldCharType="begin">
                <w:ffData>
                  <w:name w:val="Check10"/>
                  <w:enabled/>
                  <w:calcOnExit w:val="0"/>
                  <w:checkBox>
                    <w:sizeAuto/>
                    <w:default w:val="0"/>
                  </w:checkBox>
                </w:ffData>
              </w:fldChar>
            </w:r>
            <w:r w:rsidRPr="00FE2F44">
              <w:rPr>
                <w:bCs/>
                <w:lang w:val="hu-HU"/>
              </w:rPr>
              <w:instrText xml:space="preserve"> FORMCHECKBOX </w:instrText>
            </w:r>
            <w:r w:rsidR="008A413E">
              <w:rPr>
                <w:bCs/>
                <w:lang w:val="hu-HU"/>
              </w:rPr>
            </w:r>
            <w:r w:rsidR="008A413E">
              <w:rPr>
                <w:bCs/>
                <w:lang w:val="hu-HU"/>
              </w:rPr>
              <w:fldChar w:fldCharType="separate"/>
            </w:r>
            <w:r w:rsidR="00F90514" w:rsidRPr="00FE2F44">
              <w:rPr>
                <w:bCs/>
                <w:lang w:val="hu-HU"/>
              </w:rPr>
              <w:fldChar w:fldCharType="end"/>
            </w:r>
            <w:r w:rsidRPr="00FE2F44">
              <w:rPr>
                <w:bCs/>
                <w:lang w:val="hu-HU"/>
              </w:rPr>
              <w:t xml:space="preserve"> Keretmegállapodás több ajánlattevővel</w:t>
            </w:r>
          </w:p>
          <w:p w:rsidR="00EE04EB" w:rsidRPr="00FE2F44" w:rsidRDefault="00EE04EB" w:rsidP="002B0324">
            <w:pPr>
              <w:rPr>
                <w:vertAlign w:val="superscript"/>
                <w:lang w:val="hu-HU"/>
              </w:rPr>
            </w:pPr>
            <w:r w:rsidRPr="00FE2F44">
              <w:rPr>
                <w:lang w:val="hu-HU"/>
              </w:rPr>
              <w:t xml:space="preserve">          A keretmegállapodás résztvevőinek tervezett maximális létszáma:</w:t>
            </w:r>
            <w:r w:rsidRPr="00FE2F44">
              <w:rPr>
                <w:vertAlign w:val="superscript"/>
                <w:lang w:val="hu-HU"/>
              </w:rPr>
              <w:t>2</w:t>
            </w:r>
          </w:p>
          <w:p w:rsidR="00EE04EB" w:rsidRPr="00FE2F44" w:rsidRDefault="00F90514" w:rsidP="002B0324">
            <w:pPr>
              <w:rPr>
                <w:bCs/>
                <w:lang w:val="hu-HU"/>
              </w:rPr>
            </w:pPr>
            <w:r w:rsidRPr="00FE2F44">
              <w:rPr>
                <w:bCs/>
                <w:lang w:val="hu-HU"/>
              </w:rPr>
              <w:fldChar w:fldCharType="begin">
                <w:ffData>
                  <w:name w:val="Check10"/>
                  <w:enabled/>
                  <w:calcOnExit w:val="0"/>
                  <w:checkBox>
                    <w:sizeAuto/>
                    <w:default w:val="0"/>
                  </w:checkBox>
                </w:ffData>
              </w:fldChar>
            </w:r>
            <w:r w:rsidR="00EE04EB"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A hirdetmény dinamikus beszerzési rendszer létrehozására irányul</w:t>
            </w:r>
          </w:p>
          <w:p w:rsidR="00EE04EB" w:rsidRPr="00FE2F44" w:rsidRDefault="00EE04EB" w:rsidP="002B0324">
            <w:pPr>
              <w:rPr>
                <w:bCs/>
                <w:lang w:val="hu-HU"/>
              </w:rPr>
            </w:pPr>
            <w:r w:rsidRPr="00FE2F44">
              <w:rPr>
                <w:bCs/>
                <w:lang w:val="hu-HU"/>
              </w:rPr>
              <w:t xml:space="preserve">     </w:t>
            </w:r>
            <w:r w:rsidR="00F90514" w:rsidRPr="00FE2F44">
              <w:rPr>
                <w:bCs/>
                <w:lang w:val="hu-HU"/>
              </w:rPr>
              <w:fldChar w:fldCharType="begin">
                <w:ffData>
                  <w:name w:val="Check10"/>
                  <w:enabled/>
                  <w:calcOnExit w:val="0"/>
                  <w:checkBox>
                    <w:sizeAuto/>
                    <w:default w:val="0"/>
                  </w:checkBox>
                </w:ffData>
              </w:fldChar>
            </w:r>
            <w:r w:rsidRPr="00FE2F44">
              <w:rPr>
                <w:bCs/>
                <w:lang w:val="hu-HU"/>
              </w:rPr>
              <w:instrText xml:space="preserve"> FORMCHECKBOX </w:instrText>
            </w:r>
            <w:r w:rsidR="008A413E">
              <w:rPr>
                <w:bCs/>
                <w:lang w:val="hu-HU"/>
              </w:rPr>
            </w:r>
            <w:r w:rsidR="008A413E">
              <w:rPr>
                <w:bCs/>
                <w:lang w:val="hu-HU"/>
              </w:rPr>
              <w:fldChar w:fldCharType="separate"/>
            </w:r>
            <w:r w:rsidR="00F90514" w:rsidRPr="00FE2F44">
              <w:rPr>
                <w:bCs/>
                <w:lang w:val="hu-HU"/>
              </w:rPr>
              <w:fldChar w:fldCharType="end"/>
            </w:r>
            <w:r w:rsidRPr="00FE2F44">
              <w:rPr>
                <w:bCs/>
                <w:lang w:val="hu-HU"/>
              </w:rPr>
              <w:t xml:space="preserve"> A dinamikus beszerzési rendszert további beszerzők is alkalmazhatják</w:t>
            </w:r>
          </w:p>
          <w:p w:rsidR="00EE04EB" w:rsidRPr="00FE2F44" w:rsidRDefault="00EE04EB" w:rsidP="002B0324">
            <w:pPr>
              <w:rPr>
                <w:lang w:val="hu-HU"/>
              </w:rPr>
            </w:pPr>
            <w:r w:rsidRPr="00FE2F44">
              <w:rPr>
                <w:lang w:val="hu-HU"/>
              </w:rPr>
              <w:t>Keretmegállapodás esetében - a négy évet meghaladó időtartam indoklása:</w:t>
            </w:r>
          </w:p>
        </w:tc>
      </w:tr>
      <w:tr w:rsidR="00EE04EB" w:rsidRPr="00FE2F44" w:rsidTr="00EE04EB">
        <w:tc>
          <w:tcPr>
            <w:tcW w:w="9212" w:type="dxa"/>
            <w:shd w:val="clear" w:color="auto" w:fill="auto"/>
          </w:tcPr>
          <w:p w:rsidR="00EE04EB" w:rsidRPr="00FE2F44" w:rsidRDefault="00EE04EB" w:rsidP="00EE04EB">
            <w:pPr>
              <w:jc w:val="both"/>
              <w:rPr>
                <w:b/>
                <w:lang w:val="hu-HU"/>
              </w:rPr>
            </w:pPr>
            <w:r w:rsidRPr="00FE2F44">
              <w:rPr>
                <w:b/>
                <w:lang w:val="hu-HU"/>
              </w:rPr>
              <w:t>IV.1.4) A megoldások, illetve ajánlatok számának a tárgyalásos eljárás vagy a versenypárbeszéd során történő csökkentésére irányuló információ</w:t>
            </w:r>
          </w:p>
          <w:p w:rsidR="00EE04EB" w:rsidRPr="00FE2F44" w:rsidRDefault="00F90514" w:rsidP="002B0324">
            <w:pPr>
              <w:rPr>
                <w:bCs/>
                <w:lang w:val="hu-HU"/>
              </w:rPr>
            </w:pPr>
            <w:r w:rsidRPr="00FE2F44">
              <w:rPr>
                <w:bCs/>
                <w:lang w:val="hu-HU"/>
              </w:rPr>
              <w:fldChar w:fldCharType="begin">
                <w:ffData>
                  <w:name w:val="Check10"/>
                  <w:enabled/>
                  <w:calcOnExit w:val="0"/>
                  <w:checkBox>
                    <w:sizeAuto/>
                    <w:default w:val="0"/>
                  </w:checkBox>
                </w:ffData>
              </w:fldChar>
            </w:r>
            <w:r w:rsidR="00EE04EB"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Igénybe vettek többfordulós eljárást annak érdekében, hogy fokozatosan csökkentsék a megvitatandó, illetve a megtárgyalandó ajánlatok számát</w:t>
            </w:r>
          </w:p>
        </w:tc>
      </w:tr>
      <w:tr w:rsidR="00EE04EB" w:rsidRPr="00FE2F44" w:rsidTr="00EE04EB">
        <w:tc>
          <w:tcPr>
            <w:tcW w:w="9212" w:type="dxa"/>
            <w:shd w:val="clear" w:color="auto" w:fill="auto"/>
          </w:tcPr>
          <w:p w:rsidR="00EE04EB" w:rsidRPr="00FE2F44" w:rsidRDefault="00EE04EB" w:rsidP="002B0324">
            <w:pPr>
              <w:rPr>
                <w:b/>
                <w:lang w:val="hu-HU"/>
              </w:rPr>
            </w:pPr>
            <w:r w:rsidRPr="00FE2F44">
              <w:rPr>
                <w:b/>
                <w:lang w:val="hu-HU"/>
              </w:rPr>
              <w:t xml:space="preserve">IV.1.5) Információ a tárgyalásról </w:t>
            </w:r>
            <w:r w:rsidRPr="00FE2F44">
              <w:rPr>
                <w:i/>
                <w:lang w:val="hu-HU"/>
              </w:rPr>
              <w:t>(kizárólag tárgyalásos eljárás esetében)</w:t>
            </w:r>
          </w:p>
          <w:p w:rsidR="00EE04EB" w:rsidRPr="00FE2F44" w:rsidRDefault="00F90514" w:rsidP="00EE04EB">
            <w:pPr>
              <w:jc w:val="both"/>
              <w:rPr>
                <w:lang w:val="hu-HU"/>
              </w:rPr>
            </w:pPr>
            <w:r w:rsidRPr="00FE2F44">
              <w:rPr>
                <w:bCs/>
                <w:lang w:val="hu-HU"/>
              </w:rPr>
              <w:fldChar w:fldCharType="begin">
                <w:ffData>
                  <w:name w:val="Check10"/>
                  <w:enabled/>
                  <w:calcOnExit w:val="0"/>
                  <w:checkBox>
                    <w:sizeAuto/>
                    <w:default w:val="0"/>
                  </w:checkBox>
                </w:ffData>
              </w:fldChar>
            </w:r>
            <w:r w:rsidR="00EE04EB"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Az ajánlatkérő fenntartja a jogot arra, hogy a szerződést az eredeti ajánlat alapján, tárgyalások lefolytatása nélkül ítélje oda</w:t>
            </w:r>
          </w:p>
        </w:tc>
      </w:tr>
      <w:tr w:rsidR="00EE04EB" w:rsidRPr="00FE2F44" w:rsidTr="00EE04EB">
        <w:tc>
          <w:tcPr>
            <w:tcW w:w="9212" w:type="dxa"/>
            <w:shd w:val="clear" w:color="auto" w:fill="auto"/>
          </w:tcPr>
          <w:p w:rsidR="00EE04EB" w:rsidRPr="00FE2F44" w:rsidRDefault="00EE04EB" w:rsidP="002B0324">
            <w:pPr>
              <w:rPr>
                <w:b/>
                <w:lang w:val="hu-HU"/>
              </w:rPr>
            </w:pPr>
            <w:r w:rsidRPr="00FE2F44">
              <w:rPr>
                <w:b/>
                <w:lang w:val="hu-HU"/>
              </w:rPr>
              <w:t>IV.1.6) Elektronikus árlejtésre vonatkozó információk</w:t>
            </w:r>
          </w:p>
          <w:p w:rsidR="00EE04EB" w:rsidRPr="00FE2F44" w:rsidRDefault="00F90514" w:rsidP="002B0324">
            <w:pPr>
              <w:rPr>
                <w:bCs/>
                <w:lang w:val="hu-HU"/>
              </w:rPr>
            </w:pPr>
            <w:r w:rsidRPr="00FE2F44">
              <w:rPr>
                <w:bCs/>
                <w:lang w:val="hu-HU"/>
              </w:rPr>
              <w:fldChar w:fldCharType="begin">
                <w:ffData>
                  <w:name w:val="Check10"/>
                  <w:enabled/>
                  <w:calcOnExit w:val="0"/>
                  <w:checkBox>
                    <w:sizeAuto/>
                    <w:default w:val="0"/>
                  </w:checkBox>
                </w:ffData>
              </w:fldChar>
            </w:r>
            <w:r w:rsidR="00EE04EB"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Elektronikus árlejtést fognak alkalmazni</w:t>
            </w:r>
          </w:p>
          <w:p w:rsidR="00EE04EB" w:rsidRPr="00FE2F44" w:rsidRDefault="00EE04EB" w:rsidP="002B0324">
            <w:pPr>
              <w:rPr>
                <w:lang w:val="hu-HU"/>
              </w:rPr>
            </w:pPr>
            <w:r w:rsidRPr="00FE2F44">
              <w:rPr>
                <w:bCs/>
                <w:lang w:val="hu-HU"/>
              </w:rPr>
              <w:t>További információk az elektronikus árlejtésről:</w:t>
            </w:r>
          </w:p>
        </w:tc>
      </w:tr>
      <w:tr w:rsidR="00EE04EB" w:rsidRPr="00FE2F44" w:rsidTr="00EE04EB">
        <w:tc>
          <w:tcPr>
            <w:tcW w:w="9212" w:type="dxa"/>
            <w:shd w:val="clear" w:color="auto" w:fill="auto"/>
          </w:tcPr>
          <w:p w:rsidR="00EE04EB" w:rsidRPr="00FE2F44" w:rsidRDefault="00EE04EB" w:rsidP="002B0324">
            <w:pPr>
              <w:rPr>
                <w:b/>
                <w:lang w:val="hu-HU"/>
              </w:rPr>
            </w:pPr>
            <w:r w:rsidRPr="00FE2F44">
              <w:rPr>
                <w:b/>
                <w:lang w:val="hu-HU"/>
              </w:rPr>
              <w:t>IV.1.8) A közbeszerzési megállapodásra (GPA) vonatkozó információk</w:t>
            </w:r>
          </w:p>
          <w:p w:rsidR="00EE04EB" w:rsidRPr="00FE2F44" w:rsidRDefault="00EE04EB" w:rsidP="008C2E67">
            <w:pPr>
              <w:jc w:val="both"/>
              <w:rPr>
                <w:lang w:val="hu-HU"/>
              </w:rPr>
            </w:pPr>
            <w:r w:rsidRPr="00FE2F44">
              <w:rPr>
                <w:bCs/>
                <w:lang w:val="hu-HU"/>
              </w:rPr>
              <w:t xml:space="preserve">A szerződés a közbeszerzési megállapodás (GPA) hatálya alá tartozik    </w:t>
            </w:r>
            <w:r w:rsidR="00F90514" w:rsidRPr="00FE2F44">
              <w:rPr>
                <w:bCs/>
                <w:lang w:val="hu-HU"/>
              </w:rPr>
              <w:fldChar w:fldCharType="begin">
                <w:ffData>
                  <w:name w:val=""/>
                  <w:enabled/>
                  <w:calcOnExit w:val="0"/>
                  <w:checkBox>
                    <w:sizeAuto/>
                    <w:default w:val="1"/>
                  </w:checkBox>
                </w:ffData>
              </w:fldChar>
            </w:r>
            <w:r w:rsidR="008C2E67" w:rsidRPr="00FE2F44">
              <w:rPr>
                <w:bCs/>
                <w:lang w:val="hu-HU"/>
              </w:rPr>
              <w:instrText xml:space="preserve"> FORMCHECKBOX </w:instrText>
            </w:r>
            <w:r w:rsidR="008A413E">
              <w:rPr>
                <w:bCs/>
                <w:lang w:val="hu-HU"/>
              </w:rPr>
            </w:r>
            <w:r w:rsidR="008A413E">
              <w:rPr>
                <w:bCs/>
                <w:lang w:val="hu-HU"/>
              </w:rPr>
              <w:fldChar w:fldCharType="separate"/>
            </w:r>
            <w:r w:rsidR="00F90514" w:rsidRPr="00FE2F44">
              <w:rPr>
                <w:bCs/>
                <w:lang w:val="hu-HU"/>
              </w:rPr>
              <w:fldChar w:fldCharType="end"/>
            </w:r>
            <w:r w:rsidRPr="00FE2F44">
              <w:rPr>
                <w:bCs/>
                <w:lang w:val="hu-HU"/>
              </w:rPr>
              <w:t xml:space="preserve"> igen          </w:t>
            </w:r>
            <w:r w:rsidR="00F90514" w:rsidRPr="00FE2F44">
              <w:rPr>
                <w:bCs/>
                <w:lang w:val="hu-HU"/>
              </w:rPr>
              <w:fldChar w:fldCharType="begin">
                <w:ffData>
                  <w:name w:val="Check10"/>
                  <w:enabled/>
                  <w:calcOnExit w:val="0"/>
                  <w:checkBox>
                    <w:sizeAuto/>
                    <w:default w:val="0"/>
                  </w:checkBox>
                </w:ffData>
              </w:fldChar>
            </w:r>
            <w:r w:rsidRPr="00FE2F44">
              <w:rPr>
                <w:bCs/>
                <w:lang w:val="hu-HU"/>
              </w:rPr>
              <w:instrText xml:space="preserve"> FORMCHECKBOX </w:instrText>
            </w:r>
            <w:r w:rsidR="008A413E">
              <w:rPr>
                <w:bCs/>
                <w:lang w:val="hu-HU"/>
              </w:rPr>
            </w:r>
            <w:r w:rsidR="008A413E">
              <w:rPr>
                <w:bCs/>
                <w:lang w:val="hu-HU"/>
              </w:rPr>
              <w:fldChar w:fldCharType="separate"/>
            </w:r>
            <w:r w:rsidR="00F90514" w:rsidRPr="00FE2F44">
              <w:rPr>
                <w:bCs/>
                <w:lang w:val="hu-HU"/>
              </w:rPr>
              <w:fldChar w:fldCharType="end"/>
            </w:r>
            <w:r w:rsidRPr="00FE2F44">
              <w:rPr>
                <w:bCs/>
                <w:lang w:val="hu-HU"/>
              </w:rPr>
              <w:t xml:space="preserve"> nem</w:t>
            </w:r>
          </w:p>
        </w:tc>
      </w:tr>
    </w:tbl>
    <w:p w:rsidR="00EE04EB" w:rsidRPr="00FE2F44" w:rsidRDefault="00EE04EB" w:rsidP="00EE04EB">
      <w:pPr>
        <w:rPr>
          <w:lang w:val="hu-HU"/>
        </w:rPr>
      </w:pPr>
    </w:p>
    <w:p w:rsidR="00EE04EB" w:rsidRPr="00FE2F44" w:rsidRDefault="00EE04EB" w:rsidP="00EE04EB">
      <w:pPr>
        <w:pStyle w:val="Rub2"/>
        <w:tabs>
          <w:tab w:val="clear" w:pos="709"/>
          <w:tab w:val="clear" w:pos="5670"/>
          <w:tab w:val="clear" w:pos="6663"/>
          <w:tab w:val="clear" w:pos="7088"/>
        </w:tabs>
        <w:spacing w:after="120"/>
        <w:ind w:right="-595"/>
        <w:rPr>
          <w:b/>
          <w:smallCaps w:val="0"/>
          <w:sz w:val="24"/>
          <w:szCs w:val="24"/>
          <w:lang w:val="hu-HU"/>
        </w:rPr>
      </w:pPr>
      <w:r w:rsidRPr="00FE2F44">
        <w:rPr>
          <w:b/>
          <w:smallCaps w:val="0"/>
          <w:sz w:val="24"/>
          <w:szCs w:val="24"/>
          <w:lang w:val="hu-HU"/>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E04EB" w:rsidRPr="00FE2F44" w:rsidTr="00EE04EB">
        <w:tc>
          <w:tcPr>
            <w:tcW w:w="9212" w:type="dxa"/>
            <w:shd w:val="clear" w:color="auto" w:fill="auto"/>
          </w:tcPr>
          <w:p w:rsidR="00EE04EB" w:rsidRPr="00FE2F44" w:rsidRDefault="00EE04EB" w:rsidP="002B0324">
            <w:pPr>
              <w:rPr>
                <w:b/>
                <w:lang w:val="hu-HU"/>
              </w:rPr>
            </w:pPr>
            <w:r w:rsidRPr="00FE2F44">
              <w:rPr>
                <w:b/>
                <w:lang w:val="hu-HU"/>
              </w:rPr>
              <w:t>IV.2.1) Az adott eljárásra vonatkozó korábbi közzététel</w:t>
            </w:r>
            <w:r w:rsidRPr="00FE2F44">
              <w:rPr>
                <w:b/>
                <w:vertAlign w:val="superscript"/>
                <w:lang w:val="hu-HU"/>
              </w:rPr>
              <w:t>2</w:t>
            </w:r>
          </w:p>
          <w:p w:rsidR="00EE04EB" w:rsidRPr="00FE2F44" w:rsidRDefault="00EE04EB" w:rsidP="002B0324">
            <w:pPr>
              <w:rPr>
                <w:lang w:val="hu-HU"/>
              </w:rPr>
            </w:pPr>
            <w:r w:rsidRPr="00FE2F44">
              <w:rPr>
                <w:lang w:val="hu-HU"/>
              </w:rPr>
              <w:t>A hirdetmény száma a Hivatalos Lapban:___/S___-_______</w:t>
            </w:r>
          </w:p>
          <w:p w:rsidR="00EE04EB" w:rsidRPr="00FE2F44" w:rsidRDefault="00EE04EB" w:rsidP="002B0324">
            <w:pPr>
              <w:rPr>
                <w:i/>
                <w:lang w:val="hu-HU"/>
              </w:rPr>
            </w:pPr>
            <w:r w:rsidRPr="00FE2F44">
              <w:rPr>
                <w:i/>
                <w:lang w:val="hu-HU"/>
              </w:rPr>
              <w:t>(Az alábbiak közül: Előzetes tájékoztató; Felhasználói oldalon közzétett hirdetmény)</w:t>
            </w:r>
          </w:p>
        </w:tc>
      </w:tr>
      <w:tr w:rsidR="00EE04EB" w:rsidRPr="00FE2F44" w:rsidTr="00EE04EB">
        <w:tc>
          <w:tcPr>
            <w:tcW w:w="9212" w:type="dxa"/>
            <w:shd w:val="clear" w:color="auto" w:fill="auto"/>
          </w:tcPr>
          <w:p w:rsidR="00EE04EB" w:rsidRPr="00E967C9" w:rsidRDefault="00EE04EB" w:rsidP="00E967C9">
            <w:pPr>
              <w:rPr>
                <w:lang w:val="hu-HU"/>
              </w:rPr>
            </w:pPr>
            <w:r w:rsidRPr="00FE2F44">
              <w:rPr>
                <w:b/>
                <w:lang w:val="hu-HU"/>
              </w:rPr>
              <w:t>IV.2.2) Ajánlatok vagy részvételi kérelmek benyújtásának határideje</w:t>
            </w:r>
          </w:p>
          <w:p w:rsidR="00EE04EB" w:rsidRPr="00FE2F44" w:rsidRDefault="00E967C9" w:rsidP="001A0502">
            <w:pPr>
              <w:rPr>
                <w:lang w:val="hu-HU"/>
              </w:rPr>
            </w:pPr>
            <w:r w:rsidRPr="00E967C9">
              <w:rPr>
                <w:lang w:val="hu-HU"/>
              </w:rPr>
              <w:t xml:space="preserve">Dátum: </w:t>
            </w:r>
            <w:r w:rsidR="008A413E">
              <w:rPr>
                <w:lang w:val="hu-HU"/>
              </w:rPr>
              <w:t>01/08</w:t>
            </w:r>
            <w:r w:rsidRPr="001A0502">
              <w:rPr>
                <w:lang w:val="hu-HU"/>
              </w:rPr>
              <w:t>/</w:t>
            </w:r>
            <w:r w:rsidRPr="00E967C9">
              <w:rPr>
                <w:lang w:val="hu-HU"/>
              </w:rPr>
              <w:t>2016        Helyi idő: 10:00</w:t>
            </w:r>
          </w:p>
        </w:tc>
      </w:tr>
      <w:tr w:rsidR="00EE04EB" w:rsidRPr="00FE2F44" w:rsidTr="00EE04EB">
        <w:tc>
          <w:tcPr>
            <w:tcW w:w="9212" w:type="dxa"/>
            <w:shd w:val="clear" w:color="auto" w:fill="auto"/>
          </w:tcPr>
          <w:p w:rsidR="00EE04EB" w:rsidRPr="00FE2F44" w:rsidRDefault="00EE04EB" w:rsidP="00EE04EB">
            <w:pPr>
              <w:jc w:val="both"/>
              <w:rPr>
                <w:b/>
                <w:lang w:val="hu-HU"/>
              </w:rPr>
            </w:pPr>
            <w:r w:rsidRPr="00FE2F44">
              <w:rPr>
                <w:b/>
                <w:lang w:val="hu-HU"/>
              </w:rPr>
              <w:t xml:space="preserve">IV.2.3) Az ajánlattételi vagy részvételi felhívás kiválasztott jelentkezők részére történő </w:t>
            </w:r>
            <w:r w:rsidRPr="00FE2F44">
              <w:rPr>
                <w:b/>
                <w:lang w:val="hu-HU"/>
              </w:rPr>
              <w:lastRenderedPageBreak/>
              <w:t>megküldésének becsült dátuma</w:t>
            </w:r>
            <w:r w:rsidRPr="00FE2F44">
              <w:rPr>
                <w:b/>
                <w:vertAlign w:val="superscript"/>
                <w:lang w:val="hu-HU"/>
              </w:rPr>
              <w:t>4</w:t>
            </w:r>
          </w:p>
          <w:p w:rsidR="00EE04EB" w:rsidRPr="00FE2F44" w:rsidRDefault="00EE04EB" w:rsidP="002B0324">
            <w:pPr>
              <w:rPr>
                <w:lang w:val="hu-HU"/>
              </w:rPr>
            </w:pPr>
            <w:r w:rsidRPr="00FE2F44">
              <w:rPr>
                <w:lang w:val="hu-HU"/>
              </w:rPr>
              <w:t xml:space="preserve">Dátum: </w:t>
            </w:r>
            <w:r w:rsidRPr="00FE2F44">
              <w:rPr>
                <w:i/>
                <w:lang w:val="hu-HU"/>
              </w:rPr>
              <w:t>(nn/hh/éééé)</w:t>
            </w:r>
          </w:p>
        </w:tc>
      </w:tr>
      <w:tr w:rsidR="00EE04EB" w:rsidRPr="00FE2F44" w:rsidTr="00EE04EB">
        <w:tc>
          <w:tcPr>
            <w:tcW w:w="9212" w:type="dxa"/>
            <w:shd w:val="clear" w:color="auto" w:fill="auto"/>
          </w:tcPr>
          <w:p w:rsidR="00EE04EB" w:rsidRPr="00FE2F44" w:rsidRDefault="00EE04EB" w:rsidP="00EE04EB">
            <w:pPr>
              <w:jc w:val="both"/>
              <w:rPr>
                <w:b/>
                <w:lang w:val="hu-HU"/>
              </w:rPr>
            </w:pPr>
            <w:r w:rsidRPr="00FE2F44">
              <w:rPr>
                <w:b/>
                <w:lang w:val="hu-HU"/>
              </w:rPr>
              <w:lastRenderedPageBreak/>
              <w:t xml:space="preserve">IV.2.4) Azok a </w:t>
            </w:r>
            <w:r w:rsidRPr="00E967C9">
              <w:rPr>
                <w:b/>
                <w:lang w:val="hu-HU"/>
              </w:rPr>
              <w:t>nyelvek</w:t>
            </w:r>
            <w:r w:rsidRPr="00FE2F44">
              <w:rPr>
                <w:b/>
                <w:lang w:val="hu-HU"/>
              </w:rPr>
              <w:t>, amelyeken az ajánlatok vagy részvételi jelentkezések benyújthatók:</w:t>
            </w:r>
            <w:r w:rsidR="00947976" w:rsidRPr="00FE2F44">
              <w:rPr>
                <w:b/>
                <w:lang w:val="hu-HU"/>
              </w:rPr>
              <w:t xml:space="preserve"> </w:t>
            </w:r>
            <w:r w:rsidR="00947976" w:rsidRPr="00E967C9">
              <w:rPr>
                <w:lang w:val="hu-HU"/>
              </w:rPr>
              <w:t>HU</w:t>
            </w:r>
            <w:r w:rsidRPr="00E967C9">
              <w:rPr>
                <w:vertAlign w:val="superscript"/>
                <w:lang w:val="hu-HU"/>
              </w:rPr>
              <w:t>1</w:t>
            </w:r>
          </w:p>
        </w:tc>
      </w:tr>
      <w:tr w:rsidR="00EE04EB" w:rsidRPr="00FE2F44" w:rsidTr="00EE04EB">
        <w:tc>
          <w:tcPr>
            <w:tcW w:w="9212" w:type="dxa"/>
            <w:shd w:val="clear" w:color="auto" w:fill="auto"/>
          </w:tcPr>
          <w:p w:rsidR="00EE04EB" w:rsidRPr="00FE2F44" w:rsidRDefault="00EE04EB" w:rsidP="002B0324">
            <w:pPr>
              <w:rPr>
                <w:b/>
                <w:lang w:val="hu-HU"/>
              </w:rPr>
            </w:pPr>
            <w:r w:rsidRPr="00FE2F44">
              <w:rPr>
                <w:b/>
                <w:lang w:val="hu-HU"/>
              </w:rPr>
              <w:t xml:space="preserve">IV.2.6) </w:t>
            </w:r>
            <w:r w:rsidRPr="00E967C9">
              <w:rPr>
                <w:b/>
                <w:lang w:val="hu-HU"/>
              </w:rPr>
              <w:t>Az ajánlati kötöttség minimális időtartama</w:t>
            </w:r>
          </w:p>
          <w:p w:rsidR="00EE04EB" w:rsidRPr="00FE2F44" w:rsidRDefault="00EE04EB" w:rsidP="002B0324">
            <w:pPr>
              <w:rPr>
                <w:i/>
                <w:lang w:val="hu-HU"/>
              </w:rPr>
            </w:pPr>
            <w:r w:rsidRPr="00FE2F44">
              <w:rPr>
                <w:lang w:val="hu-HU"/>
              </w:rPr>
              <w:t xml:space="preserve">Az ajánlati kötöttség végső dátuma: </w:t>
            </w:r>
            <w:r w:rsidRPr="00FE2F44">
              <w:rPr>
                <w:i/>
                <w:lang w:val="hu-HU"/>
              </w:rPr>
              <w:t>(nn/hh/éééé)</w:t>
            </w:r>
          </w:p>
          <w:p w:rsidR="00EE04EB" w:rsidRPr="00FE2F44" w:rsidRDefault="00EE04EB" w:rsidP="00743ADC">
            <w:pPr>
              <w:rPr>
                <w:lang w:val="hu-HU"/>
              </w:rPr>
            </w:pPr>
            <w:r w:rsidRPr="00FE2F44">
              <w:rPr>
                <w:i/>
                <w:lang w:val="hu-HU"/>
              </w:rPr>
              <w:t xml:space="preserve">vagy </w:t>
            </w:r>
            <w:r w:rsidR="002F22BC" w:rsidRPr="00E967C9">
              <w:rPr>
                <w:lang w:val="hu-HU"/>
              </w:rPr>
              <w:t xml:space="preserve">Az időtartam </w:t>
            </w:r>
            <w:r w:rsidR="00743ADC">
              <w:rPr>
                <w:lang w:val="hu-HU"/>
              </w:rPr>
              <w:t>hó</w:t>
            </w:r>
            <w:r w:rsidR="002F22BC" w:rsidRPr="00E967C9">
              <w:rPr>
                <w:lang w:val="hu-HU"/>
              </w:rPr>
              <w:t xml:space="preserve">napban: </w:t>
            </w:r>
            <w:r w:rsidR="00743ADC">
              <w:rPr>
                <w:lang w:val="hu-HU"/>
              </w:rPr>
              <w:t>2</w:t>
            </w:r>
            <w:r w:rsidRPr="00FE2F44">
              <w:rPr>
                <w:lang w:val="hu-HU"/>
              </w:rPr>
              <w:t xml:space="preserve"> (az ajánlattételi határidő lejártától számítva)</w:t>
            </w:r>
          </w:p>
        </w:tc>
      </w:tr>
      <w:tr w:rsidR="00EE04EB" w:rsidRPr="00FE2F44" w:rsidTr="00EE04EB">
        <w:tc>
          <w:tcPr>
            <w:tcW w:w="9212" w:type="dxa"/>
            <w:shd w:val="clear" w:color="auto" w:fill="auto"/>
          </w:tcPr>
          <w:p w:rsidR="00EE04EB" w:rsidRPr="00FE2F44" w:rsidRDefault="00EE04EB" w:rsidP="00E967C9">
            <w:pPr>
              <w:rPr>
                <w:b/>
                <w:lang w:val="hu-HU"/>
              </w:rPr>
            </w:pPr>
            <w:r w:rsidRPr="00FE2F44">
              <w:rPr>
                <w:b/>
                <w:lang w:val="hu-HU"/>
              </w:rPr>
              <w:t>IV.2.7) Az ajánlatok felbontásának feltételei</w:t>
            </w:r>
          </w:p>
          <w:p w:rsidR="00EE04EB" w:rsidRPr="00FE2F44" w:rsidRDefault="00EE04EB" w:rsidP="00DB2D4A">
            <w:pPr>
              <w:jc w:val="both"/>
              <w:rPr>
                <w:i/>
                <w:lang w:val="hu-HU"/>
              </w:rPr>
            </w:pPr>
            <w:r w:rsidRPr="00FE2F44">
              <w:rPr>
                <w:lang w:val="hu-HU"/>
              </w:rPr>
              <w:t>Dátum:</w:t>
            </w:r>
            <w:r w:rsidR="002F22BC" w:rsidRPr="00FE2F44">
              <w:rPr>
                <w:lang w:val="hu-HU"/>
              </w:rPr>
              <w:t xml:space="preserve"> </w:t>
            </w:r>
            <w:r w:rsidR="008A413E">
              <w:rPr>
                <w:lang w:val="hu-HU"/>
              </w:rPr>
              <w:t>01</w:t>
            </w:r>
            <w:r w:rsidR="001A0502" w:rsidRPr="001A0502">
              <w:rPr>
                <w:lang w:val="hu-HU"/>
              </w:rPr>
              <w:t>/</w:t>
            </w:r>
            <w:r w:rsidR="008A413E">
              <w:rPr>
                <w:lang w:val="hu-HU"/>
              </w:rPr>
              <w:t>08</w:t>
            </w:r>
            <w:bookmarkStart w:id="6" w:name="_GoBack"/>
            <w:bookmarkEnd w:id="6"/>
            <w:r w:rsidR="00061190" w:rsidRPr="001A0502">
              <w:rPr>
                <w:lang w:val="hu-HU"/>
              </w:rPr>
              <w:t>/</w:t>
            </w:r>
            <w:r w:rsidR="00061190" w:rsidRPr="00FE2F44">
              <w:rPr>
                <w:lang w:val="hu-HU"/>
              </w:rPr>
              <w:t>2016</w:t>
            </w:r>
            <w:r w:rsidRPr="00FE2F44">
              <w:rPr>
                <w:lang w:val="hu-HU"/>
              </w:rPr>
              <w:t xml:space="preserve">        Helyi idő:</w:t>
            </w:r>
            <w:r w:rsidR="002F22BC" w:rsidRPr="00FE2F44">
              <w:rPr>
                <w:lang w:val="hu-HU"/>
              </w:rPr>
              <w:t xml:space="preserve"> 10:00</w:t>
            </w:r>
            <w:r w:rsidRPr="00FE2F44">
              <w:rPr>
                <w:lang w:val="hu-HU"/>
              </w:rPr>
              <w:t xml:space="preserve">       Hely:</w:t>
            </w:r>
            <w:r w:rsidR="002F22BC" w:rsidRPr="00FE2F44">
              <w:rPr>
                <w:lang w:val="hu-HU"/>
              </w:rPr>
              <w:t xml:space="preserve"> </w:t>
            </w:r>
            <w:r w:rsidR="00743ADC">
              <w:rPr>
                <w:lang w:val="hu-HU"/>
              </w:rPr>
              <w:t>1091 Budapest, Üllői út 55. I. em. tárgyaló</w:t>
            </w:r>
          </w:p>
          <w:p w:rsidR="00EE04EB" w:rsidRPr="00FE2F44" w:rsidRDefault="00EE04EB" w:rsidP="002B0324">
            <w:pPr>
              <w:rPr>
                <w:lang w:val="hu-HU"/>
              </w:rPr>
            </w:pPr>
            <w:r w:rsidRPr="00FE2F44">
              <w:rPr>
                <w:lang w:val="hu-HU"/>
              </w:rPr>
              <w:t>Információk a jogosultakról és a bontási eljárásról:</w:t>
            </w:r>
          </w:p>
          <w:p w:rsidR="00DB2D4A" w:rsidRPr="00FE2F44" w:rsidRDefault="007C51D1" w:rsidP="00DB2D4A">
            <w:pPr>
              <w:jc w:val="both"/>
            </w:pPr>
            <w:r w:rsidRPr="00FE2F44">
              <w:t>A Kbt. 68. § (3</w:t>
            </w:r>
            <w:r w:rsidR="00DB2D4A" w:rsidRPr="00FE2F44">
              <w:t>) bekezdésében foglaltak értelmében az ajánlatok felbontásánál csak az ajánlatkérő, az ajánlattevők, valamint az általuk meghívott személyek lehetnek jelen.</w:t>
            </w:r>
          </w:p>
          <w:p w:rsidR="00DB2D4A" w:rsidRPr="00FE2F44" w:rsidRDefault="00DB2D4A" w:rsidP="00DB2D4A">
            <w:pPr>
              <w:rPr>
                <w:lang w:val="hu-HU"/>
              </w:rPr>
            </w:pPr>
            <w:r w:rsidRPr="00FE2F44">
              <w:t>A bontási eljárás von</w:t>
            </w:r>
            <w:r w:rsidR="007C51D1" w:rsidRPr="00FE2F44">
              <w:t>atkozásában egyebekben a Kbt. 68</w:t>
            </w:r>
            <w:r w:rsidRPr="00FE2F44">
              <w:t>. §-ában foglalt rendelkezések az irányadóak.</w:t>
            </w:r>
          </w:p>
        </w:tc>
      </w:tr>
    </w:tbl>
    <w:p w:rsidR="00EE04EB" w:rsidRPr="00FE2F44" w:rsidRDefault="00EE04EB" w:rsidP="00EE04EB">
      <w:pPr>
        <w:rPr>
          <w:lang w:val="hu-HU"/>
        </w:rPr>
      </w:pPr>
    </w:p>
    <w:p w:rsidR="00EE04EB" w:rsidRPr="00FE2F44" w:rsidRDefault="00EE04EB" w:rsidP="00EE04EB">
      <w:pPr>
        <w:pStyle w:val="Rub2"/>
        <w:tabs>
          <w:tab w:val="clear" w:pos="709"/>
          <w:tab w:val="clear" w:pos="5670"/>
          <w:tab w:val="clear" w:pos="6663"/>
          <w:tab w:val="clear" w:pos="7088"/>
        </w:tabs>
        <w:spacing w:after="120"/>
        <w:ind w:right="-595"/>
        <w:rPr>
          <w:b/>
          <w:smallCaps w:val="0"/>
          <w:sz w:val="24"/>
          <w:szCs w:val="24"/>
          <w:lang w:val="hu-HU"/>
        </w:rPr>
      </w:pPr>
      <w:r w:rsidRPr="00FE2F44">
        <w:rPr>
          <w:b/>
          <w:smallCaps w:val="0"/>
          <w:sz w:val="24"/>
          <w:szCs w:val="24"/>
          <w:lang w:val="hu-HU"/>
        </w:rPr>
        <w:t>VI. szakasz: Kiegészítő információk</w:t>
      </w:r>
    </w:p>
    <w:p w:rsidR="00EE04EB" w:rsidRPr="00FE2F44" w:rsidRDefault="00EE04EB" w:rsidP="00EE04EB">
      <w:pPr>
        <w:pStyle w:val="Rub2"/>
        <w:tabs>
          <w:tab w:val="clear" w:pos="709"/>
          <w:tab w:val="clear" w:pos="5670"/>
          <w:tab w:val="clear" w:pos="6663"/>
          <w:tab w:val="clear" w:pos="7088"/>
        </w:tabs>
        <w:spacing w:after="120"/>
        <w:ind w:right="-595"/>
        <w:rPr>
          <w:b/>
          <w:smallCaps w:val="0"/>
          <w:sz w:val="24"/>
          <w:szCs w:val="24"/>
          <w:lang w:val="hu-HU"/>
        </w:rPr>
      </w:pPr>
      <w:r w:rsidRPr="00FE2F44">
        <w:rPr>
          <w:b/>
          <w:smallCaps w:val="0"/>
          <w:sz w:val="24"/>
          <w:szCs w:val="24"/>
          <w:lang w:val="hu-HU"/>
        </w:rPr>
        <w:t>VI.1) A közbeszerzés ismétlődő jellegére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E04EB" w:rsidRPr="00FE2F44" w:rsidTr="00EE04EB">
        <w:tc>
          <w:tcPr>
            <w:tcW w:w="9212" w:type="dxa"/>
            <w:shd w:val="clear" w:color="auto" w:fill="auto"/>
          </w:tcPr>
          <w:p w:rsidR="00EE04EB" w:rsidRPr="00FE2F44" w:rsidRDefault="00EE04EB" w:rsidP="002B0324">
            <w:pPr>
              <w:rPr>
                <w:bCs/>
                <w:lang w:val="hu-HU"/>
              </w:rPr>
            </w:pPr>
            <w:r w:rsidRPr="00FE2F44">
              <w:rPr>
                <w:lang w:val="hu-HU"/>
              </w:rPr>
              <w:t xml:space="preserve">A közbeszerzés ismétlődő jellegű </w:t>
            </w:r>
            <w:r w:rsidR="00F90514" w:rsidRPr="00FE2F44">
              <w:rPr>
                <w:bCs/>
                <w:lang w:val="hu-HU"/>
              </w:rPr>
              <w:fldChar w:fldCharType="begin">
                <w:ffData>
                  <w:name w:val=""/>
                  <w:enabled/>
                  <w:calcOnExit w:val="0"/>
                  <w:checkBox>
                    <w:sizeAuto/>
                    <w:default w:val="0"/>
                  </w:checkBox>
                </w:ffData>
              </w:fldChar>
            </w:r>
            <w:r w:rsidR="00061190" w:rsidRPr="00FE2F44">
              <w:rPr>
                <w:bCs/>
                <w:lang w:val="hu-HU"/>
              </w:rPr>
              <w:instrText xml:space="preserve"> FORMCHECKBOX </w:instrText>
            </w:r>
            <w:r w:rsidR="008A413E">
              <w:rPr>
                <w:bCs/>
                <w:lang w:val="hu-HU"/>
              </w:rPr>
            </w:r>
            <w:r w:rsidR="008A413E">
              <w:rPr>
                <w:bCs/>
                <w:lang w:val="hu-HU"/>
              </w:rPr>
              <w:fldChar w:fldCharType="separate"/>
            </w:r>
            <w:r w:rsidR="00F90514" w:rsidRPr="00FE2F44">
              <w:rPr>
                <w:bCs/>
                <w:lang w:val="hu-HU"/>
              </w:rPr>
              <w:fldChar w:fldCharType="end"/>
            </w:r>
            <w:r w:rsidRPr="00FE2F44">
              <w:rPr>
                <w:bCs/>
                <w:lang w:val="hu-HU"/>
              </w:rPr>
              <w:t xml:space="preserve"> igen          </w:t>
            </w:r>
            <w:r w:rsidR="00F90514" w:rsidRPr="00FE2F44">
              <w:rPr>
                <w:bCs/>
                <w:lang w:val="hu-HU"/>
              </w:rPr>
              <w:fldChar w:fldCharType="begin">
                <w:ffData>
                  <w:name w:val=""/>
                  <w:enabled/>
                  <w:calcOnExit w:val="0"/>
                  <w:checkBox>
                    <w:sizeAuto/>
                    <w:default w:val="1"/>
                  </w:checkBox>
                </w:ffData>
              </w:fldChar>
            </w:r>
            <w:r w:rsidR="00061190" w:rsidRPr="00FE2F44">
              <w:rPr>
                <w:bCs/>
                <w:lang w:val="hu-HU"/>
              </w:rPr>
              <w:instrText xml:space="preserve"> FORMCHECKBOX </w:instrText>
            </w:r>
            <w:r w:rsidR="008A413E">
              <w:rPr>
                <w:bCs/>
                <w:lang w:val="hu-HU"/>
              </w:rPr>
            </w:r>
            <w:r w:rsidR="008A413E">
              <w:rPr>
                <w:bCs/>
                <w:lang w:val="hu-HU"/>
              </w:rPr>
              <w:fldChar w:fldCharType="separate"/>
            </w:r>
            <w:r w:rsidR="00F90514" w:rsidRPr="00FE2F44">
              <w:rPr>
                <w:bCs/>
                <w:lang w:val="hu-HU"/>
              </w:rPr>
              <w:fldChar w:fldCharType="end"/>
            </w:r>
            <w:r w:rsidRPr="00FE2F44">
              <w:rPr>
                <w:bCs/>
                <w:lang w:val="hu-HU"/>
              </w:rPr>
              <w:t xml:space="preserve"> nem</w:t>
            </w:r>
          </w:p>
          <w:p w:rsidR="00D32BF1" w:rsidRPr="00FE2F44" w:rsidRDefault="00EE04EB" w:rsidP="002B0324">
            <w:pPr>
              <w:rPr>
                <w:bCs/>
                <w:vertAlign w:val="superscript"/>
                <w:lang w:val="hu-HU"/>
              </w:rPr>
            </w:pPr>
            <w:r w:rsidRPr="00FE2F44">
              <w:rPr>
                <w:bCs/>
                <w:lang w:val="hu-HU"/>
              </w:rPr>
              <w:t>A további hirdetmények közzétételének tervezett ideje:</w:t>
            </w:r>
            <w:r w:rsidRPr="00FE2F44">
              <w:rPr>
                <w:bCs/>
                <w:vertAlign w:val="superscript"/>
                <w:lang w:val="hu-HU"/>
              </w:rPr>
              <w:t>2</w:t>
            </w:r>
          </w:p>
        </w:tc>
      </w:tr>
    </w:tbl>
    <w:p w:rsidR="00EE04EB" w:rsidRPr="00FE2F44" w:rsidRDefault="00EE04EB" w:rsidP="00EE04EB">
      <w:pPr>
        <w:rPr>
          <w:lang w:val="hu-HU"/>
        </w:rPr>
      </w:pPr>
    </w:p>
    <w:p w:rsidR="00EE04EB" w:rsidRPr="00FE2F44" w:rsidRDefault="00EE04EB" w:rsidP="00EE04EB">
      <w:pPr>
        <w:pStyle w:val="Rub2"/>
        <w:tabs>
          <w:tab w:val="clear" w:pos="709"/>
          <w:tab w:val="clear" w:pos="5670"/>
          <w:tab w:val="clear" w:pos="6663"/>
          <w:tab w:val="clear" w:pos="7088"/>
        </w:tabs>
        <w:spacing w:after="120"/>
        <w:ind w:right="-595"/>
        <w:rPr>
          <w:b/>
          <w:smallCaps w:val="0"/>
          <w:sz w:val="24"/>
          <w:szCs w:val="24"/>
          <w:lang w:val="hu-HU"/>
        </w:rPr>
      </w:pPr>
      <w:r w:rsidRPr="00FE2F44">
        <w:rPr>
          <w:b/>
          <w:smallCaps w:val="0"/>
          <w:sz w:val="24"/>
          <w:szCs w:val="24"/>
          <w:lang w:val="hu-HU"/>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E04EB" w:rsidRPr="00FE2F44" w:rsidTr="00EE04EB">
        <w:tc>
          <w:tcPr>
            <w:tcW w:w="9212" w:type="dxa"/>
            <w:shd w:val="clear" w:color="auto" w:fill="auto"/>
          </w:tcPr>
          <w:p w:rsidR="00EE04EB" w:rsidRPr="00FE2F44" w:rsidRDefault="00F90514" w:rsidP="002B0324">
            <w:pPr>
              <w:rPr>
                <w:bCs/>
                <w:lang w:val="hu-HU"/>
              </w:rPr>
            </w:pPr>
            <w:r w:rsidRPr="00FE2F44">
              <w:rPr>
                <w:bCs/>
                <w:lang w:val="hu-HU"/>
              </w:rPr>
              <w:fldChar w:fldCharType="begin">
                <w:ffData>
                  <w:name w:val="Check10"/>
                  <w:enabled/>
                  <w:calcOnExit w:val="0"/>
                  <w:checkBox>
                    <w:sizeAuto/>
                    <w:default w:val="0"/>
                  </w:checkBox>
                </w:ffData>
              </w:fldChar>
            </w:r>
            <w:r w:rsidR="00EE04EB"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A megrendelés elektronikus úton történik</w:t>
            </w:r>
          </w:p>
          <w:p w:rsidR="00EE04EB" w:rsidRPr="00FE2F44" w:rsidRDefault="00F90514" w:rsidP="002B0324">
            <w:pPr>
              <w:rPr>
                <w:bCs/>
                <w:lang w:val="hu-HU"/>
              </w:rPr>
            </w:pPr>
            <w:r w:rsidRPr="00FE2F44">
              <w:rPr>
                <w:bCs/>
                <w:lang w:val="hu-HU"/>
              </w:rPr>
              <w:fldChar w:fldCharType="begin">
                <w:ffData>
                  <w:name w:val="Check10"/>
                  <w:enabled/>
                  <w:calcOnExit w:val="0"/>
                  <w:checkBox>
                    <w:sizeAuto/>
                    <w:default w:val="0"/>
                  </w:checkBox>
                </w:ffData>
              </w:fldChar>
            </w:r>
            <w:r w:rsidR="00EE04EB"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Elektronikusan benyújtott számlákat elfogadnak</w:t>
            </w:r>
          </w:p>
          <w:p w:rsidR="00EE04EB" w:rsidRPr="00FE2F44" w:rsidRDefault="00F90514" w:rsidP="002B0324">
            <w:pPr>
              <w:rPr>
                <w:lang w:val="hu-HU"/>
              </w:rPr>
            </w:pPr>
            <w:r w:rsidRPr="00FE2F44">
              <w:rPr>
                <w:bCs/>
                <w:lang w:val="hu-HU"/>
              </w:rPr>
              <w:fldChar w:fldCharType="begin">
                <w:ffData>
                  <w:name w:val="Check10"/>
                  <w:enabled/>
                  <w:calcOnExit w:val="0"/>
                  <w:checkBox>
                    <w:sizeAuto/>
                    <w:default w:val="0"/>
                  </w:checkBox>
                </w:ffData>
              </w:fldChar>
            </w:r>
            <w:r w:rsidR="00EE04EB" w:rsidRPr="00FE2F44">
              <w:rPr>
                <w:bCs/>
                <w:lang w:val="hu-HU"/>
              </w:rPr>
              <w:instrText xml:space="preserve"> FORMCHECKBOX </w:instrText>
            </w:r>
            <w:r w:rsidR="008A413E">
              <w:rPr>
                <w:bCs/>
                <w:lang w:val="hu-HU"/>
              </w:rPr>
            </w:r>
            <w:r w:rsidR="008A413E">
              <w:rPr>
                <w:bCs/>
                <w:lang w:val="hu-HU"/>
              </w:rPr>
              <w:fldChar w:fldCharType="separate"/>
            </w:r>
            <w:r w:rsidRPr="00FE2F44">
              <w:rPr>
                <w:bCs/>
                <w:lang w:val="hu-HU"/>
              </w:rPr>
              <w:fldChar w:fldCharType="end"/>
            </w:r>
            <w:r w:rsidR="00EE04EB" w:rsidRPr="00FE2F44">
              <w:rPr>
                <w:bCs/>
                <w:lang w:val="hu-HU"/>
              </w:rPr>
              <w:t xml:space="preserve"> A fizetés elektronikus úton történik</w:t>
            </w:r>
          </w:p>
        </w:tc>
      </w:tr>
    </w:tbl>
    <w:p w:rsidR="004266BE" w:rsidRDefault="004266BE" w:rsidP="00EE04EB">
      <w:pPr>
        <w:pStyle w:val="Rub2"/>
        <w:tabs>
          <w:tab w:val="clear" w:pos="709"/>
          <w:tab w:val="clear" w:pos="5670"/>
          <w:tab w:val="clear" w:pos="6663"/>
          <w:tab w:val="clear" w:pos="7088"/>
        </w:tabs>
        <w:spacing w:after="120"/>
        <w:ind w:right="-595"/>
        <w:rPr>
          <w:b/>
          <w:smallCaps w:val="0"/>
          <w:sz w:val="24"/>
          <w:szCs w:val="24"/>
          <w:lang w:val="hu-HU"/>
        </w:rPr>
      </w:pPr>
    </w:p>
    <w:p w:rsidR="00EE04EB" w:rsidRPr="00FE2F44" w:rsidRDefault="00EE04EB" w:rsidP="00EE04EB">
      <w:pPr>
        <w:pStyle w:val="Rub2"/>
        <w:tabs>
          <w:tab w:val="clear" w:pos="709"/>
          <w:tab w:val="clear" w:pos="5670"/>
          <w:tab w:val="clear" w:pos="6663"/>
          <w:tab w:val="clear" w:pos="7088"/>
        </w:tabs>
        <w:spacing w:after="120"/>
        <w:ind w:right="-595"/>
        <w:rPr>
          <w:b/>
          <w:smallCaps w:val="0"/>
          <w:sz w:val="24"/>
          <w:szCs w:val="24"/>
          <w:lang w:val="hu-HU"/>
        </w:rPr>
      </w:pPr>
      <w:r w:rsidRPr="00FE2F44">
        <w:rPr>
          <w:b/>
          <w:smallCaps w:val="0"/>
          <w:sz w:val="24"/>
          <w:szCs w:val="24"/>
          <w:lang w:val="hu-HU"/>
        </w:rPr>
        <w:t>VI.3) További információk:</w:t>
      </w:r>
      <w:r w:rsidRPr="00FE2F44">
        <w:rPr>
          <w:b/>
          <w:smallCaps w:val="0"/>
          <w:sz w:val="24"/>
          <w:szCs w:val="24"/>
          <w:vertAlign w:val="superscript"/>
          <w:lang w:val="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E04EB" w:rsidRPr="00FE2F44" w:rsidTr="00EE04EB">
        <w:trPr>
          <w:trHeight w:val="510"/>
        </w:trPr>
        <w:tc>
          <w:tcPr>
            <w:tcW w:w="9212" w:type="dxa"/>
            <w:shd w:val="clear" w:color="auto" w:fill="auto"/>
          </w:tcPr>
          <w:p w:rsidR="00EB1674" w:rsidRPr="00EB1674" w:rsidRDefault="00EB1674" w:rsidP="00EB1674">
            <w:pPr>
              <w:autoSpaceDE w:val="0"/>
              <w:autoSpaceDN w:val="0"/>
              <w:adjustRightInd w:val="0"/>
              <w:spacing w:before="120"/>
              <w:rPr>
                <w:rFonts w:eastAsia="MyriadPro-Semibold"/>
                <w:szCs w:val="18"/>
                <w:lang w:val="hu-HU" w:eastAsia="hu-HU"/>
              </w:rPr>
            </w:pPr>
            <w:r>
              <w:rPr>
                <w:lang w:val="hu-HU"/>
              </w:rPr>
              <w:t>1.)</w:t>
            </w:r>
            <w:r w:rsidR="006D12DC">
              <w:rPr>
                <w:lang w:val="hu-HU"/>
              </w:rPr>
              <w:t xml:space="preserve"> </w:t>
            </w:r>
            <w:r w:rsidRPr="00EB1674">
              <w:rPr>
                <w:rFonts w:eastAsia="MyriadPro-Semibold"/>
                <w:szCs w:val="18"/>
                <w:lang w:val="hu-HU" w:eastAsia="hu-HU"/>
              </w:rPr>
              <w:t>Ajánlattevőnek, valamennyi közös ajánlattevőnek az ajánlatában be kell nyújtania:</w:t>
            </w:r>
          </w:p>
          <w:p w:rsidR="00EB1674" w:rsidRPr="00EB1674" w:rsidRDefault="00EB1674" w:rsidP="00EB1674">
            <w:pPr>
              <w:autoSpaceDE w:val="0"/>
              <w:autoSpaceDN w:val="0"/>
              <w:adjustRightInd w:val="0"/>
              <w:jc w:val="both"/>
              <w:rPr>
                <w:rFonts w:eastAsia="MyriadPro-Semibold"/>
                <w:szCs w:val="18"/>
                <w:lang w:val="hu-HU" w:eastAsia="hu-HU"/>
              </w:rPr>
            </w:pPr>
            <w:r w:rsidRPr="00EB1674">
              <w:rPr>
                <w:rFonts w:eastAsia="MyriadPro-Semibold"/>
                <w:szCs w:val="18"/>
                <w:lang w:val="hu-HU" w:eastAsia="hu-HU"/>
              </w:rPr>
              <w:t xml:space="preserve">- Kbt. 66. § (2), (4) és (6) bekezdése, Kbt. 67. § (1), (3) és (4) bekezdése szerinti </w:t>
            </w:r>
            <w:r w:rsidRPr="00E967C9">
              <w:rPr>
                <w:rFonts w:eastAsia="MyriadPro-Semibold"/>
                <w:szCs w:val="18"/>
                <w:lang w:val="hu-HU" w:eastAsia="hu-HU"/>
              </w:rPr>
              <w:t>nyilatkozatokat</w:t>
            </w:r>
            <w:r w:rsidRPr="00EB1674">
              <w:rPr>
                <w:rFonts w:eastAsia="MyriadPro-Semibold"/>
                <w:szCs w:val="18"/>
                <w:lang w:val="hu-HU" w:eastAsia="hu-HU"/>
              </w:rPr>
              <w:t xml:space="preserve"> a dokumentációban meghatározott tartalommal;</w:t>
            </w:r>
          </w:p>
          <w:p w:rsidR="00EB1674" w:rsidRPr="00EB1674" w:rsidRDefault="00EB1674" w:rsidP="00EB1674">
            <w:pPr>
              <w:autoSpaceDE w:val="0"/>
              <w:autoSpaceDN w:val="0"/>
              <w:adjustRightInd w:val="0"/>
              <w:jc w:val="both"/>
              <w:rPr>
                <w:rFonts w:eastAsia="MyriadPro-Semibold"/>
                <w:szCs w:val="18"/>
                <w:lang w:val="hu-HU" w:eastAsia="hu-HU"/>
              </w:rPr>
            </w:pPr>
            <w:r w:rsidRPr="00EB1674">
              <w:rPr>
                <w:rFonts w:eastAsia="MyriadPro-Semibold"/>
                <w:szCs w:val="18"/>
                <w:lang w:val="hu-HU" w:eastAsia="hu-HU"/>
              </w:rPr>
              <w:t xml:space="preserve">- Kbt. 66. § (5) bekezdése szerinti </w:t>
            </w:r>
            <w:r w:rsidRPr="00E967C9">
              <w:rPr>
                <w:rFonts w:eastAsia="MyriadPro-Semibold"/>
                <w:szCs w:val="18"/>
                <w:lang w:val="hu-HU" w:eastAsia="hu-HU"/>
              </w:rPr>
              <w:t>felolvasólapot</w:t>
            </w:r>
            <w:r w:rsidR="00FF34D2">
              <w:rPr>
                <w:rFonts w:eastAsia="MyriadPro-Semibold"/>
                <w:szCs w:val="18"/>
                <w:lang w:val="hu-HU" w:eastAsia="hu-HU"/>
              </w:rPr>
              <w:t xml:space="preserve"> a Kbt. 68. § (4) bek. szerinti adatokkal</w:t>
            </w:r>
            <w:r w:rsidRPr="00EB1674">
              <w:rPr>
                <w:rFonts w:eastAsia="MyriadPro-Semibold"/>
                <w:szCs w:val="18"/>
                <w:lang w:val="hu-HU" w:eastAsia="hu-HU"/>
              </w:rPr>
              <w:t>;</w:t>
            </w:r>
          </w:p>
          <w:p w:rsidR="00EB1674" w:rsidRPr="00EB1674" w:rsidRDefault="00EB1674" w:rsidP="00EB1674">
            <w:pPr>
              <w:autoSpaceDE w:val="0"/>
              <w:autoSpaceDN w:val="0"/>
              <w:adjustRightInd w:val="0"/>
              <w:jc w:val="both"/>
              <w:rPr>
                <w:rFonts w:eastAsia="MyriadPro-Semibold"/>
                <w:szCs w:val="18"/>
                <w:lang w:val="hu-HU" w:eastAsia="hu-HU"/>
              </w:rPr>
            </w:pPr>
            <w:r w:rsidRPr="00EB1674">
              <w:rPr>
                <w:rFonts w:eastAsia="MyriadPro-Semibold"/>
                <w:szCs w:val="18"/>
                <w:lang w:val="hu-HU" w:eastAsia="hu-HU"/>
              </w:rPr>
              <w:t xml:space="preserve">- Kbt. 66. § (6) bekezdése szerinti </w:t>
            </w:r>
            <w:r w:rsidRPr="00E967C9">
              <w:rPr>
                <w:rFonts w:eastAsia="MyriadPro-Semibold"/>
                <w:szCs w:val="18"/>
                <w:lang w:val="hu-HU" w:eastAsia="hu-HU"/>
              </w:rPr>
              <w:t>információkat</w:t>
            </w:r>
            <w:r w:rsidRPr="00EB1674">
              <w:rPr>
                <w:rFonts w:eastAsia="MyriadPro-Semibold"/>
                <w:szCs w:val="18"/>
                <w:lang w:val="hu-HU" w:eastAsia="hu-HU"/>
              </w:rPr>
              <w:t>;</w:t>
            </w:r>
          </w:p>
          <w:p w:rsidR="00EB1674" w:rsidRPr="00EB1674" w:rsidRDefault="00EB1674" w:rsidP="00EB1674">
            <w:pPr>
              <w:autoSpaceDE w:val="0"/>
              <w:autoSpaceDN w:val="0"/>
              <w:adjustRightInd w:val="0"/>
              <w:jc w:val="both"/>
              <w:rPr>
                <w:rFonts w:eastAsia="MyriadPro-Semibold"/>
                <w:szCs w:val="18"/>
                <w:lang w:val="hu-HU" w:eastAsia="hu-HU"/>
              </w:rPr>
            </w:pPr>
            <w:r w:rsidRPr="00EB1674">
              <w:rPr>
                <w:rFonts w:eastAsia="MyriadPro-Semibold"/>
                <w:szCs w:val="18"/>
                <w:lang w:val="hu-HU" w:eastAsia="hu-HU"/>
              </w:rPr>
              <w:t xml:space="preserve">- </w:t>
            </w:r>
            <w:r w:rsidRPr="00E967C9">
              <w:rPr>
                <w:rFonts w:eastAsia="MyriadPro-Semibold"/>
                <w:szCs w:val="18"/>
                <w:lang w:val="hu-HU" w:eastAsia="hu-HU"/>
              </w:rPr>
              <w:t>kezességvállalási nyilatkozatot</w:t>
            </w:r>
            <w:r w:rsidRPr="00EB1674">
              <w:rPr>
                <w:rFonts w:eastAsia="MyriadPro-Semibold"/>
                <w:szCs w:val="18"/>
                <w:lang w:val="hu-HU" w:eastAsia="hu-HU"/>
              </w:rPr>
              <w:t xml:space="preserve"> az alkalmasság igazolásában részt vevő szervezet részéről (a Kbt. 65. § (8) bekezdése szerinti esetben);</w:t>
            </w:r>
          </w:p>
          <w:p w:rsidR="00EB1674" w:rsidRPr="00EB1674" w:rsidRDefault="00EB1674" w:rsidP="00EB1674">
            <w:pPr>
              <w:autoSpaceDE w:val="0"/>
              <w:autoSpaceDN w:val="0"/>
              <w:adjustRightInd w:val="0"/>
              <w:spacing w:after="120"/>
              <w:jc w:val="both"/>
              <w:rPr>
                <w:rFonts w:eastAsia="MyriadPro-Semibold"/>
                <w:szCs w:val="18"/>
                <w:lang w:val="hu-HU" w:eastAsia="hu-HU"/>
              </w:rPr>
            </w:pPr>
            <w:r w:rsidRPr="00EB1674">
              <w:rPr>
                <w:rFonts w:eastAsia="MyriadPro-Semibold"/>
                <w:szCs w:val="18"/>
                <w:lang w:val="hu-HU" w:eastAsia="hu-HU"/>
              </w:rPr>
              <w:t>- a kiegészítő tájékoztatások figyelembe vételére, valamint az idegen nyelvű dokumentumokról készített magyar nyelvű fordítások tartalmának hitelességére vonatkozó nyilatkozatot.</w:t>
            </w:r>
          </w:p>
          <w:p w:rsidR="00EB1674" w:rsidRDefault="00EB1674" w:rsidP="0042291D">
            <w:pPr>
              <w:autoSpaceDE w:val="0"/>
              <w:autoSpaceDN w:val="0"/>
              <w:adjustRightInd w:val="0"/>
              <w:spacing w:before="120"/>
              <w:jc w:val="both"/>
              <w:rPr>
                <w:rFonts w:eastAsia="MyriadPro-Semibold"/>
                <w:szCs w:val="18"/>
                <w:lang w:eastAsia="hu-HU"/>
              </w:rPr>
            </w:pPr>
            <w:r>
              <w:rPr>
                <w:rFonts w:eastAsia="MyriadPro-Semibold"/>
                <w:szCs w:val="18"/>
                <w:lang w:eastAsia="hu-HU"/>
              </w:rPr>
              <w:t>Az ajánlatnak tartalmaznia kell az ajánlattevő, közös ajánlattevők, illetőleg az ajánlatban nyilatkozatot aláíró alvállalkozók és alkalmasságot igazoló szervezetek esetében az alábbi iratokat:</w:t>
            </w:r>
          </w:p>
          <w:p w:rsidR="00EB1674" w:rsidRDefault="00EB1674" w:rsidP="00EB1674">
            <w:pPr>
              <w:autoSpaceDE w:val="0"/>
              <w:autoSpaceDN w:val="0"/>
              <w:adjustRightInd w:val="0"/>
              <w:rPr>
                <w:rFonts w:eastAsia="MyriadPro-Semibold"/>
                <w:szCs w:val="18"/>
                <w:lang w:eastAsia="hu-HU"/>
              </w:rPr>
            </w:pPr>
            <w:r>
              <w:rPr>
                <w:rFonts w:eastAsia="MyriadPro-Semibold"/>
                <w:szCs w:val="18"/>
                <w:lang w:eastAsia="hu-HU"/>
              </w:rPr>
              <w:t>- ajánlatban bármilyen nyilatkozatot aláíró személy aláírási címpéldánya vagy a cégnyilvánosságról, a bírósági cégeljárásról és a végelszámolásról szóló 2006. évi V. törvény 9. § (1) bekezdése szerinti aláírási-mintája,</w:t>
            </w:r>
          </w:p>
          <w:p w:rsidR="00EB1674" w:rsidRDefault="00EB1674" w:rsidP="00EB1674">
            <w:pPr>
              <w:autoSpaceDE w:val="0"/>
              <w:autoSpaceDN w:val="0"/>
              <w:adjustRightInd w:val="0"/>
              <w:spacing w:after="120"/>
              <w:rPr>
                <w:rFonts w:eastAsia="MyriadPro-Semibold"/>
                <w:szCs w:val="18"/>
                <w:lang w:eastAsia="hu-HU"/>
              </w:rPr>
            </w:pPr>
            <w:r>
              <w:rPr>
                <w:rFonts w:eastAsia="MyriadPro-Semibold"/>
                <w:szCs w:val="18"/>
                <w:lang w:eastAsia="hu-HU"/>
              </w:rPr>
              <w:t>- a cégkivonatban nem szereplő kötelezettségvállalók cégjegyzésre jogosult személytől származó, ajánlat aláírására vonatkozó írásos meghatalmazás</w:t>
            </w:r>
            <w:r w:rsidR="00E26A66">
              <w:rPr>
                <w:rFonts w:eastAsia="MyriadPro-Semibold"/>
                <w:szCs w:val="18"/>
                <w:lang w:eastAsia="hu-HU"/>
              </w:rPr>
              <w:t>a</w:t>
            </w:r>
            <w:r>
              <w:rPr>
                <w:rFonts w:eastAsia="MyriadPro-Semibold"/>
                <w:szCs w:val="18"/>
                <w:lang w:eastAsia="hu-HU"/>
              </w:rPr>
              <w:t>, a meghatalmazott aláírásával, teljes bizonyító erejű magánokiratba foglalva.</w:t>
            </w:r>
          </w:p>
          <w:p w:rsidR="00CF58E4" w:rsidRDefault="00AA23B7" w:rsidP="00CF58E4">
            <w:pPr>
              <w:numPr>
                <w:ilvl w:val="0"/>
                <w:numId w:val="44"/>
              </w:numPr>
              <w:suppressAutoHyphens/>
              <w:ind w:left="426" w:hanging="426"/>
              <w:contextualSpacing/>
              <w:jc w:val="both"/>
              <w:rPr>
                <w:lang w:val="hu-HU"/>
              </w:rPr>
            </w:pPr>
            <w:r w:rsidRPr="00CF58E4">
              <w:rPr>
                <w:rFonts w:eastAsia="MyriadPro-Semibold"/>
                <w:szCs w:val="18"/>
                <w:lang w:eastAsia="hu-HU"/>
              </w:rPr>
              <w:lastRenderedPageBreak/>
              <w:t xml:space="preserve">Ha </w:t>
            </w:r>
            <w:r w:rsidRPr="00E967C9">
              <w:rPr>
                <w:rFonts w:eastAsia="MyriadPro-Semibold"/>
                <w:szCs w:val="18"/>
                <w:lang w:eastAsia="hu-HU"/>
              </w:rPr>
              <w:t>több gazdasági szereplő közösen nyújtott be ajánlatot</w:t>
            </w:r>
            <w:r w:rsidRPr="00CF58E4">
              <w:rPr>
                <w:rFonts w:eastAsia="MyriadPro-Semibold"/>
                <w:szCs w:val="18"/>
                <w:lang w:eastAsia="hu-HU"/>
              </w:rPr>
              <w:t>, akkor az arról szóló megállapodást csatolni kell a dokumentációban meghatározott tartalommal. A megállapodásban a közös ajánlattevőknek a szerződésszerű teljesítésért egyetemleges felelősséget kell vállalniuk.</w:t>
            </w:r>
            <w:r w:rsidRPr="00CF58E4">
              <w:rPr>
                <w:lang w:val="hu-HU"/>
              </w:rPr>
              <w:t xml:space="preserve"> </w:t>
            </w:r>
          </w:p>
          <w:p w:rsidR="007606DB" w:rsidRPr="007606DB" w:rsidRDefault="007606DB" w:rsidP="00CF58E4">
            <w:pPr>
              <w:numPr>
                <w:ilvl w:val="0"/>
                <w:numId w:val="44"/>
              </w:numPr>
              <w:suppressAutoHyphens/>
              <w:ind w:left="426" w:hanging="426"/>
              <w:contextualSpacing/>
              <w:jc w:val="both"/>
              <w:rPr>
                <w:lang w:val="hu-HU"/>
              </w:rPr>
            </w:pPr>
            <w:r w:rsidRPr="00CF58E4">
              <w:rPr>
                <w:lang w:val="hu-HU"/>
              </w:rPr>
              <w:t>Közös ajánlat esetén csatolni kell a közös ajánlattevők együttműködési megállapodását</w:t>
            </w:r>
            <w:r w:rsidR="00CF58E4">
              <w:rPr>
                <w:lang w:val="hu-HU"/>
              </w:rPr>
              <w:t>.</w:t>
            </w:r>
          </w:p>
          <w:p w:rsidR="007606DB" w:rsidRPr="007606DB" w:rsidRDefault="007606DB" w:rsidP="00CF58E4">
            <w:pPr>
              <w:numPr>
                <w:ilvl w:val="0"/>
                <w:numId w:val="44"/>
              </w:numPr>
              <w:tabs>
                <w:tab w:val="left" w:pos="426"/>
              </w:tabs>
              <w:suppressAutoHyphens/>
              <w:ind w:left="426" w:hanging="426"/>
              <w:contextualSpacing/>
              <w:jc w:val="both"/>
              <w:rPr>
                <w:lang w:val="hu-HU"/>
              </w:rPr>
            </w:pPr>
            <w:r w:rsidRPr="007606DB">
              <w:rPr>
                <w:lang w:val="hu-HU"/>
              </w:rPr>
              <w:t xml:space="preserve">Az ajánlatkérő felhívja a figyelmet a Kbt. 47. § (2)-(3) bekezdéseiben foglaltakra. </w:t>
            </w:r>
          </w:p>
          <w:p w:rsidR="00CF58E4" w:rsidRDefault="007606DB" w:rsidP="00CF58E4">
            <w:pPr>
              <w:numPr>
                <w:ilvl w:val="0"/>
                <w:numId w:val="44"/>
              </w:numPr>
              <w:suppressAutoHyphens/>
              <w:ind w:left="426" w:hanging="426"/>
              <w:contextualSpacing/>
              <w:jc w:val="both"/>
              <w:rPr>
                <w:lang w:val="hu-HU"/>
              </w:rPr>
            </w:pPr>
            <w:r w:rsidRPr="00CF58E4">
              <w:rPr>
                <w:lang w:val="hu-HU"/>
              </w:rPr>
              <w:t>Nyilatkozat bizalmas adatkezelésről</w:t>
            </w:r>
            <w:r w:rsidR="00CF58E4">
              <w:rPr>
                <w:lang w:val="hu-HU"/>
              </w:rPr>
              <w:t>.</w:t>
            </w:r>
          </w:p>
          <w:p w:rsidR="00CF58E4" w:rsidRPr="00CF58E4" w:rsidRDefault="007606DB" w:rsidP="00CF58E4">
            <w:pPr>
              <w:numPr>
                <w:ilvl w:val="0"/>
                <w:numId w:val="44"/>
              </w:numPr>
              <w:suppressAutoHyphens/>
              <w:ind w:left="426" w:hanging="426"/>
              <w:contextualSpacing/>
              <w:jc w:val="both"/>
              <w:rPr>
                <w:lang w:val="hu-HU"/>
              </w:rPr>
            </w:pPr>
            <w:r w:rsidRPr="00CF58E4">
              <w:rPr>
                <w:lang w:val="hu-HU"/>
              </w:rPr>
              <w:t xml:space="preserve">Nyilatkozat a szerződéstervezet elfogadásáról, valamint a szerződésben feltüntetendő adatokról </w:t>
            </w:r>
            <w:r w:rsidR="002549AB" w:rsidRPr="00CF58E4">
              <w:rPr>
                <w:rFonts w:eastAsia="MyriadPro-Semibold"/>
                <w:szCs w:val="18"/>
                <w:lang w:eastAsia="hu-HU"/>
              </w:rPr>
              <w:t xml:space="preserve">Az ajánlatban valamennyi igazolást és dokumentumot magyar nyelven kell benyújtani. Az ajánlatkérő a fordítások esetén ajánlattevő általi felelős magyar fordítást fogad el. </w:t>
            </w:r>
          </w:p>
          <w:p w:rsidR="002C437A" w:rsidRPr="004266BE" w:rsidRDefault="002C437A" w:rsidP="00E967C9">
            <w:pPr>
              <w:numPr>
                <w:ilvl w:val="0"/>
                <w:numId w:val="44"/>
              </w:numPr>
              <w:suppressAutoHyphens/>
              <w:ind w:left="426" w:hanging="426"/>
              <w:contextualSpacing/>
              <w:jc w:val="both"/>
              <w:rPr>
                <w:lang w:val="hu-HU"/>
              </w:rPr>
            </w:pPr>
            <w:r>
              <w:t>Ajánlattevő részletesen mutassa be ajánlatában, hogy a takarítási tevékenységet milyen munkaszervezésben, műszakonként hány fő, milyen beosztású munkavállalóval tervezi megoldani.</w:t>
            </w:r>
          </w:p>
          <w:p w:rsidR="007606DB" w:rsidRDefault="007606DB" w:rsidP="00CD50E5">
            <w:pPr>
              <w:suppressAutoHyphens/>
              <w:contextualSpacing/>
              <w:jc w:val="both"/>
              <w:rPr>
                <w:lang w:val="hu-HU"/>
              </w:rPr>
            </w:pPr>
          </w:p>
          <w:p w:rsidR="00797E06" w:rsidRDefault="00484AE3" w:rsidP="00E147DC">
            <w:pPr>
              <w:suppressAutoHyphens/>
              <w:ind w:left="426"/>
              <w:contextualSpacing/>
              <w:jc w:val="both"/>
              <w:rPr>
                <w:lang w:val="hu-HU"/>
              </w:rPr>
            </w:pPr>
            <w:r w:rsidRPr="002E23C4">
              <w:rPr>
                <w:lang w:val="hu-HU"/>
              </w:rPr>
              <w:t>Egyéb információk:</w:t>
            </w:r>
          </w:p>
          <w:p w:rsidR="00484AE3" w:rsidRPr="00484AE3" w:rsidRDefault="00484AE3" w:rsidP="00484AE3">
            <w:pPr>
              <w:numPr>
                <w:ilvl w:val="0"/>
                <w:numId w:val="41"/>
              </w:numPr>
              <w:suppressAutoHyphens/>
              <w:contextualSpacing/>
              <w:jc w:val="both"/>
              <w:rPr>
                <w:lang w:val="hu-HU"/>
              </w:rPr>
            </w:pPr>
            <w:r w:rsidRPr="00484AE3">
              <w:rPr>
                <w:lang w:val="hu-HU"/>
              </w:rPr>
              <w:t xml:space="preserve">Az ajánlatkérő felhívja az ajánlattevő figyelmét arra, hogy a minősített ajánlattevők hivatalos jegyzékéhez képest szigorúbban állapította meg az ajánlattevők </w:t>
            </w:r>
            <w:r w:rsidR="00F52596">
              <w:rPr>
                <w:lang w:val="hu-HU"/>
              </w:rPr>
              <w:t xml:space="preserve">gazdasági és pénzügyi, illetve műszaki, </w:t>
            </w:r>
            <w:r w:rsidRPr="00484AE3">
              <w:rPr>
                <w:lang w:val="hu-HU"/>
              </w:rPr>
              <w:t>szakmai alkalmasságának feltételeit és azok igazolását a fe</w:t>
            </w:r>
            <w:r>
              <w:rPr>
                <w:lang w:val="hu-HU"/>
              </w:rPr>
              <w:t>lhívás III.1.2</w:t>
            </w:r>
            <w:r w:rsidRPr="00484AE3">
              <w:rPr>
                <w:lang w:val="hu-HU"/>
              </w:rPr>
              <w:t>)</w:t>
            </w:r>
            <w:r>
              <w:rPr>
                <w:lang w:val="hu-HU"/>
              </w:rPr>
              <w:t xml:space="preserve"> és III.1.3)</w:t>
            </w:r>
            <w:r w:rsidRPr="00484AE3">
              <w:rPr>
                <w:lang w:val="hu-HU"/>
              </w:rPr>
              <w:t xml:space="preserve"> pontj</w:t>
            </w:r>
            <w:r>
              <w:rPr>
                <w:lang w:val="hu-HU"/>
              </w:rPr>
              <w:t>ai</w:t>
            </w:r>
            <w:r w:rsidRPr="00484AE3">
              <w:rPr>
                <w:lang w:val="hu-HU"/>
              </w:rPr>
              <w:t>ban.</w:t>
            </w:r>
          </w:p>
          <w:p w:rsidR="00484AE3" w:rsidRPr="00484AE3" w:rsidRDefault="00A73948" w:rsidP="00A73948">
            <w:pPr>
              <w:numPr>
                <w:ilvl w:val="0"/>
                <w:numId w:val="41"/>
              </w:numPr>
              <w:suppressAutoHyphens/>
              <w:contextualSpacing/>
              <w:jc w:val="both"/>
              <w:rPr>
                <w:lang w:val="hu-HU"/>
              </w:rPr>
            </w:pPr>
            <w:r w:rsidRPr="00A73948">
              <w:rPr>
                <w:lang w:val="hu-HU"/>
              </w:rPr>
              <w:t>Az ajánlatban szereplő dokumentumok formai követelményeire a Kbt. 47. § (2) bekezdése az irányadó. A Kbt. 66. § (5) bekezdése szerinti felolvasólapot, valamint a garancia- és kezességvállalási nyilatkozatot eredeti vagy hiteles másolati formában kell benyújtani.</w:t>
            </w:r>
          </w:p>
          <w:p w:rsidR="002E23C4" w:rsidRDefault="00484AE3" w:rsidP="002E23C4">
            <w:pPr>
              <w:numPr>
                <w:ilvl w:val="0"/>
                <w:numId w:val="41"/>
              </w:numPr>
              <w:suppressAutoHyphens/>
              <w:contextualSpacing/>
              <w:jc w:val="both"/>
              <w:rPr>
                <w:lang w:val="hu-HU"/>
              </w:rPr>
            </w:pPr>
            <w:r w:rsidRPr="002E23C4">
              <w:rPr>
                <w:lang w:val="hu-HU"/>
              </w:rPr>
              <w:t>A kiegészítő tájékoztatás nyújtására a Kbt. 56. § (1)-(5) bekezdéseiben</w:t>
            </w:r>
            <w:r w:rsidR="004717C8">
              <w:rPr>
                <w:lang w:val="hu-HU"/>
              </w:rPr>
              <w:t>és a közbeszerzési dokumentumokban</w:t>
            </w:r>
            <w:r w:rsidRPr="002E23C4">
              <w:rPr>
                <w:lang w:val="hu-HU"/>
              </w:rPr>
              <w:t xml:space="preserve"> foglaltak az irányadók. </w:t>
            </w:r>
          </w:p>
          <w:p w:rsidR="00484AE3" w:rsidRDefault="00484AE3" w:rsidP="002E23C4">
            <w:pPr>
              <w:numPr>
                <w:ilvl w:val="0"/>
                <w:numId w:val="41"/>
              </w:numPr>
              <w:suppressAutoHyphens/>
              <w:contextualSpacing/>
              <w:jc w:val="both"/>
              <w:rPr>
                <w:lang w:val="hu-HU"/>
              </w:rPr>
            </w:pPr>
            <w:r w:rsidRPr="00E967C9">
              <w:rPr>
                <w:lang w:val="hu-HU"/>
              </w:rPr>
              <w:t xml:space="preserve">Ajánlatkérő </w:t>
            </w:r>
            <w:r w:rsidR="00AF704C" w:rsidRPr="00E967C9">
              <w:rPr>
                <w:lang w:val="hu-HU"/>
              </w:rPr>
              <w:t xml:space="preserve">a teljesítés helyszínének megismerése céljából a Kbt. 56. § (7) bekezdésére tekintettel – konzultáció nélküli - </w:t>
            </w:r>
            <w:r w:rsidRPr="00E967C9">
              <w:rPr>
                <w:lang w:val="hu-HU"/>
              </w:rPr>
              <w:t>helyszíni bejárást tart.</w:t>
            </w:r>
            <w:r w:rsidR="00AF704C" w:rsidRPr="00E967C9">
              <w:rPr>
                <w:lang w:val="hu-HU"/>
              </w:rPr>
              <w:t xml:space="preserve"> A helyszíni bejárás időpontja: </w:t>
            </w:r>
            <w:r w:rsidR="00AF704C" w:rsidRPr="001A0502">
              <w:rPr>
                <w:lang w:val="hu-HU"/>
              </w:rPr>
              <w:t xml:space="preserve">2016. </w:t>
            </w:r>
            <w:r w:rsidR="001A0502">
              <w:rPr>
                <w:lang w:val="hu-HU"/>
              </w:rPr>
              <w:t>07. 07.</w:t>
            </w:r>
            <w:r w:rsidR="00AF704C" w:rsidRPr="00E967C9">
              <w:rPr>
                <w:lang w:val="hu-HU"/>
              </w:rPr>
              <w:t xml:space="preserve"> napján</w:t>
            </w:r>
            <w:r w:rsidR="002E23C4" w:rsidRPr="00E967C9">
              <w:rPr>
                <w:lang w:val="hu-HU"/>
              </w:rPr>
              <w:t xml:space="preserve"> 10.00 órától, a találkozás helyszíne: 1082 Budapest, Üllői út 78</w:t>
            </w:r>
            <w:r w:rsidR="002E23C4" w:rsidRPr="00B74E08">
              <w:rPr>
                <w:lang w:val="hu-HU"/>
              </w:rPr>
              <w:t>. portája.</w:t>
            </w:r>
            <w:r w:rsidR="00B74E08">
              <w:rPr>
                <w:lang w:val="hu-HU"/>
              </w:rPr>
              <w:t xml:space="preserve"> </w:t>
            </w:r>
          </w:p>
          <w:p w:rsidR="00484AE3" w:rsidRDefault="004717C8" w:rsidP="004717C8">
            <w:pPr>
              <w:numPr>
                <w:ilvl w:val="0"/>
                <w:numId w:val="41"/>
              </w:numPr>
              <w:suppressAutoHyphens/>
              <w:contextualSpacing/>
              <w:jc w:val="both"/>
              <w:rPr>
                <w:lang w:val="hu-HU"/>
              </w:rPr>
            </w:pPr>
            <w:r w:rsidRPr="004717C8">
              <w:rPr>
                <w:lang w:val="hu-HU"/>
              </w:rPr>
              <w:t>Ajánlatkérő a Kbt. 2. § (5) bekezdésében foglaltak alapján nyújt nemzeti elbánást.</w:t>
            </w:r>
          </w:p>
          <w:p w:rsidR="001B197D" w:rsidRPr="001B197D" w:rsidRDefault="001B197D" w:rsidP="00E967C9">
            <w:pPr>
              <w:numPr>
                <w:ilvl w:val="0"/>
                <w:numId w:val="41"/>
              </w:numPr>
              <w:suppressAutoHyphens/>
              <w:contextualSpacing/>
              <w:jc w:val="both"/>
              <w:rPr>
                <w:lang w:val="hu-HU"/>
              </w:rPr>
            </w:pPr>
            <w:r w:rsidRPr="00A77F0A">
              <w:rPr>
                <w:color w:val="000000"/>
              </w:rPr>
              <w:t>Vállalkozó köteles a szerződés teljes időtartama alatt érvényes általános felelősségbiztosítási szerződéssel rendelkezni, mely megfelel a szerződés tárgyának</w:t>
            </w:r>
            <w:r w:rsidR="00FF34D2">
              <w:rPr>
                <w:color w:val="000000"/>
              </w:rPr>
              <w:t>,</w:t>
            </w:r>
            <w:r w:rsidRPr="00A77F0A">
              <w:rPr>
                <w:color w:val="000000"/>
              </w:rPr>
              <w:t xml:space="preserve"> értéke eléri az alább jelölt értékeket:</w:t>
            </w:r>
          </w:p>
          <w:p w:rsidR="001B197D" w:rsidRDefault="001B197D" w:rsidP="00E967C9">
            <w:pPr>
              <w:suppressAutoHyphens/>
              <w:ind w:left="426"/>
              <w:contextualSpacing/>
              <w:jc w:val="both"/>
              <w:rPr>
                <w:color w:val="000000"/>
              </w:rPr>
            </w:pPr>
            <w:r>
              <w:rPr>
                <w:color w:val="000000"/>
              </w:rPr>
              <w:t>—</w:t>
            </w:r>
            <w:r w:rsidRPr="00A77F0A">
              <w:rPr>
                <w:color w:val="000000"/>
              </w:rPr>
              <w:t xml:space="preserve"> min</w:t>
            </w:r>
            <w:r w:rsidR="00C16E09">
              <w:rPr>
                <w:color w:val="000000"/>
              </w:rPr>
              <w:t>.</w:t>
            </w:r>
            <w:r w:rsidRPr="00A77F0A">
              <w:rPr>
                <w:color w:val="000000"/>
              </w:rPr>
              <w:t xml:space="preserve"> </w:t>
            </w:r>
            <w:r>
              <w:rPr>
                <w:color w:val="000000"/>
              </w:rPr>
              <w:t>10 000</w:t>
            </w:r>
            <w:r w:rsidRPr="00A77F0A">
              <w:rPr>
                <w:color w:val="000000"/>
              </w:rPr>
              <w:t xml:space="preserve"> 000 HUF limithatárt káresetenként, és</w:t>
            </w:r>
          </w:p>
          <w:p w:rsidR="001B197D" w:rsidRDefault="001B197D" w:rsidP="00E967C9">
            <w:pPr>
              <w:suppressAutoHyphens/>
              <w:ind w:left="426"/>
              <w:contextualSpacing/>
              <w:jc w:val="both"/>
              <w:rPr>
                <w:color w:val="000000"/>
              </w:rPr>
            </w:pPr>
            <w:r w:rsidRPr="00A77F0A">
              <w:rPr>
                <w:color w:val="000000"/>
              </w:rPr>
              <w:t>— a min</w:t>
            </w:r>
            <w:r w:rsidR="00C16E09">
              <w:rPr>
                <w:color w:val="000000"/>
              </w:rPr>
              <w:t>.</w:t>
            </w:r>
            <w:r w:rsidRPr="00A77F0A">
              <w:rPr>
                <w:color w:val="000000"/>
              </w:rPr>
              <w:t xml:space="preserve"> </w:t>
            </w:r>
            <w:r>
              <w:rPr>
                <w:color w:val="000000"/>
              </w:rPr>
              <w:t>50 000</w:t>
            </w:r>
            <w:r w:rsidRPr="00A77F0A">
              <w:rPr>
                <w:color w:val="000000"/>
              </w:rPr>
              <w:t xml:space="preserve"> 000 HUF éves k</w:t>
            </w:r>
            <w:r w:rsidR="0055085D">
              <w:rPr>
                <w:color w:val="000000"/>
              </w:rPr>
              <w:t>á</w:t>
            </w:r>
            <w:r w:rsidRPr="00A77F0A">
              <w:rPr>
                <w:color w:val="000000"/>
              </w:rPr>
              <w:t>rfedezeti összeget</w:t>
            </w:r>
            <w:r>
              <w:rPr>
                <w:color w:val="000000"/>
              </w:rPr>
              <w:t>.</w:t>
            </w:r>
          </w:p>
          <w:p w:rsidR="001B197D" w:rsidRDefault="001B197D" w:rsidP="00E967C9">
            <w:pPr>
              <w:suppressAutoHyphens/>
              <w:ind w:left="426"/>
              <w:contextualSpacing/>
              <w:jc w:val="both"/>
              <w:rPr>
                <w:color w:val="000000"/>
              </w:rPr>
            </w:pPr>
            <w:r w:rsidRPr="00A77F0A">
              <w:rPr>
                <w:color w:val="000000"/>
              </w:rPr>
              <w:t>A biztosításnak a szerződésen kívül okozott károkért való helytállásra,</w:t>
            </w:r>
            <w:r w:rsidRPr="00C953F1">
              <w:rPr>
                <w:color w:val="000000"/>
              </w:rPr>
              <w:t xml:space="preserve"> </w:t>
            </w:r>
            <w:r w:rsidRPr="00A77F0A">
              <w:rPr>
                <w:color w:val="000000"/>
              </w:rPr>
              <w:t>harmadik személyek személyi sérüléseire és tárgyrongálási káraira</w:t>
            </w:r>
            <w:r>
              <w:rPr>
                <w:color w:val="000000"/>
              </w:rPr>
              <w:t>,</w:t>
            </w:r>
            <w:r w:rsidRPr="00A77F0A">
              <w:rPr>
                <w:color w:val="000000"/>
              </w:rPr>
              <w:t xml:space="preserve"> üzemi baleseti felelősségbiztosításra</w:t>
            </w:r>
            <w:r w:rsidR="00FF34D2">
              <w:rPr>
                <w:color w:val="000000"/>
              </w:rPr>
              <w:t xml:space="preserve"> és</w:t>
            </w:r>
            <w:r w:rsidRPr="00A77F0A">
              <w:rPr>
                <w:color w:val="000000"/>
              </w:rPr>
              <w:t xml:space="preserve"> a Vállalkozó és az összes alvállalkozó alkalmazottaira</w:t>
            </w:r>
            <w:r w:rsidR="00FF34D2">
              <w:rPr>
                <w:color w:val="000000"/>
              </w:rPr>
              <w:t xml:space="preserve"> ki kell terjednie</w:t>
            </w:r>
            <w:r>
              <w:rPr>
                <w:color w:val="000000"/>
              </w:rPr>
              <w:t>.</w:t>
            </w:r>
          </w:p>
          <w:p w:rsidR="000D099C" w:rsidRPr="00AC50D1" w:rsidRDefault="00484AE3" w:rsidP="00FF34D2">
            <w:pPr>
              <w:numPr>
                <w:ilvl w:val="0"/>
                <w:numId w:val="41"/>
              </w:numPr>
              <w:suppressAutoHyphens/>
              <w:contextualSpacing/>
              <w:jc w:val="both"/>
              <w:rPr>
                <w:lang w:val="hu-HU"/>
              </w:rPr>
            </w:pPr>
            <w:r w:rsidRPr="00F52596">
              <w:rPr>
                <w:lang w:val="hu-HU"/>
              </w:rPr>
              <w:t xml:space="preserve">Irányadó jog: a közbeszerzésekről szóló 2015. évi CXLIII. törvény és végrehajtási rendeletei. </w:t>
            </w:r>
          </w:p>
        </w:tc>
      </w:tr>
    </w:tbl>
    <w:p w:rsidR="00EE04EB" w:rsidRPr="00FE2F44" w:rsidRDefault="00EE04EB" w:rsidP="00EE04EB">
      <w:pPr>
        <w:rPr>
          <w:lang w:val="hu-HU"/>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340"/>
        <w:gridCol w:w="2412"/>
      </w:tblGrid>
      <w:tr w:rsidR="00EE04EB" w:rsidRPr="00FE2F44" w:rsidTr="002B0324">
        <w:trPr>
          <w:trHeight w:val="284"/>
        </w:trPr>
        <w:tc>
          <w:tcPr>
            <w:tcW w:w="9252" w:type="dxa"/>
            <w:gridSpan w:val="3"/>
            <w:tcBorders>
              <w:top w:val="nil"/>
              <w:left w:val="nil"/>
              <w:bottom w:val="single" w:sz="6" w:space="0" w:color="auto"/>
              <w:right w:val="nil"/>
            </w:tcBorders>
          </w:tcPr>
          <w:p w:rsidR="00EE04EB" w:rsidRPr="00FE2F44" w:rsidRDefault="00EE04EB" w:rsidP="002B0324">
            <w:pPr>
              <w:spacing w:before="120" w:after="120"/>
              <w:rPr>
                <w:b/>
                <w:lang w:val="hu-HU"/>
              </w:rPr>
            </w:pPr>
            <w:r w:rsidRPr="00FE2F44">
              <w:rPr>
                <w:b/>
                <w:lang w:val="hu-HU"/>
              </w:rPr>
              <w:t>VI.4) Jogorvoslati eljárás</w:t>
            </w:r>
          </w:p>
        </w:tc>
      </w:tr>
      <w:tr w:rsidR="00EE04EB" w:rsidRPr="00FE2F44" w:rsidTr="002B0324">
        <w:trPr>
          <w:trHeight w:val="284"/>
        </w:trPr>
        <w:tc>
          <w:tcPr>
            <w:tcW w:w="9252" w:type="dxa"/>
            <w:gridSpan w:val="3"/>
            <w:tcBorders>
              <w:top w:val="single" w:sz="6" w:space="0" w:color="auto"/>
              <w:left w:val="single" w:sz="6" w:space="0" w:color="auto"/>
              <w:bottom w:val="single" w:sz="2" w:space="0" w:color="auto"/>
              <w:right w:val="single" w:sz="6" w:space="0" w:color="auto"/>
            </w:tcBorders>
          </w:tcPr>
          <w:p w:rsidR="00EE04EB" w:rsidRPr="00FE2F44" w:rsidRDefault="00EE04EB" w:rsidP="002B0324">
            <w:pPr>
              <w:spacing w:before="120" w:after="120"/>
              <w:rPr>
                <w:b/>
                <w:lang w:val="hu-HU"/>
              </w:rPr>
            </w:pPr>
            <w:r w:rsidRPr="00FE2F44">
              <w:rPr>
                <w:b/>
                <w:lang w:val="hu-HU"/>
              </w:rPr>
              <w:t>VI.4.1) A jogorvoslati eljárást lebonyolító szerv</w:t>
            </w: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252" w:type="dxa"/>
            <w:gridSpan w:val="3"/>
            <w:tcBorders>
              <w:top w:val="nil"/>
              <w:left w:val="single" w:sz="6" w:space="0" w:color="auto"/>
              <w:bottom w:val="single" w:sz="4" w:space="0" w:color="auto"/>
              <w:right w:val="single" w:sz="6" w:space="0" w:color="auto"/>
            </w:tcBorders>
          </w:tcPr>
          <w:p w:rsidR="00EE04EB" w:rsidRPr="00FE2F44" w:rsidRDefault="00EE04EB" w:rsidP="002B0324">
            <w:pPr>
              <w:rPr>
                <w:lang w:val="hu-HU"/>
              </w:rPr>
            </w:pPr>
            <w:r w:rsidRPr="00FE2F44">
              <w:rPr>
                <w:lang w:val="hu-HU"/>
              </w:rPr>
              <w:t>Hivatalos név: Közbeszerzési Hatóság Közbeszerzési Döntőbizottság</w:t>
            </w:r>
          </w:p>
          <w:p w:rsidR="00EE04EB" w:rsidRPr="00FE2F44" w:rsidRDefault="00EE04EB" w:rsidP="002B0324">
            <w:pPr>
              <w:rPr>
                <w:lang w:val="hu-HU"/>
              </w:rPr>
            </w:pP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252" w:type="dxa"/>
            <w:gridSpan w:val="3"/>
            <w:tcBorders>
              <w:top w:val="single" w:sz="4" w:space="0" w:color="auto"/>
              <w:left w:val="single" w:sz="6" w:space="0" w:color="auto"/>
              <w:bottom w:val="single" w:sz="6" w:space="0" w:color="auto"/>
              <w:right w:val="single" w:sz="6" w:space="0" w:color="auto"/>
            </w:tcBorders>
          </w:tcPr>
          <w:p w:rsidR="00EE04EB" w:rsidRPr="00FE2F44" w:rsidRDefault="00EE04EB" w:rsidP="002B0324">
            <w:pPr>
              <w:rPr>
                <w:lang w:val="hu-HU"/>
              </w:rPr>
            </w:pPr>
            <w:r w:rsidRPr="00FE2F44">
              <w:rPr>
                <w:lang w:val="hu-HU"/>
              </w:rPr>
              <w:t>Postai cím: Riadó u. 5.</w:t>
            </w:r>
          </w:p>
          <w:p w:rsidR="00EE04EB" w:rsidRPr="00FE2F44" w:rsidRDefault="00EE04EB" w:rsidP="002B0324">
            <w:pPr>
              <w:rPr>
                <w:lang w:val="hu-HU"/>
              </w:rPr>
            </w:pP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00" w:type="dxa"/>
            <w:tcBorders>
              <w:top w:val="single" w:sz="6" w:space="0" w:color="auto"/>
              <w:left w:val="single" w:sz="6" w:space="0" w:color="auto"/>
              <w:bottom w:val="single" w:sz="4" w:space="0" w:color="auto"/>
            </w:tcBorders>
          </w:tcPr>
          <w:p w:rsidR="00EE04EB" w:rsidRPr="00FE2F44" w:rsidRDefault="00EE04EB" w:rsidP="002B0324">
            <w:pPr>
              <w:rPr>
                <w:lang w:val="hu-HU"/>
              </w:rPr>
            </w:pPr>
            <w:r w:rsidRPr="00FE2F44">
              <w:rPr>
                <w:lang w:val="hu-HU"/>
              </w:rPr>
              <w:lastRenderedPageBreak/>
              <w:t>Város: Budapest</w:t>
            </w:r>
          </w:p>
          <w:p w:rsidR="00EE04EB" w:rsidRPr="00FE2F44" w:rsidRDefault="00EE04EB" w:rsidP="002B0324">
            <w:pPr>
              <w:rPr>
                <w:lang w:val="hu-HU"/>
              </w:rPr>
            </w:pPr>
          </w:p>
        </w:tc>
        <w:tc>
          <w:tcPr>
            <w:tcW w:w="2340" w:type="dxa"/>
            <w:tcBorders>
              <w:top w:val="single" w:sz="6" w:space="0" w:color="auto"/>
              <w:left w:val="single" w:sz="6" w:space="0" w:color="auto"/>
              <w:bottom w:val="single" w:sz="4" w:space="0" w:color="auto"/>
              <w:right w:val="single" w:sz="4" w:space="0" w:color="auto"/>
            </w:tcBorders>
          </w:tcPr>
          <w:p w:rsidR="00EE04EB" w:rsidRPr="00FE2F44" w:rsidRDefault="00EE04EB" w:rsidP="002B0324">
            <w:pPr>
              <w:rPr>
                <w:lang w:val="hu-HU"/>
              </w:rPr>
            </w:pPr>
            <w:r w:rsidRPr="00FE2F44">
              <w:rPr>
                <w:lang w:val="hu-HU"/>
              </w:rPr>
              <w:t>Postai irányítószám: 1026</w:t>
            </w:r>
          </w:p>
        </w:tc>
        <w:tc>
          <w:tcPr>
            <w:tcW w:w="2412" w:type="dxa"/>
            <w:tcBorders>
              <w:top w:val="single" w:sz="6"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Ország: Magyarország</w:t>
            </w: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00" w:type="dxa"/>
            <w:tcBorders>
              <w:top w:val="single" w:sz="4" w:space="0" w:color="auto"/>
              <w:left w:val="single" w:sz="6" w:space="0" w:color="auto"/>
              <w:bottom w:val="single" w:sz="6" w:space="0" w:color="auto"/>
              <w:right w:val="single" w:sz="6" w:space="0" w:color="auto"/>
            </w:tcBorders>
          </w:tcPr>
          <w:p w:rsidR="00EE04EB" w:rsidRPr="00FE2F44" w:rsidRDefault="00EE04EB" w:rsidP="002B0324">
            <w:pPr>
              <w:rPr>
                <w:lang w:val="hu-HU"/>
              </w:rPr>
            </w:pPr>
            <w:r w:rsidRPr="00FE2F44">
              <w:rPr>
                <w:lang w:val="hu-HU"/>
              </w:rPr>
              <w:t xml:space="preserve">E-mail: </w:t>
            </w:r>
            <w:hyperlink r:id="rId11" w:history="1">
              <w:r w:rsidRPr="00FE2F44">
                <w:rPr>
                  <w:rStyle w:val="Hiperhivatkozs"/>
                  <w:color w:val="auto"/>
                  <w:u w:val="none"/>
                  <w:lang w:val="hu-HU"/>
                </w:rPr>
                <w:t>dontobizottsag@kt.hu</w:t>
              </w:r>
            </w:hyperlink>
          </w:p>
          <w:p w:rsidR="00EE04EB" w:rsidRPr="00FE2F44" w:rsidRDefault="00EE04EB" w:rsidP="002B0324">
            <w:pPr>
              <w:rPr>
                <w:lang w:val="hu-HU"/>
              </w:rPr>
            </w:pPr>
          </w:p>
        </w:tc>
        <w:tc>
          <w:tcPr>
            <w:tcW w:w="4752" w:type="dxa"/>
            <w:gridSpan w:val="2"/>
            <w:tcBorders>
              <w:top w:val="single" w:sz="4" w:space="0" w:color="auto"/>
              <w:left w:val="single" w:sz="6" w:space="0" w:color="auto"/>
              <w:bottom w:val="single" w:sz="6" w:space="0" w:color="auto"/>
              <w:right w:val="single" w:sz="4" w:space="0" w:color="auto"/>
            </w:tcBorders>
          </w:tcPr>
          <w:p w:rsidR="00EE04EB" w:rsidRPr="00FE2F44" w:rsidRDefault="00EE04EB" w:rsidP="002B0324">
            <w:pPr>
              <w:rPr>
                <w:lang w:val="hu-HU"/>
              </w:rPr>
            </w:pPr>
            <w:r w:rsidRPr="00FE2F44">
              <w:rPr>
                <w:lang w:val="hu-HU"/>
              </w:rPr>
              <w:t xml:space="preserve">Telefon: </w:t>
            </w:r>
            <w:r w:rsidRPr="00FE2F44">
              <w:t>+36 18828594</w:t>
            </w: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500" w:type="dxa"/>
            <w:tcBorders>
              <w:top w:val="single" w:sz="6"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 xml:space="preserve">Internetcím: </w:t>
            </w:r>
            <w:r w:rsidRPr="00FE2F44">
              <w:rPr>
                <w:i/>
                <w:lang w:val="hu-HU"/>
              </w:rPr>
              <w:t>(URL)</w:t>
            </w:r>
            <w:r w:rsidRPr="00FE2F44">
              <w:rPr>
                <w:lang w:val="hu-HU"/>
              </w:rPr>
              <w:t xml:space="preserve"> http://www.kozbeszerzes.hu/</w:t>
            </w:r>
          </w:p>
          <w:p w:rsidR="00EE04EB" w:rsidRPr="00FE2F44" w:rsidRDefault="00EE04EB" w:rsidP="002B0324">
            <w:pPr>
              <w:rPr>
                <w:lang w:val="hu-HU"/>
              </w:rPr>
            </w:pPr>
          </w:p>
        </w:tc>
        <w:tc>
          <w:tcPr>
            <w:tcW w:w="4752" w:type="dxa"/>
            <w:gridSpan w:val="2"/>
            <w:tcBorders>
              <w:top w:val="single" w:sz="6"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 xml:space="preserve">Fax: </w:t>
            </w:r>
            <w:r w:rsidRPr="00FE2F44">
              <w:t>+36 18828593</w:t>
            </w: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252" w:type="dxa"/>
            <w:gridSpan w:val="3"/>
            <w:tcBorders>
              <w:top w:val="single" w:sz="4" w:space="0" w:color="auto"/>
              <w:left w:val="single" w:sz="4" w:space="0" w:color="auto"/>
              <w:bottom w:val="single" w:sz="4" w:space="0" w:color="auto"/>
              <w:right w:val="single" w:sz="4" w:space="0" w:color="auto"/>
            </w:tcBorders>
          </w:tcPr>
          <w:p w:rsidR="00EE04EB" w:rsidRPr="00FE2F44" w:rsidRDefault="00EE04EB" w:rsidP="002B0324">
            <w:pPr>
              <w:spacing w:before="120" w:after="120"/>
              <w:rPr>
                <w:b/>
                <w:lang w:val="hu-HU"/>
              </w:rPr>
            </w:pPr>
            <w:r w:rsidRPr="00FE2F44">
              <w:rPr>
                <w:b/>
                <w:lang w:val="hu-HU"/>
              </w:rPr>
              <w:t>VI.4.2) A békéltetési eljárást lebonyolító szerv</w:t>
            </w:r>
            <w:r w:rsidRPr="00FE2F44">
              <w:rPr>
                <w:b/>
                <w:vertAlign w:val="superscript"/>
                <w:lang w:val="hu-HU"/>
              </w:rPr>
              <w:t>2</w:t>
            </w: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252" w:type="dxa"/>
            <w:gridSpan w:val="3"/>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Hivatalos név:</w:t>
            </w:r>
          </w:p>
          <w:p w:rsidR="00EE04EB" w:rsidRPr="00FE2F44" w:rsidRDefault="00EE04EB" w:rsidP="002B0324">
            <w:pPr>
              <w:rPr>
                <w:lang w:val="hu-HU"/>
              </w:rPr>
            </w:pP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252" w:type="dxa"/>
            <w:gridSpan w:val="3"/>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Postai cím:</w:t>
            </w:r>
          </w:p>
          <w:p w:rsidR="00EE04EB" w:rsidRPr="00FE2F44" w:rsidRDefault="00EE04EB" w:rsidP="002B0324">
            <w:pPr>
              <w:rPr>
                <w:lang w:val="hu-HU"/>
              </w:rPr>
            </w:pP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4500" w:type="dxa"/>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Város:</w:t>
            </w:r>
          </w:p>
          <w:p w:rsidR="00EE04EB" w:rsidRPr="00FE2F44" w:rsidRDefault="00EE04EB" w:rsidP="002B0324">
            <w:pPr>
              <w:rPr>
                <w:lang w:val="hu-HU"/>
              </w:rPr>
            </w:pPr>
          </w:p>
        </w:tc>
        <w:tc>
          <w:tcPr>
            <w:tcW w:w="2340" w:type="dxa"/>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Postai irányítószám:</w:t>
            </w:r>
          </w:p>
        </w:tc>
        <w:tc>
          <w:tcPr>
            <w:tcW w:w="2412" w:type="dxa"/>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Ország:</w:t>
            </w: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4500" w:type="dxa"/>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 xml:space="preserve">E-mail: </w:t>
            </w:r>
          </w:p>
          <w:p w:rsidR="00EE04EB" w:rsidRPr="00FE2F44" w:rsidRDefault="00EE04EB" w:rsidP="002B0324">
            <w:pPr>
              <w:rPr>
                <w:lang w:val="hu-HU"/>
              </w:rPr>
            </w:pPr>
          </w:p>
        </w:tc>
        <w:tc>
          <w:tcPr>
            <w:tcW w:w="4752" w:type="dxa"/>
            <w:gridSpan w:val="2"/>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Telefon:</w:t>
            </w: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4500" w:type="dxa"/>
            <w:tcBorders>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 xml:space="preserve">Internetcím: </w:t>
            </w:r>
            <w:r w:rsidRPr="00FE2F44">
              <w:rPr>
                <w:i/>
                <w:lang w:val="hu-HU"/>
              </w:rPr>
              <w:t>(URL)</w:t>
            </w:r>
          </w:p>
          <w:p w:rsidR="00EE04EB" w:rsidRPr="00FE2F44" w:rsidRDefault="00EE04EB" w:rsidP="002B0324">
            <w:pPr>
              <w:rPr>
                <w:lang w:val="hu-HU"/>
              </w:rPr>
            </w:pPr>
          </w:p>
        </w:tc>
        <w:tc>
          <w:tcPr>
            <w:tcW w:w="4752" w:type="dxa"/>
            <w:gridSpan w:val="2"/>
            <w:tcBorders>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Fax:</w:t>
            </w: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252" w:type="dxa"/>
            <w:gridSpan w:val="3"/>
            <w:tcBorders>
              <w:top w:val="single" w:sz="4" w:space="0" w:color="auto"/>
              <w:left w:val="single" w:sz="4" w:space="0" w:color="auto"/>
              <w:bottom w:val="single" w:sz="4" w:space="0" w:color="auto"/>
              <w:right w:val="single" w:sz="4" w:space="0" w:color="auto"/>
            </w:tcBorders>
          </w:tcPr>
          <w:p w:rsidR="00EE04EB" w:rsidRPr="00FE2F44" w:rsidRDefault="00EE04EB" w:rsidP="002B0324">
            <w:pPr>
              <w:spacing w:before="120"/>
              <w:rPr>
                <w:b/>
                <w:lang w:val="hu-HU"/>
              </w:rPr>
            </w:pPr>
            <w:r w:rsidRPr="00FE2F44">
              <w:rPr>
                <w:b/>
                <w:lang w:val="hu-HU"/>
              </w:rPr>
              <w:t>VI.4.3) Jogorvoslati kérelmek benyújtása</w:t>
            </w:r>
          </w:p>
          <w:p w:rsidR="00EE04EB" w:rsidRPr="00FE2F44" w:rsidRDefault="00EE04EB" w:rsidP="00D32BF1">
            <w:pPr>
              <w:rPr>
                <w:lang w:val="hu-HU"/>
              </w:rPr>
            </w:pPr>
            <w:r w:rsidRPr="00FE2F44">
              <w:rPr>
                <w:lang w:val="hu-HU"/>
              </w:rPr>
              <w:t>A jogorvoslati kérelmek benyújtásának határidejére vonatkozó pontos információ:</w:t>
            </w:r>
          </w:p>
          <w:p w:rsidR="00F108AA" w:rsidRPr="00FE2F44" w:rsidRDefault="00F108AA" w:rsidP="00D32BF1">
            <w:pPr>
              <w:rPr>
                <w:lang w:val="hu-HU"/>
              </w:rPr>
            </w:pPr>
          </w:p>
          <w:p w:rsidR="00EE04EB" w:rsidRPr="00FE2F44" w:rsidRDefault="00EE04EB" w:rsidP="00D32BF1">
            <w:pPr>
              <w:jc w:val="both"/>
              <w:rPr>
                <w:b/>
                <w:lang w:val="hu-HU"/>
              </w:rPr>
            </w:pPr>
            <w:r w:rsidRPr="00FE2F44">
              <w:rPr>
                <w:lang w:val="hu-HU"/>
              </w:rPr>
              <w:t>A jogorvoslati kérelmek benyújtásának határidejére vonatkozó pontos információ</w:t>
            </w:r>
            <w:r w:rsidR="00F108AA" w:rsidRPr="00FE2F44">
              <w:rPr>
                <w:lang w:val="hu-HU"/>
              </w:rPr>
              <w:t>kat a Kbt. 148</w:t>
            </w:r>
            <w:r w:rsidRPr="00FE2F44">
              <w:rPr>
                <w:lang w:val="hu-HU"/>
              </w:rPr>
              <w:t xml:space="preserve">. </w:t>
            </w:r>
            <w:r w:rsidR="00F108AA" w:rsidRPr="00FE2F44">
              <w:rPr>
                <w:lang w:val="hu-HU"/>
              </w:rPr>
              <w:t>§ (3)-(9</w:t>
            </w:r>
            <w:r w:rsidRPr="00FE2F44">
              <w:rPr>
                <w:lang w:val="hu-HU"/>
              </w:rPr>
              <w:t>) bekezdéseiben foglalt előírások tartalmazzák.</w:t>
            </w: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252" w:type="dxa"/>
            <w:gridSpan w:val="3"/>
            <w:tcBorders>
              <w:top w:val="single" w:sz="4" w:space="0" w:color="auto"/>
              <w:left w:val="single" w:sz="4" w:space="0" w:color="auto"/>
              <w:bottom w:val="single" w:sz="4" w:space="0" w:color="auto"/>
              <w:right w:val="single" w:sz="4" w:space="0" w:color="auto"/>
            </w:tcBorders>
          </w:tcPr>
          <w:p w:rsidR="00EE04EB" w:rsidRPr="00FE2F44" w:rsidRDefault="00EE04EB" w:rsidP="002B0324">
            <w:pPr>
              <w:spacing w:before="120" w:after="120"/>
              <w:rPr>
                <w:b/>
                <w:lang w:val="hu-HU"/>
              </w:rPr>
            </w:pPr>
            <w:r w:rsidRPr="00FE2F44">
              <w:rPr>
                <w:b/>
                <w:lang w:val="hu-HU"/>
              </w:rPr>
              <w:t>VI.4.4) A jogorvoslati kérelmek benyújtására vonatkozó információ a következő szervtől szerezhető be</w:t>
            </w:r>
            <w:r w:rsidRPr="00FE2F44">
              <w:rPr>
                <w:b/>
                <w:vertAlign w:val="superscript"/>
                <w:lang w:val="hu-HU"/>
              </w:rPr>
              <w:t>2</w:t>
            </w: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252" w:type="dxa"/>
            <w:gridSpan w:val="3"/>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Hivatalos név: Közbeszerzési Hatóság Közbeszerzési Döntőbizottság</w:t>
            </w:r>
          </w:p>
          <w:p w:rsidR="00EE04EB" w:rsidRPr="00FE2F44" w:rsidRDefault="00EE04EB" w:rsidP="002B0324">
            <w:pPr>
              <w:rPr>
                <w:lang w:val="hu-HU"/>
              </w:rPr>
            </w:pP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252" w:type="dxa"/>
            <w:gridSpan w:val="3"/>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Postai cím: Riadó u. 5.</w:t>
            </w:r>
          </w:p>
          <w:p w:rsidR="00EE04EB" w:rsidRPr="00FE2F44" w:rsidRDefault="00EE04EB" w:rsidP="002B0324">
            <w:pPr>
              <w:rPr>
                <w:lang w:val="hu-HU"/>
              </w:rPr>
            </w:pP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2"/>
        </w:trPr>
        <w:tc>
          <w:tcPr>
            <w:tcW w:w="4500" w:type="dxa"/>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Város: Budapest</w:t>
            </w:r>
          </w:p>
          <w:p w:rsidR="00EE04EB" w:rsidRPr="00FE2F44" w:rsidRDefault="00EE04EB" w:rsidP="002B0324">
            <w:pPr>
              <w:rPr>
                <w:lang w:val="hu-HU"/>
              </w:rPr>
            </w:pPr>
          </w:p>
        </w:tc>
        <w:tc>
          <w:tcPr>
            <w:tcW w:w="2340" w:type="dxa"/>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Postai irányítószám: 1026</w:t>
            </w:r>
          </w:p>
        </w:tc>
        <w:tc>
          <w:tcPr>
            <w:tcW w:w="2412" w:type="dxa"/>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Ország: Magyarország</w:t>
            </w: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4500" w:type="dxa"/>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E-mail: dontobizottsag@kt.hu</w:t>
            </w:r>
          </w:p>
          <w:p w:rsidR="00EE04EB" w:rsidRPr="00FE2F44" w:rsidRDefault="00EE04EB" w:rsidP="002B0324">
            <w:pPr>
              <w:rPr>
                <w:lang w:val="hu-HU"/>
              </w:rPr>
            </w:pPr>
          </w:p>
        </w:tc>
        <w:tc>
          <w:tcPr>
            <w:tcW w:w="4752" w:type="dxa"/>
            <w:gridSpan w:val="2"/>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 xml:space="preserve">Telefon: </w:t>
            </w:r>
            <w:r w:rsidRPr="00FE2F44">
              <w:t>+36 18828594</w:t>
            </w:r>
          </w:p>
        </w:tc>
      </w:tr>
      <w:tr w:rsidR="00EE04EB" w:rsidRPr="00FE2F44" w:rsidTr="002B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4500" w:type="dxa"/>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 xml:space="preserve">Internetcím: </w:t>
            </w:r>
            <w:r w:rsidRPr="00FE2F44">
              <w:rPr>
                <w:i/>
                <w:lang w:val="hu-HU"/>
              </w:rPr>
              <w:t>(URL)</w:t>
            </w:r>
            <w:r w:rsidRPr="00FE2F44">
              <w:rPr>
                <w:lang w:val="hu-HU"/>
              </w:rPr>
              <w:t>: http://www.kozbeszerzes.hu/</w:t>
            </w:r>
          </w:p>
          <w:p w:rsidR="00EE04EB" w:rsidRPr="00FE2F44" w:rsidRDefault="00EE04EB" w:rsidP="002B0324">
            <w:pPr>
              <w:rPr>
                <w:lang w:val="hu-HU"/>
              </w:rPr>
            </w:pPr>
          </w:p>
        </w:tc>
        <w:tc>
          <w:tcPr>
            <w:tcW w:w="4752" w:type="dxa"/>
            <w:gridSpan w:val="2"/>
            <w:tcBorders>
              <w:top w:val="single" w:sz="4" w:space="0" w:color="auto"/>
              <w:left w:val="single" w:sz="4" w:space="0" w:color="auto"/>
              <w:bottom w:val="single" w:sz="4" w:space="0" w:color="auto"/>
              <w:right w:val="single" w:sz="4" w:space="0" w:color="auto"/>
            </w:tcBorders>
          </w:tcPr>
          <w:p w:rsidR="00EE04EB" w:rsidRPr="00FE2F44" w:rsidRDefault="00EE04EB" w:rsidP="002B0324">
            <w:pPr>
              <w:rPr>
                <w:lang w:val="hu-HU"/>
              </w:rPr>
            </w:pPr>
            <w:r w:rsidRPr="00FE2F44">
              <w:rPr>
                <w:lang w:val="hu-HU"/>
              </w:rPr>
              <w:t xml:space="preserve">Fax: </w:t>
            </w:r>
            <w:r w:rsidRPr="00FE2F44">
              <w:t>+36 18828593</w:t>
            </w:r>
          </w:p>
        </w:tc>
      </w:tr>
    </w:tbl>
    <w:p w:rsidR="00EE04EB" w:rsidRPr="00FE2F44" w:rsidRDefault="00EE04EB" w:rsidP="00EE04EB">
      <w:pPr>
        <w:rPr>
          <w:lang w:val="hu-HU"/>
        </w:rPr>
      </w:pPr>
    </w:p>
    <w:p w:rsidR="00EE04EB" w:rsidRPr="00FE2F44" w:rsidRDefault="00EE04EB" w:rsidP="00EE04EB">
      <w:pPr>
        <w:pStyle w:val="Rub2"/>
        <w:tabs>
          <w:tab w:val="clear" w:pos="709"/>
          <w:tab w:val="clear" w:pos="5670"/>
          <w:tab w:val="clear" w:pos="6663"/>
          <w:tab w:val="clear" w:pos="7088"/>
        </w:tabs>
        <w:spacing w:after="120"/>
        <w:ind w:right="-595"/>
        <w:rPr>
          <w:b/>
          <w:smallCaps w:val="0"/>
          <w:sz w:val="24"/>
          <w:szCs w:val="24"/>
          <w:lang w:val="hu-HU"/>
        </w:rPr>
      </w:pPr>
      <w:r w:rsidRPr="00FE2F44">
        <w:rPr>
          <w:b/>
          <w:smallCaps w:val="0"/>
          <w:sz w:val="24"/>
          <w:szCs w:val="24"/>
          <w:lang w:val="hu-HU"/>
        </w:rPr>
        <w:t>VI.5) E hirdetmény feladásának dátuma:</w:t>
      </w:r>
      <w:r w:rsidRPr="00FE2F44">
        <w:rPr>
          <w:smallCaps w:val="0"/>
          <w:sz w:val="24"/>
          <w:szCs w:val="24"/>
          <w:lang w:val="hu-HU"/>
        </w:rPr>
        <w:t xml:space="preserve"> </w:t>
      </w:r>
      <w:r w:rsidR="00D60993" w:rsidRPr="00FE2F44">
        <w:rPr>
          <w:smallCaps w:val="0"/>
          <w:sz w:val="24"/>
          <w:szCs w:val="24"/>
          <w:highlight w:val="yellow"/>
          <w:lang w:val="hu-HU"/>
        </w:rPr>
        <w:t>../..</w:t>
      </w:r>
      <w:r w:rsidR="00D60993" w:rsidRPr="00FE2F44">
        <w:rPr>
          <w:smallCaps w:val="0"/>
          <w:sz w:val="24"/>
          <w:szCs w:val="24"/>
          <w:lang w:val="hu-HU"/>
        </w:rPr>
        <w:t>/201</w:t>
      </w:r>
      <w:r w:rsidR="00E4297F">
        <w:rPr>
          <w:smallCaps w:val="0"/>
          <w:sz w:val="24"/>
          <w:szCs w:val="24"/>
          <w:lang w:val="hu-HU"/>
        </w:rPr>
        <w:t>6</w:t>
      </w:r>
    </w:p>
    <w:p w:rsidR="00EE04EB" w:rsidRPr="00FE2F44" w:rsidRDefault="00EE04EB" w:rsidP="00EE04EB">
      <w:pPr>
        <w:rPr>
          <w:lang w:val="hu-HU"/>
        </w:rPr>
      </w:pPr>
    </w:p>
    <w:p w:rsidR="00EE04EB" w:rsidRPr="00FE2F44" w:rsidRDefault="00EE04EB" w:rsidP="00EE04EB">
      <w:pPr>
        <w:rPr>
          <w:lang w:val="hu-HU"/>
        </w:rPr>
      </w:pPr>
    </w:p>
    <w:p w:rsidR="0039028D" w:rsidRPr="00FE2F44" w:rsidRDefault="0039028D" w:rsidP="00EE04EB">
      <w:pPr>
        <w:rPr>
          <w:lang w:val="hu-HU"/>
        </w:rPr>
      </w:pPr>
    </w:p>
    <w:p w:rsidR="00F67F2A" w:rsidRPr="00F67F2A" w:rsidRDefault="003B1404" w:rsidP="00F67F2A">
      <w:pPr>
        <w:spacing w:before="120" w:after="120"/>
        <w:rPr>
          <w:lang w:val="hu-HU" w:eastAsia="hu-HU"/>
        </w:rPr>
      </w:pPr>
      <w:r>
        <w:rPr>
          <w:vertAlign w:val="superscript"/>
          <w:lang w:val="hu-HU" w:eastAsia="hu-HU"/>
        </w:rPr>
        <w:t>1</w:t>
      </w:r>
      <w:r w:rsidR="00F67F2A" w:rsidRPr="00F67F2A">
        <w:rPr>
          <w:lang w:val="hu-HU" w:eastAsia="hu-HU"/>
        </w:rPr>
        <w:t xml:space="preserve">szükség szerinti számban ismételje meg </w:t>
      </w:r>
    </w:p>
    <w:p w:rsidR="00F67F2A" w:rsidRPr="00F67F2A" w:rsidRDefault="00F67F2A" w:rsidP="00F67F2A">
      <w:pPr>
        <w:spacing w:before="120" w:after="120"/>
        <w:rPr>
          <w:lang w:val="hu-HU" w:eastAsia="hu-HU"/>
        </w:rPr>
      </w:pPr>
      <w:r w:rsidRPr="00F67F2A">
        <w:rPr>
          <w:vertAlign w:val="superscript"/>
          <w:lang w:val="hu-HU" w:eastAsia="hu-HU"/>
        </w:rPr>
        <w:t xml:space="preserve">2 </w:t>
      </w:r>
      <w:r w:rsidRPr="00F67F2A">
        <w:rPr>
          <w:lang w:val="hu-HU" w:eastAsia="hu-HU"/>
        </w:rPr>
        <w:t xml:space="preserve">adott esetben </w:t>
      </w:r>
    </w:p>
    <w:p w:rsidR="00F67F2A" w:rsidRPr="00F67F2A" w:rsidRDefault="00F67F2A" w:rsidP="00F67F2A">
      <w:pPr>
        <w:spacing w:before="120" w:after="120"/>
        <w:rPr>
          <w:lang w:val="hu-HU" w:eastAsia="hu-HU"/>
        </w:rPr>
      </w:pPr>
      <w:r w:rsidRPr="00F67F2A">
        <w:rPr>
          <w:vertAlign w:val="superscript"/>
          <w:lang w:val="hu-HU" w:eastAsia="hu-HU"/>
        </w:rPr>
        <w:t xml:space="preserve">4 </w:t>
      </w:r>
      <w:r w:rsidRPr="00F67F2A">
        <w:rPr>
          <w:lang w:val="hu-HU" w:eastAsia="hu-HU"/>
        </w:rPr>
        <w:t xml:space="preserve">ha az információ ismert </w:t>
      </w:r>
    </w:p>
    <w:p w:rsidR="00F67F2A" w:rsidRPr="00F67F2A" w:rsidRDefault="00F67F2A" w:rsidP="00F67F2A">
      <w:pPr>
        <w:spacing w:before="120" w:after="120"/>
        <w:rPr>
          <w:lang w:val="hu-HU" w:eastAsia="hu-HU"/>
        </w:rPr>
      </w:pPr>
      <w:r w:rsidRPr="00F67F2A">
        <w:rPr>
          <w:vertAlign w:val="superscript"/>
          <w:lang w:val="hu-HU" w:eastAsia="hu-HU"/>
        </w:rPr>
        <w:lastRenderedPageBreak/>
        <w:t xml:space="preserve">20 </w:t>
      </w:r>
      <w:r w:rsidRPr="00F67F2A">
        <w:rPr>
          <w:lang w:val="hu-HU" w:eastAsia="hu-HU"/>
        </w:rPr>
        <w:t xml:space="preserve">a súlyszám helyett a jelentőség is megadható </w:t>
      </w:r>
    </w:p>
    <w:p w:rsidR="00F67F2A" w:rsidRPr="00F67F2A" w:rsidRDefault="00F67F2A" w:rsidP="00F67F2A">
      <w:pPr>
        <w:spacing w:before="120" w:after="120"/>
        <w:rPr>
          <w:lang w:val="hu-HU" w:eastAsia="hu-HU"/>
        </w:rPr>
      </w:pPr>
      <w:r w:rsidRPr="00F67F2A">
        <w:rPr>
          <w:vertAlign w:val="superscript"/>
          <w:lang w:val="hu-HU" w:eastAsia="hu-HU"/>
        </w:rPr>
        <w:t xml:space="preserve">21 </w:t>
      </w:r>
      <w:r w:rsidRPr="00F67F2A">
        <w:rPr>
          <w:lang w:val="hu-HU" w:eastAsia="hu-HU"/>
        </w:rPr>
        <w:t xml:space="preserve">a súlyszám helyett a jelentőség is megadható; ha az ár az egyetlen bírálati szempont, akkor a súlyszámot nem alkalmazzák </w:t>
      </w:r>
    </w:p>
    <w:p w:rsidR="0039028D" w:rsidRPr="00FE2F44" w:rsidRDefault="0039028D" w:rsidP="00EE04EB">
      <w:pPr>
        <w:rPr>
          <w:lang w:val="hu-HU"/>
        </w:rPr>
      </w:pPr>
    </w:p>
    <w:sectPr w:rsidR="0039028D" w:rsidRPr="00FE2F44" w:rsidSect="004632A4">
      <w:footerReference w:type="even" r:id="rId12"/>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B7" w:rsidRDefault="00BE21B7" w:rsidP="0033481C">
      <w:r>
        <w:separator/>
      </w:r>
    </w:p>
  </w:endnote>
  <w:endnote w:type="continuationSeparator" w:id="0">
    <w:p w:rsidR="00BE21B7" w:rsidRDefault="00BE21B7" w:rsidP="0033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B7" w:rsidRDefault="00BE21B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15</w:t>
    </w:r>
    <w:r>
      <w:rPr>
        <w:rStyle w:val="Oldalszm"/>
      </w:rPr>
      <w:fldChar w:fldCharType="end"/>
    </w:r>
  </w:p>
  <w:p w:rsidR="00BE21B7" w:rsidRDefault="00BE21B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B7" w:rsidRPr="000105A4" w:rsidRDefault="00BE21B7">
    <w:pPr>
      <w:pStyle w:val="llb"/>
      <w:jc w:val="right"/>
      <w:rPr>
        <w:i/>
        <w:sz w:val="20"/>
        <w:szCs w:val="20"/>
      </w:rPr>
    </w:pPr>
    <w:r w:rsidRPr="000105A4">
      <w:rPr>
        <w:i/>
        <w:sz w:val="20"/>
        <w:szCs w:val="20"/>
      </w:rPr>
      <w:fldChar w:fldCharType="begin"/>
    </w:r>
    <w:r w:rsidRPr="000105A4">
      <w:rPr>
        <w:i/>
        <w:sz w:val="20"/>
        <w:szCs w:val="20"/>
      </w:rPr>
      <w:instrText>PAGE   \* MERGEFORMAT</w:instrText>
    </w:r>
    <w:r w:rsidRPr="000105A4">
      <w:rPr>
        <w:i/>
        <w:sz w:val="20"/>
        <w:szCs w:val="20"/>
      </w:rPr>
      <w:fldChar w:fldCharType="separate"/>
    </w:r>
    <w:r w:rsidR="008A413E" w:rsidRPr="008A413E">
      <w:rPr>
        <w:i/>
        <w:noProof/>
        <w:sz w:val="20"/>
        <w:szCs w:val="20"/>
        <w:lang w:val="hu-HU"/>
      </w:rPr>
      <w:t>11</w:t>
    </w:r>
    <w:r w:rsidRPr="000105A4">
      <w:rPr>
        <w:i/>
        <w:sz w:val="20"/>
        <w:szCs w:val="20"/>
      </w:rPr>
      <w:fldChar w:fldCharType="end"/>
    </w:r>
  </w:p>
  <w:p w:rsidR="00BE21B7" w:rsidRPr="00EF42BF" w:rsidRDefault="00BE21B7" w:rsidP="00AB7608">
    <w:pPr>
      <w:pStyle w:val="llb"/>
      <w:tabs>
        <w:tab w:val="clear" w:pos="4153"/>
        <w:tab w:val="clear" w:pos="8306"/>
      </w:tabs>
      <w:rPr>
        <w:i/>
        <w:sz w:val="20"/>
        <w:szCs w:val="20"/>
        <w:lang w:val="hu-HU"/>
      </w:rPr>
    </w:pPr>
    <w:r w:rsidRPr="00D54B85">
      <w:rPr>
        <w:b/>
        <w:sz w:val="20"/>
        <w:szCs w:val="20"/>
        <w:lang w:val="hu-HU"/>
      </w:rPr>
      <w:t>HU</w:t>
    </w:r>
    <w:r>
      <w:rPr>
        <w:i/>
        <w:sz w:val="20"/>
        <w:szCs w:val="20"/>
        <w:lang w:val="hu-HU"/>
      </w:rPr>
      <w:t xml:space="preserve"> Hirdetményminta 2 - Ajánlati/részvételi felhívás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B7" w:rsidRDefault="00BE21B7" w:rsidP="0033481C">
      <w:r>
        <w:separator/>
      </w:r>
    </w:p>
  </w:footnote>
  <w:footnote w:type="continuationSeparator" w:id="0">
    <w:p w:rsidR="00BE21B7" w:rsidRDefault="00BE21B7" w:rsidP="00334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54D"/>
    <w:multiLevelType w:val="hybridMultilevel"/>
    <w:tmpl w:val="639CEC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41F3A87"/>
    <w:multiLevelType w:val="hybridMultilevel"/>
    <w:tmpl w:val="9B06BB06"/>
    <w:lvl w:ilvl="0" w:tplc="BE02FC38">
      <w:start w:val="200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377CA1"/>
    <w:multiLevelType w:val="hybridMultilevel"/>
    <w:tmpl w:val="A6F822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BBE3135"/>
    <w:multiLevelType w:val="multilevel"/>
    <w:tmpl w:val="102022C2"/>
    <w:lvl w:ilvl="0">
      <w:start w:val="9"/>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01671"/>
    <w:multiLevelType w:val="hybridMultilevel"/>
    <w:tmpl w:val="FF089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DCC0C70"/>
    <w:multiLevelType w:val="hybridMultilevel"/>
    <w:tmpl w:val="9A925D8A"/>
    <w:lvl w:ilvl="0" w:tplc="D2DE48C4">
      <w:start w:val="2"/>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08C1072"/>
    <w:multiLevelType w:val="hybridMultilevel"/>
    <w:tmpl w:val="1C66EEC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114F4893"/>
    <w:multiLevelType w:val="hybridMultilevel"/>
    <w:tmpl w:val="845C496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11B323F8"/>
    <w:multiLevelType w:val="multilevel"/>
    <w:tmpl w:val="55D2D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D87F56"/>
    <w:multiLevelType w:val="hybridMultilevel"/>
    <w:tmpl w:val="086C54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0D54B4"/>
    <w:multiLevelType w:val="hybridMultilevel"/>
    <w:tmpl w:val="EF0C258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A2C48F5"/>
    <w:multiLevelType w:val="hybridMultilevel"/>
    <w:tmpl w:val="E1285AE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BB94144"/>
    <w:multiLevelType w:val="multilevel"/>
    <w:tmpl w:val="19622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F06194"/>
    <w:multiLevelType w:val="hybridMultilevel"/>
    <w:tmpl w:val="26D651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6F70655"/>
    <w:multiLevelType w:val="hybridMultilevel"/>
    <w:tmpl w:val="C5480190"/>
    <w:lvl w:ilvl="0" w:tplc="575E3228">
      <w:start w:val="1"/>
      <w:numFmt w:val="decimal"/>
      <w:lvlText w:val="%1."/>
      <w:lvlJc w:val="left"/>
      <w:pPr>
        <w:ind w:left="720" w:hanging="360"/>
      </w:pPr>
      <w:rPr>
        <w:rFonts w:cs="Times New Roman"/>
        <w:b/>
        <w:sz w:val="22"/>
        <w:szCs w:val="22"/>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2BD4179B"/>
    <w:multiLevelType w:val="hybridMultilevel"/>
    <w:tmpl w:val="9994460E"/>
    <w:lvl w:ilvl="0" w:tplc="6B6EC500">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2F796B07"/>
    <w:multiLevelType w:val="multilevel"/>
    <w:tmpl w:val="4E44DE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AE16BD"/>
    <w:multiLevelType w:val="hybridMultilevel"/>
    <w:tmpl w:val="D0A86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2036665"/>
    <w:multiLevelType w:val="hybridMultilevel"/>
    <w:tmpl w:val="4222A25E"/>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nsid w:val="335F0D36"/>
    <w:multiLevelType w:val="hybridMultilevel"/>
    <w:tmpl w:val="E3AE5014"/>
    <w:lvl w:ilvl="0" w:tplc="50D8D1C8">
      <w:start w:val="1"/>
      <w:numFmt w:val="bullet"/>
      <w:lvlText w:val=""/>
      <w:lvlJc w:val="left"/>
      <w:pPr>
        <w:ind w:left="107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92B660E"/>
    <w:multiLevelType w:val="hybridMultilevel"/>
    <w:tmpl w:val="2E0A97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9B63AE0"/>
    <w:multiLevelType w:val="hybridMultilevel"/>
    <w:tmpl w:val="A6323476"/>
    <w:lvl w:ilvl="0" w:tplc="5BCC3F30">
      <w:start w:val="2003"/>
      <w:numFmt w:val="bullet"/>
      <w:lvlText w:val="-"/>
      <w:lvlJc w:val="left"/>
      <w:pPr>
        <w:ind w:left="720" w:hanging="360"/>
      </w:pPr>
      <w:rPr>
        <w:rFonts w:ascii="Liberation Sans" w:eastAsia="Times New Roman" w:hAnsi="Liberation Sans" w:cs="Liberation 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B2F3387"/>
    <w:multiLevelType w:val="hybridMultilevel"/>
    <w:tmpl w:val="E714A772"/>
    <w:lvl w:ilvl="0" w:tplc="C9DEC0AA">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D762800"/>
    <w:multiLevelType w:val="hybridMultilevel"/>
    <w:tmpl w:val="8F4CCBC6"/>
    <w:lvl w:ilvl="0" w:tplc="17E88AA6">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3F573011"/>
    <w:multiLevelType w:val="multilevel"/>
    <w:tmpl w:val="814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1B751D"/>
    <w:multiLevelType w:val="hybridMultilevel"/>
    <w:tmpl w:val="568A7740"/>
    <w:lvl w:ilvl="0" w:tplc="6A8E4FB6">
      <w:start w:val="1"/>
      <w:numFmt w:val="decimal"/>
      <w:lvlText w:val="%1."/>
      <w:lvlJc w:val="left"/>
      <w:pPr>
        <w:ind w:left="1146" w:hanging="360"/>
      </w:pPr>
      <w:rPr>
        <w:rFonts w:hint="default"/>
      </w:r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6">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71F3338"/>
    <w:multiLevelType w:val="hybridMultilevel"/>
    <w:tmpl w:val="55724FD2"/>
    <w:lvl w:ilvl="0" w:tplc="6B6EC500">
      <w:start w:val="1"/>
      <w:numFmt w:val="bullet"/>
      <w:lvlText w:val=""/>
      <w:lvlJc w:val="left"/>
      <w:pPr>
        <w:tabs>
          <w:tab w:val="num" w:pos="1821"/>
        </w:tabs>
        <w:ind w:left="1821" w:hanging="360"/>
      </w:pPr>
      <w:rPr>
        <w:rFonts w:ascii="Symbol" w:hAnsi="Symbol" w:hint="default"/>
      </w:rPr>
    </w:lvl>
    <w:lvl w:ilvl="1" w:tplc="040E0003" w:tentative="1">
      <w:start w:val="1"/>
      <w:numFmt w:val="bullet"/>
      <w:lvlText w:val="o"/>
      <w:lvlJc w:val="left"/>
      <w:pPr>
        <w:tabs>
          <w:tab w:val="num" w:pos="1782"/>
        </w:tabs>
        <w:ind w:left="1782" w:hanging="360"/>
      </w:pPr>
      <w:rPr>
        <w:rFonts w:ascii="Courier New" w:hAnsi="Courier New" w:cs="Courier New" w:hint="default"/>
      </w:rPr>
    </w:lvl>
    <w:lvl w:ilvl="2" w:tplc="040E0005" w:tentative="1">
      <w:start w:val="1"/>
      <w:numFmt w:val="bullet"/>
      <w:lvlText w:val=""/>
      <w:lvlJc w:val="left"/>
      <w:pPr>
        <w:tabs>
          <w:tab w:val="num" w:pos="2502"/>
        </w:tabs>
        <w:ind w:left="2502" w:hanging="360"/>
      </w:pPr>
      <w:rPr>
        <w:rFonts w:ascii="Wingdings" w:hAnsi="Wingdings" w:hint="default"/>
      </w:rPr>
    </w:lvl>
    <w:lvl w:ilvl="3" w:tplc="040E0001" w:tentative="1">
      <w:start w:val="1"/>
      <w:numFmt w:val="bullet"/>
      <w:lvlText w:val=""/>
      <w:lvlJc w:val="left"/>
      <w:pPr>
        <w:tabs>
          <w:tab w:val="num" w:pos="3222"/>
        </w:tabs>
        <w:ind w:left="3222" w:hanging="360"/>
      </w:pPr>
      <w:rPr>
        <w:rFonts w:ascii="Symbol" w:hAnsi="Symbol" w:hint="default"/>
      </w:rPr>
    </w:lvl>
    <w:lvl w:ilvl="4" w:tplc="040E0003" w:tentative="1">
      <w:start w:val="1"/>
      <w:numFmt w:val="bullet"/>
      <w:lvlText w:val="o"/>
      <w:lvlJc w:val="left"/>
      <w:pPr>
        <w:tabs>
          <w:tab w:val="num" w:pos="3942"/>
        </w:tabs>
        <w:ind w:left="3942" w:hanging="360"/>
      </w:pPr>
      <w:rPr>
        <w:rFonts w:ascii="Courier New" w:hAnsi="Courier New" w:cs="Courier New" w:hint="default"/>
      </w:rPr>
    </w:lvl>
    <w:lvl w:ilvl="5" w:tplc="040E0005" w:tentative="1">
      <w:start w:val="1"/>
      <w:numFmt w:val="bullet"/>
      <w:lvlText w:val=""/>
      <w:lvlJc w:val="left"/>
      <w:pPr>
        <w:tabs>
          <w:tab w:val="num" w:pos="4662"/>
        </w:tabs>
        <w:ind w:left="4662" w:hanging="360"/>
      </w:pPr>
      <w:rPr>
        <w:rFonts w:ascii="Wingdings" w:hAnsi="Wingdings" w:hint="default"/>
      </w:rPr>
    </w:lvl>
    <w:lvl w:ilvl="6" w:tplc="040E0001" w:tentative="1">
      <w:start w:val="1"/>
      <w:numFmt w:val="bullet"/>
      <w:lvlText w:val=""/>
      <w:lvlJc w:val="left"/>
      <w:pPr>
        <w:tabs>
          <w:tab w:val="num" w:pos="5382"/>
        </w:tabs>
        <w:ind w:left="5382" w:hanging="360"/>
      </w:pPr>
      <w:rPr>
        <w:rFonts w:ascii="Symbol" w:hAnsi="Symbol" w:hint="default"/>
      </w:rPr>
    </w:lvl>
    <w:lvl w:ilvl="7" w:tplc="040E0003" w:tentative="1">
      <w:start w:val="1"/>
      <w:numFmt w:val="bullet"/>
      <w:lvlText w:val="o"/>
      <w:lvlJc w:val="left"/>
      <w:pPr>
        <w:tabs>
          <w:tab w:val="num" w:pos="6102"/>
        </w:tabs>
        <w:ind w:left="6102" w:hanging="360"/>
      </w:pPr>
      <w:rPr>
        <w:rFonts w:ascii="Courier New" w:hAnsi="Courier New" w:cs="Courier New" w:hint="default"/>
      </w:rPr>
    </w:lvl>
    <w:lvl w:ilvl="8" w:tplc="040E0005" w:tentative="1">
      <w:start w:val="1"/>
      <w:numFmt w:val="bullet"/>
      <w:lvlText w:val=""/>
      <w:lvlJc w:val="left"/>
      <w:pPr>
        <w:tabs>
          <w:tab w:val="num" w:pos="6822"/>
        </w:tabs>
        <w:ind w:left="6822" w:hanging="360"/>
      </w:pPr>
      <w:rPr>
        <w:rFonts w:ascii="Wingdings" w:hAnsi="Wingdings" w:hint="default"/>
      </w:rPr>
    </w:lvl>
  </w:abstractNum>
  <w:abstractNum w:abstractNumId="28">
    <w:nsid w:val="4C2D1BE9"/>
    <w:multiLevelType w:val="hybridMultilevel"/>
    <w:tmpl w:val="7E90E4F4"/>
    <w:lvl w:ilvl="0" w:tplc="CEB4618A">
      <w:start w:val="3"/>
      <w:numFmt w:val="bullet"/>
      <w:lvlText w:val="-"/>
      <w:lvlJc w:val="left"/>
      <w:pPr>
        <w:ind w:left="720" w:hanging="360"/>
      </w:pPr>
      <w:rPr>
        <w:rFonts w:ascii="Times New Roman" w:eastAsia="Arial"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01B4F4F"/>
    <w:multiLevelType w:val="hybridMultilevel"/>
    <w:tmpl w:val="9932C2DC"/>
    <w:lvl w:ilvl="0" w:tplc="88F4937C">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3117A2D"/>
    <w:multiLevelType w:val="multilevel"/>
    <w:tmpl w:val="A5425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864800"/>
    <w:multiLevelType w:val="hybridMultilevel"/>
    <w:tmpl w:val="E9981838"/>
    <w:lvl w:ilvl="0" w:tplc="FFFFFFFF">
      <w:start w:val="1"/>
      <w:numFmt w:val="bullet"/>
      <w:lvlText w:val="–"/>
      <w:lvlJc w:val="left"/>
      <w:pPr>
        <w:tabs>
          <w:tab w:val="num" w:pos="1017"/>
        </w:tabs>
        <w:ind w:left="1017" w:hanging="360"/>
      </w:pPr>
      <w:rPr>
        <w:rFonts w:ascii="Times New Roman" w:eastAsia="Times New Roman" w:hAnsi="Times New Roman" w:cs="Times New Roman" w:hint="default"/>
      </w:rPr>
    </w:lvl>
    <w:lvl w:ilvl="1" w:tplc="FFFFFFFF" w:tentative="1">
      <w:start w:val="1"/>
      <w:numFmt w:val="bullet"/>
      <w:lvlText w:val="o"/>
      <w:lvlJc w:val="left"/>
      <w:pPr>
        <w:tabs>
          <w:tab w:val="num" w:pos="1737"/>
        </w:tabs>
        <w:ind w:left="1737" w:hanging="360"/>
      </w:pPr>
      <w:rPr>
        <w:rFonts w:ascii="Courier New" w:hAnsi="Courier New" w:hint="default"/>
      </w:rPr>
    </w:lvl>
    <w:lvl w:ilvl="2" w:tplc="FFFFFFFF" w:tentative="1">
      <w:start w:val="1"/>
      <w:numFmt w:val="bullet"/>
      <w:lvlText w:val=""/>
      <w:lvlJc w:val="left"/>
      <w:pPr>
        <w:tabs>
          <w:tab w:val="num" w:pos="2457"/>
        </w:tabs>
        <w:ind w:left="2457" w:hanging="360"/>
      </w:pPr>
      <w:rPr>
        <w:rFonts w:ascii="Wingdings" w:hAnsi="Wingdings" w:hint="default"/>
      </w:rPr>
    </w:lvl>
    <w:lvl w:ilvl="3" w:tplc="FFFFFFFF" w:tentative="1">
      <w:start w:val="1"/>
      <w:numFmt w:val="bullet"/>
      <w:lvlText w:val=""/>
      <w:lvlJc w:val="left"/>
      <w:pPr>
        <w:tabs>
          <w:tab w:val="num" w:pos="3177"/>
        </w:tabs>
        <w:ind w:left="3177" w:hanging="360"/>
      </w:pPr>
      <w:rPr>
        <w:rFonts w:ascii="Symbol" w:hAnsi="Symbol" w:hint="default"/>
      </w:rPr>
    </w:lvl>
    <w:lvl w:ilvl="4" w:tplc="FFFFFFFF" w:tentative="1">
      <w:start w:val="1"/>
      <w:numFmt w:val="bullet"/>
      <w:lvlText w:val="o"/>
      <w:lvlJc w:val="left"/>
      <w:pPr>
        <w:tabs>
          <w:tab w:val="num" w:pos="3897"/>
        </w:tabs>
        <w:ind w:left="3897" w:hanging="360"/>
      </w:pPr>
      <w:rPr>
        <w:rFonts w:ascii="Courier New" w:hAnsi="Courier New" w:hint="default"/>
      </w:rPr>
    </w:lvl>
    <w:lvl w:ilvl="5" w:tplc="FFFFFFFF" w:tentative="1">
      <w:start w:val="1"/>
      <w:numFmt w:val="bullet"/>
      <w:lvlText w:val=""/>
      <w:lvlJc w:val="left"/>
      <w:pPr>
        <w:tabs>
          <w:tab w:val="num" w:pos="4617"/>
        </w:tabs>
        <w:ind w:left="4617" w:hanging="360"/>
      </w:pPr>
      <w:rPr>
        <w:rFonts w:ascii="Wingdings" w:hAnsi="Wingdings" w:hint="default"/>
      </w:rPr>
    </w:lvl>
    <w:lvl w:ilvl="6" w:tplc="FFFFFFFF" w:tentative="1">
      <w:start w:val="1"/>
      <w:numFmt w:val="bullet"/>
      <w:lvlText w:val=""/>
      <w:lvlJc w:val="left"/>
      <w:pPr>
        <w:tabs>
          <w:tab w:val="num" w:pos="5337"/>
        </w:tabs>
        <w:ind w:left="5337" w:hanging="360"/>
      </w:pPr>
      <w:rPr>
        <w:rFonts w:ascii="Symbol" w:hAnsi="Symbol" w:hint="default"/>
      </w:rPr>
    </w:lvl>
    <w:lvl w:ilvl="7" w:tplc="FFFFFFFF" w:tentative="1">
      <w:start w:val="1"/>
      <w:numFmt w:val="bullet"/>
      <w:lvlText w:val="o"/>
      <w:lvlJc w:val="left"/>
      <w:pPr>
        <w:tabs>
          <w:tab w:val="num" w:pos="6057"/>
        </w:tabs>
        <w:ind w:left="6057" w:hanging="360"/>
      </w:pPr>
      <w:rPr>
        <w:rFonts w:ascii="Courier New" w:hAnsi="Courier New" w:hint="default"/>
      </w:rPr>
    </w:lvl>
    <w:lvl w:ilvl="8" w:tplc="FFFFFFFF" w:tentative="1">
      <w:start w:val="1"/>
      <w:numFmt w:val="bullet"/>
      <w:lvlText w:val=""/>
      <w:lvlJc w:val="left"/>
      <w:pPr>
        <w:tabs>
          <w:tab w:val="num" w:pos="6777"/>
        </w:tabs>
        <w:ind w:left="6777" w:hanging="360"/>
      </w:pPr>
      <w:rPr>
        <w:rFonts w:ascii="Wingdings" w:hAnsi="Wingdings" w:hint="default"/>
      </w:rPr>
    </w:lvl>
  </w:abstractNum>
  <w:abstractNum w:abstractNumId="32">
    <w:nsid w:val="65D72FCB"/>
    <w:multiLevelType w:val="hybridMultilevel"/>
    <w:tmpl w:val="7B341270"/>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start w:val="1"/>
      <w:numFmt w:val="bullet"/>
      <w:lvlText w:val=""/>
      <w:lvlJc w:val="left"/>
      <w:pPr>
        <w:ind w:left="2700" w:hanging="360"/>
      </w:pPr>
      <w:rPr>
        <w:rFonts w:ascii="Wingdings" w:hAnsi="Wingdings" w:hint="default"/>
      </w:rPr>
    </w:lvl>
    <w:lvl w:ilvl="3" w:tplc="040E0001">
      <w:start w:val="1"/>
      <w:numFmt w:val="bullet"/>
      <w:lvlText w:val=""/>
      <w:lvlJc w:val="left"/>
      <w:pPr>
        <w:ind w:left="3420" w:hanging="360"/>
      </w:pPr>
      <w:rPr>
        <w:rFonts w:ascii="Symbol" w:hAnsi="Symbol" w:hint="default"/>
      </w:rPr>
    </w:lvl>
    <w:lvl w:ilvl="4" w:tplc="040E0003">
      <w:start w:val="1"/>
      <w:numFmt w:val="bullet"/>
      <w:lvlText w:val="o"/>
      <w:lvlJc w:val="left"/>
      <w:pPr>
        <w:ind w:left="4140" w:hanging="360"/>
      </w:pPr>
      <w:rPr>
        <w:rFonts w:ascii="Courier New" w:hAnsi="Courier New" w:cs="Courier New" w:hint="default"/>
      </w:rPr>
    </w:lvl>
    <w:lvl w:ilvl="5" w:tplc="040E0005">
      <w:start w:val="1"/>
      <w:numFmt w:val="bullet"/>
      <w:lvlText w:val=""/>
      <w:lvlJc w:val="left"/>
      <w:pPr>
        <w:ind w:left="4860" w:hanging="360"/>
      </w:pPr>
      <w:rPr>
        <w:rFonts w:ascii="Wingdings" w:hAnsi="Wingdings" w:hint="default"/>
      </w:rPr>
    </w:lvl>
    <w:lvl w:ilvl="6" w:tplc="040E0001">
      <w:start w:val="1"/>
      <w:numFmt w:val="bullet"/>
      <w:lvlText w:val=""/>
      <w:lvlJc w:val="left"/>
      <w:pPr>
        <w:ind w:left="5580" w:hanging="360"/>
      </w:pPr>
      <w:rPr>
        <w:rFonts w:ascii="Symbol" w:hAnsi="Symbol" w:hint="default"/>
      </w:rPr>
    </w:lvl>
    <w:lvl w:ilvl="7" w:tplc="040E0003">
      <w:start w:val="1"/>
      <w:numFmt w:val="bullet"/>
      <w:lvlText w:val="o"/>
      <w:lvlJc w:val="left"/>
      <w:pPr>
        <w:ind w:left="6300" w:hanging="360"/>
      </w:pPr>
      <w:rPr>
        <w:rFonts w:ascii="Courier New" w:hAnsi="Courier New" w:cs="Courier New" w:hint="default"/>
      </w:rPr>
    </w:lvl>
    <w:lvl w:ilvl="8" w:tplc="040E0005">
      <w:start w:val="1"/>
      <w:numFmt w:val="bullet"/>
      <w:lvlText w:val=""/>
      <w:lvlJc w:val="left"/>
      <w:pPr>
        <w:ind w:left="7020" w:hanging="360"/>
      </w:pPr>
      <w:rPr>
        <w:rFonts w:ascii="Wingdings" w:hAnsi="Wingdings" w:hint="default"/>
      </w:rPr>
    </w:lvl>
  </w:abstractNum>
  <w:abstractNum w:abstractNumId="33">
    <w:nsid w:val="6A48146C"/>
    <w:multiLevelType w:val="hybridMultilevel"/>
    <w:tmpl w:val="EF482ED6"/>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6A837781"/>
    <w:multiLevelType w:val="multilevel"/>
    <w:tmpl w:val="C4907A36"/>
    <w:lvl w:ilvl="0">
      <w:start w:val="1"/>
      <w:numFmt w:val="decimal"/>
      <w:lvlText w:val="%1."/>
      <w:lvlJc w:val="left"/>
      <w:pPr>
        <w:tabs>
          <w:tab w:val="num" w:pos="1080"/>
        </w:tabs>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6B8B12E6"/>
    <w:multiLevelType w:val="hybridMultilevel"/>
    <w:tmpl w:val="D242CE9A"/>
    <w:lvl w:ilvl="0" w:tplc="A73C597E">
      <w:start w:val="1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FDE5A74"/>
    <w:multiLevelType w:val="hybridMultilevel"/>
    <w:tmpl w:val="484C00E4"/>
    <w:lvl w:ilvl="0" w:tplc="7EDADC44">
      <w:start w:val="1"/>
      <w:numFmt w:val="decimal"/>
      <w:lvlText w:val="%1.)"/>
      <w:lvlJc w:val="left"/>
      <w:pPr>
        <w:ind w:left="2062" w:hanging="360"/>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7">
    <w:nsid w:val="70AA71EB"/>
    <w:multiLevelType w:val="multilevel"/>
    <w:tmpl w:val="FB521ADE"/>
    <w:lvl w:ilvl="0">
      <w:start w:val="2013"/>
      <w:numFmt w:val="bullet"/>
      <w:lvlText w:val="-"/>
      <w:lvlJc w:val="left"/>
      <w:pPr>
        <w:ind w:left="720" w:hanging="360"/>
      </w:pPr>
      <w:rPr>
        <w:rFonts w:ascii="Verdana" w:eastAsia="Times New Roman" w:hAnsi="Verdana" w:cs="Verdana"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Roman"/>
      <w:lvlText w:val="%6."/>
      <w:lvlJc w:val="left"/>
      <w:pPr>
        <w:ind w:left="4860" w:hanging="72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10F2DF8"/>
    <w:multiLevelType w:val="hybridMultilevel"/>
    <w:tmpl w:val="568A7740"/>
    <w:lvl w:ilvl="0" w:tplc="6A8E4FB6">
      <w:start w:val="1"/>
      <w:numFmt w:val="decimal"/>
      <w:lvlText w:val="%1."/>
      <w:lvlJc w:val="left"/>
      <w:pPr>
        <w:ind w:left="1146" w:hanging="360"/>
      </w:pPr>
      <w:rPr>
        <w:rFonts w:hint="default"/>
      </w:r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9">
    <w:nsid w:val="72AE461E"/>
    <w:multiLevelType w:val="hybridMultilevel"/>
    <w:tmpl w:val="C5480190"/>
    <w:lvl w:ilvl="0" w:tplc="575E3228">
      <w:start w:val="1"/>
      <w:numFmt w:val="decimal"/>
      <w:lvlText w:val="%1."/>
      <w:lvlJc w:val="left"/>
      <w:pPr>
        <w:ind w:left="720" w:hanging="360"/>
      </w:pPr>
      <w:rPr>
        <w:rFonts w:cs="Times New Roman"/>
        <w:b/>
        <w:sz w:val="22"/>
        <w:szCs w:val="22"/>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nsid w:val="74471F0F"/>
    <w:multiLevelType w:val="hybridMultilevel"/>
    <w:tmpl w:val="CEA8BD14"/>
    <w:lvl w:ilvl="0" w:tplc="729A154E">
      <w:start w:val="1"/>
      <w:numFmt w:val="lowerLetter"/>
      <w:lvlText w:val="%1)"/>
      <w:lvlJc w:val="left"/>
      <w:pPr>
        <w:ind w:left="720" w:hanging="360"/>
      </w:pPr>
      <w:rPr>
        <w:rFonts w:cs="Times" w:hint="default"/>
        <w:color w:val="auto"/>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nsid w:val="74AB2352"/>
    <w:multiLevelType w:val="hybridMultilevel"/>
    <w:tmpl w:val="2668EE84"/>
    <w:lvl w:ilvl="0" w:tplc="040E000F">
      <w:start w:val="1"/>
      <w:numFmt w:val="decimal"/>
      <w:lvlText w:val="%1."/>
      <w:lvlJc w:val="left"/>
      <w:pPr>
        <w:tabs>
          <w:tab w:val="num" w:pos="426"/>
        </w:tabs>
        <w:ind w:left="426" w:hanging="360"/>
      </w:pPr>
    </w:lvl>
    <w:lvl w:ilvl="1" w:tplc="040E0019">
      <w:start w:val="1"/>
      <w:numFmt w:val="lowerLetter"/>
      <w:lvlText w:val="%2."/>
      <w:lvlJc w:val="left"/>
      <w:pPr>
        <w:tabs>
          <w:tab w:val="num" w:pos="1146"/>
        </w:tabs>
        <w:ind w:left="1146" w:hanging="360"/>
      </w:pPr>
      <w:rPr>
        <w:rFonts w:cs="Times New Roman"/>
      </w:rPr>
    </w:lvl>
    <w:lvl w:ilvl="2" w:tplc="040E001B">
      <w:start w:val="1"/>
      <w:numFmt w:val="lowerRoman"/>
      <w:lvlText w:val="%3."/>
      <w:lvlJc w:val="right"/>
      <w:pPr>
        <w:tabs>
          <w:tab w:val="num" w:pos="1866"/>
        </w:tabs>
        <w:ind w:left="1866" w:hanging="180"/>
      </w:pPr>
      <w:rPr>
        <w:rFonts w:cs="Times New Roman"/>
      </w:rPr>
    </w:lvl>
    <w:lvl w:ilvl="3" w:tplc="040E000F">
      <w:start w:val="1"/>
      <w:numFmt w:val="decimal"/>
      <w:lvlText w:val="%4."/>
      <w:lvlJc w:val="left"/>
      <w:pPr>
        <w:tabs>
          <w:tab w:val="num" w:pos="2586"/>
        </w:tabs>
        <w:ind w:left="2586" w:hanging="360"/>
      </w:pPr>
      <w:rPr>
        <w:rFonts w:cs="Times New Roman"/>
      </w:rPr>
    </w:lvl>
    <w:lvl w:ilvl="4" w:tplc="040E0019">
      <w:start w:val="1"/>
      <w:numFmt w:val="lowerLetter"/>
      <w:lvlText w:val="%5."/>
      <w:lvlJc w:val="left"/>
      <w:pPr>
        <w:tabs>
          <w:tab w:val="num" w:pos="3306"/>
        </w:tabs>
        <w:ind w:left="3306" w:hanging="360"/>
      </w:pPr>
      <w:rPr>
        <w:rFonts w:cs="Times New Roman"/>
      </w:rPr>
    </w:lvl>
    <w:lvl w:ilvl="5" w:tplc="040E001B">
      <w:start w:val="1"/>
      <w:numFmt w:val="lowerRoman"/>
      <w:lvlText w:val="%6."/>
      <w:lvlJc w:val="right"/>
      <w:pPr>
        <w:tabs>
          <w:tab w:val="num" w:pos="4026"/>
        </w:tabs>
        <w:ind w:left="4026" w:hanging="180"/>
      </w:pPr>
      <w:rPr>
        <w:rFonts w:cs="Times New Roman"/>
      </w:rPr>
    </w:lvl>
    <w:lvl w:ilvl="6" w:tplc="040E000F">
      <w:start w:val="1"/>
      <w:numFmt w:val="decimal"/>
      <w:lvlText w:val="%7."/>
      <w:lvlJc w:val="left"/>
      <w:pPr>
        <w:tabs>
          <w:tab w:val="num" w:pos="4746"/>
        </w:tabs>
        <w:ind w:left="4746" w:hanging="360"/>
      </w:pPr>
      <w:rPr>
        <w:rFonts w:cs="Times New Roman"/>
      </w:rPr>
    </w:lvl>
    <w:lvl w:ilvl="7" w:tplc="040E0019">
      <w:start w:val="1"/>
      <w:numFmt w:val="lowerLetter"/>
      <w:lvlText w:val="%8."/>
      <w:lvlJc w:val="left"/>
      <w:pPr>
        <w:tabs>
          <w:tab w:val="num" w:pos="5466"/>
        </w:tabs>
        <w:ind w:left="5466" w:hanging="360"/>
      </w:pPr>
      <w:rPr>
        <w:rFonts w:cs="Times New Roman"/>
      </w:rPr>
    </w:lvl>
    <w:lvl w:ilvl="8" w:tplc="040E001B">
      <w:start w:val="1"/>
      <w:numFmt w:val="lowerRoman"/>
      <w:lvlText w:val="%9."/>
      <w:lvlJc w:val="right"/>
      <w:pPr>
        <w:tabs>
          <w:tab w:val="num" w:pos="6186"/>
        </w:tabs>
        <w:ind w:left="6186" w:hanging="180"/>
      </w:pPr>
      <w:rPr>
        <w:rFonts w:cs="Times New Roman"/>
      </w:rPr>
    </w:lvl>
  </w:abstractNum>
  <w:abstractNum w:abstractNumId="42">
    <w:nsid w:val="76363571"/>
    <w:multiLevelType w:val="hybridMultilevel"/>
    <w:tmpl w:val="67F46D58"/>
    <w:lvl w:ilvl="0" w:tplc="43F0BD66">
      <w:start w:val="1"/>
      <w:numFmt w:val="decimal"/>
      <w:lvlText w:val="%1."/>
      <w:lvlJc w:val="left"/>
      <w:pPr>
        <w:ind w:left="900" w:hanging="360"/>
      </w:pPr>
    </w:lvl>
    <w:lvl w:ilvl="1" w:tplc="040E0019">
      <w:start w:val="1"/>
      <w:numFmt w:val="lowerLetter"/>
      <w:lvlText w:val="%2."/>
      <w:lvlJc w:val="left"/>
      <w:pPr>
        <w:ind w:left="1620" w:hanging="360"/>
      </w:pPr>
    </w:lvl>
    <w:lvl w:ilvl="2" w:tplc="040E001B">
      <w:start w:val="1"/>
      <w:numFmt w:val="lowerRoman"/>
      <w:lvlText w:val="%3."/>
      <w:lvlJc w:val="right"/>
      <w:pPr>
        <w:ind w:left="2340" w:hanging="180"/>
      </w:pPr>
    </w:lvl>
    <w:lvl w:ilvl="3" w:tplc="040E000F">
      <w:start w:val="1"/>
      <w:numFmt w:val="decimal"/>
      <w:lvlText w:val="%4."/>
      <w:lvlJc w:val="left"/>
      <w:pPr>
        <w:ind w:left="3060" w:hanging="360"/>
      </w:pPr>
    </w:lvl>
    <w:lvl w:ilvl="4" w:tplc="040E0019">
      <w:start w:val="1"/>
      <w:numFmt w:val="lowerLetter"/>
      <w:lvlText w:val="%5."/>
      <w:lvlJc w:val="left"/>
      <w:pPr>
        <w:ind w:left="3780" w:hanging="360"/>
      </w:pPr>
    </w:lvl>
    <w:lvl w:ilvl="5" w:tplc="040E001B">
      <w:start w:val="1"/>
      <w:numFmt w:val="lowerRoman"/>
      <w:lvlText w:val="%6."/>
      <w:lvlJc w:val="right"/>
      <w:pPr>
        <w:ind w:left="4500" w:hanging="180"/>
      </w:pPr>
    </w:lvl>
    <w:lvl w:ilvl="6" w:tplc="040E000F">
      <w:start w:val="1"/>
      <w:numFmt w:val="decimal"/>
      <w:lvlText w:val="%7."/>
      <w:lvlJc w:val="left"/>
      <w:pPr>
        <w:ind w:left="5220" w:hanging="360"/>
      </w:pPr>
    </w:lvl>
    <w:lvl w:ilvl="7" w:tplc="040E0019">
      <w:start w:val="1"/>
      <w:numFmt w:val="lowerLetter"/>
      <w:lvlText w:val="%8."/>
      <w:lvlJc w:val="left"/>
      <w:pPr>
        <w:ind w:left="5940" w:hanging="360"/>
      </w:pPr>
    </w:lvl>
    <w:lvl w:ilvl="8" w:tplc="040E001B">
      <w:start w:val="1"/>
      <w:numFmt w:val="lowerRoman"/>
      <w:lvlText w:val="%9."/>
      <w:lvlJc w:val="right"/>
      <w:pPr>
        <w:ind w:left="6660" w:hanging="180"/>
      </w:pPr>
    </w:lvl>
  </w:abstractNum>
  <w:abstractNum w:abstractNumId="43">
    <w:nsid w:val="7B2F062E"/>
    <w:multiLevelType w:val="hybridMultilevel"/>
    <w:tmpl w:val="F8E4E4B6"/>
    <w:lvl w:ilvl="0" w:tplc="F2681E18">
      <w:start w:val="1"/>
      <w:numFmt w:val="decimal"/>
      <w:lvlText w:val="%1."/>
      <w:lvlJc w:val="left"/>
      <w:pPr>
        <w:ind w:left="393" w:hanging="360"/>
      </w:pPr>
      <w:rPr>
        <w:rFonts w:hint="default"/>
      </w:rPr>
    </w:lvl>
    <w:lvl w:ilvl="1" w:tplc="040E0019" w:tentative="1">
      <w:start w:val="1"/>
      <w:numFmt w:val="lowerLetter"/>
      <w:lvlText w:val="%2."/>
      <w:lvlJc w:val="left"/>
      <w:pPr>
        <w:ind w:left="1113" w:hanging="360"/>
      </w:pPr>
    </w:lvl>
    <w:lvl w:ilvl="2" w:tplc="040E001B" w:tentative="1">
      <w:start w:val="1"/>
      <w:numFmt w:val="lowerRoman"/>
      <w:lvlText w:val="%3."/>
      <w:lvlJc w:val="right"/>
      <w:pPr>
        <w:ind w:left="1833" w:hanging="180"/>
      </w:pPr>
    </w:lvl>
    <w:lvl w:ilvl="3" w:tplc="040E000F" w:tentative="1">
      <w:start w:val="1"/>
      <w:numFmt w:val="decimal"/>
      <w:lvlText w:val="%4."/>
      <w:lvlJc w:val="left"/>
      <w:pPr>
        <w:ind w:left="2553" w:hanging="360"/>
      </w:pPr>
    </w:lvl>
    <w:lvl w:ilvl="4" w:tplc="040E0019" w:tentative="1">
      <w:start w:val="1"/>
      <w:numFmt w:val="lowerLetter"/>
      <w:lvlText w:val="%5."/>
      <w:lvlJc w:val="left"/>
      <w:pPr>
        <w:ind w:left="3273" w:hanging="360"/>
      </w:pPr>
    </w:lvl>
    <w:lvl w:ilvl="5" w:tplc="040E001B" w:tentative="1">
      <w:start w:val="1"/>
      <w:numFmt w:val="lowerRoman"/>
      <w:lvlText w:val="%6."/>
      <w:lvlJc w:val="right"/>
      <w:pPr>
        <w:ind w:left="3993" w:hanging="180"/>
      </w:pPr>
    </w:lvl>
    <w:lvl w:ilvl="6" w:tplc="040E000F" w:tentative="1">
      <w:start w:val="1"/>
      <w:numFmt w:val="decimal"/>
      <w:lvlText w:val="%7."/>
      <w:lvlJc w:val="left"/>
      <w:pPr>
        <w:ind w:left="4713" w:hanging="360"/>
      </w:pPr>
    </w:lvl>
    <w:lvl w:ilvl="7" w:tplc="040E0019" w:tentative="1">
      <w:start w:val="1"/>
      <w:numFmt w:val="lowerLetter"/>
      <w:lvlText w:val="%8."/>
      <w:lvlJc w:val="left"/>
      <w:pPr>
        <w:ind w:left="5433" w:hanging="360"/>
      </w:pPr>
    </w:lvl>
    <w:lvl w:ilvl="8" w:tplc="040E001B" w:tentative="1">
      <w:start w:val="1"/>
      <w:numFmt w:val="lowerRoman"/>
      <w:lvlText w:val="%9."/>
      <w:lvlJc w:val="right"/>
      <w:pPr>
        <w:ind w:left="6153" w:hanging="180"/>
      </w:pPr>
    </w:lvl>
  </w:abstractNum>
  <w:abstractNum w:abstractNumId="44">
    <w:nsid w:val="7D3D73D1"/>
    <w:multiLevelType w:val="hybridMultilevel"/>
    <w:tmpl w:val="568A7740"/>
    <w:lvl w:ilvl="0" w:tplc="6A8E4FB6">
      <w:start w:val="1"/>
      <w:numFmt w:val="decimal"/>
      <w:lvlText w:val="%1."/>
      <w:lvlJc w:val="left"/>
      <w:pPr>
        <w:ind w:left="1146" w:hanging="360"/>
      </w:pPr>
      <w:rPr>
        <w:rFonts w:hint="default"/>
      </w:r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num w:numId="1">
    <w:abstractNumId w:val="37"/>
  </w:num>
  <w:num w:numId="2">
    <w:abstractNumId w:val="40"/>
  </w:num>
  <w:num w:numId="3">
    <w:abstractNumId w:val="26"/>
  </w:num>
  <w:num w:numId="4">
    <w:abstractNumId w:val="23"/>
  </w:num>
  <w:num w:numId="5">
    <w:abstractNumId w:val="2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5"/>
  </w:num>
  <w:num w:numId="9">
    <w:abstractNumId w:val="14"/>
  </w:num>
  <w:num w:numId="10">
    <w:abstractNumId w:val="12"/>
  </w:num>
  <w:num w:numId="11">
    <w:abstractNumId w:val="30"/>
  </w:num>
  <w:num w:numId="12">
    <w:abstractNumId w:val="8"/>
  </w:num>
  <w:num w:numId="13">
    <w:abstractNumId w:val="34"/>
  </w:num>
  <w:num w:numId="14">
    <w:abstractNumId w:val="22"/>
  </w:num>
  <w:num w:numId="15">
    <w:abstractNumId w:val="16"/>
  </w:num>
  <w:num w:numId="16">
    <w:abstractNumId w:val="39"/>
  </w:num>
  <w:num w:numId="17">
    <w:abstractNumId w:val="1"/>
  </w:num>
  <w:num w:numId="18">
    <w:abstractNumId w:val="21"/>
  </w:num>
  <w:num w:numId="19">
    <w:abstractNumId w:val="24"/>
  </w:num>
  <w:num w:numId="20">
    <w:abstractNumId w:val="10"/>
  </w:num>
  <w:num w:numId="21">
    <w:abstractNumId w:val="29"/>
  </w:num>
  <w:num w:numId="22">
    <w:abstractNumId w:val="25"/>
  </w:num>
  <w:num w:numId="23">
    <w:abstractNumId w:val="19"/>
  </w:num>
  <w:num w:numId="24">
    <w:abstractNumId w:val="43"/>
  </w:num>
  <w:num w:numId="25">
    <w:abstractNumId w:val="6"/>
  </w:num>
  <w:num w:numId="26">
    <w:abstractNumId w:val="13"/>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7"/>
  </w:num>
  <w:num w:numId="30">
    <w:abstractNumId w:val="31"/>
  </w:num>
  <w:num w:numId="31">
    <w:abstractNumId w:val="35"/>
  </w:num>
  <w:num w:numId="32">
    <w:abstractNumId w:val="11"/>
  </w:num>
  <w:num w:numId="33">
    <w:abstractNumId w:val="38"/>
  </w:num>
  <w:num w:numId="34">
    <w:abstractNumId w:val="44"/>
  </w:num>
  <w:num w:numId="35">
    <w:abstractNumId w:val="3"/>
  </w:num>
  <w:num w:numId="36">
    <w:abstractNumId w:val="9"/>
  </w:num>
  <w:num w:numId="37">
    <w:abstractNumId w:val="4"/>
  </w:num>
  <w:num w:numId="38">
    <w:abstractNumId w:val="7"/>
  </w:num>
  <w:num w:numId="39">
    <w:abstractNumId w:val="18"/>
  </w:num>
  <w:num w:numId="40">
    <w:abstractNumId w:val="36"/>
  </w:num>
  <w:num w:numId="41">
    <w:abstractNumId w:val="41"/>
  </w:num>
  <w:num w:numId="42">
    <w:abstractNumId w:val="2"/>
  </w:num>
  <w:num w:numId="43">
    <w:abstractNumId w:val="0"/>
  </w:num>
  <w:num w:numId="44">
    <w:abstractNumId w:val="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430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1D6E09"/>
    <w:rsid w:val="000007B0"/>
    <w:rsid w:val="00002F24"/>
    <w:rsid w:val="00005CEB"/>
    <w:rsid w:val="00005D8E"/>
    <w:rsid w:val="000063FA"/>
    <w:rsid w:val="00007C98"/>
    <w:rsid w:val="000105A4"/>
    <w:rsid w:val="00010E0D"/>
    <w:rsid w:val="00011510"/>
    <w:rsid w:val="00012301"/>
    <w:rsid w:val="00014700"/>
    <w:rsid w:val="0001600E"/>
    <w:rsid w:val="000175E2"/>
    <w:rsid w:val="000226E0"/>
    <w:rsid w:val="0002313E"/>
    <w:rsid w:val="00025801"/>
    <w:rsid w:val="00025C2A"/>
    <w:rsid w:val="00026D1C"/>
    <w:rsid w:val="00026F11"/>
    <w:rsid w:val="000270B5"/>
    <w:rsid w:val="000270F4"/>
    <w:rsid w:val="00030C3F"/>
    <w:rsid w:val="00032017"/>
    <w:rsid w:val="00035B1F"/>
    <w:rsid w:val="00035B95"/>
    <w:rsid w:val="00037F99"/>
    <w:rsid w:val="00040189"/>
    <w:rsid w:val="00041E88"/>
    <w:rsid w:val="00042DBE"/>
    <w:rsid w:val="00044793"/>
    <w:rsid w:val="00047802"/>
    <w:rsid w:val="0004793B"/>
    <w:rsid w:val="00051CE0"/>
    <w:rsid w:val="00052695"/>
    <w:rsid w:val="00054144"/>
    <w:rsid w:val="00056C03"/>
    <w:rsid w:val="000607E0"/>
    <w:rsid w:val="00060B9E"/>
    <w:rsid w:val="00061190"/>
    <w:rsid w:val="00062C16"/>
    <w:rsid w:val="00065186"/>
    <w:rsid w:val="000706FF"/>
    <w:rsid w:val="00072DF1"/>
    <w:rsid w:val="00077933"/>
    <w:rsid w:val="00090210"/>
    <w:rsid w:val="00091D12"/>
    <w:rsid w:val="00091E34"/>
    <w:rsid w:val="000931B3"/>
    <w:rsid w:val="00093FE4"/>
    <w:rsid w:val="00095324"/>
    <w:rsid w:val="000965D3"/>
    <w:rsid w:val="00096D53"/>
    <w:rsid w:val="00097394"/>
    <w:rsid w:val="000978A3"/>
    <w:rsid w:val="000A1C49"/>
    <w:rsid w:val="000A22D5"/>
    <w:rsid w:val="000A265F"/>
    <w:rsid w:val="000A3F7C"/>
    <w:rsid w:val="000A6F29"/>
    <w:rsid w:val="000A7605"/>
    <w:rsid w:val="000B260A"/>
    <w:rsid w:val="000B4F08"/>
    <w:rsid w:val="000B5345"/>
    <w:rsid w:val="000B5BFB"/>
    <w:rsid w:val="000B5C0C"/>
    <w:rsid w:val="000B621A"/>
    <w:rsid w:val="000B68E3"/>
    <w:rsid w:val="000B6B54"/>
    <w:rsid w:val="000B7091"/>
    <w:rsid w:val="000C0026"/>
    <w:rsid w:val="000C0A6E"/>
    <w:rsid w:val="000C0CD1"/>
    <w:rsid w:val="000C103B"/>
    <w:rsid w:val="000C2B85"/>
    <w:rsid w:val="000C6844"/>
    <w:rsid w:val="000C7744"/>
    <w:rsid w:val="000D03ED"/>
    <w:rsid w:val="000D099C"/>
    <w:rsid w:val="000D45F6"/>
    <w:rsid w:val="000D4DB8"/>
    <w:rsid w:val="000D5B41"/>
    <w:rsid w:val="000E4762"/>
    <w:rsid w:val="000F0050"/>
    <w:rsid w:val="000F0693"/>
    <w:rsid w:val="000F1631"/>
    <w:rsid w:val="000F24EC"/>
    <w:rsid w:val="000F2D89"/>
    <w:rsid w:val="000F4076"/>
    <w:rsid w:val="000F4481"/>
    <w:rsid w:val="000F68D1"/>
    <w:rsid w:val="000F7107"/>
    <w:rsid w:val="001103C3"/>
    <w:rsid w:val="00114E55"/>
    <w:rsid w:val="00115D58"/>
    <w:rsid w:val="0011782F"/>
    <w:rsid w:val="0012017D"/>
    <w:rsid w:val="001210E0"/>
    <w:rsid w:val="00122069"/>
    <w:rsid w:val="00122769"/>
    <w:rsid w:val="001236FB"/>
    <w:rsid w:val="00125B2F"/>
    <w:rsid w:val="00125CF0"/>
    <w:rsid w:val="00127035"/>
    <w:rsid w:val="00131F9B"/>
    <w:rsid w:val="00132EC9"/>
    <w:rsid w:val="00134FC1"/>
    <w:rsid w:val="00135266"/>
    <w:rsid w:val="00136175"/>
    <w:rsid w:val="00140CF6"/>
    <w:rsid w:val="00141F8A"/>
    <w:rsid w:val="001430E6"/>
    <w:rsid w:val="0014573C"/>
    <w:rsid w:val="00145D1C"/>
    <w:rsid w:val="00146C5D"/>
    <w:rsid w:val="001474DA"/>
    <w:rsid w:val="00150EF0"/>
    <w:rsid w:val="00151B34"/>
    <w:rsid w:val="00152A1C"/>
    <w:rsid w:val="00154FDD"/>
    <w:rsid w:val="001603EF"/>
    <w:rsid w:val="00162FAB"/>
    <w:rsid w:val="00164393"/>
    <w:rsid w:val="00165F48"/>
    <w:rsid w:val="00170767"/>
    <w:rsid w:val="00171058"/>
    <w:rsid w:val="00172080"/>
    <w:rsid w:val="00174C95"/>
    <w:rsid w:val="00174FA0"/>
    <w:rsid w:val="00175B8D"/>
    <w:rsid w:val="001804E1"/>
    <w:rsid w:val="00181381"/>
    <w:rsid w:val="00182784"/>
    <w:rsid w:val="00183D20"/>
    <w:rsid w:val="00183E2A"/>
    <w:rsid w:val="0018487B"/>
    <w:rsid w:val="00184FBF"/>
    <w:rsid w:val="001856EA"/>
    <w:rsid w:val="0018620D"/>
    <w:rsid w:val="0018778E"/>
    <w:rsid w:val="00194D65"/>
    <w:rsid w:val="0019662E"/>
    <w:rsid w:val="0019718D"/>
    <w:rsid w:val="00197903"/>
    <w:rsid w:val="001A0502"/>
    <w:rsid w:val="001A0DC6"/>
    <w:rsid w:val="001A0E3B"/>
    <w:rsid w:val="001A15E4"/>
    <w:rsid w:val="001A3D99"/>
    <w:rsid w:val="001A437A"/>
    <w:rsid w:val="001A5C54"/>
    <w:rsid w:val="001A7F7A"/>
    <w:rsid w:val="001B0C8B"/>
    <w:rsid w:val="001B1123"/>
    <w:rsid w:val="001B197D"/>
    <w:rsid w:val="001B2653"/>
    <w:rsid w:val="001B5B4A"/>
    <w:rsid w:val="001B5B53"/>
    <w:rsid w:val="001B6754"/>
    <w:rsid w:val="001B6B51"/>
    <w:rsid w:val="001C10A2"/>
    <w:rsid w:val="001C2D19"/>
    <w:rsid w:val="001C6EAF"/>
    <w:rsid w:val="001D4F3B"/>
    <w:rsid w:val="001D6893"/>
    <w:rsid w:val="001D6E09"/>
    <w:rsid w:val="001D7404"/>
    <w:rsid w:val="001E2011"/>
    <w:rsid w:val="001E20C3"/>
    <w:rsid w:val="001F0AA3"/>
    <w:rsid w:val="001F0F91"/>
    <w:rsid w:val="001F1C08"/>
    <w:rsid w:val="001F2080"/>
    <w:rsid w:val="001F5A93"/>
    <w:rsid w:val="00200D91"/>
    <w:rsid w:val="00202E60"/>
    <w:rsid w:val="002038B7"/>
    <w:rsid w:val="00205F80"/>
    <w:rsid w:val="00206006"/>
    <w:rsid w:val="002134CD"/>
    <w:rsid w:val="00215035"/>
    <w:rsid w:val="00215821"/>
    <w:rsid w:val="00216031"/>
    <w:rsid w:val="00216278"/>
    <w:rsid w:val="00217B00"/>
    <w:rsid w:val="00221278"/>
    <w:rsid w:val="0022412D"/>
    <w:rsid w:val="002258D1"/>
    <w:rsid w:val="00230644"/>
    <w:rsid w:val="002323B6"/>
    <w:rsid w:val="0023274D"/>
    <w:rsid w:val="00233FDC"/>
    <w:rsid w:val="00237153"/>
    <w:rsid w:val="00237395"/>
    <w:rsid w:val="002416DD"/>
    <w:rsid w:val="00241D81"/>
    <w:rsid w:val="002420A4"/>
    <w:rsid w:val="00244D88"/>
    <w:rsid w:val="00246864"/>
    <w:rsid w:val="00246A48"/>
    <w:rsid w:val="0024719E"/>
    <w:rsid w:val="0024755F"/>
    <w:rsid w:val="00252EE8"/>
    <w:rsid w:val="002549AB"/>
    <w:rsid w:val="002567E3"/>
    <w:rsid w:val="00262EFD"/>
    <w:rsid w:val="00263A7F"/>
    <w:rsid w:val="00265625"/>
    <w:rsid w:val="00265B4E"/>
    <w:rsid w:val="00267451"/>
    <w:rsid w:val="00267700"/>
    <w:rsid w:val="00270CC0"/>
    <w:rsid w:val="00271CED"/>
    <w:rsid w:val="00271F1E"/>
    <w:rsid w:val="00276DA7"/>
    <w:rsid w:val="002800AF"/>
    <w:rsid w:val="0028056D"/>
    <w:rsid w:val="00281D4C"/>
    <w:rsid w:val="00282C99"/>
    <w:rsid w:val="0028441E"/>
    <w:rsid w:val="0028577A"/>
    <w:rsid w:val="00285D59"/>
    <w:rsid w:val="00287327"/>
    <w:rsid w:val="0029293A"/>
    <w:rsid w:val="00292C83"/>
    <w:rsid w:val="00295100"/>
    <w:rsid w:val="00297554"/>
    <w:rsid w:val="002979A0"/>
    <w:rsid w:val="002A18C9"/>
    <w:rsid w:val="002A2E45"/>
    <w:rsid w:val="002A3C9C"/>
    <w:rsid w:val="002A5AA8"/>
    <w:rsid w:val="002A5C1C"/>
    <w:rsid w:val="002A628A"/>
    <w:rsid w:val="002A6955"/>
    <w:rsid w:val="002B0324"/>
    <w:rsid w:val="002B0606"/>
    <w:rsid w:val="002B18FC"/>
    <w:rsid w:val="002B2CBC"/>
    <w:rsid w:val="002B4C6D"/>
    <w:rsid w:val="002B69E4"/>
    <w:rsid w:val="002C11C4"/>
    <w:rsid w:val="002C257D"/>
    <w:rsid w:val="002C3F88"/>
    <w:rsid w:val="002C437A"/>
    <w:rsid w:val="002C4BCB"/>
    <w:rsid w:val="002C7FF3"/>
    <w:rsid w:val="002D023A"/>
    <w:rsid w:val="002D461D"/>
    <w:rsid w:val="002D72F7"/>
    <w:rsid w:val="002E00BB"/>
    <w:rsid w:val="002E0F76"/>
    <w:rsid w:val="002E23C4"/>
    <w:rsid w:val="002E27B4"/>
    <w:rsid w:val="002E37E2"/>
    <w:rsid w:val="002E4025"/>
    <w:rsid w:val="002F0560"/>
    <w:rsid w:val="002F22BC"/>
    <w:rsid w:val="002F4596"/>
    <w:rsid w:val="002F46F1"/>
    <w:rsid w:val="002F5847"/>
    <w:rsid w:val="002F7D85"/>
    <w:rsid w:val="00303F34"/>
    <w:rsid w:val="003059F5"/>
    <w:rsid w:val="00312092"/>
    <w:rsid w:val="00313D5E"/>
    <w:rsid w:val="003142BC"/>
    <w:rsid w:val="00314907"/>
    <w:rsid w:val="00316F6A"/>
    <w:rsid w:val="00317295"/>
    <w:rsid w:val="0032195A"/>
    <w:rsid w:val="00322EA8"/>
    <w:rsid w:val="003233EC"/>
    <w:rsid w:val="00324349"/>
    <w:rsid w:val="003303FA"/>
    <w:rsid w:val="00330AD8"/>
    <w:rsid w:val="00331F2F"/>
    <w:rsid w:val="003338BA"/>
    <w:rsid w:val="00333A7E"/>
    <w:rsid w:val="0033481C"/>
    <w:rsid w:val="0034177A"/>
    <w:rsid w:val="0034341A"/>
    <w:rsid w:val="0034745D"/>
    <w:rsid w:val="003479F8"/>
    <w:rsid w:val="003533AD"/>
    <w:rsid w:val="0035459B"/>
    <w:rsid w:val="00355301"/>
    <w:rsid w:val="0036152D"/>
    <w:rsid w:val="00364449"/>
    <w:rsid w:val="00370818"/>
    <w:rsid w:val="00374DD2"/>
    <w:rsid w:val="00375F73"/>
    <w:rsid w:val="003762DC"/>
    <w:rsid w:val="00380307"/>
    <w:rsid w:val="00380345"/>
    <w:rsid w:val="0038259F"/>
    <w:rsid w:val="00384F67"/>
    <w:rsid w:val="00386EFE"/>
    <w:rsid w:val="0039028D"/>
    <w:rsid w:val="00390CDA"/>
    <w:rsid w:val="00391008"/>
    <w:rsid w:val="00392EC0"/>
    <w:rsid w:val="00394E57"/>
    <w:rsid w:val="0039761F"/>
    <w:rsid w:val="00397ABE"/>
    <w:rsid w:val="003A01D4"/>
    <w:rsid w:val="003A2CA1"/>
    <w:rsid w:val="003A2D74"/>
    <w:rsid w:val="003A5CCA"/>
    <w:rsid w:val="003B02D8"/>
    <w:rsid w:val="003B1404"/>
    <w:rsid w:val="003B37DC"/>
    <w:rsid w:val="003B5D2A"/>
    <w:rsid w:val="003B7903"/>
    <w:rsid w:val="003C093C"/>
    <w:rsid w:val="003C6392"/>
    <w:rsid w:val="003D1098"/>
    <w:rsid w:val="003D28B5"/>
    <w:rsid w:val="003D362B"/>
    <w:rsid w:val="003D4978"/>
    <w:rsid w:val="003D5AEE"/>
    <w:rsid w:val="003D5DC3"/>
    <w:rsid w:val="003D62CD"/>
    <w:rsid w:val="003E3B99"/>
    <w:rsid w:val="003E642D"/>
    <w:rsid w:val="003E684B"/>
    <w:rsid w:val="003E7B6C"/>
    <w:rsid w:val="003E7B9A"/>
    <w:rsid w:val="003F095F"/>
    <w:rsid w:val="003F1F5E"/>
    <w:rsid w:val="003F255E"/>
    <w:rsid w:val="003F4C37"/>
    <w:rsid w:val="003F5281"/>
    <w:rsid w:val="003F6F92"/>
    <w:rsid w:val="00400B5A"/>
    <w:rsid w:val="00400C7E"/>
    <w:rsid w:val="00402A0A"/>
    <w:rsid w:val="00403467"/>
    <w:rsid w:val="0040760C"/>
    <w:rsid w:val="00411FC8"/>
    <w:rsid w:val="004136B8"/>
    <w:rsid w:val="004162D2"/>
    <w:rsid w:val="00417227"/>
    <w:rsid w:val="00417929"/>
    <w:rsid w:val="00417E97"/>
    <w:rsid w:val="00417F04"/>
    <w:rsid w:val="0042250B"/>
    <w:rsid w:val="0042291D"/>
    <w:rsid w:val="004229A1"/>
    <w:rsid w:val="004233DF"/>
    <w:rsid w:val="0042427E"/>
    <w:rsid w:val="004262C1"/>
    <w:rsid w:val="004263BD"/>
    <w:rsid w:val="004266BE"/>
    <w:rsid w:val="004307E1"/>
    <w:rsid w:val="00430B6E"/>
    <w:rsid w:val="00431CB8"/>
    <w:rsid w:val="00432C71"/>
    <w:rsid w:val="004335E4"/>
    <w:rsid w:val="004376EF"/>
    <w:rsid w:val="00437A9C"/>
    <w:rsid w:val="0044022E"/>
    <w:rsid w:val="0044041F"/>
    <w:rsid w:val="00443580"/>
    <w:rsid w:val="004459D0"/>
    <w:rsid w:val="00450A71"/>
    <w:rsid w:val="00453A1A"/>
    <w:rsid w:val="00453E99"/>
    <w:rsid w:val="0045423A"/>
    <w:rsid w:val="00455975"/>
    <w:rsid w:val="00455CE9"/>
    <w:rsid w:val="004561DD"/>
    <w:rsid w:val="00456D55"/>
    <w:rsid w:val="00460CAE"/>
    <w:rsid w:val="004632A4"/>
    <w:rsid w:val="00466036"/>
    <w:rsid w:val="00466473"/>
    <w:rsid w:val="004674D9"/>
    <w:rsid w:val="004712D6"/>
    <w:rsid w:val="004717C8"/>
    <w:rsid w:val="00471B60"/>
    <w:rsid w:val="00471D63"/>
    <w:rsid w:val="0047214C"/>
    <w:rsid w:val="00473BF3"/>
    <w:rsid w:val="004771E8"/>
    <w:rsid w:val="0047771C"/>
    <w:rsid w:val="00480674"/>
    <w:rsid w:val="00480CD1"/>
    <w:rsid w:val="0048196C"/>
    <w:rsid w:val="00484AE3"/>
    <w:rsid w:val="00484EEF"/>
    <w:rsid w:val="004851E5"/>
    <w:rsid w:val="00485C13"/>
    <w:rsid w:val="00486F64"/>
    <w:rsid w:val="004870A8"/>
    <w:rsid w:val="00490FA2"/>
    <w:rsid w:val="00492931"/>
    <w:rsid w:val="00493571"/>
    <w:rsid w:val="0049749E"/>
    <w:rsid w:val="00497C2F"/>
    <w:rsid w:val="004A08DC"/>
    <w:rsid w:val="004A15BC"/>
    <w:rsid w:val="004A172B"/>
    <w:rsid w:val="004A1DE6"/>
    <w:rsid w:val="004A3E05"/>
    <w:rsid w:val="004A4A99"/>
    <w:rsid w:val="004A63B8"/>
    <w:rsid w:val="004A72BC"/>
    <w:rsid w:val="004B2B2A"/>
    <w:rsid w:val="004B408C"/>
    <w:rsid w:val="004B5BE0"/>
    <w:rsid w:val="004B775E"/>
    <w:rsid w:val="004C0ADF"/>
    <w:rsid w:val="004C47DA"/>
    <w:rsid w:val="004C5DD0"/>
    <w:rsid w:val="004C63A1"/>
    <w:rsid w:val="004D33E5"/>
    <w:rsid w:val="004D3414"/>
    <w:rsid w:val="004D7B10"/>
    <w:rsid w:val="004E2B90"/>
    <w:rsid w:val="004E4067"/>
    <w:rsid w:val="004E7030"/>
    <w:rsid w:val="004F4EC2"/>
    <w:rsid w:val="004F59FE"/>
    <w:rsid w:val="004F6E34"/>
    <w:rsid w:val="005002F5"/>
    <w:rsid w:val="00503A22"/>
    <w:rsid w:val="00506E2B"/>
    <w:rsid w:val="00510612"/>
    <w:rsid w:val="00511103"/>
    <w:rsid w:val="005137A6"/>
    <w:rsid w:val="005145CB"/>
    <w:rsid w:val="00520FAD"/>
    <w:rsid w:val="00523072"/>
    <w:rsid w:val="0052415E"/>
    <w:rsid w:val="005261A8"/>
    <w:rsid w:val="0053143C"/>
    <w:rsid w:val="00531F71"/>
    <w:rsid w:val="005347D1"/>
    <w:rsid w:val="0053599F"/>
    <w:rsid w:val="0053701B"/>
    <w:rsid w:val="00540DA5"/>
    <w:rsid w:val="005440BD"/>
    <w:rsid w:val="0054505B"/>
    <w:rsid w:val="0055085D"/>
    <w:rsid w:val="005520ED"/>
    <w:rsid w:val="005567C4"/>
    <w:rsid w:val="00561850"/>
    <w:rsid w:val="005628D0"/>
    <w:rsid w:val="00562F1A"/>
    <w:rsid w:val="00563C71"/>
    <w:rsid w:val="00564740"/>
    <w:rsid w:val="00567132"/>
    <w:rsid w:val="00571124"/>
    <w:rsid w:val="005749D1"/>
    <w:rsid w:val="00574F35"/>
    <w:rsid w:val="00574FA8"/>
    <w:rsid w:val="00577856"/>
    <w:rsid w:val="00582AE5"/>
    <w:rsid w:val="00582F37"/>
    <w:rsid w:val="00586335"/>
    <w:rsid w:val="005863A5"/>
    <w:rsid w:val="00590170"/>
    <w:rsid w:val="00590617"/>
    <w:rsid w:val="0059383E"/>
    <w:rsid w:val="005939E4"/>
    <w:rsid w:val="00594F3C"/>
    <w:rsid w:val="005958CF"/>
    <w:rsid w:val="00595BCC"/>
    <w:rsid w:val="00596C91"/>
    <w:rsid w:val="0059712C"/>
    <w:rsid w:val="00597E44"/>
    <w:rsid w:val="005A1558"/>
    <w:rsid w:val="005A20AD"/>
    <w:rsid w:val="005A5986"/>
    <w:rsid w:val="005A5CF7"/>
    <w:rsid w:val="005A6847"/>
    <w:rsid w:val="005B01D2"/>
    <w:rsid w:val="005B0D3F"/>
    <w:rsid w:val="005B2D3D"/>
    <w:rsid w:val="005B4D22"/>
    <w:rsid w:val="005B4F0D"/>
    <w:rsid w:val="005C03C8"/>
    <w:rsid w:val="005C6EB3"/>
    <w:rsid w:val="005C7576"/>
    <w:rsid w:val="005D1785"/>
    <w:rsid w:val="005D1ABB"/>
    <w:rsid w:val="005D48FF"/>
    <w:rsid w:val="005D4B2B"/>
    <w:rsid w:val="005D57E7"/>
    <w:rsid w:val="005D72E5"/>
    <w:rsid w:val="005E2D3B"/>
    <w:rsid w:val="005E6A1B"/>
    <w:rsid w:val="005F0092"/>
    <w:rsid w:val="005F31D1"/>
    <w:rsid w:val="005F33D6"/>
    <w:rsid w:val="005F3BD1"/>
    <w:rsid w:val="005F67D4"/>
    <w:rsid w:val="005F79F1"/>
    <w:rsid w:val="005F7E1E"/>
    <w:rsid w:val="00600982"/>
    <w:rsid w:val="0060177A"/>
    <w:rsid w:val="0060556B"/>
    <w:rsid w:val="006059DB"/>
    <w:rsid w:val="00605F9C"/>
    <w:rsid w:val="0061555B"/>
    <w:rsid w:val="0061687E"/>
    <w:rsid w:val="006205BE"/>
    <w:rsid w:val="00620637"/>
    <w:rsid w:val="00623966"/>
    <w:rsid w:val="00624E5D"/>
    <w:rsid w:val="0062559A"/>
    <w:rsid w:val="006259B6"/>
    <w:rsid w:val="00625A8C"/>
    <w:rsid w:val="006263E8"/>
    <w:rsid w:val="0062695D"/>
    <w:rsid w:val="00626DB2"/>
    <w:rsid w:val="00627804"/>
    <w:rsid w:val="006315EC"/>
    <w:rsid w:val="0063268D"/>
    <w:rsid w:val="00633451"/>
    <w:rsid w:val="00633C04"/>
    <w:rsid w:val="0063465F"/>
    <w:rsid w:val="006352FC"/>
    <w:rsid w:val="00636264"/>
    <w:rsid w:val="006369CC"/>
    <w:rsid w:val="00640A69"/>
    <w:rsid w:val="00641F6A"/>
    <w:rsid w:val="006427D9"/>
    <w:rsid w:val="00642B82"/>
    <w:rsid w:val="00645473"/>
    <w:rsid w:val="00645610"/>
    <w:rsid w:val="00647B85"/>
    <w:rsid w:val="00647F22"/>
    <w:rsid w:val="006506ED"/>
    <w:rsid w:val="00651A71"/>
    <w:rsid w:val="0065416D"/>
    <w:rsid w:val="00654E30"/>
    <w:rsid w:val="006571C9"/>
    <w:rsid w:val="006610C8"/>
    <w:rsid w:val="0066165B"/>
    <w:rsid w:val="006643E1"/>
    <w:rsid w:val="006646DC"/>
    <w:rsid w:val="00665784"/>
    <w:rsid w:val="0066644B"/>
    <w:rsid w:val="00667254"/>
    <w:rsid w:val="00670725"/>
    <w:rsid w:val="00674956"/>
    <w:rsid w:val="00676DA9"/>
    <w:rsid w:val="00676FB2"/>
    <w:rsid w:val="006800C9"/>
    <w:rsid w:val="00685BEE"/>
    <w:rsid w:val="00687370"/>
    <w:rsid w:val="006912AE"/>
    <w:rsid w:val="006912E2"/>
    <w:rsid w:val="00692515"/>
    <w:rsid w:val="00693729"/>
    <w:rsid w:val="00695911"/>
    <w:rsid w:val="006963C8"/>
    <w:rsid w:val="00696B21"/>
    <w:rsid w:val="006A12E4"/>
    <w:rsid w:val="006A15CD"/>
    <w:rsid w:val="006A2101"/>
    <w:rsid w:val="006A2980"/>
    <w:rsid w:val="006A2D50"/>
    <w:rsid w:val="006A3BF3"/>
    <w:rsid w:val="006A3DBA"/>
    <w:rsid w:val="006B09D5"/>
    <w:rsid w:val="006B1E4F"/>
    <w:rsid w:val="006B2137"/>
    <w:rsid w:val="006B44C2"/>
    <w:rsid w:val="006B6B7A"/>
    <w:rsid w:val="006B7D19"/>
    <w:rsid w:val="006C08C1"/>
    <w:rsid w:val="006C16F6"/>
    <w:rsid w:val="006C3419"/>
    <w:rsid w:val="006C343B"/>
    <w:rsid w:val="006C3CC4"/>
    <w:rsid w:val="006C4A00"/>
    <w:rsid w:val="006C7FA1"/>
    <w:rsid w:val="006D12DC"/>
    <w:rsid w:val="006D251C"/>
    <w:rsid w:val="006D2F84"/>
    <w:rsid w:val="006E02BF"/>
    <w:rsid w:val="006E1242"/>
    <w:rsid w:val="006E449C"/>
    <w:rsid w:val="006F06BF"/>
    <w:rsid w:val="006F0B60"/>
    <w:rsid w:val="006F1CB2"/>
    <w:rsid w:val="006F207B"/>
    <w:rsid w:val="006F20AA"/>
    <w:rsid w:val="006F2749"/>
    <w:rsid w:val="006F3520"/>
    <w:rsid w:val="006F72C3"/>
    <w:rsid w:val="00700377"/>
    <w:rsid w:val="0070051A"/>
    <w:rsid w:val="00701C47"/>
    <w:rsid w:val="0070409A"/>
    <w:rsid w:val="007044AA"/>
    <w:rsid w:val="00705423"/>
    <w:rsid w:val="00706696"/>
    <w:rsid w:val="00706A84"/>
    <w:rsid w:val="00706F1A"/>
    <w:rsid w:val="00707608"/>
    <w:rsid w:val="00707C64"/>
    <w:rsid w:val="0071189F"/>
    <w:rsid w:val="007133DE"/>
    <w:rsid w:val="0071388C"/>
    <w:rsid w:val="00717F82"/>
    <w:rsid w:val="0072009F"/>
    <w:rsid w:val="007222D6"/>
    <w:rsid w:val="00722592"/>
    <w:rsid w:val="00723A64"/>
    <w:rsid w:val="00726C58"/>
    <w:rsid w:val="00726E2C"/>
    <w:rsid w:val="00731192"/>
    <w:rsid w:val="00731BEA"/>
    <w:rsid w:val="0073459D"/>
    <w:rsid w:val="00736032"/>
    <w:rsid w:val="0073694D"/>
    <w:rsid w:val="00740463"/>
    <w:rsid w:val="00742AF7"/>
    <w:rsid w:val="0074395E"/>
    <w:rsid w:val="00743ADC"/>
    <w:rsid w:val="0074731E"/>
    <w:rsid w:val="007501AE"/>
    <w:rsid w:val="0075086B"/>
    <w:rsid w:val="007523EC"/>
    <w:rsid w:val="00753D42"/>
    <w:rsid w:val="00755A2D"/>
    <w:rsid w:val="0075735C"/>
    <w:rsid w:val="00757FC8"/>
    <w:rsid w:val="007606DB"/>
    <w:rsid w:val="0076426B"/>
    <w:rsid w:val="007642CD"/>
    <w:rsid w:val="00766127"/>
    <w:rsid w:val="00767A0C"/>
    <w:rsid w:val="00773F28"/>
    <w:rsid w:val="007746DE"/>
    <w:rsid w:val="00776AA8"/>
    <w:rsid w:val="00777C65"/>
    <w:rsid w:val="00780811"/>
    <w:rsid w:val="0078289F"/>
    <w:rsid w:val="007858E5"/>
    <w:rsid w:val="00787039"/>
    <w:rsid w:val="0079120C"/>
    <w:rsid w:val="00794C0A"/>
    <w:rsid w:val="00795102"/>
    <w:rsid w:val="00797314"/>
    <w:rsid w:val="00797E06"/>
    <w:rsid w:val="00797F92"/>
    <w:rsid w:val="007A5EA9"/>
    <w:rsid w:val="007B1928"/>
    <w:rsid w:val="007B6951"/>
    <w:rsid w:val="007C51D1"/>
    <w:rsid w:val="007C57F8"/>
    <w:rsid w:val="007C7D22"/>
    <w:rsid w:val="007D08B8"/>
    <w:rsid w:val="007D0A40"/>
    <w:rsid w:val="007D1168"/>
    <w:rsid w:val="007D1717"/>
    <w:rsid w:val="007D21C5"/>
    <w:rsid w:val="007D3C1C"/>
    <w:rsid w:val="007D5C7F"/>
    <w:rsid w:val="007D5F14"/>
    <w:rsid w:val="007E07D8"/>
    <w:rsid w:val="007E23F2"/>
    <w:rsid w:val="007E3167"/>
    <w:rsid w:val="007E40DE"/>
    <w:rsid w:val="007E41DD"/>
    <w:rsid w:val="007E4BF5"/>
    <w:rsid w:val="007F089E"/>
    <w:rsid w:val="007F2087"/>
    <w:rsid w:val="007F34FA"/>
    <w:rsid w:val="0080005F"/>
    <w:rsid w:val="00800B9C"/>
    <w:rsid w:val="008015D1"/>
    <w:rsid w:val="00801797"/>
    <w:rsid w:val="00803895"/>
    <w:rsid w:val="00803B70"/>
    <w:rsid w:val="00804515"/>
    <w:rsid w:val="00804B93"/>
    <w:rsid w:val="00806162"/>
    <w:rsid w:val="00806A9B"/>
    <w:rsid w:val="00806E5F"/>
    <w:rsid w:val="008072AF"/>
    <w:rsid w:val="00807A05"/>
    <w:rsid w:val="00810C05"/>
    <w:rsid w:val="00810F14"/>
    <w:rsid w:val="00811628"/>
    <w:rsid w:val="00814F1B"/>
    <w:rsid w:val="00816429"/>
    <w:rsid w:val="00816F04"/>
    <w:rsid w:val="00817ABC"/>
    <w:rsid w:val="00820F2F"/>
    <w:rsid w:val="0082265E"/>
    <w:rsid w:val="008228C8"/>
    <w:rsid w:val="00825987"/>
    <w:rsid w:val="00831809"/>
    <w:rsid w:val="00831BAB"/>
    <w:rsid w:val="00831CDC"/>
    <w:rsid w:val="00832D06"/>
    <w:rsid w:val="008334CF"/>
    <w:rsid w:val="00834A61"/>
    <w:rsid w:val="00834A6E"/>
    <w:rsid w:val="00835651"/>
    <w:rsid w:val="008360D1"/>
    <w:rsid w:val="00836A10"/>
    <w:rsid w:val="008406E6"/>
    <w:rsid w:val="00842692"/>
    <w:rsid w:val="00844D64"/>
    <w:rsid w:val="008567CA"/>
    <w:rsid w:val="0085771A"/>
    <w:rsid w:val="00864246"/>
    <w:rsid w:val="00866130"/>
    <w:rsid w:val="0086786E"/>
    <w:rsid w:val="0087023C"/>
    <w:rsid w:val="00874AE6"/>
    <w:rsid w:val="00875FDF"/>
    <w:rsid w:val="008767EA"/>
    <w:rsid w:val="0087706C"/>
    <w:rsid w:val="008776F3"/>
    <w:rsid w:val="00882366"/>
    <w:rsid w:val="00882997"/>
    <w:rsid w:val="00883040"/>
    <w:rsid w:val="008836A8"/>
    <w:rsid w:val="00886E8C"/>
    <w:rsid w:val="008901E7"/>
    <w:rsid w:val="00890DA8"/>
    <w:rsid w:val="00891C63"/>
    <w:rsid w:val="0089235F"/>
    <w:rsid w:val="00894486"/>
    <w:rsid w:val="00894BEB"/>
    <w:rsid w:val="00896485"/>
    <w:rsid w:val="00897ADA"/>
    <w:rsid w:val="008A3AEF"/>
    <w:rsid w:val="008A413E"/>
    <w:rsid w:val="008A4394"/>
    <w:rsid w:val="008A5A01"/>
    <w:rsid w:val="008B0A9A"/>
    <w:rsid w:val="008B2081"/>
    <w:rsid w:val="008B31D2"/>
    <w:rsid w:val="008B5066"/>
    <w:rsid w:val="008C0021"/>
    <w:rsid w:val="008C0A5A"/>
    <w:rsid w:val="008C14E3"/>
    <w:rsid w:val="008C1CFF"/>
    <w:rsid w:val="008C2E67"/>
    <w:rsid w:val="008C2F1D"/>
    <w:rsid w:val="008C5F66"/>
    <w:rsid w:val="008D069B"/>
    <w:rsid w:val="008D2BB9"/>
    <w:rsid w:val="008D4A9E"/>
    <w:rsid w:val="008D6C2E"/>
    <w:rsid w:val="008D7365"/>
    <w:rsid w:val="008E057A"/>
    <w:rsid w:val="008E37F7"/>
    <w:rsid w:val="008E45E9"/>
    <w:rsid w:val="008E47AD"/>
    <w:rsid w:val="008E4DD4"/>
    <w:rsid w:val="008E734A"/>
    <w:rsid w:val="008E74E8"/>
    <w:rsid w:val="008E7E7A"/>
    <w:rsid w:val="008F0694"/>
    <w:rsid w:val="008F48C8"/>
    <w:rsid w:val="008F50CA"/>
    <w:rsid w:val="008F65A4"/>
    <w:rsid w:val="00901585"/>
    <w:rsid w:val="00902D44"/>
    <w:rsid w:val="0090487F"/>
    <w:rsid w:val="00905F92"/>
    <w:rsid w:val="0090755B"/>
    <w:rsid w:val="00907F29"/>
    <w:rsid w:val="00913B4E"/>
    <w:rsid w:val="009140B5"/>
    <w:rsid w:val="00920CC7"/>
    <w:rsid w:val="00922273"/>
    <w:rsid w:val="0092270F"/>
    <w:rsid w:val="00922E49"/>
    <w:rsid w:val="00925C7E"/>
    <w:rsid w:val="009265D4"/>
    <w:rsid w:val="00927492"/>
    <w:rsid w:val="00932959"/>
    <w:rsid w:val="009335FE"/>
    <w:rsid w:val="0094124A"/>
    <w:rsid w:val="009420B4"/>
    <w:rsid w:val="00942E3D"/>
    <w:rsid w:val="00944299"/>
    <w:rsid w:val="00946F29"/>
    <w:rsid w:val="00947976"/>
    <w:rsid w:val="00952714"/>
    <w:rsid w:val="009541CE"/>
    <w:rsid w:val="0095563D"/>
    <w:rsid w:val="00960373"/>
    <w:rsid w:val="009623A4"/>
    <w:rsid w:val="0096319C"/>
    <w:rsid w:val="0096402D"/>
    <w:rsid w:val="00964365"/>
    <w:rsid w:val="0096607D"/>
    <w:rsid w:val="00966ADB"/>
    <w:rsid w:val="00967C86"/>
    <w:rsid w:val="009701AB"/>
    <w:rsid w:val="00970BD9"/>
    <w:rsid w:val="00970FF2"/>
    <w:rsid w:val="00973087"/>
    <w:rsid w:val="009733BA"/>
    <w:rsid w:val="00973E04"/>
    <w:rsid w:val="009807D2"/>
    <w:rsid w:val="00982C1F"/>
    <w:rsid w:val="00983C29"/>
    <w:rsid w:val="009929D2"/>
    <w:rsid w:val="009933BB"/>
    <w:rsid w:val="00993892"/>
    <w:rsid w:val="0099391E"/>
    <w:rsid w:val="00993B8E"/>
    <w:rsid w:val="00995AA3"/>
    <w:rsid w:val="0099685F"/>
    <w:rsid w:val="009A17DF"/>
    <w:rsid w:val="009A4D9C"/>
    <w:rsid w:val="009A769D"/>
    <w:rsid w:val="009B2E54"/>
    <w:rsid w:val="009B3E00"/>
    <w:rsid w:val="009B5526"/>
    <w:rsid w:val="009B7D13"/>
    <w:rsid w:val="009C2AFB"/>
    <w:rsid w:val="009C33E0"/>
    <w:rsid w:val="009C3AE9"/>
    <w:rsid w:val="009C3B9C"/>
    <w:rsid w:val="009C433A"/>
    <w:rsid w:val="009C7CC5"/>
    <w:rsid w:val="009C7CD2"/>
    <w:rsid w:val="009D1C1E"/>
    <w:rsid w:val="009D727E"/>
    <w:rsid w:val="009D79AB"/>
    <w:rsid w:val="009E004C"/>
    <w:rsid w:val="009E19E2"/>
    <w:rsid w:val="009E1C96"/>
    <w:rsid w:val="009F3E49"/>
    <w:rsid w:val="009F3F95"/>
    <w:rsid w:val="009F6F0E"/>
    <w:rsid w:val="00A00E12"/>
    <w:rsid w:val="00A01EEE"/>
    <w:rsid w:val="00A02C64"/>
    <w:rsid w:val="00A03662"/>
    <w:rsid w:val="00A117CD"/>
    <w:rsid w:val="00A169FE"/>
    <w:rsid w:val="00A22795"/>
    <w:rsid w:val="00A2428C"/>
    <w:rsid w:val="00A25244"/>
    <w:rsid w:val="00A25C57"/>
    <w:rsid w:val="00A31107"/>
    <w:rsid w:val="00A31CEA"/>
    <w:rsid w:val="00A33676"/>
    <w:rsid w:val="00A36CE7"/>
    <w:rsid w:val="00A41728"/>
    <w:rsid w:val="00A42F7C"/>
    <w:rsid w:val="00A443C1"/>
    <w:rsid w:val="00A5426D"/>
    <w:rsid w:val="00A5798E"/>
    <w:rsid w:val="00A57CFD"/>
    <w:rsid w:val="00A60999"/>
    <w:rsid w:val="00A61BA3"/>
    <w:rsid w:val="00A63662"/>
    <w:rsid w:val="00A64406"/>
    <w:rsid w:val="00A64BD8"/>
    <w:rsid w:val="00A660A3"/>
    <w:rsid w:val="00A66BB1"/>
    <w:rsid w:val="00A676EF"/>
    <w:rsid w:val="00A67DF8"/>
    <w:rsid w:val="00A73948"/>
    <w:rsid w:val="00A75883"/>
    <w:rsid w:val="00A75D7F"/>
    <w:rsid w:val="00A76507"/>
    <w:rsid w:val="00A8038D"/>
    <w:rsid w:val="00A8073F"/>
    <w:rsid w:val="00A813A1"/>
    <w:rsid w:val="00A84BE9"/>
    <w:rsid w:val="00A84DEC"/>
    <w:rsid w:val="00A85A06"/>
    <w:rsid w:val="00A85CC5"/>
    <w:rsid w:val="00A87D6D"/>
    <w:rsid w:val="00A90848"/>
    <w:rsid w:val="00A91B6A"/>
    <w:rsid w:val="00A92F3E"/>
    <w:rsid w:val="00A9406D"/>
    <w:rsid w:val="00A96A5C"/>
    <w:rsid w:val="00A96E01"/>
    <w:rsid w:val="00A97BDB"/>
    <w:rsid w:val="00AA0A93"/>
    <w:rsid w:val="00AA0D75"/>
    <w:rsid w:val="00AA23B7"/>
    <w:rsid w:val="00AA467E"/>
    <w:rsid w:val="00AA4717"/>
    <w:rsid w:val="00AA59ED"/>
    <w:rsid w:val="00AA5DD5"/>
    <w:rsid w:val="00AA691A"/>
    <w:rsid w:val="00AA7E0B"/>
    <w:rsid w:val="00AB0074"/>
    <w:rsid w:val="00AB13B8"/>
    <w:rsid w:val="00AB6CEC"/>
    <w:rsid w:val="00AB752F"/>
    <w:rsid w:val="00AB7608"/>
    <w:rsid w:val="00AC2F25"/>
    <w:rsid w:val="00AC50D1"/>
    <w:rsid w:val="00AC6552"/>
    <w:rsid w:val="00AD083F"/>
    <w:rsid w:val="00AD55AF"/>
    <w:rsid w:val="00AE0B47"/>
    <w:rsid w:val="00AE10A5"/>
    <w:rsid w:val="00AE4ABC"/>
    <w:rsid w:val="00AE6DC5"/>
    <w:rsid w:val="00AF1548"/>
    <w:rsid w:val="00AF17D4"/>
    <w:rsid w:val="00AF4CF7"/>
    <w:rsid w:val="00AF5433"/>
    <w:rsid w:val="00AF704C"/>
    <w:rsid w:val="00B00A69"/>
    <w:rsid w:val="00B00F44"/>
    <w:rsid w:val="00B05263"/>
    <w:rsid w:val="00B07868"/>
    <w:rsid w:val="00B10DA9"/>
    <w:rsid w:val="00B16284"/>
    <w:rsid w:val="00B202CE"/>
    <w:rsid w:val="00B2128F"/>
    <w:rsid w:val="00B21509"/>
    <w:rsid w:val="00B2278B"/>
    <w:rsid w:val="00B23148"/>
    <w:rsid w:val="00B24257"/>
    <w:rsid w:val="00B250E2"/>
    <w:rsid w:val="00B3079E"/>
    <w:rsid w:val="00B30EF0"/>
    <w:rsid w:val="00B3170E"/>
    <w:rsid w:val="00B31840"/>
    <w:rsid w:val="00B353C4"/>
    <w:rsid w:val="00B353D5"/>
    <w:rsid w:val="00B3730B"/>
    <w:rsid w:val="00B37592"/>
    <w:rsid w:val="00B42D08"/>
    <w:rsid w:val="00B4407C"/>
    <w:rsid w:val="00B51508"/>
    <w:rsid w:val="00B5185B"/>
    <w:rsid w:val="00B52BA3"/>
    <w:rsid w:val="00B55E42"/>
    <w:rsid w:val="00B57207"/>
    <w:rsid w:val="00B5787D"/>
    <w:rsid w:val="00B61DA6"/>
    <w:rsid w:val="00B62872"/>
    <w:rsid w:val="00B62A3F"/>
    <w:rsid w:val="00B6304A"/>
    <w:rsid w:val="00B67A5F"/>
    <w:rsid w:val="00B735D3"/>
    <w:rsid w:val="00B742DD"/>
    <w:rsid w:val="00B74E08"/>
    <w:rsid w:val="00B75377"/>
    <w:rsid w:val="00B8136B"/>
    <w:rsid w:val="00B84046"/>
    <w:rsid w:val="00B9097C"/>
    <w:rsid w:val="00B93994"/>
    <w:rsid w:val="00B955BD"/>
    <w:rsid w:val="00BA0395"/>
    <w:rsid w:val="00BA2698"/>
    <w:rsid w:val="00BA42F4"/>
    <w:rsid w:val="00BA5200"/>
    <w:rsid w:val="00BA562F"/>
    <w:rsid w:val="00BA679E"/>
    <w:rsid w:val="00BA73D0"/>
    <w:rsid w:val="00BB0DC3"/>
    <w:rsid w:val="00BB177C"/>
    <w:rsid w:val="00BB532A"/>
    <w:rsid w:val="00BC5B38"/>
    <w:rsid w:val="00BC5DED"/>
    <w:rsid w:val="00BC7A0A"/>
    <w:rsid w:val="00BD1B7C"/>
    <w:rsid w:val="00BD3D98"/>
    <w:rsid w:val="00BD6F39"/>
    <w:rsid w:val="00BD6F81"/>
    <w:rsid w:val="00BD7376"/>
    <w:rsid w:val="00BE1174"/>
    <w:rsid w:val="00BE21B7"/>
    <w:rsid w:val="00BE2A51"/>
    <w:rsid w:val="00BE37E4"/>
    <w:rsid w:val="00BE5791"/>
    <w:rsid w:val="00BE625E"/>
    <w:rsid w:val="00BE7298"/>
    <w:rsid w:val="00BE736F"/>
    <w:rsid w:val="00BE75E6"/>
    <w:rsid w:val="00BE79FC"/>
    <w:rsid w:val="00BF1F8F"/>
    <w:rsid w:val="00BF41F7"/>
    <w:rsid w:val="00C001F4"/>
    <w:rsid w:val="00C01F68"/>
    <w:rsid w:val="00C020B4"/>
    <w:rsid w:val="00C060FE"/>
    <w:rsid w:val="00C06D8E"/>
    <w:rsid w:val="00C10CCE"/>
    <w:rsid w:val="00C132CB"/>
    <w:rsid w:val="00C13EA0"/>
    <w:rsid w:val="00C140CA"/>
    <w:rsid w:val="00C1443C"/>
    <w:rsid w:val="00C16E09"/>
    <w:rsid w:val="00C20A3B"/>
    <w:rsid w:val="00C23EE7"/>
    <w:rsid w:val="00C268EE"/>
    <w:rsid w:val="00C27514"/>
    <w:rsid w:val="00C3410D"/>
    <w:rsid w:val="00C41B5B"/>
    <w:rsid w:val="00C44D74"/>
    <w:rsid w:val="00C51DB3"/>
    <w:rsid w:val="00C53E6B"/>
    <w:rsid w:val="00C579FA"/>
    <w:rsid w:val="00C6193F"/>
    <w:rsid w:val="00C62D79"/>
    <w:rsid w:val="00C64324"/>
    <w:rsid w:val="00C716D6"/>
    <w:rsid w:val="00C71F15"/>
    <w:rsid w:val="00C77F00"/>
    <w:rsid w:val="00C8207E"/>
    <w:rsid w:val="00C83085"/>
    <w:rsid w:val="00C83957"/>
    <w:rsid w:val="00C83E6A"/>
    <w:rsid w:val="00C848A9"/>
    <w:rsid w:val="00C85558"/>
    <w:rsid w:val="00C87741"/>
    <w:rsid w:val="00C87945"/>
    <w:rsid w:val="00C90F1A"/>
    <w:rsid w:val="00C90FC1"/>
    <w:rsid w:val="00C91538"/>
    <w:rsid w:val="00C9180E"/>
    <w:rsid w:val="00C922F4"/>
    <w:rsid w:val="00C939C3"/>
    <w:rsid w:val="00C959AA"/>
    <w:rsid w:val="00C96088"/>
    <w:rsid w:val="00CA0A27"/>
    <w:rsid w:val="00CA3046"/>
    <w:rsid w:val="00CA43BC"/>
    <w:rsid w:val="00CA4A09"/>
    <w:rsid w:val="00CA5BA4"/>
    <w:rsid w:val="00CA79B5"/>
    <w:rsid w:val="00CA7EBB"/>
    <w:rsid w:val="00CB34A1"/>
    <w:rsid w:val="00CB50F4"/>
    <w:rsid w:val="00CB5C0D"/>
    <w:rsid w:val="00CB5D0C"/>
    <w:rsid w:val="00CB6724"/>
    <w:rsid w:val="00CB7FA2"/>
    <w:rsid w:val="00CC06CC"/>
    <w:rsid w:val="00CC0700"/>
    <w:rsid w:val="00CC2683"/>
    <w:rsid w:val="00CC2777"/>
    <w:rsid w:val="00CC4A1E"/>
    <w:rsid w:val="00CD39B6"/>
    <w:rsid w:val="00CD3C3E"/>
    <w:rsid w:val="00CD50E5"/>
    <w:rsid w:val="00CD78A6"/>
    <w:rsid w:val="00CE07B2"/>
    <w:rsid w:val="00CE0FD4"/>
    <w:rsid w:val="00CE132E"/>
    <w:rsid w:val="00CE1EA2"/>
    <w:rsid w:val="00CE31B5"/>
    <w:rsid w:val="00CE5F90"/>
    <w:rsid w:val="00CE6A01"/>
    <w:rsid w:val="00CE6E4C"/>
    <w:rsid w:val="00CF0622"/>
    <w:rsid w:val="00CF27DE"/>
    <w:rsid w:val="00CF2912"/>
    <w:rsid w:val="00CF2F48"/>
    <w:rsid w:val="00CF3C25"/>
    <w:rsid w:val="00CF4398"/>
    <w:rsid w:val="00CF58E4"/>
    <w:rsid w:val="00CF69DD"/>
    <w:rsid w:val="00CF7DD6"/>
    <w:rsid w:val="00D0026B"/>
    <w:rsid w:val="00D01609"/>
    <w:rsid w:val="00D020DF"/>
    <w:rsid w:val="00D023E9"/>
    <w:rsid w:val="00D05672"/>
    <w:rsid w:val="00D0799E"/>
    <w:rsid w:val="00D10146"/>
    <w:rsid w:val="00D118E5"/>
    <w:rsid w:val="00D2446C"/>
    <w:rsid w:val="00D24499"/>
    <w:rsid w:val="00D2496D"/>
    <w:rsid w:val="00D275B9"/>
    <w:rsid w:val="00D31871"/>
    <w:rsid w:val="00D32BF1"/>
    <w:rsid w:val="00D33F2D"/>
    <w:rsid w:val="00D35F55"/>
    <w:rsid w:val="00D377C8"/>
    <w:rsid w:val="00D4140B"/>
    <w:rsid w:val="00D41A1A"/>
    <w:rsid w:val="00D41CF9"/>
    <w:rsid w:val="00D433DD"/>
    <w:rsid w:val="00D443E4"/>
    <w:rsid w:val="00D45C82"/>
    <w:rsid w:val="00D46619"/>
    <w:rsid w:val="00D471AE"/>
    <w:rsid w:val="00D47D2B"/>
    <w:rsid w:val="00D505EE"/>
    <w:rsid w:val="00D5255F"/>
    <w:rsid w:val="00D53205"/>
    <w:rsid w:val="00D54076"/>
    <w:rsid w:val="00D540E2"/>
    <w:rsid w:val="00D54B85"/>
    <w:rsid w:val="00D54E8A"/>
    <w:rsid w:val="00D57180"/>
    <w:rsid w:val="00D57E75"/>
    <w:rsid w:val="00D60340"/>
    <w:rsid w:val="00D60993"/>
    <w:rsid w:val="00D60B98"/>
    <w:rsid w:val="00D62DDD"/>
    <w:rsid w:val="00D636E6"/>
    <w:rsid w:val="00D646C0"/>
    <w:rsid w:val="00D6487C"/>
    <w:rsid w:val="00D64B41"/>
    <w:rsid w:val="00D669F3"/>
    <w:rsid w:val="00D70582"/>
    <w:rsid w:val="00D70D1D"/>
    <w:rsid w:val="00D71399"/>
    <w:rsid w:val="00D718ED"/>
    <w:rsid w:val="00D72F8B"/>
    <w:rsid w:val="00D74D27"/>
    <w:rsid w:val="00D756A8"/>
    <w:rsid w:val="00D76AB5"/>
    <w:rsid w:val="00D80F49"/>
    <w:rsid w:val="00D824AB"/>
    <w:rsid w:val="00D83855"/>
    <w:rsid w:val="00D83FEB"/>
    <w:rsid w:val="00D856CC"/>
    <w:rsid w:val="00D8758A"/>
    <w:rsid w:val="00D8767A"/>
    <w:rsid w:val="00D87818"/>
    <w:rsid w:val="00D90F62"/>
    <w:rsid w:val="00D930C0"/>
    <w:rsid w:val="00D935D3"/>
    <w:rsid w:val="00D94FDB"/>
    <w:rsid w:val="00D96988"/>
    <w:rsid w:val="00D975C1"/>
    <w:rsid w:val="00DA09D3"/>
    <w:rsid w:val="00DA249B"/>
    <w:rsid w:val="00DA3573"/>
    <w:rsid w:val="00DA40D5"/>
    <w:rsid w:val="00DA50F3"/>
    <w:rsid w:val="00DA5AC7"/>
    <w:rsid w:val="00DA7413"/>
    <w:rsid w:val="00DB16E4"/>
    <w:rsid w:val="00DB2C37"/>
    <w:rsid w:val="00DB2D4A"/>
    <w:rsid w:val="00DB310B"/>
    <w:rsid w:val="00DB47D9"/>
    <w:rsid w:val="00DB50A5"/>
    <w:rsid w:val="00DB592D"/>
    <w:rsid w:val="00DB65A8"/>
    <w:rsid w:val="00DB776A"/>
    <w:rsid w:val="00DC0900"/>
    <w:rsid w:val="00DC12A5"/>
    <w:rsid w:val="00DC2AD9"/>
    <w:rsid w:val="00DC3F1E"/>
    <w:rsid w:val="00DC44C6"/>
    <w:rsid w:val="00DC4B1D"/>
    <w:rsid w:val="00DC57C0"/>
    <w:rsid w:val="00DC5A7A"/>
    <w:rsid w:val="00DD0F38"/>
    <w:rsid w:val="00DD21B8"/>
    <w:rsid w:val="00DD2EA3"/>
    <w:rsid w:val="00DD4011"/>
    <w:rsid w:val="00DD5DC0"/>
    <w:rsid w:val="00DE13D2"/>
    <w:rsid w:val="00DE2697"/>
    <w:rsid w:val="00DE27F0"/>
    <w:rsid w:val="00DE39F0"/>
    <w:rsid w:val="00DE4D2F"/>
    <w:rsid w:val="00DE5EFB"/>
    <w:rsid w:val="00DE5F22"/>
    <w:rsid w:val="00DE6C58"/>
    <w:rsid w:val="00DE7AB5"/>
    <w:rsid w:val="00DF0E19"/>
    <w:rsid w:val="00DF4236"/>
    <w:rsid w:val="00DF537C"/>
    <w:rsid w:val="00E02387"/>
    <w:rsid w:val="00E028DF"/>
    <w:rsid w:val="00E02927"/>
    <w:rsid w:val="00E041C4"/>
    <w:rsid w:val="00E05A0D"/>
    <w:rsid w:val="00E062C4"/>
    <w:rsid w:val="00E138DB"/>
    <w:rsid w:val="00E14085"/>
    <w:rsid w:val="00E1461C"/>
    <w:rsid w:val="00E147DC"/>
    <w:rsid w:val="00E16232"/>
    <w:rsid w:val="00E169D8"/>
    <w:rsid w:val="00E17CAF"/>
    <w:rsid w:val="00E17E4F"/>
    <w:rsid w:val="00E17E80"/>
    <w:rsid w:val="00E22671"/>
    <w:rsid w:val="00E24157"/>
    <w:rsid w:val="00E24D4E"/>
    <w:rsid w:val="00E25EBE"/>
    <w:rsid w:val="00E26A66"/>
    <w:rsid w:val="00E273F0"/>
    <w:rsid w:val="00E30B58"/>
    <w:rsid w:val="00E320FC"/>
    <w:rsid w:val="00E3222E"/>
    <w:rsid w:val="00E35108"/>
    <w:rsid w:val="00E351B1"/>
    <w:rsid w:val="00E35660"/>
    <w:rsid w:val="00E369F0"/>
    <w:rsid w:val="00E41343"/>
    <w:rsid w:val="00E4252C"/>
    <w:rsid w:val="00E4297F"/>
    <w:rsid w:val="00E42B11"/>
    <w:rsid w:val="00E45305"/>
    <w:rsid w:val="00E46D3A"/>
    <w:rsid w:val="00E50DAB"/>
    <w:rsid w:val="00E52A32"/>
    <w:rsid w:val="00E5422D"/>
    <w:rsid w:val="00E55816"/>
    <w:rsid w:val="00E60CEC"/>
    <w:rsid w:val="00E64049"/>
    <w:rsid w:val="00E64DB8"/>
    <w:rsid w:val="00E66D01"/>
    <w:rsid w:val="00E75769"/>
    <w:rsid w:val="00E76EFA"/>
    <w:rsid w:val="00E801BC"/>
    <w:rsid w:val="00E83919"/>
    <w:rsid w:val="00E854D3"/>
    <w:rsid w:val="00E86272"/>
    <w:rsid w:val="00E90A18"/>
    <w:rsid w:val="00E94B20"/>
    <w:rsid w:val="00E959BD"/>
    <w:rsid w:val="00E967C9"/>
    <w:rsid w:val="00E97AB4"/>
    <w:rsid w:val="00EA1830"/>
    <w:rsid w:val="00EA3630"/>
    <w:rsid w:val="00EA377E"/>
    <w:rsid w:val="00EA508E"/>
    <w:rsid w:val="00EA520E"/>
    <w:rsid w:val="00EA7584"/>
    <w:rsid w:val="00EA7B9E"/>
    <w:rsid w:val="00EB0D0F"/>
    <w:rsid w:val="00EB129A"/>
    <w:rsid w:val="00EB1622"/>
    <w:rsid w:val="00EB1674"/>
    <w:rsid w:val="00EB1FAE"/>
    <w:rsid w:val="00EB3C28"/>
    <w:rsid w:val="00EB5115"/>
    <w:rsid w:val="00EB5171"/>
    <w:rsid w:val="00EB5E8C"/>
    <w:rsid w:val="00EB753D"/>
    <w:rsid w:val="00EC58B6"/>
    <w:rsid w:val="00EC626D"/>
    <w:rsid w:val="00EC7E46"/>
    <w:rsid w:val="00ED1D21"/>
    <w:rsid w:val="00ED26C8"/>
    <w:rsid w:val="00ED5CD9"/>
    <w:rsid w:val="00EE04EB"/>
    <w:rsid w:val="00EE5437"/>
    <w:rsid w:val="00EE6ED1"/>
    <w:rsid w:val="00EE7E6C"/>
    <w:rsid w:val="00EF1483"/>
    <w:rsid w:val="00EF3128"/>
    <w:rsid w:val="00EF3DBE"/>
    <w:rsid w:val="00EF42BF"/>
    <w:rsid w:val="00EF521A"/>
    <w:rsid w:val="00EF69C5"/>
    <w:rsid w:val="00F01B82"/>
    <w:rsid w:val="00F020AB"/>
    <w:rsid w:val="00F062ED"/>
    <w:rsid w:val="00F0766F"/>
    <w:rsid w:val="00F108AA"/>
    <w:rsid w:val="00F10FF9"/>
    <w:rsid w:val="00F13365"/>
    <w:rsid w:val="00F163E3"/>
    <w:rsid w:val="00F20443"/>
    <w:rsid w:val="00F20AA1"/>
    <w:rsid w:val="00F20D95"/>
    <w:rsid w:val="00F21EDD"/>
    <w:rsid w:val="00F24162"/>
    <w:rsid w:val="00F26115"/>
    <w:rsid w:val="00F31E07"/>
    <w:rsid w:val="00F31FBB"/>
    <w:rsid w:val="00F33925"/>
    <w:rsid w:val="00F33DCF"/>
    <w:rsid w:val="00F34053"/>
    <w:rsid w:val="00F347BA"/>
    <w:rsid w:val="00F34C83"/>
    <w:rsid w:val="00F40611"/>
    <w:rsid w:val="00F41C57"/>
    <w:rsid w:val="00F46B99"/>
    <w:rsid w:val="00F51121"/>
    <w:rsid w:val="00F52596"/>
    <w:rsid w:val="00F531F7"/>
    <w:rsid w:val="00F533E2"/>
    <w:rsid w:val="00F6738C"/>
    <w:rsid w:val="00F67937"/>
    <w:rsid w:val="00F67F2A"/>
    <w:rsid w:val="00F7013F"/>
    <w:rsid w:val="00F74A28"/>
    <w:rsid w:val="00F841CA"/>
    <w:rsid w:val="00F84805"/>
    <w:rsid w:val="00F852C2"/>
    <w:rsid w:val="00F87A94"/>
    <w:rsid w:val="00F9046B"/>
    <w:rsid w:val="00F90514"/>
    <w:rsid w:val="00F92AB2"/>
    <w:rsid w:val="00F92CD5"/>
    <w:rsid w:val="00F9302E"/>
    <w:rsid w:val="00F94005"/>
    <w:rsid w:val="00F9532D"/>
    <w:rsid w:val="00F972B1"/>
    <w:rsid w:val="00F97489"/>
    <w:rsid w:val="00FB0C27"/>
    <w:rsid w:val="00FB274C"/>
    <w:rsid w:val="00FB2C80"/>
    <w:rsid w:val="00FB3150"/>
    <w:rsid w:val="00FB3ABC"/>
    <w:rsid w:val="00FB5D84"/>
    <w:rsid w:val="00FB6FDA"/>
    <w:rsid w:val="00FB74E0"/>
    <w:rsid w:val="00FC0DC6"/>
    <w:rsid w:val="00FC3A54"/>
    <w:rsid w:val="00FC6670"/>
    <w:rsid w:val="00FC6781"/>
    <w:rsid w:val="00FC6AD9"/>
    <w:rsid w:val="00FD112A"/>
    <w:rsid w:val="00FD1F8A"/>
    <w:rsid w:val="00FD4338"/>
    <w:rsid w:val="00FD4422"/>
    <w:rsid w:val="00FD497E"/>
    <w:rsid w:val="00FD6816"/>
    <w:rsid w:val="00FD7888"/>
    <w:rsid w:val="00FE05E8"/>
    <w:rsid w:val="00FE1048"/>
    <w:rsid w:val="00FE1996"/>
    <w:rsid w:val="00FE1FC5"/>
    <w:rsid w:val="00FE2F44"/>
    <w:rsid w:val="00FE4D60"/>
    <w:rsid w:val="00FE72F8"/>
    <w:rsid w:val="00FE74A2"/>
    <w:rsid w:val="00FE75BA"/>
    <w:rsid w:val="00FF0350"/>
    <w:rsid w:val="00FF0553"/>
    <w:rsid w:val="00FF34D2"/>
    <w:rsid w:val="00FF47FC"/>
    <w:rsid w:val="00FF5588"/>
    <w:rsid w:val="00FF62F8"/>
    <w:rsid w:val="00FF73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87370"/>
    <w:rPr>
      <w:sz w:val="24"/>
      <w:szCs w:val="24"/>
      <w:lang w:val="en-GB" w:eastAsia="en-GB"/>
    </w:rPr>
  </w:style>
  <w:style w:type="paragraph" w:styleId="Cmsor1">
    <w:name w:val="heading 1"/>
    <w:basedOn w:val="Norml"/>
    <w:next w:val="Norml"/>
    <w:qFormat/>
    <w:rsid w:val="00DA5AC7"/>
    <w:pPr>
      <w:keepNext/>
      <w:spacing w:before="120" w:after="120"/>
      <w:outlineLvl w:val="0"/>
    </w:pPr>
    <w:rPr>
      <w:b/>
      <w:sz w:val="20"/>
      <w:szCs w:val="20"/>
    </w:rPr>
  </w:style>
  <w:style w:type="paragraph" w:styleId="Cmsor2">
    <w:name w:val="heading 2"/>
    <w:basedOn w:val="Norml"/>
    <w:next w:val="Norml"/>
    <w:qFormat/>
    <w:rsid w:val="00DA5AC7"/>
    <w:pPr>
      <w:keepNext/>
      <w:ind w:right="-483"/>
      <w:jc w:val="center"/>
      <w:outlineLvl w:val="1"/>
    </w:pPr>
    <w:rPr>
      <w:b/>
      <w:bCs/>
      <w:caps/>
    </w:rPr>
  </w:style>
  <w:style w:type="paragraph" w:styleId="Cmsor3">
    <w:name w:val="heading 3"/>
    <w:basedOn w:val="Norml"/>
    <w:next w:val="Norml"/>
    <w:qFormat/>
    <w:rsid w:val="00DA5AC7"/>
    <w:pPr>
      <w:keepNext/>
      <w:tabs>
        <w:tab w:val="left" w:pos="7380"/>
      </w:tabs>
      <w:spacing w:after="240"/>
      <w:jc w:val="center"/>
      <w:outlineLvl w:val="2"/>
    </w:pPr>
    <w:rPr>
      <w:b/>
      <w:bCs/>
      <w:caps/>
    </w:rPr>
  </w:style>
  <w:style w:type="paragraph" w:styleId="Cmsor4">
    <w:name w:val="heading 4"/>
    <w:basedOn w:val="Norml"/>
    <w:next w:val="Norml"/>
    <w:qFormat/>
    <w:rsid w:val="00DA5AC7"/>
    <w:pPr>
      <w:keepNext/>
      <w:spacing w:before="120" w:after="120"/>
      <w:jc w:val="center"/>
      <w:outlineLvl w:val="3"/>
    </w:pPr>
    <w:rPr>
      <w:b/>
      <w:bCs/>
      <w:sz w:val="20"/>
    </w:rPr>
  </w:style>
  <w:style w:type="paragraph" w:styleId="Cmsor5">
    <w:name w:val="heading 5"/>
    <w:basedOn w:val="Norml"/>
    <w:next w:val="Norml"/>
    <w:qFormat/>
    <w:rsid w:val="00DA5AC7"/>
    <w:pPr>
      <w:keepNext/>
      <w:spacing w:before="120" w:after="120"/>
      <w:ind w:right="-108"/>
      <w:outlineLvl w:val="4"/>
    </w:pPr>
    <w:rPr>
      <w:b/>
      <w:sz w:val="20"/>
      <w:szCs w:val="20"/>
      <w:lang w:val="hu-HU"/>
    </w:rPr>
  </w:style>
  <w:style w:type="paragraph" w:styleId="Cmsor8">
    <w:name w:val="heading 8"/>
    <w:basedOn w:val="Norml"/>
    <w:next w:val="Norml"/>
    <w:link w:val="Cmsor8Char"/>
    <w:uiPriority w:val="99"/>
    <w:semiHidden/>
    <w:unhideWhenUsed/>
    <w:qFormat/>
    <w:rsid w:val="00DF0E1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A5AC7"/>
    <w:pPr>
      <w:tabs>
        <w:tab w:val="center" w:pos="4153"/>
        <w:tab w:val="right" w:pos="8306"/>
      </w:tabs>
    </w:pPr>
  </w:style>
  <w:style w:type="paragraph" w:customStyle="1" w:styleId="Logo">
    <w:name w:val="Logo"/>
    <w:basedOn w:val="Norml"/>
    <w:rsid w:val="00DA5AC7"/>
    <w:rPr>
      <w:szCs w:val="20"/>
      <w:lang w:val="fr-FR"/>
    </w:rPr>
  </w:style>
  <w:style w:type="paragraph" w:customStyle="1" w:styleId="ZU">
    <w:name w:val="Z_U"/>
    <w:basedOn w:val="Norml"/>
    <w:rsid w:val="00DA5AC7"/>
    <w:rPr>
      <w:rFonts w:ascii="Arial" w:hAnsi="Arial"/>
      <w:b/>
      <w:sz w:val="16"/>
      <w:szCs w:val="20"/>
      <w:lang w:val="fr-FR"/>
    </w:rPr>
  </w:style>
  <w:style w:type="paragraph" w:customStyle="1" w:styleId="Rub1">
    <w:name w:val="Rub1"/>
    <w:basedOn w:val="Norml"/>
    <w:rsid w:val="00DA5AC7"/>
    <w:pPr>
      <w:tabs>
        <w:tab w:val="left" w:pos="1276"/>
      </w:tabs>
      <w:jc w:val="both"/>
    </w:pPr>
    <w:rPr>
      <w:b/>
      <w:smallCaps/>
      <w:sz w:val="20"/>
      <w:szCs w:val="20"/>
    </w:rPr>
  </w:style>
  <w:style w:type="paragraph" w:customStyle="1" w:styleId="Rub2">
    <w:name w:val="Rub2"/>
    <w:basedOn w:val="Norml"/>
    <w:next w:val="Norml"/>
    <w:rsid w:val="00DA5AC7"/>
    <w:pPr>
      <w:tabs>
        <w:tab w:val="left" w:pos="709"/>
        <w:tab w:val="left" w:pos="5670"/>
        <w:tab w:val="left" w:pos="6663"/>
        <w:tab w:val="left" w:pos="7088"/>
      </w:tabs>
      <w:ind w:right="-596"/>
    </w:pPr>
    <w:rPr>
      <w:smallCaps/>
      <w:sz w:val="20"/>
      <w:szCs w:val="20"/>
      <w:lang w:val="fr-FR"/>
    </w:rPr>
  </w:style>
  <w:style w:type="paragraph" w:customStyle="1" w:styleId="Rub3">
    <w:name w:val="Rub3"/>
    <w:basedOn w:val="Norml"/>
    <w:next w:val="Norml"/>
    <w:rsid w:val="00DA5AC7"/>
    <w:pPr>
      <w:tabs>
        <w:tab w:val="left" w:pos="709"/>
      </w:tabs>
      <w:jc w:val="both"/>
    </w:pPr>
    <w:rPr>
      <w:b/>
      <w:i/>
      <w:sz w:val="20"/>
      <w:szCs w:val="20"/>
    </w:rPr>
  </w:style>
  <w:style w:type="paragraph" w:styleId="llb">
    <w:name w:val="footer"/>
    <w:basedOn w:val="Norml"/>
    <w:link w:val="llbChar"/>
    <w:uiPriority w:val="99"/>
    <w:rsid w:val="00DA5AC7"/>
    <w:pPr>
      <w:tabs>
        <w:tab w:val="center" w:pos="4153"/>
        <w:tab w:val="right" w:pos="8306"/>
      </w:tabs>
    </w:pPr>
  </w:style>
  <w:style w:type="paragraph" w:styleId="Szvegtrzs">
    <w:name w:val="Body Text"/>
    <w:basedOn w:val="Norml"/>
    <w:rsid w:val="00DA5AC7"/>
    <w:pPr>
      <w:spacing w:before="120" w:after="120"/>
    </w:pPr>
    <w:rPr>
      <w:bCs/>
      <w:sz w:val="20"/>
      <w:szCs w:val="20"/>
    </w:rPr>
  </w:style>
  <w:style w:type="paragraph" w:styleId="TJ2">
    <w:name w:val="toc 2"/>
    <w:basedOn w:val="Norml"/>
    <w:next w:val="Norml"/>
    <w:semiHidden/>
    <w:rsid w:val="00DA5AC7"/>
    <w:pPr>
      <w:keepNext/>
      <w:keepLines/>
      <w:tabs>
        <w:tab w:val="right" w:leader="dot" w:pos="8640"/>
      </w:tabs>
      <w:spacing w:after="240"/>
      <w:ind w:left="1077" w:right="720" w:hanging="601"/>
      <w:jc w:val="both"/>
    </w:pPr>
    <w:rPr>
      <w:szCs w:val="20"/>
    </w:rPr>
  </w:style>
  <w:style w:type="character" w:styleId="Oldalszm">
    <w:name w:val="page number"/>
    <w:basedOn w:val="Bekezdsalapbettpusa"/>
    <w:rsid w:val="00DA5AC7"/>
  </w:style>
  <w:style w:type="paragraph" w:customStyle="1" w:styleId="BalloonText1">
    <w:name w:val="Balloon Text1"/>
    <w:basedOn w:val="Norml"/>
    <w:semiHidden/>
    <w:rsid w:val="00DA5AC7"/>
    <w:rPr>
      <w:rFonts w:ascii="Tahoma" w:hAnsi="Tahoma" w:cs="Tahoma"/>
      <w:sz w:val="16"/>
      <w:szCs w:val="16"/>
    </w:rPr>
  </w:style>
  <w:style w:type="character" w:styleId="Hiperhivatkozs">
    <w:name w:val="Hyperlink"/>
    <w:uiPriority w:val="99"/>
    <w:rsid w:val="00DA5AC7"/>
    <w:rPr>
      <w:color w:val="0000FF"/>
      <w:u w:val="single"/>
    </w:rPr>
  </w:style>
  <w:style w:type="character" w:customStyle="1" w:styleId="Marker">
    <w:name w:val="Marker"/>
    <w:rsid w:val="00DA5AC7"/>
    <w:rPr>
      <w:color w:val="0000FF"/>
    </w:rPr>
  </w:style>
  <w:style w:type="paragraph" w:styleId="Buborkszveg">
    <w:name w:val="Balloon Text"/>
    <w:basedOn w:val="Norml"/>
    <w:semiHidden/>
    <w:rsid w:val="001D6E09"/>
    <w:rPr>
      <w:rFonts w:ascii="Tahoma" w:hAnsi="Tahoma" w:cs="Tahoma"/>
      <w:sz w:val="16"/>
      <w:szCs w:val="16"/>
    </w:rPr>
  </w:style>
  <w:style w:type="table" w:styleId="Rcsostblzat">
    <w:name w:val="Table Grid"/>
    <w:basedOn w:val="Normltblzat"/>
    <w:rsid w:val="00180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80005F"/>
    <w:pPr>
      <w:ind w:left="720" w:hanging="720"/>
      <w:jc w:val="both"/>
    </w:pPr>
    <w:rPr>
      <w:sz w:val="20"/>
      <w:szCs w:val="20"/>
    </w:rPr>
  </w:style>
  <w:style w:type="character" w:customStyle="1" w:styleId="LbjegyzetszvegChar">
    <w:name w:val="Lábjegyzetszöveg Char"/>
    <w:link w:val="Lbjegyzetszveg"/>
    <w:rsid w:val="0080005F"/>
    <w:rPr>
      <w:snapToGrid/>
      <w:lang w:eastAsia="en-GB"/>
    </w:rPr>
  </w:style>
  <w:style w:type="character" w:styleId="Lbjegyzet-hivatkozs">
    <w:name w:val="footnote reference"/>
    <w:rsid w:val="0080005F"/>
    <w:rPr>
      <w:rFonts w:cs="Times New Roman"/>
      <w:vertAlign w:val="superscript"/>
    </w:rPr>
  </w:style>
  <w:style w:type="paragraph" w:styleId="Jegyzetszveg">
    <w:name w:val="annotation text"/>
    <w:basedOn w:val="Norml"/>
    <w:link w:val="JegyzetszvegChar"/>
    <w:uiPriority w:val="99"/>
    <w:rsid w:val="0080005F"/>
    <w:pPr>
      <w:spacing w:before="120" w:after="120"/>
      <w:jc w:val="both"/>
    </w:pPr>
    <w:rPr>
      <w:sz w:val="20"/>
      <w:szCs w:val="20"/>
    </w:rPr>
  </w:style>
  <w:style w:type="character" w:customStyle="1" w:styleId="JegyzetszvegChar">
    <w:name w:val="Jegyzetszöveg Char"/>
    <w:link w:val="Jegyzetszveg"/>
    <w:uiPriority w:val="99"/>
    <w:rsid w:val="0080005F"/>
    <w:rPr>
      <w:snapToGrid/>
      <w:lang w:eastAsia="en-GB"/>
    </w:rPr>
  </w:style>
  <w:style w:type="character" w:styleId="Jegyzethivatkozs">
    <w:name w:val="annotation reference"/>
    <w:uiPriority w:val="99"/>
    <w:rsid w:val="003E7B6C"/>
    <w:rPr>
      <w:sz w:val="16"/>
      <w:szCs w:val="16"/>
    </w:rPr>
  </w:style>
  <w:style w:type="paragraph" w:styleId="Megjegyzstrgya">
    <w:name w:val="annotation subject"/>
    <w:basedOn w:val="Jegyzetszveg"/>
    <w:next w:val="Jegyzetszveg"/>
    <w:link w:val="MegjegyzstrgyaChar"/>
    <w:rsid w:val="003E7B6C"/>
    <w:pPr>
      <w:spacing w:before="0" w:after="0"/>
      <w:jc w:val="left"/>
    </w:pPr>
    <w:rPr>
      <w:b/>
      <w:bCs/>
    </w:rPr>
  </w:style>
  <w:style w:type="character" w:customStyle="1" w:styleId="MegjegyzstrgyaChar">
    <w:name w:val="Megjegyzés tárgya Char"/>
    <w:link w:val="Megjegyzstrgya"/>
    <w:rsid w:val="003E7B6C"/>
    <w:rPr>
      <w:b/>
      <w:bCs/>
      <w:snapToGrid/>
      <w:lang w:val="en-GB" w:eastAsia="en-GB"/>
    </w:rPr>
  </w:style>
  <w:style w:type="paragraph" w:styleId="Listaszerbekezds">
    <w:name w:val="List Paragraph"/>
    <w:aliases w:val="Welt L"/>
    <w:basedOn w:val="Norml"/>
    <w:link w:val="ListaszerbekezdsChar"/>
    <w:uiPriority w:val="34"/>
    <w:qFormat/>
    <w:rsid w:val="00DC2AD9"/>
  </w:style>
  <w:style w:type="paragraph" w:customStyle="1" w:styleId="WW-Alaprtelmezett">
    <w:name w:val="WW-Alapértelmezett"/>
    <w:uiPriority w:val="99"/>
    <w:rsid w:val="00DC2AD9"/>
    <w:pPr>
      <w:tabs>
        <w:tab w:val="left" w:pos="709"/>
      </w:tabs>
      <w:suppressAutoHyphens/>
      <w:spacing w:after="200" w:line="276" w:lineRule="auto"/>
    </w:pPr>
    <w:rPr>
      <w:sz w:val="24"/>
      <w:szCs w:val="24"/>
      <w:lang w:val="en-GB" w:eastAsia="ar-SA"/>
    </w:rPr>
  </w:style>
  <w:style w:type="character" w:customStyle="1" w:styleId="Okean6CharChar">
    <w:name w:val="Okean6 Char Char"/>
    <w:rsid w:val="00C01F68"/>
  </w:style>
  <w:style w:type="paragraph" w:customStyle="1" w:styleId="Default">
    <w:name w:val="Default"/>
    <w:rsid w:val="0070409A"/>
    <w:pPr>
      <w:autoSpaceDE w:val="0"/>
      <w:autoSpaceDN w:val="0"/>
      <w:adjustRightInd w:val="0"/>
    </w:pPr>
    <w:rPr>
      <w:color w:val="000000"/>
      <w:sz w:val="24"/>
      <w:szCs w:val="24"/>
    </w:rPr>
  </w:style>
  <w:style w:type="character" w:customStyle="1" w:styleId="Okean2Char">
    <w:name w:val="Okean2 Char"/>
    <w:aliases w:val="_NFÜ Char,1alcímallacps Char,Címsor Char,2 Char,Cím2 Char,Fejléc 2 Char,Címsor 2 hálózat Char Char"/>
    <w:rsid w:val="001A3D99"/>
  </w:style>
  <w:style w:type="paragraph" w:styleId="NormlWeb">
    <w:name w:val="Normal (Web)"/>
    <w:basedOn w:val="Norml"/>
    <w:uiPriority w:val="99"/>
    <w:unhideWhenUsed/>
    <w:rsid w:val="00700377"/>
    <w:pPr>
      <w:spacing w:before="100" w:beforeAutospacing="1" w:after="100" w:afterAutospacing="1"/>
    </w:pPr>
    <w:rPr>
      <w:lang w:val="hu-HU" w:eastAsia="hu-HU"/>
    </w:rPr>
  </w:style>
  <w:style w:type="character" w:customStyle="1" w:styleId="llbChar">
    <w:name w:val="Élőláb Char"/>
    <w:link w:val="llb"/>
    <w:uiPriority w:val="99"/>
    <w:rsid w:val="00EE04EB"/>
    <w:rPr>
      <w:sz w:val="24"/>
      <w:szCs w:val="24"/>
      <w:lang w:val="en-GB" w:eastAsia="en-GB"/>
    </w:rPr>
  </w:style>
  <w:style w:type="character" w:customStyle="1" w:styleId="ListaszerbekezdsChar">
    <w:name w:val="Listaszerű bekezdés Char"/>
    <w:aliases w:val="Welt L Char"/>
    <w:link w:val="Listaszerbekezds"/>
    <w:uiPriority w:val="34"/>
    <w:locked/>
    <w:rsid w:val="00035B95"/>
    <w:rPr>
      <w:sz w:val="24"/>
      <w:szCs w:val="24"/>
    </w:rPr>
  </w:style>
  <w:style w:type="paragraph" w:customStyle="1" w:styleId="standard">
    <w:name w:val="standard"/>
    <w:basedOn w:val="Norml"/>
    <w:rsid w:val="0079120C"/>
    <w:rPr>
      <w:rFonts w:ascii="&amp;#39" w:hAnsi="&amp;#39"/>
      <w:lang w:val="hu-HU" w:eastAsia="hu-HU"/>
    </w:rPr>
  </w:style>
  <w:style w:type="paragraph" w:styleId="Vltozat">
    <w:name w:val="Revision"/>
    <w:hidden/>
    <w:uiPriority w:val="99"/>
    <w:semiHidden/>
    <w:rsid w:val="004F59FE"/>
    <w:rPr>
      <w:sz w:val="24"/>
      <w:szCs w:val="24"/>
      <w:lang w:val="en-GB" w:eastAsia="en-GB"/>
    </w:rPr>
  </w:style>
  <w:style w:type="character" w:customStyle="1" w:styleId="Cmsor8Char">
    <w:name w:val="Címsor 8 Char"/>
    <w:link w:val="Cmsor8"/>
    <w:uiPriority w:val="99"/>
    <w:rsid w:val="00DF0E19"/>
    <w:rPr>
      <w:rFonts w:ascii="Calibri" w:eastAsia="Times New Roman" w:hAnsi="Calibri" w:cs="Times New Roman"/>
      <w:i/>
      <w:iCs/>
      <w:sz w:val="24"/>
      <w:szCs w:val="24"/>
      <w:lang w:val="en-GB" w:eastAsia="en-GB"/>
    </w:rPr>
  </w:style>
  <w:style w:type="paragraph" w:styleId="Szvegtrzs2">
    <w:name w:val="Body Text 2"/>
    <w:basedOn w:val="Norml"/>
    <w:link w:val="Szvegtrzs2Char"/>
    <w:rsid w:val="00125CF0"/>
    <w:pPr>
      <w:spacing w:after="120" w:line="480" w:lineRule="auto"/>
    </w:pPr>
  </w:style>
  <w:style w:type="character" w:customStyle="1" w:styleId="Szvegtrzs2Char">
    <w:name w:val="Szövegtörzs 2 Char"/>
    <w:link w:val="Szvegtrzs2"/>
    <w:rsid w:val="00125CF0"/>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307">
      <w:bodyDiv w:val="1"/>
      <w:marLeft w:val="0"/>
      <w:marRight w:val="0"/>
      <w:marTop w:val="0"/>
      <w:marBottom w:val="0"/>
      <w:divBdr>
        <w:top w:val="none" w:sz="0" w:space="0" w:color="auto"/>
        <w:left w:val="none" w:sz="0" w:space="0" w:color="auto"/>
        <w:bottom w:val="none" w:sz="0" w:space="0" w:color="auto"/>
        <w:right w:val="none" w:sz="0" w:space="0" w:color="auto"/>
      </w:divBdr>
    </w:div>
    <w:div w:id="120654923">
      <w:bodyDiv w:val="1"/>
      <w:marLeft w:val="60"/>
      <w:marRight w:val="60"/>
      <w:marTop w:val="60"/>
      <w:marBottom w:val="15"/>
      <w:divBdr>
        <w:top w:val="none" w:sz="0" w:space="0" w:color="auto"/>
        <w:left w:val="none" w:sz="0" w:space="0" w:color="auto"/>
        <w:bottom w:val="none" w:sz="0" w:space="0" w:color="auto"/>
        <w:right w:val="none" w:sz="0" w:space="0" w:color="auto"/>
      </w:divBdr>
    </w:div>
    <w:div w:id="129784293">
      <w:bodyDiv w:val="1"/>
      <w:marLeft w:val="0"/>
      <w:marRight w:val="0"/>
      <w:marTop w:val="0"/>
      <w:marBottom w:val="0"/>
      <w:divBdr>
        <w:top w:val="none" w:sz="0" w:space="0" w:color="auto"/>
        <w:left w:val="none" w:sz="0" w:space="0" w:color="auto"/>
        <w:bottom w:val="none" w:sz="0" w:space="0" w:color="auto"/>
        <w:right w:val="none" w:sz="0" w:space="0" w:color="auto"/>
      </w:divBdr>
    </w:div>
    <w:div w:id="199632901">
      <w:bodyDiv w:val="1"/>
      <w:marLeft w:val="0"/>
      <w:marRight w:val="0"/>
      <w:marTop w:val="0"/>
      <w:marBottom w:val="0"/>
      <w:divBdr>
        <w:top w:val="none" w:sz="0" w:space="0" w:color="auto"/>
        <w:left w:val="none" w:sz="0" w:space="0" w:color="auto"/>
        <w:bottom w:val="none" w:sz="0" w:space="0" w:color="auto"/>
        <w:right w:val="none" w:sz="0" w:space="0" w:color="auto"/>
      </w:divBdr>
    </w:div>
    <w:div w:id="674111221">
      <w:bodyDiv w:val="1"/>
      <w:marLeft w:val="0"/>
      <w:marRight w:val="0"/>
      <w:marTop w:val="0"/>
      <w:marBottom w:val="0"/>
      <w:divBdr>
        <w:top w:val="none" w:sz="0" w:space="0" w:color="auto"/>
        <w:left w:val="none" w:sz="0" w:space="0" w:color="auto"/>
        <w:bottom w:val="none" w:sz="0" w:space="0" w:color="auto"/>
        <w:right w:val="none" w:sz="0" w:space="0" w:color="auto"/>
      </w:divBdr>
    </w:div>
    <w:div w:id="764807736">
      <w:bodyDiv w:val="1"/>
      <w:marLeft w:val="0"/>
      <w:marRight w:val="0"/>
      <w:marTop w:val="0"/>
      <w:marBottom w:val="0"/>
      <w:divBdr>
        <w:top w:val="none" w:sz="0" w:space="0" w:color="auto"/>
        <w:left w:val="none" w:sz="0" w:space="0" w:color="auto"/>
        <w:bottom w:val="none" w:sz="0" w:space="0" w:color="auto"/>
        <w:right w:val="none" w:sz="0" w:space="0" w:color="auto"/>
      </w:divBdr>
    </w:div>
    <w:div w:id="881138538">
      <w:bodyDiv w:val="1"/>
      <w:marLeft w:val="0"/>
      <w:marRight w:val="0"/>
      <w:marTop w:val="0"/>
      <w:marBottom w:val="0"/>
      <w:divBdr>
        <w:top w:val="none" w:sz="0" w:space="0" w:color="auto"/>
        <w:left w:val="none" w:sz="0" w:space="0" w:color="auto"/>
        <w:bottom w:val="none" w:sz="0" w:space="0" w:color="auto"/>
        <w:right w:val="none" w:sz="0" w:space="0" w:color="auto"/>
      </w:divBdr>
    </w:div>
    <w:div w:id="894969927">
      <w:bodyDiv w:val="1"/>
      <w:marLeft w:val="0"/>
      <w:marRight w:val="0"/>
      <w:marTop w:val="0"/>
      <w:marBottom w:val="0"/>
      <w:divBdr>
        <w:top w:val="none" w:sz="0" w:space="0" w:color="auto"/>
        <w:left w:val="none" w:sz="0" w:space="0" w:color="auto"/>
        <w:bottom w:val="none" w:sz="0" w:space="0" w:color="auto"/>
        <w:right w:val="none" w:sz="0" w:space="0" w:color="auto"/>
      </w:divBdr>
    </w:div>
    <w:div w:id="1087389232">
      <w:bodyDiv w:val="1"/>
      <w:marLeft w:val="0"/>
      <w:marRight w:val="0"/>
      <w:marTop w:val="0"/>
      <w:marBottom w:val="0"/>
      <w:divBdr>
        <w:top w:val="none" w:sz="0" w:space="0" w:color="auto"/>
        <w:left w:val="none" w:sz="0" w:space="0" w:color="auto"/>
        <w:bottom w:val="none" w:sz="0" w:space="0" w:color="auto"/>
        <w:right w:val="none" w:sz="0" w:space="0" w:color="auto"/>
      </w:divBdr>
    </w:div>
    <w:div w:id="1458640804">
      <w:bodyDiv w:val="1"/>
      <w:marLeft w:val="0"/>
      <w:marRight w:val="0"/>
      <w:marTop w:val="0"/>
      <w:marBottom w:val="0"/>
      <w:divBdr>
        <w:top w:val="none" w:sz="0" w:space="0" w:color="auto"/>
        <w:left w:val="none" w:sz="0" w:space="0" w:color="auto"/>
        <w:bottom w:val="none" w:sz="0" w:space="0" w:color="auto"/>
        <w:right w:val="none" w:sz="0" w:space="0" w:color="auto"/>
      </w:divBdr>
    </w:div>
    <w:div w:id="1527058839">
      <w:bodyDiv w:val="1"/>
      <w:marLeft w:val="0"/>
      <w:marRight w:val="0"/>
      <w:marTop w:val="0"/>
      <w:marBottom w:val="0"/>
      <w:divBdr>
        <w:top w:val="none" w:sz="0" w:space="0" w:color="auto"/>
        <w:left w:val="none" w:sz="0" w:space="0" w:color="auto"/>
        <w:bottom w:val="none" w:sz="0" w:space="0" w:color="auto"/>
        <w:right w:val="none" w:sz="0" w:space="0" w:color="auto"/>
      </w:divBdr>
    </w:div>
    <w:div w:id="1553418443">
      <w:bodyDiv w:val="1"/>
      <w:marLeft w:val="0"/>
      <w:marRight w:val="0"/>
      <w:marTop w:val="0"/>
      <w:marBottom w:val="0"/>
      <w:divBdr>
        <w:top w:val="none" w:sz="0" w:space="0" w:color="auto"/>
        <w:left w:val="none" w:sz="0" w:space="0" w:color="auto"/>
        <w:bottom w:val="none" w:sz="0" w:space="0" w:color="auto"/>
        <w:right w:val="none" w:sz="0" w:space="0" w:color="auto"/>
      </w:divBdr>
    </w:div>
    <w:div w:id="1614707906">
      <w:bodyDiv w:val="1"/>
      <w:marLeft w:val="0"/>
      <w:marRight w:val="0"/>
      <w:marTop w:val="0"/>
      <w:marBottom w:val="0"/>
      <w:divBdr>
        <w:top w:val="none" w:sz="0" w:space="0" w:color="auto"/>
        <w:left w:val="none" w:sz="0" w:space="0" w:color="auto"/>
        <w:bottom w:val="none" w:sz="0" w:space="0" w:color="auto"/>
        <w:right w:val="none" w:sz="0" w:space="0" w:color="auto"/>
      </w:divBdr>
    </w:div>
    <w:div w:id="1696344012">
      <w:bodyDiv w:val="1"/>
      <w:marLeft w:val="0"/>
      <w:marRight w:val="0"/>
      <w:marTop w:val="0"/>
      <w:marBottom w:val="0"/>
      <w:divBdr>
        <w:top w:val="none" w:sz="0" w:space="0" w:color="auto"/>
        <w:left w:val="none" w:sz="0" w:space="0" w:color="auto"/>
        <w:bottom w:val="none" w:sz="0" w:space="0" w:color="auto"/>
        <w:right w:val="none" w:sz="0" w:space="0" w:color="auto"/>
      </w:divBdr>
    </w:div>
    <w:div w:id="1801069521">
      <w:bodyDiv w:val="1"/>
      <w:marLeft w:val="0"/>
      <w:marRight w:val="0"/>
      <w:marTop w:val="0"/>
      <w:marBottom w:val="0"/>
      <w:divBdr>
        <w:top w:val="none" w:sz="0" w:space="0" w:color="auto"/>
        <w:left w:val="none" w:sz="0" w:space="0" w:color="auto"/>
        <w:bottom w:val="none" w:sz="0" w:space="0" w:color="auto"/>
        <w:right w:val="none" w:sz="0" w:space="0" w:color="auto"/>
      </w:divBdr>
    </w:div>
    <w:div w:id="1816068411">
      <w:bodyDiv w:val="1"/>
      <w:marLeft w:val="0"/>
      <w:marRight w:val="0"/>
      <w:marTop w:val="0"/>
      <w:marBottom w:val="0"/>
      <w:divBdr>
        <w:top w:val="none" w:sz="0" w:space="0" w:color="auto"/>
        <w:left w:val="none" w:sz="0" w:space="0" w:color="auto"/>
        <w:bottom w:val="none" w:sz="0" w:space="0" w:color="auto"/>
        <w:right w:val="none" w:sz="0" w:space="0" w:color="auto"/>
      </w:divBdr>
    </w:div>
    <w:div w:id="1896429125">
      <w:bodyDiv w:val="1"/>
      <w:marLeft w:val="0"/>
      <w:marRight w:val="0"/>
      <w:marTop w:val="0"/>
      <w:marBottom w:val="0"/>
      <w:divBdr>
        <w:top w:val="none" w:sz="0" w:space="0" w:color="auto"/>
        <w:left w:val="none" w:sz="0" w:space="0" w:color="auto"/>
        <w:bottom w:val="none" w:sz="0" w:space="0" w:color="auto"/>
        <w:right w:val="none" w:sz="0" w:space="0" w:color="auto"/>
      </w:divBdr>
    </w:div>
    <w:div w:id="20652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ntobizottsag@kt.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melweis.hu/beszerzes/category/kozbeszerzesi-eljarasok/aktiv-eljaraso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3AD7-5E39-4E61-86BA-3835FA9C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14</Pages>
  <Words>4246</Words>
  <Characters>29303</Characters>
  <Application>Microsoft Office Word</Application>
  <DocSecurity>0</DocSecurity>
  <Lines>244</Lines>
  <Paragraphs>66</Paragraphs>
  <ScaleCrop>false</ScaleCrop>
  <HeadingPairs>
    <vt:vector size="2" baseType="variant">
      <vt:variant>
        <vt:lpstr>Cím</vt:lpstr>
      </vt:variant>
      <vt:variant>
        <vt:i4>1</vt:i4>
      </vt:variant>
    </vt:vector>
  </HeadingPairs>
  <TitlesOfParts>
    <vt:vector size="1" baseType="lpstr">
      <vt:lpstr/>
    </vt:vector>
  </TitlesOfParts>
  <Company>European Commission</Company>
  <LinksUpToDate>false</LinksUpToDate>
  <CharactersWithSpaces>33483</CharactersWithSpaces>
  <SharedDoc>false</SharedDoc>
  <HLinks>
    <vt:vector size="12" baseType="variant">
      <vt:variant>
        <vt:i4>4718700</vt:i4>
      </vt:variant>
      <vt:variant>
        <vt:i4>194</vt:i4>
      </vt:variant>
      <vt:variant>
        <vt:i4>0</vt:i4>
      </vt:variant>
      <vt:variant>
        <vt:i4>5</vt:i4>
      </vt:variant>
      <vt:variant>
        <vt:lpwstr>mailto:dontobizottsag@kt.hu</vt:lpwstr>
      </vt:variant>
      <vt:variant>
        <vt:lpwstr/>
      </vt:variant>
      <vt:variant>
        <vt:i4>6815796</vt:i4>
      </vt:variant>
      <vt:variant>
        <vt:i4>8</vt:i4>
      </vt:variant>
      <vt:variant>
        <vt:i4>0</vt:i4>
      </vt:variant>
      <vt:variant>
        <vt:i4>5</vt:i4>
      </vt:variant>
      <vt:variant>
        <vt:lpwstr>http://semmelweis.hu/beszerzes/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Informatics Directorate</dc:creator>
  <cp:lastModifiedBy>besz</cp:lastModifiedBy>
  <cp:revision>21</cp:revision>
  <cp:lastPrinted>2016-04-04T09:22:00Z</cp:lastPrinted>
  <dcterms:created xsi:type="dcterms:W3CDTF">2016-04-18T14:06:00Z</dcterms:created>
  <dcterms:modified xsi:type="dcterms:W3CDTF">2016-06-17T12:53:00Z</dcterms:modified>
</cp:coreProperties>
</file>