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4208" w14:textId="77777777" w:rsidR="00B84165" w:rsidRPr="00C647E5" w:rsidRDefault="002235A9" w:rsidP="00A77CCE">
      <w:pPr>
        <w:autoSpaceDE w:val="0"/>
        <w:autoSpaceDN w:val="0"/>
        <w:adjustRightInd w:val="0"/>
        <w:jc w:val="center"/>
        <w:rPr>
          <w:b/>
          <w:sz w:val="23"/>
          <w:szCs w:val="23"/>
        </w:rPr>
      </w:pPr>
      <w:r w:rsidRPr="00C647E5">
        <w:rPr>
          <w:b/>
          <w:sz w:val="23"/>
          <w:szCs w:val="23"/>
        </w:rPr>
        <w:t>KÖVETELMÉNYRENDSZER</w:t>
      </w:r>
    </w:p>
    <w:p w14:paraId="413DF9C8" w14:textId="77777777" w:rsidR="00B84165" w:rsidRPr="00C647E5" w:rsidRDefault="00B84165" w:rsidP="00D62425">
      <w:pPr>
        <w:jc w:val="both"/>
        <w:rPr>
          <w:sz w:val="23"/>
          <w:szCs w:val="23"/>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80"/>
      </w:tblGrid>
      <w:tr w:rsidR="00B84165" w:rsidRPr="00C647E5" w14:paraId="7A2C7D1F" w14:textId="77777777">
        <w:tc>
          <w:tcPr>
            <w:tcW w:w="9180" w:type="dxa"/>
          </w:tcPr>
          <w:p w14:paraId="01A45570" w14:textId="77777777" w:rsidR="009879CA" w:rsidRPr="00C647E5" w:rsidRDefault="00B84165" w:rsidP="00D62425">
            <w:pPr>
              <w:jc w:val="both"/>
              <w:rPr>
                <w:b/>
              </w:rPr>
            </w:pPr>
            <w:r w:rsidRPr="00C647E5">
              <w:rPr>
                <w:b/>
              </w:rPr>
              <w:t>Semmelweis Egyetem Általános Orvostudományi Kar</w:t>
            </w:r>
            <w:r w:rsidR="00535E75" w:rsidRPr="00C647E5">
              <w:rPr>
                <w:b/>
              </w:rPr>
              <w:t xml:space="preserve"> </w:t>
            </w:r>
            <w:r w:rsidR="005320A2" w:rsidRPr="00C647E5">
              <w:rPr>
                <w:b/>
              </w:rPr>
              <w:t xml:space="preserve">– </w:t>
            </w:r>
            <w:r w:rsidR="00535E75" w:rsidRPr="00C647E5">
              <w:rPr>
                <w:b/>
              </w:rPr>
              <w:t>orvos osztatlan képzés</w:t>
            </w:r>
          </w:p>
          <w:p w14:paraId="186E4CC2" w14:textId="77777777" w:rsidR="00B84165" w:rsidRPr="00C647E5" w:rsidRDefault="00B84165" w:rsidP="00556D4A">
            <w:pPr>
              <w:spacing w:after="120"/>
              <w:jc w:val="both"/>
              <w:rPr>
                <w:b/>
              </w:rPr>
            </w:pPr>
            <w:r w:rsidRPr="00C647E5">
              <w:rPr>
                <w:b/>
              </w:rPr>
              <w:t>A gesztorintézet (és az esetleges közreműködő intézetek) megnevezése:</w:t>
            </w:r>
          </w:p>
          <w:p w14:paraId="5A836240" w14:textId="77777777" w:rsidR="005919E2" w:rsidRPr="00C647E5" w:rsidRDefault="00556D4A" w:rsidP="00556D4A">
            <w:pPr>
              <w:jc w:val="both"/>
              <w:rPr>
                <w:b/>
              </w:rPr>
            </w:pPr>
            <w:r w:rsidRPr="00C647E5">
              <w:rPr>
                <w:b/>
              </w:rPr>
              <w:t>Városmajori Szív- és Érgyógyászati Klinika</w:t>
            </w:r>
          </w:p>
          <w:p w14:paraId="7D5D2A4B" w14:textId="77777777" w:rsidR="00556D4A" w:rsidRPr="00C647E5" w:rsidRDefault="00556D4A" w:rsidP="00D62425">
            <w:pPr>
              <w:spacing w:line="360" w:lineRule="auto"/>
              <w:jc w:val="both"/>
              <w:rPr>
                <w:b/>
              </w:rPr>
            </w:pPr>
            <w:r w:rsidRPr="00C647E5">
              <w:rPr>
                <w:b/>
              </w:rPr>
              <w:t>Érsebészeti és Endovaszkuláris Tanszék</w:t>
            </w:r>
          </w:p>
        </w:tc>
      </w:tr>
      <w:tr w:rsidR="00B0289D" w:rsidRPr="00C647E5" w14:paraId="20CC3854" w14:textId="77777777">
        <w:tc>
          <w:tcPr>
            <w:tcW w:w="9180" w:type="dxa"/>
          </w:tcPr>
          <w:p w14:paraId="17C91476" w14:textId="77777777" w:rsidR="00556D4A" w:rsidRPr="00C647E5" w:rsidRDefault="00556D4A" w:rsidP="00D62425">
            <w:pPr>
              <w:spacing w:line="360" w:lineRule="auto"/>
              <w:jc w:val="both"/>
              <w:rPr>
                <w:b/>
              </w:rPr>
            </w:pPr>
            <w:r w:rsidRPr="00C647E5">
              <w:rPr>
                <w:b/>
              </w:rPr>
              <w:t>A tárgy neve:</w:t>
            </w:r>
            <w:r w:rsidR="00B0289D" w:rsidRPr="00C647E5">
              <w:rPr>
                <w:b/>
              </w:rPr>
              <w:t xml:space="preserve"> </w:t>
            </w:r>
            <w:r w:rsidRPr="00C647E5">
              <w:rPr>
                <w:b/>
              </w:rPr>
              <w:t>Érsebészet gyakorlat</w:t>
            </w:r>
          </w:p>
          <w:p w14:paraId="1822B2A2" w14:textId="77777777" w:rsidR="009879CA" w:rsidRPr="00C647E5" w:rsidRDefault="009879CA" w:rsidP="00D62425">
            <w:pPr>
              <w:spacing w:line="360" w:lineRule="auto"/>
              <w:jc w:val="both"/>
              <w:rPr>
                <w:b/>
              </w:rPr>
            </w:pPr>
            <w:r w:rsidRPr="00C647E5">
              <w:rPr>
                <w:b/>
              </w:rPr>
              <w:t>Angol nyelven:</w:t>
            </w:r>
            <w:r w:rsidR="00556D4A" w:rsidRPr="00C647E5">
              <w:rPr>
                <w:b/>
              </w:rPr>
              <w:t xml:space="preserve"> Vascular surgery practice</w:t>
            </w:r>
          </w:p>
          <w:p w14:paraId="062BBA6F" w14:textId="77777777" w:rsidR="009D0578" w:rsidRPr="00C647E5" w:rsidRDefault="009879CA" w:rsidP="00D62425">
            <w:pPr>
              <w:spacing w:line="360" w:lineRule="auto"/>
              <w:jc w:val="both"/>
              <w:rPr>
                <w:b/>
              </w:rPr>
            </w:pPr>
            <w:r w:rsidRPr="00C647E5">
              <w:rPr>
                <w:b/>
              </w:rPr>
              <w:t>Német nyelven:</w:t>
            </w:r>
            <w:r w:rsidR="00556D4A" w:rsidRPr="00C647E5">
              <w:rPr>
                <w:b/>
              </w:rPr>
              <w:t xml:space="preserve"> Praktikum für Gefäßchirurgie</w:t>
            </w:r>
            <w:r w:rsidR="00B0289D" w:rsidRPr="00C647E5">
              <w:rPr>
                <w:b/>
              </w:rPr>
              <w:t xml:space="preserve">                   </w:t>
            </w:r>
          </w:p>
          <w:p w14:paraId="569BF609" w14:textId="77777777" w:rsidR="00535E75" w:rsidRPr="00C647E5" w:rsidRDefault="009879CA" w:rsidP="00D62425">
            <w:pPr>
              <w:spacing w:line="360" w:lineRule="auto"/>
              <w:jc w:val="both"/>
              <w:rPr>
                <w:b/>
              </w:rPr>
            </w:pPr>
            <w:r w:rsidRPr="00C647E5">
              <w:rPr>
                <w:b/>
              </w:rPr>
              <w:t>K</w:t>
            </w:r>
            <w:r w:rsidR="00B0289D" w:rsidRPr="00C647E5">
              <w:rPr>
                <w:b/>
              </w:rPr>
              <w:t>reditértéke:</w:t>
            </w:r>
            <w:r w:rsidR="00556D4A" w:rsidRPr="00C647E5">
              <w:rPr>
                <w:b/>
              </w:rPr>
              <w:t xml:space="preserve"> 0</w:t>
            </w:r>
          </w:p>
          <w:p w14:paraId="383A9C93" w14:textId="77777777" w:rsidR="00535E75" w:rsidRPr="00C647E5" w:rsidRDefault="00535E75" w:rsidP="00535E75">
            <w:pPr>
              <w:jc w:val="both"/>
              <w:rPr>
                <w:b/>
              </w:rPr>
            </w:pPr>
            <w:r w:rsidRPr="00C647E5">
              <w:rPr>
                <w:b/>
              </w:rPr>
              <w:t>Szemeszter:</w:t>
            </w:r>
            <w:r w:rsidR="00556D4A" w:rsidRPr="00C647E5">
              <w:rPr>
                <w:b/>
              </w:rPr>
              <w:t xml:space="preserve"> </w:t>
            </w:r>
          </w:p>
          <w:p w14:paraId="3B957D0F" w14:textId="77777777" w:rsidR="009D0578" w:rsidRPr="00C647E5" w:rsidRDefault="00535E75" w:rsidP="00D62425">
            <w:pPr>
              <w:spacing w:line="360" w:lineRule="auto"/>
              <w:jc w:val="both"/>
              <w:rPr>
                <w:i/>
              </w:rPr>
            </w:pPr>
            <w:r w:rsidRPr="00C647E5">
              <w:rPr>
                <w:i/>
              </w:rPr>
              <w:t>(amelyben a mintatanterv szerint történik a tantárgy oktatása)</w:t>
            </w:r>
          </w:p>
          <w:p w14:paraId="70EB7121" w14:textId="77777777" w:rsidR="00D73D2C" w:rsidRPr="00C647E5" w:rsidRDefault="00D73D2C" w:rsidP="00D62425">
            <w:pPr>
              <w:spacing w:line="360" w:lineRule="auto"/>
              <w:jc w:val="both"/>
              <w:rPr>
                <w:b/>
              </w:rPr>
            </w:pPr>
          </w:p>
          <w:tbl>
            <w:tblPr>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Look w:val="04A0" w:firstRow="1" w:lastRow="0" w:firstColumn="1" w:lastColumn="0" w:noHBand="0" w:noVBand="1"/>
            </w:tblPr>
            <w:tblGrid>
              <w:gridCol w:w="2592"/>
              <w:gridCol w:w="1920"/>
              <w:gridCol w:w="2256"/>
              <w:gridCol w:w="2257"/>
            </w:tblGrid>
            <w:tr w:rsidR="00D73D2C" w:rsidRPr="00C647E5" w14:paraId="73306236" w14:textId="77777777" w:rsidTr="00A77CCE">
              <w:trPr>
                <w:trHeight w:val="542"/>
              </w:trPr>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135FE02C" w14:textId="77777777" w:rsidR="00D73D2C" w:rsidRPr="00C647E5" w:rsidRDefault="00556D4A" w:rsidP="005F575E">
                  <w:pPr>
                    <w:spacing w:line="360" w:lineRule="auto"/>
                    <w:jc w:val="both"/>
                    <w:rPr>
                      <w:b/>
                    </w:rPr>
                  </w:pPr>
                  <w:r w:rsidRPr="00C647E5">
                    <w:rPr>
                      <w:b/>
                    </w:rPr>
                    <w:t>Heti összóraszám: 40</w:t>
                  </w:r>
                  <w:r w:rsidR="00D73D2C" w:rsidRPr="00C647E5">
                    <w:rPr>
                      <w:b/>
                    </w:rPr>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6027C216" w14:textId="77777777" w:rsidR="00D73D2C" w:rsidRPr="00C647E5" w:rsidRDefault="00D73D2C" w:rsidP="005F575E">
                  <w:pPr>
                    <w:spacing w:line="360" w:lineRule="auto"/>
                    <w:jc w:val="both"/>
                    <w:rPr>
                      <w:b/>
                    </w:rPr>
                  </w:pPr>
                  <w:r w:rsidRPr="00C647E5">
                    <w:rPr>
                      <w:b/>
                    </w:rPr>
                    <w:t>előadás:</w:t>
                  </w:r>
                  <w:r w:rsidR="00556D4A" w:rsidRPr="00C647E5">
                    <w:rPr>
                      <w:b/>
                    </w:rPr>
                    <w:t xml:space="preserve"> 0</w:t>
                  </w:r>
                  <w:r w:rsidRPr="00C647E5">
                    <w:rPr>
                      <w:b/>
                    </w:rPr>
                    <w:t xml:space="preserve">                        </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704DB87B" w14:textId="77777777" w:rsidR="00D73D2C" w:rsidRPr="00C647E5" w:rsidRDefault="00D73D2C" w:rsidP="005F575E">
                  <w:pPr>
                    <w:spacing w:line="360" w:lineRule="auto"/>
                    <w:jc w:val="both"/>
                    <w:rPr>
                      <w:b/>
                    </w:rPr>
                  </w:pPr>
                  <w:r w:rsidRPr="00C647E5">
                    <w:rPr>
                      <w:b/>
                    </w:rPr>
                    <w:t>gyakorlat:</w:t>
                  </w:r>
                  <w:r w:rsidR="00556D4A" w:rsidRPr="00C647E5">
                    <w:rPr>
                      <w:b/>
                    </w:rPr>
                    <w:t xml:space="preserve"> 40</w:t>
                  </w:r>
                  <w:r w:rsidRPr="00C647E5">
                    <w:rPr>
                      <w:b/>
                    </w:rPr>
                    <w:t xml:space="preserve">              </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70AB3580" w14:textId="77777777" w:rsidR="00D73D2C" w:rsidRPr="00C647E5" w:rsidRDefault="00D73D2C" w:rsidP="005F575E">
                  <w:pPr>
                    <w:spacing w:line="360" w:lineRule="auto"/>
                    <w:jc w:val="both"/>
                    <w:rPr>
                      <w:b/>
                    </w:rPr>
                  </w:pPr>
                  <w:r w:rsidRPr="00C647E5">
                    <w:rPr>
                      <w:b/>
                    </w:rPr>
                    <w:t>szeminárium:</w:t>
                  </w:r>
                  <w:r w:rsidR="00556D4A" w:rsidRPr="00C647E5">
                    <w:rPr>
                      <w:b/>
                    </w:rPr>
                    <w:t xml:space="preserve"> 0</w:t>
                  </w:r>
                </w:p>
              </w:tc>
            </w:tr>
          </w:tbl>
          <w:p w14:paraId="2234B56B" w14:textId="77777777" w:rsidR="00D73D2C" w:rsidRPr="00C647E5" w:rsidRDefault="00D73D2C" w:rsidP="00D62425">
            <w:pPr>
              <w:spacing w:line="360" w:lineRule="auto"/>
              <w:jc w:val="both"/>
              <w:rPr>
                <w:b/>
              </w:rPr>
            </w:pPr>
          </w:p>
          <w:p w14:paraId="5B2090D4" w14:textId="77777777" w:rsidR="009879CA" w:rsidRPr="00C647E5" w:rsidRDefault="009879CA" w:rsidP="00D62425">
            <w:pPr>
              <w:spacing w:line="360" w:lineRule="auto"/>
              <w:jc w:val="both"/>
              <w:rPr>
                <w:b/>
              </w:rPr>
            </w:pPr>
            <w:r w:rsidRPr="00C647E5">
              <w:rPr>
                <w:b/>
              </w:rPr>
              <w:t>Tantárgy típusa:</w:t>
            </w:r>
            <w:r w:rsidRPr="00C647E5">
              <w:t xml:space="preserve">     </w:t>
            </w:r>
            <w:r w:rsidRPr="00C647E5">
              <w:rPr>
                <w:b/>
                <w:u w:val="single"/>
              </w:rPr>
              <w:t>kötelező</w:t>
            </w:r>
            <w:r w:rsidRPr="00C647E5">
              <w:rPr>
                <w:b/>
              </w:rPr>
              <w:t xml:space="preserve">          kötelezően választható                szabadon választható</w:t>
            </w:r>
          </w:p>
          <w:p w14:paraId="0B60EF62" w14:textId="77777777" w:rsidR="00D73D2C" w:rsidRPr="00C647E5" w:rsidRDefault="00D73D2C" w:rsidP="00D62425">
            <w:pPr>
              <w:spacing w:line="360" w:lineRule="auto"/>
              <w:jc w:val="both"/>
              <w:rPr>
                <w:b/>
              </w:rPr>
            </w:pPr>
            <w:r w:rsidRPr="00C647E5">
              <w:t>(KÉRJÜK A MEGFELELŐT ALÁHÚZNI!)</w:t>
            </w:r>
          </w:p>
        </w:tc>
      </w:tr>
      <w:tr w:rsidR="00882DFA" w:rsidRPr="00C647E5" w14:paraId="03442F4D" w14:textId="77777777" w:rsidTr="007A1049">
        <w:trPr>
          <w:trHeight w:val="567"/>
        </w:trPr>
        <w:tc>
          <w:tcPr>
            <w:tcW w:w="9180" w:type="dxa"/>
            <w:shd w:val="clear" w:color="auto" w:fill="auto"/>
            <w:vAlign w:val="center"/>
          </w:tcPr>
          <w:p w14:paraId="5599AB0F" w14:textId="77777777" w:rsidR="00882DFA" w:rsidRPr="00C647E5" w:rsidRDefault="00882DFA" w:rsidP="00D62425">
            <w:pPr>
              <w:jc w:val="both"/>
              <w:rPr>
                <w:b/>
              </w:rPr>
            </w:pPr>
            <w:r w:rsidRPr="00C647E5">
              <w:rPr>
                <w:b/>
              </w:rPr>
              <w:t>Tanév:</w:t>
            </w:r>
            <w:r w:rsidR="00DA33B4" w:rsidRPr="00C647E5">
              <w:rPr>
                <w:b/>
              </w:rPr>
              <w:t xml:space="preserve"> 2023/24</w:t>
            </w:r>
          </w:p>
        </w:tc>
      </w:tr>
      <w:tr w:rsidR="006B3D59" w:rsidRPr="00C647E5" w14:paraId="0427BE1A" w14:textId="77777777" w:rsidTr="007A1049">
        <w:trPr>
          <w:trHeight w:val="567"/>
        </w:trPr>
        <w:tc>
          <w:tcPr>
            <w:tcW w:w="9180" w:type="dxa"/>
            <w:shd w:val="clear" w:color="auto" w:fill="auto"/>
            <w:vAlign w:val="center"/>
          </w:tcPr>
          <w:p w14:paraId="69D75012" w14:textId="77777777" w:rsidR="006B3D59" w:rsidRPr="00C647E5" w:rsidRDefault="006B3D59" w:rsidP="00D62425">
            <w:pPr>
              <w:jc w:val="both"/>
              <w:rPr>
                <w:b/>
              </w:rPr>
            </w:pPr>
            <w:r w:rsidRPr="00C647E5">
              <w:rPr>
                <w:b/>
              </w:rPr>
              <w:t>Kötelezően- vagy szabadon választható tantárgy esetén a képzés nyelve:</w:t>
            </w:r>
            <w:r w:rsidR="00556D4A" w:rsidRPr="00C647E5">
              <w:rPr>
                <w:b/>
              </w:rPr>
              <w:t xml:space="preserve"> magyar</w:t>
            </w:r>
          </w:p>
        </w:tc>
      </w:tr>
      <w:tr w:rsidR="00882DFA" w:rsidRPr="00C647E5" w14:paraId="57A8092C" w14:textId="77777777" w:rsidTr="00DA1967">
        <w:trPr>
          <w:trHeight w:val="519"/>
        </w:trPr>
        <w:tc>
          <w:tcPr>
            <w:tcW w:w="9180" w:type="dxa"/>
            <w:shd w:val="clear" w:color="auto" w:fill="auto"/>
          </w:tcPr>
          <w:p w14:paraId="03B4A3B8" w14:textId="77777777" w:rsidR="00C07623" w:rsidRPr="00C647E5" w:rsidRDefault="00882DFA" w:rsidP="00D62425">
            <w:pPr>
              <w:widowControl w:val="0"/>
              <w:spacing w:before="120"/>
              <w:jc w:val="both"/>
              <w:rPr>
                <w:b/>
              </w:rPr>
            </w:pPr>
            <w:r w:rsidRPr="00C647E5">
              <w:rPr>
                <w:b/>
              </w:rPr>
              <w:t>Tantárgy kódja</w:t>
            </w:r>
            <w:r w:rsidR="00C07623" w:rsidRPr="00C647E5">
              <w:rPr>
                <w:b/>
              </w:rPr>
              <w:t>:</w:t>
            </w:r>
            <w:r w:rsidR="00556D4A" w:rsidRPr="00C647E5">
              <w:rPr>
                <w:b/>
              </w:rPr>
              <w:t xml:space="preserve"> AOKSBE650_SM</w:t>
            </w:r>
          </w:p>
          <w:p w14:paraId="43F98D21" w14:textId="77777777" w:rsidR="00882DFA" w:rsidRPr="00C647E5" w:rsidRDefault="00C07623" w:rsidP="00E81404">
            <w:pPr>
              <w:widowControl w:val="0"/>
              <w:spacing w:before="120"/>
              <w:jc w:val="both"/>
              <w:rPr>
                <w:i/>
              </w:rPr>
            </w:pPr>
            <w:r w:rsidRPr="00C647E5">
              <w:rPr>
                <w:i/>
              </w:rPr>
              <w:t>(</w:t>
            </w:r>
            <w:r w:rsidR="00E81404" w:rsidRPr="00C647E5">
              <w:rPr>
                <w:i/>
              </w:rPr>
              <w:t>Ú</w:t>
            </w:r>
            <w:r w:rsidRPr="00C647E5">
              <w:rPr>
                <w:i/>
              </w:rPr>
              <w:t>j tárgy esetén Dékáni Hivatal tölti ki, jóváhagyást követően)</w:t>
            </w:r>
          </w:p>
        </w:tc>
      </w:tr>
      <w:tr w:rsidR="00B84165" w:rsidRPr="00C647E5" w14:paraId="457AD940" w14:textId="77777777">
        <w:tc>
          <w:tcPr>
            <w:tcW w:w="9180" w:type="dxa"/>
          </w:tcPr>
          <w:p w14:paraId="6474C32F" w14:textId="77777777" w:rsidR="00B84165" w:rsidRPr="00C647E5" w:rsidRDefault="00B84165" w:rsidP="00D62425">
            <w:pPr>
              <w:spacing w:before="120"/>
              <w:jc w:val="both"/>
              <w:rPr>
                <w:b/>
              </w:rPr>
            </w:pPr>
            <w:r w:rsidRPr="00C647E5">
              <w:rPr>
                <w:b/>
              </w:rPr>
              <w:t xml:space="preserve">Tantárgyfelelős neve: </w:t>
            </w:r>
            <w:r w:rsidR="00556D4A" w:rsidRPr="00C647E5">
              <w:rPr>
                <w:b/>
              </w:rPr>
              <w:t>Prof. Dr. Sótonyi Péter</w:t>
            </w:r>
          </w:p>
          <w:p w14:paraId="6E70D8FC" w14:textId="77777777" w:rsidR="00556D4A" w:rsidRPr="00C647E5" w:rsidRDefault="00B84165" w:rsidP="00D62425">
            <w:pPr>
              <w:spacing w:before="120"/>
              <w:jc w:val="both"/>
              <w:rPr>
                <w:b/>
              </w:rPr>
            </w:pPr>
            <w:r w:rsidRPr="00C647E5">
              <w:rPr>
                <w:b/>
              </w:rPr>
              <w:t>Munkahelye</w:t>
            </w:r>
            <w:r w:rsidR="007C538D" w:rsidRPr="00C647E5">
              <w:rPr>
                <w:b/>
              </w:rPr>
              <w:t>, telefonos elérh</w:t>
            </w:r>
            <w:r w:rsidR="00751052" w:rsidRPr="00C647E5">
              <w:rPr>
                <w:b/>
              </w:rPr>
              <w:t>e</w:t>
            </w:r>
            <w:r w:rsidR="007C538D" w:rsidRPr="00C647E5">
              <w:rPr>
                <w:b/>
              </w:rPr>
              <w:t>tősége</w:t>
            </w:r>
            <w:r w:rsidRPr="00C647E5">
              <w:rPr>
                <w:b/>
              </w:rPr>
              <w:t>:</w:t>
            </w:r>
            <w:r w:rsidR="00556D4A" w:rsidRPr="00C647E5">
              <w:rPr>
                <w:b/>
              </w:rPr>
              <w:t xml:space="preserve"> </w:t>
            </w:r>
          </w:p>
          <w:p w14:paraId="7A411F7F" w14:textId="77777777" w:rsidR="00B84165" w:rsidRPr="00C647E5" w:rsidRDefault="00556D4A" w:rsidP="00556D4A">
            <w:pPr>
              <w:spacing w:before="120"/>
              <w:ind w:left="720"/>
              <w:jc w:val="both"/>
              <w:rPr>
                <w:b/>
              </w:rPr>
            </w:pPr>
            <w:r w:rsidRPr="00C647E5">
              <w:rPr>
                <w:b/>
              </w:rPr>
              <w:t>Semmelweis Egyetem, Városmajori Szív- és Érgyógyászati Klinika</w:t>
            </w:r>
          </w:p>
          <w:p w14:paraId="2F625754" w14:textId="77777777" w:rsidR="00556D4A" w:rsidRPr="00C647E5" w:rsidRDefault="00556D4A" w:rsidP="00556D4A">
            <w:pPr>
              <w:spacing w:before="120"/>
              <w:ind w:left="720"/>
              <w:jc w:val="both"/>
              <w:rPr>
                <w:b/>
              </w:rPr>
            </w:pPr>
            <w:r w:rsidRPr="00C647E5">
              <w:rPr>
                <w:b/>
              </w:rPr>
              <w:t>Érsebészeti és Endovaszkuláris Tanszék</w:t>
            </w:r>
          </w:p>
          <w:p w14:paraId="6ABD05A8" w14:textId="77777777" w:rsidR="00556D4A" w:rsidRPr="00C647E5" w:rsidRDefault="00556D4A" w:rsidP="00556D4A">
            <w:pPr>
              <w:spacing w:before="120"/>
              <w:ind w:left="720"/>
              <w:jc w:val="both"/>
              <w:rPr>
                <w:b/>
              </w:rPr>
            </w:pPr>
            <w:r w:rsidRPr="00C647E5">
              <w:rPr>
                <w:b/>
              </w:rPr>
              <w:t>+36 20 825 8046</w:t>
            </w:r>
          </w:p>
          <w:p w14:paraId="708EFD8E" w14:textId="77777777" w:rsidR="00556D4A" w:rsidRPr="00C647E5" w:rsidRDefault="00556D4A" w:rsidP="00556D4A">
            <w:pPr>
              <w:spacing w:before="120"/>
              <w:ind w:left="720"/>
              <w:jc w:val="both"/>
              <w:rPr>
                <w:b/>
              </w:rPr>
            </w:pPr>
            <w:r w:rsidRPr="00C647E5">
              <w:rPr>
                <w:b/>
              </w:rPr>
              <w:t>sotonyi.peter1@med.semmelweis-univ.hu</w:t>
            </w:r>
          </w:p>
          <w:p w14:paraId="38A236A2" w14:textId="77777777" w:rsidR="005919E2" w:rsidRPr="00C647E5" w:rsidRDefault="005919E2" w:rsidP="00D62425">
            <w:pPr>
              <w:spacing w:before="120"/>
              <w:jc w:val="both"/>
              <w:rPr>
                <w:b/>
              </w:rPr>
            </w:pPr>
            <w:r w:rsidRPr="00C647E5">
              <w:rPr>
                <w:b/>
              </w:rPr>
              <w:t>Beosztása</w:t>
            </w:r>
            <w:r w:rsidR="002235A9" w:rsidRPr="00C647E5">
              <w:rPr>
                <w:b/>
              </w:rPr>
              <w:t>:</w:t>
            </w:r>
            <w:r w:rsidR="00556D4A" w:rsidRPr="00C647E5">
              <w:rPr>
                <w:b/>
              </w:rPr>
              <w:t xml:space="preserve"> tanszékvezető egyetemi tanár</w:t>
            </w:r>
          </w:p>
          <w:p w14:paraId="4216BD0B" w14:textId="77777777" w:rsidR="00787F26" w:rsidRPr="00C647E5" w:rsidRDefault="00B84165" w:rsidP="00D62425">
            <w:pPr>
              <w:spacing w:before="120"/>
              <w:jc w:val="both"/>
              <w:rPr>
                <w:b/>
              </w:rPr>
            </w:pPr>
            <w:r w:rsidRPr="00C647E5">
              <w:rPr>
                <w:b/>
              </w:rPr>
              <w:t>Habilitációjának kelte</w:t>
            </w:r>
            <w:r w:rsidR="005919E2" w:rsidRPr="00C647E5">
              <w:rPr>
                <w:b/>
              </w:rPr>
              <w:t xml:space="preserve"> és száma</w:t>
            </w:r>
            <w:r w:rsidRPr="00C647E5">
              <w:rPr>
                <w:b/>
              </w:rPr>
              <w:t>:</w:t>
            </w:r>
            <w:r w:rsidR="00556D4A" w:rsidRPr="00C647E5">
              <w:rPr>
                <w:b/>
              </w:rPr>
              <w:t xml:space="preserve"> 2014.06.30., 06/2014.</w:t>
            </w:r>
          </w:p>
          <w:p w14:paraId="7D5F20D0" w14:textId="77777777" w:rsidR="002235A9" w:rsidRPr="00C647E5" w:rsidRDefault="002235A9" w:rsidP="00D62425">
            <w:pPr>
              <w:jc w:val="both"/>
              <w:rPr>
                <w:b/>
              </w:rPr>
            </w:pPr>
          </w:p>
        </w:tc>
      </w:tr>
      <w:tr w:rsidR="00882DFA" w:rsidRPr="00C647E5" w14:paraId="0F714BDD" w14:textId="77777777" w:rsidTr="007A1049">
        <w:tc>
          <w:tcPr>
            <w:tcW w:w="9180" w:type="dxa"/>
            <w:shd w:val="clear" w:color="auto" w:fill="auto"/>
          </w:tcPr>
          <w:p w14:paraId="14ED58AD" w14:textId="77777777" w:rsidR="00882DFA" w:rsidRPr="00C647E5" w:rsidRDefault="00751052" w:rsidP="00D62425">
            <w:pPr>
              <w:jc w:val="both"/>
              <w:rPr>
                <w:b/>
              </w:rPr>
            </w:pPr>
            <w:r w:rsidRPr="00C647E5">
              <w:rPr>
                <w:b/>
              </w:rPr>
              <w:t>A tantárgy oktatásának célkitűzése, helye a</w:t>
            </w:r>
            <w:r w:rsidR="00A24370" w:rsidRPr="00C647E5">
              <w:rPr>
                <w:b/>
              </w:rPr>
              <w:t>z orvosképzés</w:t>
            </w:r>
            <w:r w:rsidRPr="00C647E5">
              <w:rPr>
                <w:b/>
              </w:rPr>
              <w:t xml:space="preserve"> kurrikulumában:</w:t>
            </w:r>
          </w:p>
          <w:p w14:paraId="706F91F4" w14:textId="77777777" w:rsidR="00556D4A" w:rsidRPr="00C647E5" w:rsidRDefault="00713B3A" w:rsidP="00556D4A">
            <w:pPr>
              <w:jc w:val="both"/>
            </w:pPr>
            <w:r w:rsidRPr="00C647E5">
              <w:t>Az érsebészeti kórképek közül</w:t>
            </w:r>
            <w:r w:rsidR="00556D4A" w:rsidRPr="00C647E5">
              <w:t xml:space="preserve"> számos, napjainkban növekvő számú, magas halálozási mutatójú megbetegedés szerepel. Hazánkban a nem traumás</w:t>
            </w:r>
            <w:r w:rsidR="00831B66" w:rsidRPr="00C647E5">
              <w:t xml:space="preserve"> </w:t>
            </w:r>
            <w:r w:rsidR="00556D4A" w:rsidRPr="00C647E5">
              <w:t>okból végzett végtagi amputációk száma háromszorosa a nyugat-európia országok átlagánál. Ez az adat is</w:t>
            </w:r>
            <w:r w:rsidR="00831B66" w:rsidRPr="00C647E5">
              <w:t xml:space="preserve"> </w:t>
            </w:r>
            <w:r w:rsidR="00556D4A" w:rsidRPr="00C647E5">
              <w:t>felhívja a figyelmet a vaszkuláris medicina fontosságára</w:t>
            </w:r>
            <w:r w:rsidR="00831B66" w:rsidRPr="00C647E5">
              <w:t>.</w:t>
            </w:r>
          </w:p>
          <w:p w14:paraId="033F24D2" w14:textId="77777777" w:rsidR="00751052" w:rsidRPr="00C647E5" w:rsidRDefault="00556D4A" w:rsidP="00556D4A">
            <w:pPr>
              <w:jc w:val="both"/>
            </w:pPr>
            <w:r w:rsidRPr="00C647E5">
              <w:t>A gyakorlat célja a</w:t>
            </w:r>
            <w:r w:rsidR="00713B3A" w:rsidRPr="00C647E5">
              <w:t xml:space="preserve"> krónikus és</w:t>
            </w:r>
            <w:r w:rsidR="00C647E5" w:rsidRPr="00C647E5">
              <w:t xml:space="preserve"> </w:t>
            </w:r>
            <w:r w:rsidRPr="00C647E5">
              <w:t>sürgősségi, életet-, végtagot veszélyeztető</w:t>
            </w:r>
            <w:r w:rsidR="00713B3A" w:rsidRPr="00C647E5">
              <w:t>,</w:t>
            </w:r>
            <w:r w:rsidRPr="00C647E5">
              <w:t xml:space="preserve"> érrendszeri megbetegedések ismertetése,</w:t>
            </w:r>
            <w:r w:rsidR="00831B66" w:rsidRPr="00C647E5">
              <w:t xml:space="preserve"> </w:t>
            </w:r>
            <w:r w:rsidRPr="00C647E5">
              <w:t>differenciál diagnosztikájának bemutatása. Az érsebészeti megbetegedések pontos diagnózisában,</w:t>
            </w:r>
            <w:r w:rsidR="00831B66" w:rsidRPr="00C647E5">
              <w:t xml:space="preserve"> </w:t>
            </w:r>
            <w:r w:rsidRPr="00C647E5">
              <w:t>napjainkban is fontos a beteg tüneteinek, panaszainak ismerete, hangsúlyos a betegágy melletti, ambuláns</w:t>
            </w:r>
            <w:r w:rsidR="00831B66" w:rsidRPr="00C647E5">
              <w:t xml:space="preserve"> </w:t>
            </w:r>
            <w:r w:rsidRPr="00C647E5">
              <w:t>vizsgálat, ahol a beteg kikérdezése alapvető a helyes diagnózis felállításához. A hallgatók egy olyan</w:t>
            </w:r>
            <w:r w:rsidR="00831B66" w:rsidRPr="00C647E5">
              <w:t xml:space="preserve"> </w:t>
            </w:r>
            <w:r w:rsidRPr="00C647E5">
              <w:t>általános képzést is kapnak, ahol megtanulnak olyan kérdéseket feltenni a betegeknek, amellyel a beteg</w:t>
            </w:r>
            <w:r w:rsidR="00831B66" w:rsidRPr="00C647E5">
              <w:t xml:space="preserve"> </w:t>
            </w:r>
            <w:r w:rsidRPr="00C647E5">
              <w:t xml:space="preserve">panaszainak feltárását </w:t>
            </w:r>
            <w:r w:rsidRPr="00C647E5">
              <w:lastRenderedPageBreak/>
              <w:t>hatékonyan tudják végezni. A fizikális vizsgálat az alapja az érrendszeri</w:t>
            </w:r>
            <w:r w:rsidR="00831B66" w:rsidRPr="00C647E5">
              <w:t xml:space="preserve"> </w:t>
            </w:r>
            <w:r w:rsidRPr="00C647E5">
              <w:t>vizsgálatoknak. Akár más, képalkotó vizsgálat nélkül is elegendő lehet a diagnózis felállításához. Talán</w:t>
            </w:r>
            <w:r w:rsidR="00831B66" w:rsidRPr="00C647E5">
              <w:t xml:space="preserve"> </w:t>
            </w:r>
            <w:r w:rsidRPr="00C647E5">
              <w:t>nincs még egy specialitás, ahol a beteg általános állapota, kísérőbetegségei, életkora ennyire befolyásolná a</w:t>
            </w:r>
            <w:r w:rsidR="00831B66" w:rsidRPr="00C647E5">
              <w:t xml:space="preserve"> </w:t>
            </w:r>
            <w:r w:rsidRPr="00C647E5">
              <w:t>műtéti, intervenciós terhelhetőséget. A hallgatók megismerik, hogy a diagnózis felállítása nem azonos a</w:t>
            </w:r>
            <w:r w:rsidR="00831B66" w:rsidRPr="00C647E5">
              <w:t xml:space="preserve"> </w:t>
            </w:r>
            <w:r w:rsidRPr="00C647E5">
              <w:t>terápiás terv felállításával.</w:t>
            </w:r>
          </w:p>
          <w:p w14:paraId="2874446A" w14:textId="77777777" w:rsidR="00882DFA" w:rsidRPr="00C647E5" w:rsidRDefault="00882DFA" w:rsidP="00D62425">
            <w:pPr>
              <w:jc w:val="both"/>
              <w:rPr>
                <w:b/>
              </w:rPr>
            </w:pPr>
          </w:p>
        </w:tc>
      </w:tr>
      <w:tr w:rsidR="00B84165" w:rsidRPr="00C647E5" w14:paraId="484F4FE8" w14:textId="77777777">
        <w:tc>
          <w:tcPr>
            <w:tcW w:w="9180" w:type="dxa"/>
          </w:tcPr>
          <w:p w14:paraId="08780DFE" w14:textId="77777777" w:rsidR="00B84165" w:rsidRPr="00C647E5" w:rsidRDefault="00B84165" w:rsidP="00D62425">
            <w:pPr>
              <w:jc w:val="both"/>
              <w:rPr>
                <w:b/>
              </w:rPr>
            </w:pPr>
            <w:r w:rsidRPr="00C647E5">
              <w:rPr>
                <w:b/>
              </w:rPr>
              <w:lastRenderedPageBreak/>
              <w:t>A tárgy oktatásának helye (előadóterem, szemináriumi helyiség, stb. címe):</w:t>
            </w:r>
          </w:p>
          <w:p w14:paraId="00BD7F4D" w14:textId="77777777" w:rsidR="006125D5" w:rsidRPr="00C647E5" w:rsidRDefault="00831B66" w:rsidP="00D62425">
            <w:pPr>
              <w:jc w:val="both"/>
            </w:pPr>
            <w:r w:rsidRPr="00C647E5">
              <w:t>AOSEV-11 és AOSEV-GYH</w:t>
            </w:r>
          </w:p>
          <w:p w14:paraId="00C95F07" w14:textId="77777777" w:rsidR="00B84165" w:rsidRPr="00C647E5" w:rsidRDefault="00B84165" w:rsidP="00D62425">
            <w:pPr>
              <w:jc w:val="both"/>
              <w:rPr>
                <w:b/>
              </w:rPr>
            </w:pPr>
          </w:p>
        </w:tc>
      </w:tr>
      <w:tr w:rsidR="00B84165" w:rsidRPr="00C647E5" w14:paraId="0F260BE3" w14:textId="77777777">
        <w:tc>
          <w:tcPr>
            <w:tcW w:w="9180" w:type="dxa"/>
          </w:tcPr>
          <w:p w14:paraId="25B95DBF" w14:textId="77777777" w:rsidR="00B84165" w:rsidRPr="00C647E5" w:rsidRDefault="00B84165" w:rsidP="00D62425">
            <w:pPr>
              <w:jc w:val="both"/>
              <w:rPr>
                <w:b/>
              </w:rPr>
            </w:pPr>
            <w:r w:rsidRPr="00C647E5">
              <w:rPr>
                <w:b/>
              </w:rPr>
              <w:t>A tárgy sikeres elvégzése milyen kompetenciák megszerzését eredményezi:</w:t>
            </w:r>
          </w:p>
          <w:p w14:paraId="534E272D" w14:textId="77777777" w:rsidR="00B84165" w:rsidRPr="00C647E5" w:rsidRDefault="00831B66" w:rsidP="00831B66">
            <w:pPr>
              <w:jc w:val="both"/>
            </w:pPr>
            <w:r w:rsidRPr="00C647E5">
              <w:t>Általános orvosként képesek lesznek a legfontosabb, érrendszeri eredetű sürgősségi esetek elbírálására (stroke, disszekció, aneurizma ruptúra, akut végtagi ischemiák), az első teendők elvégzésére. Elsajátítják az érrendszer fizikális vizsgálatának alapjait, a képalkotó vizsgálatok formáit, megismerik kérésének indikációit. A fizikális és képalkotó vizsgálatok eredményeit értékelve megteszik a szükséges terápiás lépéseket, valamint a megfelelő típusú és szintű szakorvosi ellátásra irányítják a betegeket. A vaszkuláris megbetegedések területén a primer és szekunder prevenció helyét és szerepét is elsajátítják.</w:t>
            </w:r>
          </w:p>
          <w:p w14:paraId="7841CB6D" w14:textId="77777777" w:rsidR="005919E2" w:rsidRPr="00C647E5" w:rsidRDefault="005919E2" w:rsidP="00D62425">
            <w:pPr>
              <w:jc w:val="both"/>
              <w:rPr>
                <w:b/>
              </w:rPr>
            </w:pPr>
          </w:p>
        </w:tc>
      </w:tr>
      <w:tr w:rsidR="00B84165" w:rsidRPr="00C647E5" w14:paraId="7425A826" w14:textId="77777777">
        <w:tc>
          <w:tcPr>
            <w:tcW w:w="9180" w:type="dxa"/>
          </w:tcPr>
          <w:p w14:paraId="41A2BD89" w14:textId="77777777" w:rsidR="00B84165" w:rsidRPr="00C647E5" w:rsidRDefault="00B84165" w:rsidP="00D62425">
            <w:pPr>
              <w:jc w:val="both"/>
              <w:rPr>
                <w:b/>
              </w:rPr>
            </w:pPr>
            <w:r w:rsidRPr="00C647E5">
              <w:rPr>
                <w:b/>
              </w:rPr>
              <w:t>A tantárgy felvételéhez, illetve elsajátításához szükséges előtanulmányi feltétel(ek)</w:t>
            </w:r>
            <w:r w:rsidR="006B3D59" w:rsidRPr="00C647E5">
              <w:rPr>
                <w:b/>
              </w:rPr>
              <w:t xml:space="preserve"> </w:t>
            </w:r>
            <w:r w:rsidRPr="00C647E5">
              <w:rPr>
                <w:b/>
              </w:rPr>
              <w:t>:</w:t>
            </w:r>
          </w:p>
          <w:p w14:paraId="1B4E01D8" w14:textId="77777777" w:rsidR="00B84165" w:rsidRPr="00C647E5" w:rsidRDefault="00831B66" w:rsidP="00D62425">
            <w:pPr>
              <w:jc w:val="both"/>
            </w:pPr>
            <w:r w:rsidRPr="00C647E5">
              <w:t>Az érrendszer anatómiája, nyak, has,</w:t>
            </w:r>
            <w:r w:rsidR="00713B3A" w:rsidRPr="00C647E5">
              <w:t xml:space="preserve"> mellkas,</w:t>
            </w:r>
            <w:r w:rsidRPr="00C647E5">
              <w:t xml:space="preserve"> végtagok tájanatómiája. Érpatológia, kórélettan. Kardiológia-angiológia tantárgy elvégzése.</w:t>
            </w:r>
          </w:p>
          <w:p w14:paraId="1AA9837A" w14:textId="77777777" w:rsidR="005919E2" w:rsidRPr="00C647E5" w:rsidRDefault="005919E2" w:rsidP="00D62425">
            <w:pPr>
              <w:jc w:val="both"/>
              <w:rPr>
                <w:b/>
              </w:rPr>
            </w:pPr>
          </w:p>
        </w:tc>
      </w:tr>
      <w:tr w:rsidR="00535E75" w:rsidRPr="00C647E5" w14:paraId="3FE7694D" w14:textId="77777777">
        <w:tc>
          <w:tcPr>
            <w:tcW w:w="9180" w:type="dxa"/>
          </w:tcPr>
          <w:p w14:paraId="63B0A8EC" w14:textId="77777777" w:rsidR="00535E75" w:rsidRPr="00C647E5" w:rsidRDefault="00535E75" w:rsidP="00535E75">
            <w:pPr>
              <w:rPr>
                <w:b/>
              </w:rPr>
            </w:pPr>
            <w:r w:rsidRPr="00C647E5">
              <w:rPr>
                <w:b/>
              </w:rPr>
              <w:t>Több féléves tárgy esetén a párhuzamos felvétel lehetőségére, illetve engedélyezésének feltételeire vonatkozó álláspont:</w:t>
            </w:r>
          </w:p>
          <w:p w14:paraId="0B4D4DF7" w14:textId="77777777" w:rsidR="00535E75" w:rsidRPr="00C647E5" w:rsidRDefault="00535E75" w:rsidP="00535E75">
            <w:pPr>
              <w:autoSpaceDE w:val="0"/>
              <w:autoSpaceDN w:val="0"/>
              <w:adjustRightInd w:val="0"/>
              <w:rPr>
                <w:b/>
              </w:rPr>
            </w:pPr>
          </w:p>
          <w:p w14:paraId="2FB4A33F" w14:textId="77777777" w:rsidR="00535E75" w:rsidRPr="00C647E5" w:rsidRDefault="00535E75" w:rsidP="00535E75">
            <w:pPr>
              <w:autoSpaceDE w:val="0"/>
              <w:autoSpaceDN w:val="0"/>
              <w:adjustRightInd w:val="0"/>
              <w:rPr>
                <w:b/>
              </w:rPr>
            </w:pPr>
          </w:p>
        </w:tc>
      </w:tr>
      <w:tr w:rsidR="00C647E5" w:rsidRPr="00C647E5" w14:paraId="642BF221" w14:textId="77777777">
        <w:tc>
          <w:tcPr>
            <w:tcW w:w="9180" w:type="dxa"/>
          </w:tcPr>
          <w:p w14:paraId="2BBF7867" w14:textId="77777777" w:rsidR="00B84165" w:rsidRPr="00C647E5" w:rsidRDefault="00B84165" w:rsidP="00D62425">
            <w:pPr>
              <w:autoSpaceDE w:val="0"/>
              <w:autoSpaceDN w:val="0"/>
              <w:adjustRightInd w:val="0"/>
              <w:rPr>
                <w:b/>
              </w:rPr>
            </w:pPr>
            <w:r w:rsidRPr="00C647E5">
              <w:rPr>
                <w:b/>
              </w:rPr>
              <w:t>A kurzus megindításának hallgatói létszámfeltételei</w:t>
            </w:r>
            <w:r w:rsidR="00057445" w:rsidRPr="00C647E5">
              <w:rPr>
                <w:b/>
              </w:rPr>
              <w:t xml:space="preserve"> (minimum, maximum</w:t>
            </w:r>
            <w:r w:rsidR="00A2168C" w:rsidRPr="00C647E5">
              <w:rPr>
                <w:b/>
              </w:rPr>
              <w:t>)</w:t>
            </w:r>
            <w:r w:rsidR="00D42544" w:rsidRPr="00C647E5">
              <w:rPr>
                <w:b/>
              </w:rPr>
              <w:t xml:space="preserve">, </w:t>
            </w:r>
            <w:r w:rsidR="00A2168C" w:rsidRPr="00C647E5">
              <w:rPr>
                <w:b/>
              </w:rPr>
              <w:t xml:space="preserve">a </w:t>
            </w:r>
            <w:r w:rsidR="00D42544" w:rsidRPr="00C647E5">
              <w:rPr>
                <w:b/>
              </w:rPr>
              <w:t>hallgatók kiválasztásának módja</w:t>
            </w:r>
            <w:r w:rsidRPr="00C647E5">
              <w:rPr>
                <w:b/>
              </w:rPr>
              <w:t>:</w:t>
            </w:r>
          </w:p>
          <w:p w14:paraId="6B7AE18E" w14:textId="77777777" w:rsidR="00DA33B4" w:rsidRPr="00C647E5" w:rsidRDefault="00DA33B4" w:rsidP="00C647E5">
            <w:pPr>
              <w:autoSpaceDE w:val="0"/>
              <w:autoSpaceDN w:val="0"/>
              <w:adjustRightInd w:val="0"/>
            </w:pPr>
            <w:r w:rsidRPr="00C647E5">
              <w:t>Neptunos tárgy- és kurzusfelvétel a blokkbeosztás szerint.</w:t>
            </w:r>
            <w:r w:rsidR="00713B3A" w:rsidRPr="00C647E5">
              <w:t xml:space="preserve"> </w:t>
            </w:r>
          </w:p>
        </w:tc>
      </w:tr>
      <w:tr w:rsidR="00B84165" w:rsidRPr="00C647E5" w14:paraId="0E1A5303" w14:textId="77777777">
        <w:tc>
          <w:tcPr>
            <w:tcW w:w="9180" w:type="dxa"/>
          </w:tcPr>
          <w:p w14:paraId="04F4CB69" w14:textId="77777777" w:rsidR="00C07623" w:rsidRPr="00C647E5" w:rsidRDefault="00B84165" w:rsidP="00D62425">
            <w:pPr>
              <w:rPr>
                <w:b/>
              </w:rPr>
            </w:pPr>
            <w:r w:rsidRPr="00C647E5">
              <w:rPr>
                <w:b/>
              </w:rPr>
              <w:t xml:space="preserve">A tárgy </w:t>
            </w:r>
            <w:r w:rsidR="00451033" w:rsidRPr="00C647E5">
              <w:rPr>
                <w:b/>
              </w:rPr>
              <w:t xml:space="preserve">részletes </w:t>
            </w:r>
            <w:r w:rsidRPr="00C647E5">
              <w:rPr>
                <w:b/>
              </w:rPr>
              <w:t>tematikája</w:t>
            </w:r>
            <w:r w:rsidR="00C07623" w:rsidRPr="00C647E5">
              <w:rPr>
                <w:b/>
              </w:rPr>
              <w:t xml:space="preserve">: </w:t>
            </w:r>
          </w:p>
          <w:p w14:paraId="3E2C3271" w14:textId="77777777" w:rsidR="00EC4971" w:rsidRPr="00C647E5" w:rsidRDefault="00C07623" w:rsidP="00D62425">
            <w:pPr>
              <w:rPr>
                <w:i/>
              </w:rPr>
            </w:pPr>
            <w:r w:rsidRPr="00C647E5">
              <w:rPr>
                <w:b/>
                <w:i/>
              </w:rPr>
              <w:t>(</w:t>
            </w:r>
            <w:r w:rsidRPr="00C647E5">
              <w:rPr>
                <w:i/>
              </w:rPr>
              <w:t>Az elméleti és gyakorlati oktatást órákra (hetekre) lebontva, sorszámozva külön-külön kell megadni,      az előadók és a gyakorlati oktatók nevének feltüntetésével</w:t>
            </w:r>
            <w:r w:rsidR="00EC4971" w:rsidRPr="00C647E5">
              <w:rPr>
                <w:i/>
              </w:rPr>
              <w:t xml:space="preserve">, megjelölve a vendégoktatókat. </w:t>
            </w:r>
            <w:r w:rsidRPr="00C647E5">
              <w:rPr>
                <w:i/>
              </w:rPr>
              <w:t>Mellékletben nem csatolható!</w:t>
            </w:r>
            <w:r w:rsidR="00EC4971" w:rsidRPr="00C647E5">
              <w:rPr>
                <w:i/>
              </w:rPr>
              <w:t xml:space="preserve"> </w:t>
            </w:r>
          </w:p>
          <w:p w14:paraId="4097F4D7" w14:textId="77777777" w:rsidR="00D62425" w:rsidRPr="00C647E5" w:rsidRDefault="00EC4971" w:rsidP="00D62425">
            <w:pPr>
              <w:rPr>
                <w:i/>
              </w:rPr>
            </w:pPr>
            <w:r w:rsidRPr="00C647E5">
              <w:rPr>
                <w:i/>
              </w:rPr>
              <w:t>Vendégoktatókra vonatkozóan minden esetben szükséges CV csatolása!</w:t>
            </w:r>
            <w:r w:rsidR="00C07623" w:rsidRPr="00C647E5">
              <w:rPr>
                <w:i/>
              </w:rPr>
              <w:t>)</w:t>
            </w:r>
          </w:p>
          <w:p w14:paraId="2098A324" w14:textId="77777777" w:rsidR="00D42544" w:rsidRPr="00C647E5" w:rsidRDefault="00D42544" w:rsidP="00D62425">
            <w:pPr>
              <w:jc w:val="both"/>
            </w:pPr>
          </w:p>
          <w:p w14:paraId="1AB7570D" w14:textId="77777777" w:rsidR="00C647E5" w:rsidRPr="00C647E5" w:rsidRDefault="00342850" w:rsidP="00831B66">
            <w:pPr>
              <w:jc w:val="both"/>
            </w:pPr>
            <w:r w:rsidRPr="00C647E5">
              <w:rPr>
                <w:b/>
              </w:rPr>
              <w:t xml:space="preserve">Általános információk  </w:t>
            </w:r>
          </w:p>
          <w:p w14:paraId="06933F54" w14:textId="77777777" w:rsidR="00887994" w:rsidRPr="00C647E5" w:rsidRDefault="00887994" w:rsidP="00831B66">
            <w:pPr>
              <w:jc w:val="both"/>
            </w:pPr>
            <w:r w:rsidRPr="00C647E5">
              <w:t xml:space="preserve">A gyakorlat öt helyszínen </w:t>
            </w:r>
            <w:r w:rsidR="00CF303D" w:rsidRPr="00C647E5">
              <w:t xml:space="preserve">folyik: </w:t>
            </w:r>
            <w:r w:rsidR="0006656D" w:rsidRPr="00C647E5">
              <w:t xml:space="preserve">érsebészeti </w:t>
            </w:r>
            <w:r w:rsidR="00CF303D" w:rsidRPr="00C647E5">
              <w:t xml:space="preserve">ambulancia, érsebészeti </w:t>
            </w:r>
            <w:r w:rsidR="00713B3A" w:rsidRPr="00C647E5">
              <w:t>osztály</w:t>
            </w:r>
            <w:r w:rsidR="00CF303D" w:rsidRPr="00C647E5">
              <w:t xml:space="preserve">, </w:t>
            </w:r>
            <w:r w:rsidR="00713B3A" w:rsidRPr="00C647E5">
              <w:t xml:space="preserve">érsebészeti </w:t>
            </w:r>
            <w:r w:rsidR="00CF303D" w:rsidRPr="00C647E5">
              <w:t>műtő, angi</w:t>
            </w:r>
            <w:r w:rsidR="0006656D" w:rsidRPr="00C647E5">
              <w:t>ográfiás</w:t>
            </w:r>
            <w:r w:rsidR="00CF303D" w:rsidRPr="00C647E5">
              <w:t xml:space="preserve"> labor, </w:t>
            </w:r>
            <w:r w:rsidR="0006656D" w:rsidRPr="00C647E5">
              <w:t>ultrahang diagnosztikai</w:t>
            </w:r>
            <w:r w:rsidR="00CF303D" w:rsidRPr="00C647E5">
              <w:t xml:space="preserve"> labor. Minden hallgató minden helyszínen tölt 1-1 napot, forgó rendszerben. </w:t>
            </w:r>
          </w:p>
          <w:p w14:paraId="59F1366E" w14:textId="77777777" w:rsidR="00CF303D" w:rsidRPr="00C647E5" w:rsidRDefault="00CF303D" w:rsidP="00CF303D">
            <w:pPr>
              <w:jc w:val="both"/>
            </w:pPr>
            <w:r w:rsidRPr="00C647E5">
              <w:t>Hétfő reggel eligazítás (a gyakorlathoz kapcsolódó fontos tudnivalók: helyszínek bejárása, rotációs beosztás ismertetése, szükséges dokumentumok kiosztása</w:t>
            </w:r>
            <w:r w:rsidR="00713B3A" w:rsidRPr="00C647E5">
              <w:t>, tesztvizsgával kapcsolatos információk</w:t>
            </w:r>
            <w:r w:rsidRPr="00C647E5">
              <w:t>).</w:t>
            </w:r>
          </w:p>
          <w:p w14:paraId="15C20DA7" w14:textId="77777777" w:rsidR="00CF303D" w:rsidRPr="00C647E5" w:rsidRDefault="00CF303D" w:rsidP="00831B66">
            <w:pPr>
              <w:jc w:val="both"/>
            </w:pPr>
            <w:r w:rsidRPr="00C647E5">
              <w:t>A gyakorlati helyszíneken jelenlevő tutor aláírásával igazolja a jelenlétet. A gyakorlati hét utolsó napján a tanszéki titkárságon kell leadni a</w:t>
            </w:r>
            <w:r w:rsidR="00834EB6" w:rsidRPr="00C647E5">
              <w:t xml:space="preserve">z </w:t>
            </w:r>
            <w:r w:rsidRPr="00C647E5">
              <w:t xml:space="preserve"> aláírt jelenléti ívet.</w:t>
            </w:r>
          </w:p>
          <w:p w14:paraId="50928487" w14:textId="77777777" w:rsidR="00FA4832" w:rsidRPr="00C647E5" w:rsidRDefault="00FA4832" w:rsidP="00831B66">
            <w:pPr>
              <w:jc w:val="both"/>
            </w:pPr>
          </w:p>
          <w:p w14:paraId="1FF3061D" w14:textId="77777777" w:rsidR="00FA4832" w:rsidRPr="00C647E5" w:rsidRDefault="00FA4832" w:rsidP="00831B66">
            <w:pPr>
              <w:jc w:val="both"/>
            </w:pPr>
            <w:r w:rsidRPr="00C647E5">
              <w:rPr>
                <w:u w:val="single"/>
              </w:rPr>
              <w:t>Számonkérés</w:t>
            </w:r>
            <w:r w:rsidRPr="00C647E5">
              <w:t>:</w:t>
            </w:r>
          </w:p>
          <w:p w14:paraId="493E3C8F" w14:textId="77777777" w:rsidR="00CF303D" w:rsidRPr="00C647E5" w:rsidRDefault="00CF303D" w:rsidP="00831B66">
            <w:pPr>
              <w:jc w:val="both"/>
            </w:pPr>
            <w:r w:rsidRPr="00C647E5">
              <w:t xml:space="preserve">A gyakorlat utolsó napján kerül sor a tesztvizsgára, </w:t>
            </w:r>
            <w:r w:rsidR="00834EB6" w:rsidRPr="00C647E5">
              <w:t>a</w:t>
            </w:r>
            <w:r w:rsidRPr="00C647E5">
              <w:t xml:space="preserve">melyet a Moodle rendszer segítségével bonyolítunk le. A tesztvizsgát ötfokozatú jeggyel értékeljük, az elért százalékértékek átváltásával: </w:t>
            </w:r>
          </w:p>
          <w:p w14:paraId="73A6125D" w14:textId="77777777" w:rsidR="00CF303D" w:rsidRPr="00C647E5" w:rsidRDefault="00CF303D" w:rsidP="00831B66">
            <w:pPr>
              <w:jc w:val="both"/>
            </w:pPr>
            <w:r w:rsidRPr="00C647E5">
              <w:t>100-</w:t>
            </w:r>
            <w:r w:rsidR="00834EB6" w:rsidRPr="00C647E5">
              <w:t>90</w:t>
            </w:r>
            <w:r w:rsidRPr="00C647E5">
              <w:t xml:space="preserve">%: jeles, </w:t>
            </w:r>
            <w:r w:rsidR="00834EB6" w:rsidRPr="00C647E5">
              <w:t>89</w:t>
            </w:r>
            <w:r w:rsidRPr="00C647E5">
              <w:t>-</w:t>
            </w:r>
            <w:r w:rsidR="00834EB6" w:rsidRPr="00C647E5">
              <w:t>80</w:t>
            </w:r>
            <w:r w:rsidRPr="00C647E5">
              <w:t xml:space="preserve">%: jó, </w:t>
            </w:r>
            <w:r w:rsidR="00834EB6" w:rsidRPr="00C647E5">
              <w:t>79</w:t>
            </w:r>
            <w:r w:rsidRPr="00C647E5">
              <w:t>-</w:t>
            </w:r>
            <w:r w:rsidR="00834EB6" w:rsidRPr="00C647E5">
              <w:t>70</w:t>
            </w:r>
            <w:r w:rsidRPr="00C647E5">
              <w:t xml:space="preserve">%: közepes, </w:t>
            </w:r>
            <w:r w:rsidR="00834EB6" w:rsidRPr="00C647E5">
              <w:t>69</w:t>
            </w:r>
            <w:r w:rsidRPr="00C647E5">
              <w:t>-</w:t>
            </w:r>
            <w:r w:rsidR="00834EB6" w:rsidRPr="00C647E5">
              <w:t>60</w:t>
            </w:r>
            <w:r w:rsidRPr="00C647E5">
              <w:t>%: elégséges, &lt;</w:t>
            </w:r>
            <w:r w:rsidR="00834EB6" w:rsidRPr="00C647E5">
              <w:t>60</w:t>
            </w:r>
            <w:r w:rsidRPr="00C647E5">
              <w:t>%: elégtelen.</w:t>
            </w:r>
          </w:p>
          <w:p w14:paraId="451B6083" w14:textId="77777777" w:rsidR="00CF303D" w:rsidRPr="00C647E5" w:rsidRDefault="00CF303D" w:rsidP="00831B66">
            <w:pPr>
              <w:jc w:val="both"/>
            </w:pPr>
            <w:r w:rsidRPr="00C647E5">
              <w:t>Az így kapott vizsgajegy NEM kerül be a Neptunba. Az eredményeket a Sebészeti</w:t>
            </w:r>
            <w:r w:rsidR="001A2D43" w:rsidRPr="00C647E5">
              <w:t>, Transzplantációs</w:t>
            </w:r>
            <w:r w:rsidRPr="00C647E5">
              <w:t xml:space="preserve"> és Gasztroenterológiai Klinika </w:t>
            </w:r>
            <w:r w:rsidR="001A2D43" w:rsidRPr="00C647E5">
              <w:t>(</w:t>
            </w:r>
            <w:r w:rsidR="00834EB6" w:rsidRPr="00C647E5">
              <w:t>STéG</w:t>
            </w:r>
            <w:r w:rsidR="001A2D43" w:rsidRPr="00C647E5">
              <w:t xml:space="preserve">) </w:t>
            </w:r>
            <w:r w:rsidRPr="00C647E5">
              <w:t xml:space="preserve">oktatási titkárságára hivatalos értesítés formájában küldjük meg. A </w:t>
            </w:r>
            <w:r w:rsidR="00F06023" w:rsidRPr="00C647E5">
              <w:t>tesztvizsga eredménye a sebészet szigorlat elméleti jegyének egyharmad részeként számít be a szigorlati eredménybe.</w:t>
            </w:r>
          </w:p>
          <w:p w14:paraId="46525CA1" w14:textId="77777777" w:rsidR="00937C14" w:rsidRPr="00C647E5" w:rsidRDefault="00937C14" w:rsidP="00831B66">
            <w:pPr>
              <w:jc w:val="both"/>
            </w:pPr>
            <w:r w:rsidRPr="00C647E5">
              <w:rPr>
                <w:u w:val="single"/>
              </w:rPr>
              <w:lastRenderedPageBreak/>
              <w:t>Hiányzás, pótlás</w:t>
            </w:r>
            <w:r w:rsidRPr="00C647E5">
              <w:t>:</w:t>
            </w:r>
          </w:p>
          <w:p w14:paraId="60B85A90" w14:textId="77777777" w:rsidR="00FA4832" w:rsidRPr="00C647E5" w:rsidRDefault="00937C14" w:rsidP="00831B66">
            <w:pPr>
              <w:jc w:val="both"/>
            </w:pPr>
            <w:r w:rsidRPr="00C647E5">
              <w:t xml:space="preserve">Az igazolt hiányzást kizárólag a tanszéki oktatási ügyintézővel egyeztetett időpontban lehet pótolni. Elegendő a hiányzás napja szerinti gyakorlatot pótolni. </w:t>
            </w:r>
          </w:p>
          <w:p w14:paraId="1B772A7F" w14:textId="77777777" w:rsidR="00937C14" w:rsidRPr="00C647E5" w:rsidRDefault="00937C14" w:rsidP="00831B66">
            <w:pPr>
              <w:jc w:val="both"/>
            </w:pPr>
            <w:r w:rsidRPr="00C647E5">
              <w:t>Tesztvizsgát csak az a hallgató írhat, aki teljesítette mindegyik helyszínen a gyakorlatot és a hiánytalanul kitöltött és teljeskörűen aláírt jelenléti ívét leadta a tanszéki titkárságon.</w:t>
            </w:r>
          </w:p>
          <w:p w14:paraId="45A5F7FE" w14:textId="77777777" w:rsidR="00FA4832" w:rsidRPr="00C647E5" w:rsidRDefault="00FA4832" w:rsidP="00FA4832">
            <w:pPr>
              <w:jc w:val="both"/>
            </w:pPr>
            <w:r w:rsidRPr="00C647E5">
              <w:t>A nagy hallgatói létszám és az egyes gyakorlati helyszínek erősen korlátozott befogadóképessége miatt akár több hetet is várni kell a pótlásra, ezért javasolt a blokkbeosztás szerint, a saját csoporttal teljesíteni a gyakorlatot.</w:t>
            </w:r>
          </w:p>
          <w:p w14:paraId="0B27AB69" w14:textId="77777777" w:rsidR="00F06023" w:rsidRPr="00C647E5" w:rsidRDefault="00F06023" w:rsidP="00831B66">
            <w:pPr>
              <w:jc w:val="both"/>
            </w:pPr>
          </w:p>
          <w:p w14:paraId="0BE79059" w14:textId="77777777" w:rsidR="00F06023" w:rsidRPr="00C647E5" w:rsidRDefault="00F06023" w:rsidP="00831B66">
            <w:pPr>
              <w:jc w:val="both"/>
              <w:rPr>
                <w:u w:val="single"/>
              </w:rPr>
            </w:pPr>
            <w:r w:rsidRPr="00C647E5">
              <w:rPr>
                <w:u w:val="single"/>
              </w:rPr>
              <w:t>Külső helyszínen végzett érsebészet gyakorlat:</w:t>
            </w:r>
          </w:p>
          <w:p w14:paraId="4D995875" w14:textId="77777777" w:rsidR="00F06023" w:rsidRPr="00C647E5" w:rsidRDefault="00F06023" w:rsidP="00831B66">
            <w:pPr>
              <w:jc w:val="both"/>
            </w:pPr>
            <w:r w:rsidRPr="00C647E5">
              <w:t>Kari szabályzatnak megfelelően csak a kar által hivatalosan elfogadott (akkreditált) külső képzőhelyeken végezhető a gyakorlat. Ennek bejelentésére, engedélyezésére</w:t>
            </w:r>
            <w:r w:rsidR="001A2D43" w:rsidRPr="00C647E5">
              <w:t>, és a teljesítés igazolására</w:t>
            </w:r>
            <w:r w:rsidRPr="00C647E5">
              <w:t xml:space="preserve"> szolgáló dokumentumokat a kari szabályzatnak megfelelően kell alkalmazni.</w:t>
            </w:r>
            <w:r w:rsidR="00834EB6" w:rsidRPr="00C647E5">
              <w:t xml:space="preserve"> </w:t>
            </w:r>
            <w:r w:rsidRPr="00C647E5">
              <w:t>A külső képzőhelyen teljesített gyakorlat esetén is kötelező a tesztvizsga megírása</w:t>
            </w:r>
            <w:r w:rsidR="00951E93" w:rsidRPr="00C647E5">
              <w:t>. Erre egyedi időpontban</w:t>
            </w:r>
            <w:r w:rsidRPr="00C647E5">
              <w:t xml:space="preserve">, a tanszéki oktatási ügyintézővel </w:t>
            </w:r>
            <w:r w:rsidR="00951E93" w:rsidRPr="00C647E5">
              <w:t>történt egyeztetés szerint kerül sor.</w:t>
            </w:r>
          </w:p>
          <w:p w14:paraId="0EE36E34" w14:textId="77777777" w:rsidR="00FA4832" w:rsidRPr="00C647E5" w:rsidRDefault="00FA4832" w:rsidP="00831B66">
            <w:pPr>
              <w:jc w:val="both"/>
            </w:pPr>
          </w:p>
          <w:p w14:paraId="4607715F" w14:textId="77777777" w:rsidR="00FA4832" w:rsidRPr="00C647E5" w:rsidRDefault="00FA4832" w:rsidP="00831B66">
            <w:pPr>
              <w:jc w:val="both"/>
            </w:pPr>
            <w:r w:rsidRPr="00C647E5">
              <w:rPr>
                <w:u w:val="single"/>
              </w:rPr>
              <w:t>Megjelenés a gyakorlati helyszíneken</w:t>
            </w:r>
            <w:r w:rsidRPr="00C647E5">
              <w:t>:</w:t>
            </w:r>
          </w:p>
          <w:p w14:paraId="269510FF" w14:textId="77777777" w:rsidR="00FA4832" w:rsidRPr="00C647E5" w:rsidRDefault="00FA4832" w:rsidP="00831B66">
            <w:pPr>
              <w:jc w:val="both"/>
            </w:pPr>
            <w:r w:rsidRPr="00C647E5">
              <w:t xml:space="preserve">Mindegyik helyszínen kötelező a fehér köpeny (saját köpeny használata megengedett) és az aktuális szabályozás szerinti egyéb felszerelések (pl. maszk). A klinikán őrzött öltözőhelyiség biztosított. </w:t>
            </w:r>
          </w:p>
          <w:p w14:paraId="3FB9C50D" w14:textId="77777777" w:rsidR="00FA4832" w:rsidRPr="00C647E5" w:rsidRDefault="00FA4832" w:rsidP="00831B66">
            <w:pPr>
              <w:jc w:val="both"/>
            </w:pPr>
            <w:r w:rsidRPr="00C647E5">
              <w:t>A</w:t>
            </w:r>
            <w:r w:rsidR="0006656D" w:rsidRPr="00C647E5">
              <w:t xml:space="preserve"> kórtermi gyakorlat</w:t>
            </w:r>
            <w:r w:rsidRPr="00C647E5">
              <w:t xml:space="preserve"> 7</w:t>
            </w:r>
            <w:r w:rsidR="00834EB6" w:rsidRPr="00C647E5">
              <w:t>:</w:t>
            </w:r>
            <w:r w:rsidRPr="00C647E5">
              <w:t xml:space="preserve">00-kor </w:t>
            </w:r>
            <w:r w:rsidR="0006656D" w:rsidRPr="00C647E5">
              <w:t xml:space="preserve">a reggeli vizittel </w:t>
            </w:r>
            <w:r w:rsidRPr="00C647E5">
              <w:t>kezdődik. A viziten a hallgatónak részt kell vennie.</w:t>
            </w:r>
          </w:p>
          <w:p w14:paraId="54C96953" w14:textId="77777777" w:rsidR="00834EB6" w:rsidRPr="00C647E5" w:rsidRDefault="00834EB6" w:rsidP="00831B66">
            <w:pPr>
              <w:jc w:val="both"/>
            </w:pPr>
            <w:r w:rsidRPr="00C647E5">
              <w:t>Az ambulancián lévő gyakorlat 9:00-kor kezdődik.</w:t>
            </w:r>
          </w:p>
          <w:p w14:paraId="4DDA7AAE" w14:textId="77777777" w:rsidR="00FA4832" w:rsidRPr="00C647E5" w:rsidRDefault="00FA4832" w:rsidP="00831B66">
            <w:pPr>
              <w:jc w:val="both"/>
            </w:pPr>
            <w:r w:rsidRPr="00C647E5">
              <w:t>A többi helyszínen a gyakorlat kezdete 8.00 óra.</w:t>
            </w:r>
          </w:p>
          <w:p w14:paraId="51A143C5" w14:textId="77777777" w:rsidR="00FA4832" w:rsidRPr="00C647E5" w:rsidRDefault="00FA4832" w:rsidP="00831B66">
            <w:pPr>
              <w:jc w:val="both"/>
            </w:pPr>
          </w:p>
          <w:p w14:paraId="32B1BF40" w14:textId="77777777" w:rsidR="00887994" w:rsidRPr="00C647E5" w:rsidRDefault="00FA4832" w:rsidP="00831B66">
            <w:pPr>
              <w:jc w:val="both"/>
            </w:pPr>
            <w:r w:rsidRPr="00C647E5">
              <w:rPr>
                <w:u w:val="single"/>
              </w:rPr>
              <w:t>Az egyes helyszíneken megszerezhető ismeretek, kompetenciák</w:t>
            </w:r>
            <w:r w:rsidRPr="00C647E5">
              <w:t>:</w:t>
            </w:r>
          </w:p>
          <w:p w14:paraId="6802B631" w14:textId="77777777" w:rsidR="00831B66" w:rsidRPr="00C647E5" w:rsidRDefault="00831B66" w:rsidP="00831B66">
            <w:pPr>
              <w:jc w:val="both"/>
              <w:rPr>
                <w:b/>
              </w:rPr>
            </w:pPr>
            <w:r w:rsidRPr="00C647E5">
              <w:rPr>
                <w:b/>
              </w:rPr>
              <w:t>I</w:t>
            </w:r>
            <w:r w:rsidR="00342850" w:rsidRPr="00C647E5">
              <w:rPr>
                <w:b/>
              </w:rPr>
              <w:t>-II</w:t>
            </w:r>
            <w:r w:rsidRPr="00C647E5">
              <w:rPr>
                <w:b/>
              </w:rPr>
              <w:t>. Hallgatók kórtermi és ambulanciás tevékenysége:</w:t>
            </w:r>
          </w:p>
          <w:p w14:paraId="4B145BA1" w14:textId="77777777" w:rsidR="0006656D" w:rsidRPr="00C647E5" w:rsidRDefault="0006656D" w:rsidP="0006656D">
            <w:pPr>
              <w:jc w:val="both"/>
            </w:pPr>
            <w:r w:rsidRPr="00C647E5">
              <w:t>Az osztályon és az ambulancián az elsődleges szempont a beteggel való találkozás, a vizsgálat, a beteg érrendszeri problémájának specifikus kikérdezése. Általában 7.30-kor tartunk reggeli megbeszélést, amelyen szintén részt kell vennie az osztályra beosztott hallgatónak. Célunk a sürgősségi, életet, végtagot, illetve más célszervet veszélyeztető (stroke) esetek alapos ismeretéhez segítségnyújtás.</w:t>
            </w:r>
          </w:p>
          <w:p w14:paraId="670C038E" w14:textId="77777777" w:rsidR="00831B66" w:rsidRPr="00C647E5" w:rsidRDefault="00831B66" w:rsidP="00831B66">
            <w:pPr>
              <w:jc w:val="both"/>
            </w:pPr>
            <w:r w:rsidRPr="00C647E5">
              <w:t xml:space="preserve">A tutor vezetésével a hallgató részt vesz az osztályos viziteken, ahol megismerkedik a bent fekvő betegek kórtörténetével, a már megtörtént műtétek típusaival, vagy éppen a tervezett műtéti lehetőségekkel. Az anamnézis felvételénél a hallgató megtanulja, mik azok a specifikus kérdések, amelyek segítenek megtudni, hogy a beteg panaszai mennyire eredhetnek érrendszeri elváltozásból. Milyen az elváltozás dinamikája, mennyire van szükség akut, vagy sürgősségi ellátásra. A fizikális vizsgálatnál az érstátusz tapintása, a mini-doppler készülékkel történő vizsgálat, valamint az akut elzáródásra utaló jelek felismerése az elsődleges cél. A hallgató részt vehet az operált betegek kötözésében, az injekciós és infúziós kezelések beállításában, használhatja és megfigyelheti a számítógépes rendszereket. </w:t>
            </w:r>
          </w:p>
          <w:p w14:paraId="52F15725" w14:textId="77777777" w:rsidR="00831B66" w:rsidRPr="00C647E5" w:rsidRDefault="00831B66" w:rsidP="00D62425">
            <w:pPr>
              <w:jc w:val="both"/>
            </w:pPr>
          </w:p>
          <w:p w14:paraId="0FA90A40" w14:textId="77777777" w:rsidR="00831B66" w:rsidRPr="00C647E5" w:rsidRDefault="00831B66" w:rsidP="00831B66">
            <w:pPr>
              <w:jc w:val="both"/>
              <w:rPr>
                <w:b/>
              </w:rPr>
            </w:pPr>
            <w:r w:rsidRPr="00C647E5">
              <w:rPr>
                <w:b/>
              </w:rPr>
              <w:t>III. Érbetegek diagnosztikai lehetőségének megismerése:</w:t>
            </w:r>
          </w:p>
          <w:p w14:paraId="62FAEAA0" w14:textId="77777777" w:rsidR="00831B66" w:rsidRPr="00C647E5" w:rsidRDefault="00831B66" w:rsidP="00831B66">
            <w:pPr>
              <w:jc w:val="both"/>
            </w:pPr>
            <w:r w:rsidRPr="00C647E5">
              <w:t>A hallgató legalább egy napot eltölt az angiográfiás laborba</w:t>
            </w:r>
            <w:r w:rsidR="00887994" w:rsidRPr="00C647E5">
              <w:t>n</w:t>
            </w:r>
            <w:r w:rsidRPr="00C647E5">
              <w:t>. Az osztályon és az ambulancián, illetve akár a műtőben is a konzultációk egyik célja hogy a hallgató megismerhesse a leggyakoribb invazív és non-invazív diagnosztikai lehetőségeket és szükség esetén tudjon választani közülük. Lehetőségük nyílik mindezek mellett az érsebészeti ambulancián működő ultra</w:t>
            </w:r>
            <w:r w:rsidR="00887994" w:rsidRPr="00C647E5">
              <w:t>ha</w:t>
            </w:r>
            <w:r w:rsidRPr="00C647E5">
              <w:t xml:space="preserve">ng diagnosztikai labor megismerésére. </w:t>
            </w:r>
          </w:p>
          <w:p w14:paraId="4F07F0DD" w14:textId="77777777" w:rsidR="003D0A4B" w:rsidRPr="00C647E5" w:rsidRDefault="003D0A4B" w:rsidP="003D0A4B">
            <w:pPr>
              <w:jc w:val="both"/>
            </w:pPr>
          </w:p>
          <w:p w14:paraId="7EB027F9" w14:textId="77777777" w:rsidR="003D0A4B" w:rsidRPr="00C647E5" w:rsidRDefault="003D0A4B" w:rsidP="003D0A4B">
            <w:pPr>
              <w:jc w:val="both"/>
              <w:rPr>
                <w:b/>
              </w:rPr>
            </w:pPr>
            <w:r w:rsidRPr="00C647E5">
              <w:rPr>
                <w:b/>
              </w:rPr>
              <w:t>IV. Műtői tevékenység:</w:t>
            </w:r>
          </w:p>
          <w:p w14:paraId="46FA658E" w14:textId="77777777" w:rsidR="003D0A4B" w:rsidRPr="00C647E5" w:rsidRDefault="003D0A4B" w:rsidP="003D0A4B">
            <w:pPr>
              <w:jc w:val="both"/>
            </w:pPr>
            <w:r w:rsidRPr="00C647E5">
              <w:t>A műtőben elsődlegesen megfigyelés történik, de akár egyes folyamatokban aktívan részt is vehet. A műtétek közötti időpontban a műtétekkel kapcsolatos tudnivalók kerülhetnek megbeszélésre, kiemelten a műtéti indikáció felállításának algoritmus szerinti ismertetésére. Bizonyos műtétekben mód nyílhat a műtétekben asszisztensi tevékenység végzésére is, a műtét jellegétől függően.</w:t>
            </w:r>
          </w:p>
          <w:p w14:paraId="0F16DA39" w14:textId="77777777" w:rsidR="005919E2" w:rsidRPr="00C647E5" w:rsidRDefault="005919E2" w:rsidP="00D62425">
            <w:pPr>
              <w:jc w:val="both"/>
            </w:pPr>
          </w:p>
          <w:p w14:paraId="7ABE63D1" w14:textId="77777777" w:rsidR="003D0A4B" w:rsidRPr="00C647E5" w:rsidRDefault="003D0A4B" w:rsidP="003D0A4B">
            <w:pPr>
              <w:jc w:val="both"/>
              <w:rPr>
                <w:b/>
              </w:rPr>
            </w:pPr>
            <w:r w:rsidRPr="00C647E5">
              <w:rPr>
                <w:b/>
              </w:rPr>
              <w:t>V. Érsebészeti ambulancia:</w:t>
            </w:r>
          </w:p>
          <w:p w14:paraId="75084215" w14:textId="77777777" w:rsidR="003D0A4B" w:rsidRPr="00C647E5" w:rsidRDefault="003D0A4B" w:rsidP="003D0A4B">
            <w:pPr>
              <w:jc w:val="both"/>
            </w:pPr>
            <w:r w:rsidRPr="00C647E5">
              <w:t>A hallgató részt vesz a beosztott szakorvossal az érbetegek vizsgálatában. Maga is végez betegvizsgálatot (tapintás, hallgatózás, doppler, illetve a leletek kiértékelésében való részvétel), a beteg gondozásba vételét, a kezelési döntési mechanizmust, az operált betegek ellenőrzésének szempontjait beszélik át. Nagyszámú akut és krónikus beteget láthat viszonylag rövid idő alatt. Az ambulancián valóban mód nyílik tényleges eseteken, valós diagnosztikai és terápiás algoritmusok megismerésére. Ezeket a betegeket gyakran az osztályon, az angiográfiás laborban és a műtőben is tovább követheti a hallgató.</w:t>
            </w:r>
          </w:p>
          <w:p w14:paraId="58DC14E4" w14:textId="77777777" w:rsidR="00342850" w:rsidRPr="00C647E5" w:rsidRDefault="00342850" w:rsidP="00C647E5">
            <w:pPr>
              <w:jc w:val="both"/>
            </w:pPr>
          </w:p>
        </w:tc>
      </w:tr>
      <w:tr w:rsidR="003D0A4B" w:rsidRPr="00C647E5" w14:paraId="558A7AEC" w14:textId="77777777">
        <w:tc>
          <w:tcPr>
            <w:tcW w:w="9180" w:type="dxa"/>
          </w:tcPr>
          <w:p w14:paraId="22EF47F3" w14:textId="77777777" w:rsidR="003D0A4B" w:rsidRPr="00C647E5" w:rsidRDefault="003D0A4B" w:rsidP="003D0A4B">
            <w:pPr>
              <w:jc w:val="both"/>
            </w:pPr>
            <w:r w:rsidRPr="00C647E5">
              <w:rPr>
                <w:b/>
              </w:rPr>
              <w:lastRenderedPageBreak/>
              <w:t>Az adott tantárgy határterületi kérdéseit érintő egyéb tárgyak (kötelező és választható tárgyak egyaránt!). A tematikák lehetséges átfedései:</w:t>
            </w:r>
          </w:p>
          <w:p w14:paraId="50A7EF0C" w14:textId="77777777" w:rsidR="003D0A4B" w:rsidRPr="00C647E5" w:rsidRDefault="003D0A4B" w:rsidP="003D0A4B">
            <w:pPr>
              <w:jc w:val="both"/>
              <w:rPr>
                <w:b/>
              </w:rPr>
            </w:pPr>
            <w:r w:rsidRPr="00C647E5">
              <w:t>anatómia, élettan, kórélettan, patológia, sürgősségi ellátás (oxyológia), belgyógyászat (angiológia, haematológia, kardiológia, nephrológia, diabetológia, endocrinológia), sebészet, neurológia, radiológia</w:t>
            </w:r>
          </w:p>
        </w:tc>
      </w:tr>
      <w:tr w:rsidR="003D0A4B" w:rsidRPr="00C647E5" w14:paraId="1C9B64D3" w14:textId="77777777">
        <w:tc>
          <w:tcPr>
            <w:tcW w:w="9180" w:type="dxa"/>
          </w:tcPr>
          <w:p w14:paraId="3C9A883A" w14:textId="77777777" w:rsidR="003D0A4B" w:rsidRPr="00C647E5" w:rsidRDefault="003D0A4B" w:rsidP="003D0A4B">
            <w:pPr>
              <w:jc w:val="both"/>
              <w:rPr>
                <w:b/>
              </w:rPr>
            </w:pPr>
            <w:r w:rsidRPr="00C647E5">
              <w:rPr>
                <w:b/>
              </w:rPr>
              <w:t>A foglalkozásokon való részvétel követelményei és a távolmaradás pótlásának lehetősége, az igazolás módja a fogla</w:t>
            </w:r>
            <w:r w:rsidR="00FD086C" w:rsidRPr="00C647E5">
              <w:rPr>
                <w:b/>
              </w:rPr>
              <w:t>l</w:t>
            </w:r>
            <w:r w:rsidRPr="00C647E5">
              <w:rPr>
                <w:b/>
              </w:rPr>
              <w:t>kozásokról való távollét esetén:</w:t>
            </w:r>
          </w:p>
          <w:p w14:paraId="0F68E068" w14:textId="77777777" w:rsidR="001A4DF2" w:rsidRPr="009B4C37" w:rsidRDefault="001A4DF2" w:rsidP="001A4DF2">
            <w:pPr>
              <w:jc w:val="both"/>
            </w:pPr>
            <w:r w:rsidRPr="009B4C37">
              <w:t>A blokkbeosztás szerinti saját csoportban max. 25% hiányzás megengedett, azonban a kimaradt gyakorlati elemet kötelező pótolni.</w:t>
            </w:r>
          </w:p>
          <w:p w14:paraId="4575A643" w14:textId="77777777" w:rsidR="001A4DF2" w:rsidRPr="00C647E5" w:rsidRDefault="001A4DF2" w:rsidP="001A4DF2">
            <w:pPr>
              <w:jc w:val="both"/>
            </w:pPr>
            <w:r w:rsidRPr="009B4C37">
              <w:t>A</w:t>
            </w:r>
            <w:r w:rsidR="00A50423">
              <w:t>z igazolt</w:t>
            </w:r>
            <w:r w:rsidRPr="009B4C37">
              <w:t xml:space="preserve"> hiányzást kizárólag a tanszéki oktatási ügyintézővel </w:t>
            </w:r>
            <w:r w:rsidRPr="00C647E5">
              <w:t xml:space="preserve">egyeztetett időpontban lehet pótolni, a kijelölt csoporthoz csatlakozva. Elegendő a hiányzás napja szerinti gyakorlatot pótolni. </w:t>
            </w:r>
          </w:p>
          <w:p w14:paraId="4D781FD2" w14:textId="77777777" w:rsidR="0006656D" w:rsidRPr="00C647E5" w:rsidRDefault="0006656D" w:rsidP="0006656D">
            <w:pPr>
              <w:jc w:val="both"/>
            </w:pPr>
            <w:r w:rsidRPr="00C647E5">
              <w:t>Tesztvizsgát csak az a hallgató írhat, aki teljesítette mindegyik helyszínen a gyakorlatot és a hiánytalanul kitöltött és teljeskörűen aláírt jelenléti ívét leadta a tanszéki titkárságon.</w:t>
            </w:r>
          </w:p>
          <w:p w14:paraId="1469A012" w14:textId="77777777" w:rsidR="0006656D" w:rsidRPr="00C647E5" w:rsidRDefault="0006656D" w:rsidP="0006656D">
            <w:pPr>
              <w:jc w:val="both"/>
            </w:pPr>
            <w:r w:rsidRPr="00C647E5">
              <w:t>A nagy hallgatói létszám és az egyes gyakorlati helyszínek erősen korlátozott befogadóképessége miatt akár több hetet is várni kell a pótlásra, ezért javasolt a blokkbeosztás szerint, a saját csoporttal teljesíteni a gyakorlatot.</w:t>
            </w:r>
          </w:p>
          <w:p w14:paraId="332E91C8" w14:textId="77777777" w:rsidR="003D0A4B" w:rsidRPr="00C647E5" w:rsidRDefault="003D0A4B" w:rsidP="003D0A4B">
            <w:pPr>
              <w:jc w:val="both"/>
              <w:rPr>
                <w:b/>
                <w:strike/>
              </w:rPr>
            </w:pPr>
          </w:p>
        </w:tc>
      </w:tr>
      <w:tr w:rsidR="003D0A4B" w:rsidRPr="00C647E5" w14:paraId="63C31AF0" w14:textId="77777777">
        <w:tc>
          <w:tcPr>
            <w:tcW w:w="9180" w:type="dxa"/>
          </w:tcPr>
          <w:p w14:paraId="1077AADA" w14:textId="77777777" w:rsidR="003D0A4B" w:rsidRPr="00C647E5" w:rsidRDefault="003D0A4B" w:rsidP="003D0A4B">
            <w:pPr>
              <w:jc w:val="both"/>
              <w:rPr>
                <w:b/>
              </w:rPr>
            </w:pPr>
            <w:r w:rsidRPr="00C647E5">
              <w:rPr>
                <w:b/>
              </w:rPr>
              <w:t xml:space="preserve">A megszerzett ismeretek ellenőrzésének módja a szorgalmi időszakban: </w:t>
            </w:r>
          </w:p>
          <w:p w14:paraId="59E22983" w14:textId="77777777" w:rsidR="003D0A4B" w:rsidRPr="00C647E5" w:rsidRDefault="003D0A4B" w:rsidP="003D0A4B">
            <w:r w:rsidRPr="00C647E5">
              <w:t>(</w:t>
            </w:r>
            <w:r w:rsidRPr="009E4563">
              <w:rPr>
                <w:i/>
              </w:rPr>
              <w:t>beszámolók, zárthelyi dolgozatok száma témaköre és időpontja, értékelésbe beszámításuk módja, pótlásuk és javításuk lehetősége</w:t>
            </w:r>
            <w:r w:rsidRPr="00C647E5">
              <w:t>)</w:t>
            </w:r>
          </w:p>
          <w:p w14:paraId="545F68E5" w14:textId="77777777" w:rsidR="003D0A4B" w:rsidRPr="00C647E5" w:rsidRDefault="003D0A4B" w:rsidP="003D0A4B">
            <w:pPr>
              <w:autoSpaceDE w:val="0"/>
              <w:autoSpaceDN w:val="0"/>
              <w:adjustRightInd w:val="0"/>
            </w:pPr>
          </w:p>
          <w:p w14:paraId="6B47FF04" w14:textId="77777777" w:rsidR="0006656D" w:rsidRPr="00C647E5" w:rsidRDefault="0006656D" w:rsidP="0006656D">
            <w:pPr>
              <w:jc w:val="both"/>
            </w:pPr>
            <w:r w:rsidRPr="00C647E5">
              <w:t xml:space="preserve">A gyakorlat utolsó napján kerül sor a tesztvizsgára, melyet a Moodle rendszer segítségével bonyolítunk le. A tesztvizsgát ötfokozatú jeggyel értékeljük, az elért százalékértékek átváltásával: </w:t>
            </w:r>
          </w:p>
          <w:p w14:paraId="440F36E3" w14:textId="77777777" w:rsidR="0006656D" w:rsidRPr="00C647E5" w:rsidRDefault="00FD086C" w:rsidP="003D0A4B">
            <w:pPr>
              <w:autoSpaceDE w:val="0"/>
              <w:autoSpaceDN w:val="0"/>
              <w:adjustRightInd w:val="0"/>
            </w:pPr>
            <w:r w:rsidRPr="00C647E5">
              <w:t>100-90%: jeles, 89-80%: jó, 79-70%: közepes, 69-60%: elégséges, &lt;60%: elégtelen.</w:t>
            </w:r>
          </w:p>
          <w:p w14:paraId="16B974D0" w14:textId="77777777" w:rsidR="003D0A4B" w:rsidRPr="00C647E5" w:rsidRDefault="003D0A4B" w:rsidP="00C647E5">
            <w:pPr>
              <w:autoSpaceDE w:val="0"/>
              <w:autoSpaceDN w:val="0"/>
              <w:adjustRightInd w:val="0"/>
              <w:rPr>
                <w:b/>
              </w:rPr>
            </w:pPr>
          </w:p>
        </w:tc>
      </w:tr>
      <w:tr w:rsidR="003D0A4B" w:rsidRPr="00C647E5" w14:paraId="415A7C6B" w14:textId="77777777">
        <w:tc>
          <w:tcPr>
            <w:tcW w:w="9180" w:type="dxa"/>
          </w:tcPr>
          <w:p w14:paraId="4EED5F0D" w14:textId="77777777" w:rsidR="003D0A4B" w:rsidRPr="00C647E5" w:rsidRDefault="003D0A4B" w:rsidP="003D0A4B">
            <w:pPr>
              <w:jc w:val="both"/>
              <w:rPr>
                <w:b/>
              </w:rPr>
            </w:pPr>
            <w:r w:rsidRPr="00C647E5">
              <w:rPr>
                <w:b/>
              </w:rPr>
              <w:t>A hallgató egyéni munkával megoldandó feladatainak száma és típusa, ezek leadási határideje:</w:t>
            </w:r>
          </w:p>
          <w:p w14:paraId="036444DA" w14:textId="77777777" w:rsidR="003D0A4B" w:rsidRPr="00C647E5" w:rsidRDefault="003D0A4B" w:rsidP="003D0A4B">
            <w:pPr>
              <w:jc w:val="both"/>
              <w:rPr>
                <w:b/>
              </w:rPr>
            </w:pPr>
          </w:p>
          <w:p w14:paraId="38B20B7B" w14:textId="77777777" w:rsidR="001A2D43" w:rsidRPr="00C647E5" w:rsidRDefault="001A2D43" w:rsidP="003D0A4B">
            <w:pPr>
              <w:jc w:val="both"/>
              <w:rPr>
                <w:b/>
              </w:rPr>
            </w:pPr>
            <w:r w:rsidRPr="00C647E5">
              <w:rPr>
                <w:b/>
              </w:rPr>
              <w:t>---</w:t>
            </w:r>
          </w:p>
          <w:p w14:paraId="216F2E93" w14:textId="77777777" w:rsidR="003D0A4B" w:rsidRPr="00C647E5" w:rsidRDefault="003D0A4B" w:rsidP="003D0A4B">
            <w:pPr>
              <w:jc w:val="both"/>
              <w:rPr>
                <w:b/>
              </w:rPr>
            </w:pPr>
          </w:p>
        </w:tc>
      </w:tr>
      <w:tr w:rsidR="003D0A4B" w:rsidRPr="00C647E5" w14:paraId="7C44D6CA" w14:textId="77777777">
        <w:tc>
          <w:tcPr>
            <w:tcW w:w="9180" w:type="dxa"/>
          </w:tcPr>
          <w:p w14:paraId="4763E57E" w14:textId="77777777" w:rsidR="003D0A4B" w:rsidRPr="009B4C37" w:rsidRDefault="003D0A4B" w:rsidP="003D0A4B">
            <w:pPr>
              <w:jc w:val="both"/>
              <w:rPr>
                <w:b/>
              </w:rPr>
            </w:pPr>
            <w:r w:rsidRPr="009B4C37">
              <w:rPr>
                <w:b/>
              </w:rPr>
              <w:t xml:space="preserve">A félév aláírásának feltételei: </w:t>
            </w:r>
          </w:p>
          <w:p w14:paraId="5E67FDB2" w14:textId="77777777" w:rsidR="001A4DF2" w:rsidRPr="009B4C37" w:rsidRDefault="001A4DF2" w:rsidP="001A4DF2">
            <w:pPr>
              <w:jc w:val="both"/>
            </w:pPr>
            <w:r w:rsidRPr="009B4C37">
              <w:t xml:space="preserve">Az aláírás feltételei: a gyakorlati helyszínek mindegyikén a gyakorlat teljesítése, valamint a tesztvizsga megírása. </w:t>
            </w:r>
          </w:p>
          <w:p w14:paraId="567C7738" w14:textId="77777777" w:rsidR="001A4DF2" w:rsidRPr="009B4C37" w:rsidRDefault="001A4DF2" w:rsidP="001A4DF2">
            <w:pPr>
              <w:jc w:val="both"/>
            </w:pPr>
            <w:r w:rsidRPr="009B4C37">
              <w:t>A blokkbeosztás szerinti saját csoportban max. 25% hiányzás megengedett, azonban a kimaradt gyakorlati elemet kötelező pótolni.</w:t>
            </w:r>
          </w:p>
          <w:p w14:paraId="7FF68C36" w14:textId="77777777" w:rsidR="001A4DF2" w:rsidRPr="009B4C37" w:rsidRDefault="001A4DF2" w:rsidP="001A4DF2">
            <w:pPr>
              <w:jc w:val="both"/>
            </w:pPr>
            <w:r w:rsidRPr="009B4C37">
              <w:t xml:space="preserve">A hiányzást kizárólag a tanszéki oktatási ügyintézővel egyeztetett időpontban lehet pótolni, a kijelölt csoporthoz csatlakozva. Elegendő a hiányzás napja szerinti gyakorlatot pótolni. </w:t>
            </w:r>
          </w:p>
          <w:p w14:paraId="306DF0E6" w14:textId="77777777" w:rsidR="001A4DF2" w:rsidRPr="009B4C37" w:rsidRDefault="001A4DF2" w:rsidP="001A4DF2">
            <w:pPr>
              <w:jc w:val="both"/>
            </w:pPr>
            <w:r w:rsidRPr="009B4C37">
              <w:t>Tesztvizsgát csak az a hallgató írhat, aki teljesítette mindegyik helyszínen a gyakorlatot és a hiánytalanul kitöltött és teljeskörűen aláírt jelenléti ívét leadta a tanszéki titkárságon.</w:t>
            </w:r>
          </w:p>
          <w:p w14:paraId="04BF7602" w14:textId="77777777" w:rsidR="001A4DF2" w:rsidRPr="009B4C37" w:rsidRDefault="001A4DF2" w:rsidP="001A4DF2">
            <w:pPr>
              <w:jc w:val="both"/>
            </w:pPr>
            <w:r w:rsidRPr="009B4C37">
              <w:t>A nagy hallgatói létszám és az egyes gyakorlati helyszínek erősen korlátozott befogadóképessége miatt akár több hetet is várni kell a pótlásra, ezért javasolt a blokkbeosztás szerint, a saját csoporttal teljesíteni a gyakorlatot.</w:t>
            </w:r>
          </w:p>
          <w:p w14:paraId="401EE505" w14:textId="77777777" w:rsidR="003D0A4B" w:rsidRPr="009B4C37" w:rsidRDefault="003D0A4B" w:rsidP="003D0A4B">
            <w:pPr>
              <w:jc w:val="both"/>
              <w:rPr>
                <w:b/>
              </w:rPr>
            </w:pPr>
          </w:p>
        </w:tc>
      </w:tr>
      <w:tr w:rsidR="003D0A4B" w:rsidRPr="00C647E5" w14:paraId="5CD28393" w14:textId="77777777">
        <w:tc>
          <w:tcPr>
            <w:tcW w:w="9180" w:type="dxa"/>
          </w:tcPr>
          <w:p w14:paraId="77F10BC0" w14:textId="77777777" w:rsidR="003D0A4B" w:rsidRPr="009B4C37" w:rsidRDefault="003D0A4B" w:rsidP="003D0A4B">
            <w:pPr>
              <w:jc w:val="both"/>
              <w:rPr>
                <w:b/>
              </w:rPr>
            </w:pPr>
            <w:r w:rsidRPr="009B4C37">
              <w:rPr>
                <w:b/>
              </w:rPr>
              <w:t xml:space="preserve">A számonkérés típusa </w:t>
            </w:r>
            <w:r w:rsidRPr="009B4C37">
              <w:rPr>
                <w:i/>
              </w:rPr>
              <w:t>(szigorlat, kollokvium, gyakorlati jegy, háromfokozatú gyakorlati jegy vagy nincs vizsga)</w:t>
            </w:r>
            <w:r w:rsidRPr="009B4C37">
              <w:rPr>
                <w:b/>
              </w:rPr>
              <w:t>:</w:t>
            </w:r>
          </w:p>
          <w:p w14:paraId="755CB511" w14:textId="77777777" w:rsidR="001A4DF2" w:rsidRPr="009B4C37" w:rsidRDefault="001A4DF2" w:rsidP="001A4DF2">
            <w:pPr>
              <w:jc w:val="both"/>
            </w:pPr>
            <w:r w:rsidRPr="009B4C37">
              <w:t>Tesztvizsga, az aláírás feltételeként.</w:t>
            </w:r>
          </w:p>
          <w:p w14:paraId="009B31CF" w14:textId="77777777" w:rsidR="003D0A4B" w:rsidRPr="009B4C37" w:rsidRDefault="003D0A4B" w:rsidP="003D0A4B">
            <w:pPr>
              <w:jc w:val="both"/>
              <w:rPr>
                <w:b/>
              </w:rPr>
            </w:pPr>
          </w:p>
        </w:tc>
      </w:tr>
      <w:tr w:rsidR="003D0A4B" w:rsidRPr="00C647E5" w14:paraId="57933ABA" w14:textId="77777777" w:rsidTr="00700161">
        <w:tc>
          <w:tcPr>
            <w:tcW w:w="9180" w:type="dxa"/>
          </w:tcPr>
          <w:p w14:paraId="130E9325" w14:textId="77777777" w:rsidR="003D0A4B" w:rsidRPr="00C647E5" w:rsidRDefault="003D0A4B" w:rsidP="003D0A4B">
            <w:pPr>
              <w:jc w:val="both"/>
              <w:rPr>
                <w:b/>
              </w:rPr>
            </w:pPr>
            <w:r w:rsidRPr="00C647E5">
              <w:rPr>
                <w:b/>
              </w:rPr>
              <w:t>Vizsgakövetelmények:</w:t>
            </w:r>
          </w:p>
          <w:p w14:paraId="312FB13C" w14:textId="77777777" w:rsidR="003D0A4B" w:rsidRPr="00C647E5" w:rsidRDefault="003D0A4B" w:rsidP="003D0A4B">
            <w:r w:rsidRPr="00C647E5">
              <w:t>(</w:t>
            </w:r>
            <w:r w:rsidRPr="00C647E5">
              <w:rPr>
                <w:i/>
              </w:rPr>
              <w:t>tételsor, tesztvizsga témakörei, kötelezően elvárt paraméterek, ábrák, fogalmak, számítások listája, gyakorlati készségek)</w:t>
            </w:r>
            <w:r w:rsidRPr="00C647E5">
              <w:t xml:space="preserve"> </w:t>
            </w:r>
          </w:p>
          <w:p w14:paraId="0DAF0685" w14:textId="77777777" w:rsidR="003D0A4B" w:rsidRDefault="003D0A4B" w:rsidP="003D0A4B">
            <w:pPr>
              <w:jc w:val="both"/>
              <w:rPr>
                <w:b/>
              </w:rPr>
            </w:pPr>
          </w:p>
          <w:p w14:paraId="0E99C6E1" w14:textId="77777777" w:rsidR="009E4563" w:rsidRPr="00C647E5" w:rsidRDefault="009E4563" w:rsidP="003D0A4B">
            <w:pPr>
              <w:jc w:val="both"/>
              <w:rPr>
                <w:b/>
              </w:rPr>
            </w:pPr>
          </w:p>
          <w:p w14:paraId="3C6F5FCF" w14:textId="77777777" w:rsidR="009E4563" w:rsidRPr="009E4563" w:rsidRDefault="003D0A4B" w:rsidP="009E4563">
            <w:pPr>
              <w:jc w:val="both"/>
              <w:rPr>
                <w:u w:val="single"/>
              </w:rPr>
            </w:pPr>
            <w:r w:rsidRPr="009E4563">
              <w:rPr>
                <w:u w:val="single"/>
              </w:rPr>
              <w:t>Tételsor:</w:t>
            </w:r>
            <w:r w:rsidR="00FD086C" w:rsidRPr="009E4563">
              <w:rPr>
                <w:u w:val="single"/>
              </w:rPr>
              <w:t xml:space="preserve"> </w:t>
            </w:r>
          </w:p>
          <w:p w14:paraId="17BB5946" w14:textId="77777777" w:rsidR="009E4563" w:rsidRDefault="00C647E5" w:rsidP="004F4C09">
            <w:pPr>
              <w:numPr>
                <w:ilvl w:val="0"/>
                <w:numId w:val="3"/>
              </w:numPr>
              <w:ind w:hanging="353"/>
              <w:jc w:val="both"/>
            </w:pPr>
            <w:r w:rsidRPr="00C647E5">
              <w:t>Az artériás és vénás betegségek epidemiológiája és rizikófaktorai</w:t>
            </w:r>
          </w:p>
          <w:p w14:paraId="095C9A70" w14:textId="77777777" w:rsidR="00C647E5" w:rsidRPr="00C647E5" w:rsidRDefault="00C647E5" w:rsidP="004F4C09">
            <w:pPr>
              <w:numPr>
                <w:ilvl w:val="0"/>
                <w:numId w:val="3"/>
              </w:numPr>
              <w:ind w:hanging="353"/>
              <w:jc w:val="both"/>
            </w:pPr>
            <w:r w:rsidRPr="00C647E5">
              <w:t>Az artériás betegségek szűrése, prevenciója és konzervatív kezelése</w:t>
            </w:r>
          </w:p>
          <w:p w14:paraId="409D8385" w14:textId="77777777" w:rsidR="00C647E5" w:rsidRPr="00C647E5" w:rsidRDefault="00C647E5" w:rsidP="00C647E5">
            <w:pPr>
              <w:pStyle w:val="Listaszerbekezds"/>
              <w:numPr>
                <w:ilvl w:val="0"/>
                <w:numId w:val="3"/>
              </w:numPr>
              <w:ind w:hanging="353"/>
              <w:jc w:val="both"/>
            </w:pPr>
            <w:r w:rsidRPr="00C647E5">
              <w:t>Az artériás és vénás betegségek általános tünettana és fizikális vizsgálata</w:t>
            </w:r>
          </w:p>
          <w:p w14:paraId="75CB4E12" w14:textId="77777777" w:rsidR="00C647E5" w:rsidRPr="00C647E5" w:rsidRDefault="00C647E5" w:rsidP="00C647E5">
            <w:pPr>
              <w:pStyle w:val="Listaszerbekezds"/>
              <w:numPr>
                <w:ilvl w:val="0"/>
                <w:numId w:val="3"/>
              </w:numPr>
              <w:ind w:hanging="353"/>
              <w:jc w:val="both"/>
            </w:pPr>
            <w:r w:rsidRPr="00C647E5">
              <w:t>Vaszkuláris ultrahang diagnosztika</w:t>
            </w:r>
          </w:p>
          <w:p w14:paraId="137EF0B1" w14:textId="77777777" w:rsidR="00C647E5" w:rsidRPr="00C647E5" w:rsidRDefault="00C647E5" w:rsidP="00C647E5">
            <w:pPr>
              <w:pStyle w:val="Listaszerbekezds"/>
              <w:numPr>
                <w:ilvl w:val="0"/>
                <w:numId w:val="3"/>
              </w:numPr>
              <w:ind w:hanging="353"/>
              <w:jc w:val="both"/>
            </w:pPr>
            <w:r w:rsidRPr="00C647E5">
              <w:t>Vaszkuláris CT és MR diagnosztika</w:t>
            </w:r>
          </w:p>
          <w:p w14:paraId="07E47C5D" w14:textId="77777777" w:rsidR="00C647E5" w:rsidRPr="00C647E5" w:rsidRDefault="00C647E5" w:rsidP="00C647E5">
            <w:pPr>
              <w:pStyle w:val="Listaszerbekezds"/>
              <w:numPr>
                <w:ilvl w:val="0"/>
                <w:numId w:val="3"/>
              </w:numPr>
              <w:ind w:hanging="353"/>
              <w:jc w:val="both"/>
            </w:pPr>
            <w:r w:rsidRPr="00C647E5">
              <w:t>Angiographia és intervenció</w:t>
            </w:r>
          </w:p>
          <w:p w14:paraId="6383A8E4" w14:textId="77777777" w:rsidR="00C647E5" w:rsidRPr="00C647E5" w:rsidRDefault="00C647E5" w:rsidP="00C647E5">
            <w:pPr>
              <w:pStyle w:val="Listaszerbekezds"/>
              <w:numPr>
                <w:ilvl w:val="0"/>
                <w:numId w:val="3"/>
              </w:numPr>
              <w:ind w:hanging="353"/>
              <w:jc w:val="both"/>
            </w:pPr>
            <w:r w:rsidRPr="00C647E5">
              <w:t>Alapvető érsebészeti technikák. Érpótló anyagok</w:t>
            </w:r>
          </w:p>
          <w:p w14:paraId="4CF31A01" w14:textId="77777777" w:rsidR="00C647E5" w:rsidRPr="00C647E5" w:rsidRDefault="00C647E5" w:rsidP="00C647E5">
            <w:pPr>
              <w:pStyle w:val="Listaszerbekezds"/>
              <w:numPr>
                <w:ilvl w:val="0"/>
                <w:numId w:val="3"/>
              </w:numPr>
              <w:ind w:hanging="353"/>
              <w:jc w:val="both"/>
            </w:pPr>
            <w:r w:rsidRPr="00C647E5">
              <w:t>Alsó végtagi obliteratív artériás betegségek</w:t>
            </w:r>
          </w:p>
          <w:p w14:paraId="253976C6" w14:textId="77777777" w:rsidR="00C647E5" w:rsidRPr="00C647E5" w:rsidRDefault="00C647E5" w:rsidP="00C647E5">
            <w:pPr>
              <w:pStyle w:val="Listaszerbekezds"/>
              <w:numPr>
                <w:ilvl w:val="0"/>
                <w:numId w:val="3"/>
              </w:numPr>
              <w:ind w:hanging="353"/>
              <w:jc w:val="both"/>
            </w:pPr>
            <w:r w:rsidRPr="00C647E5">
              <w:t>Supraaortikus ágak és a felső végtagi verőerek</w:t>
            </w:r>
          </w:p>
          <w:p w14:paraId="288E5EAD" w14:textId="77777777" w:rsidR="00C647E5" w:rsidRPr="00C647E5" w:rsidRDefault="00C647E5" w:rsidP="00C647E5">
            <w:pPr>
              <w:pStyle w:val="Listaszerbekezds"/>
              <w:numPr>
                <w:ilvl w:val="0"/>
                <w:numId w:val="3"/>
              </w:numPr>
              <w:ind w:hanging="353"/>
              <w:jc w:val="both"/>
            </w:pPr>
            <w:r w:rsidRPr="00C647E5">
              <w:t>Aorta aneurizmák, perifáriás artériás aneurizmák</w:t>
            </w:r>
          </w:p>
          <w:p w14:paraId="78D2D707" w14:textId="77777777" w:rsidR="00C647E5" w:rsidRPr="00C647E5" w:rsidRDefault="00C647E5" w:rsidP="00C647E5">
            <w:pPr>
              <w:pStyle w:val="Listaszerbekezds"/>
              <w:numPr>
                <w:ilvl w:val="0"/>
                <w:numId w:val="3"/>
              </w:numPr>
              <w:ind w:hanging="353"/>
              <w:jc w:val="both"/>
            </w:pPr>
            <w:r w:rsidRPr="00C647E5">
              <w:t>renális és viszcerális okkluzív és aneurizmatikus megbetegedések</w:t>
            </w:r>
          </w:p>
          <w:p w14:paraId="4B9032FC" w14:textId="77777777" w:rsidR="00C647E5" w:rsidRPr="00C647E5" w:rsidRDefault="00C647E5" w:rsidP="00C647E5">
            <w:pPr>
              <w:pStyle w:val="Listaszerbekezds"/>
              <w:numPr>
                <w:ilvl w:val="0"/>
                <w:numId w:val="3"/>
              </w:numPr>
              <w:ind w:hanging="353"/>
              <w:jc w:val="both"/>
            </w:pPr>
            <w:r w:rsidRPr="00C647E5">
              <w:t>Aortadisszekciók</w:t>
            </w:r>
          </w:p>
          <w:p w14:paraId="7600C8BB" w14:textId="77777777" w:rsidR="00C647E5" w:rsidRPr="00C647E5" w:rsidRDefault="00C647E5" w:rsidP="00C647E5">
            <w:pPr>
              <w:pStyle w:val="Listaszerbekezds"/>
              <w:numPr>
                <w:ilvl w:val="0"/>
                <w:numId w:val="3"/>
              </w:numPr>
              <w:ind w:hanging="353"/>
              <w:jc w:val="both"/>
            </w:pPr>
            <w:r w:rsidRPr="00C647E5">
              <w:t>Krónikus vénás elégtelenség. Mélyvénás trombózis</w:t>
            </w:r>
          </w:p>
          <w:p w14:paraId="1721B050" w14:textId="77777777" w:rsidR="00C647E5" w:rsidRPr="00C647E5" w:rsidRDefault="00C647E5" w:rsidP="00C647E5">
            <w:pPr>
              <w:pStyle w:val="Listaszerbekezds"/>
              <w:numPr>
                <w:ilvl w:val="0"/>
                <w:numId w:val="3"/>
              </w:numPr>
              <w:ind w:hanging="353"/>
              <w:jc w:val="both"/>
            </w:pPr>
            <w:r w:rsidRPr="00C647E5">
              <w:t>Művi arteriovenózus fisztulák</w:t>
            </w:r>
          </w:p>
          <w:p w14:paraId="0275A2A4" w14:textId="77777777" w:rsidR="00C647E5" w:rsidRPr="00C647E5" w:rsidRDefault="00C647E5" w:rsidP="00C647E5">
            <w:pPr>
              <w:pStyle w:val="Listaszerbekezds"/>
              <w:numPr>
                <w:ilvl w:val="0"/>
                <w:numId w:val="3"/>
              </w:numPr>
              <w:ind w:hanging="353"/>
              <w:jc w:val="both"/>
            </w:pPr>
            <w:r w:rsidRPr="00C647E5">
              <w:t>Malformációk</w:t>
            </w:r>
          </w:p>
          <w:p w14:paraId="75ED1C2E" w14:textId="77777777" w:rsidR="00C647E5" w:rsidRPr="00C647E5" w:rsidRDefault="00C647E5" w:rsidP="00C647E5">
            <w:pPr>
              <w:pStyle w:val="Listaszerbekezds"/>
              <w:numPr>
                <w:ilvl w:val="0"/>
                <w:numId w:val="3"/>
              </w:numPr>
              <w:ind w:hanging="353"/>
              <w:jc w:val="both"/>
            </w:pPr>
            <w:r w:rsidRPr="00C647E5">
              <w:t>Vasculitisek az érsebészeti/intervenciós radiológiai/angiológiai gyakorlatban</w:t>
            </w:r>
          </w:p>
          <w:p w14:paraId="245F102B" w14:textId="77777777" w:rsidR="00C647E5" w:rsidRPr="00C647E5" w:rsidRDefault="00C647E5" w:rsidP="00C647E5">
            <w:pPr>
              <w:pStyle w:val="Listaszerbekezds"/>
              <w:numPr>
                <w:ilvl w:val="0"/>
                <w:numId w:val="3"/>
              </w:numPr>
              <w:ind w:hanging="353"/>
              <w:jc w:val="both"/>
            </w:pPr>
            <w:r w:rsidRPr="00C647E5">
              <w:t>Diabéteszes láb, amputációk</w:t>
            </w:r>
          </w:p>
          <w:p w14:paraId="6DFC0AF9" w14:textId="77777777" w:rsidR="00C647E5" w:rsidRPr="00C647E5" w:rsidRDefault="00C647E5" w:rsidP="00C647E5">
            <w:pPr>
              <w:pStyle w:val="Listaszerbekezds"/>
              <w:numPr>
                <w:ilvl w:val="0"/>
                <w:numId w:val="3"/>
              </w:numPr>
              <w:ind w:hanging="353"/>
              <w:jc w:val="both"/>
            </w:pPr>
            <w:r w:rsidRPr="00C647E5">
              <w:t>Krónikus perifériás nyiroködéma</w:t>
            </w:r>
          </w:p>
          <w:p w14:paraId="793DEBFD" w14:textId="77777777" w:rsidR="00C647E5" w:rsidRPr="00C647E5" w:rsidRDefault="00C647E5" w:rsidP="00C647E5">
            <w:pPr>
              <w:pStyle w:val="Listaszerbekezds"/>
              <w:ind w:left="1065"/>
              <w:jc w:val="both"/>
              <w:rPr>
                <w:b/>
              </w:rPr>
            </w:pPr>
          </w:p>
        </w:tc>
      </w:tr>
      <w:tr w:rsidR="003D0A4B" w:rsidRPr="00C647E5" w14:paraId="5F682EB4" w14:textId="77777777" w:rsidTr="007A1049">
        <w:tc>
          <w:tcPr>
            <w:tcW w:w="9180" w:type="dxa"/>
            <w:shd w:val="clear" w:color="auto" w:fill="auto"/>
          </w:tcPr>
          <w:p w14:paraId="4640C81D" w14:textId="77777777" w:rsidR="003D0A4B" w:rsidRPr="00C647E5" w:rsidRDefault="003D0A4B" w:rsidP="003D0A4B">
            <w:pPr>
              <w:jc w:val="both"/>
              <w:rPr>
                <w:b/>
              </w:rPr>
            </w:pPr>
            <w:r w:rsidRPr="00C647E5">
              <w:rPr>
                <w:b/>
              </w:rPr>
              <w:t>Az érdemjegy kialakításának módja és típusa:</w:t>
            </w:r>
          </w:p>
          <w:p w14:paraId="3E49D282" w14:textId="77777777" w:rsidR="003D0A4B" w:rsidRPr="00C647E5" w:rsidRDefault="003D0A4B" w:rsidP="003D0A4B">
            <w:pPr>
              <w:rPr>
                <w:i/>
              </w:rPr>
            </w:pPr>
            <w:r w:rsidRPr="00C647E5">
              <w:t xml:space="preserve"> (</w:t>
            </w:r>
            <w:r w:rsidRPr="00C647E5">
              <w:rPr>
                <w:i/>
              </w:rPr>
              <w:t>Az elméleti és gyakorlati vizsga beszámításának módja. Az évközi számonkérések eredményeinek beszámítási módja.</w:t>
            </w:r>
            <w:r w:rsidRPr="00C647E5">
              <w:t xml:space="preserve"> </w:t>
            </w:r>
            <w:r w:rsidRPr="00C647E5">
              <w:rPr>
                <w:i/>
              </w:rPr>
              <w:t>A jegymegajánlás lehetőségei és feltételei.)</w:t>
            </w:r>
          </w:p>
          <w:p w14:paraId="311D9421" w14:textId="77777777" w:rsidR="003D0A4B" w:rsidRPr="00C647E5" w:rsidRDefault="003D0A4B" w:rsidP="003D0A4B">
            <w:pPr>
              <w:jc w:val="both"/>
            </w:pPr>
          </w:p>
          <w:p w14:paraId="56C873BA" w14:textId="77777777" w:rsidR="00AC6963" w:rsidRPr="00C647E5" w:rsidRDefault="00AC6963" w:rsidP="003D0A4B">
            <w:pPr>
              <w:jc w:val="both"/>
            </w:pPr>
            <w:r w:rsidRPr="00C647E5">
              <w:t>Moodle tesztvizsga százalékos eredményének átváltása az alábbiak szerint:</w:t>
            </w:r>
          </w:p>
          <w:p w14:paraId="630C9A2F" w14:textId="77777777" w:rsidR="00AC6963" w:rsidRPr="00C647E5" w:rsidRDefault="00FD086C" w:rsidP="003D0A4B">
            <w:pPr>
              <w:jc w:val="both"/>
            </w:pPr>
            <w:r w:rsidRPr="00C647E5">
              <w:t>100-90%: jeles, 89-80%: jó, 79-70%: közepes, 69-60%: elégséges, &lt;60%: elégtelen.</w:t>
            </w:r>
          </w:p>
          <w:p w14:paraId="7583E153" w14:textId="77777777" w:rsidR="003D0A4B" w:rsidRPr="00C647E5" w:rsidRDefault="003D0A4B" w:rsidP="00C647E5">
            <w:pPr>
              <w:jc w:val="both"/>
              <w:rPr>
                <w:b/>
              </w:rPr>
            </w:pPr>
          </w:p>
        </w:tc>
      </w:tr>
      <w:tr w:rsidR="003D0A4B" w:rsidRPr="00C647E5" w14:paraId="200EE7F1" w14:textId="77777777">
        <w:tc>
          <w:tcPr>
            <w:tcW w:w="9180" w:type="dxa"/>
          </w:tcPr>
          <w:p w14:paraId="3AD48B7A" w14:textId="77777777" w:rsidR="003D0A4B" w:rsidRPr="00C647E5" w:rsidRDefault="003D0A4B" w:rsidP="003D0A4B">
            <w:pPr>
              <w:jc w:val="both"/>
              <w:rPr>
                <w:b/>
              </w:rPr>
            </w:pPr>
            <w:r w:rsidRPr="00C647E5">
              <w:rPr>
                <w:b/>
              </w:rPr>
              <w:t xml:space="preserve">A tananyag elsajátításához, a tanulmányi teljesítmény értékelések teljesítéséhez szükséges ismeretek megszerzéséhez felhasználható alapvető jegyzetek, tankönyvek, segédletek és szakirodalom listája, pontosan kijelölve, mely részük ismerete melyik követelmény elsajátításához szükséges (pl. tételenkénti bontásban), a felhasználható fontosabb technikai és egyéb segédeszközök, tanulmányi segédanyagok: </w:t>
            </w:r>
          </w:p>
          <w:p w14:paraId="06F7AA3B" w14:textId="77777777" w:rsidR="0006656D" w:rsidRPr="00C647E5" w:rsidRDefault="0006656D" w:rsidP="00972192">
            <w:pPr>
              <w:jc w:val="both"/>
            </w:pPr>
          </w:p>
          <w:p w14:paraId="664A43EA" w14:textId="77777777" w:rsidR="00972192" w:rsidRPr="00C647E5" w:rsidRDefault="00972192" w:rsidP="00972192">
            <w:pPr>
              <w:jc w:val="both"/>
            </w:pPr>
            <w:r w:rsidRPr="00C647E5">
              <w:t>Sótonyi P., Szeberin Z.: Vaszkuláris medicina, Semmelweis Kiadó, 2018 (egyetemi jegyzet)</w:t>
            </w:r>
          </w:p>
          <w:p w14:paraId="4A1C67D6" w14:textId="77777777" w:rsidR="00972192" w:rsidRPr="00C647E5" w:rsidRDefault="00972192" w:rsidP="00972192">
            <w:pPr>
              <w:jc w:val="both"/>
            </w:pPr>
            <w:r w:rsidRPr="00C647E5">
              <w:t>Sótonyi P., Szeberin Z.: Vascular Medicine, Semmelweis Kiadó, 2019 (egyetemi jegyzet angol nyelven)</w:t>
            </w:r>
          </w:p>
          <w:p w14:paraId="3EC851F0" w14:textId="77777777" w:rsidR="00972192" w:rsidRPr="00C647E5" w:rsidRDefault="00972192" w:rsidP="00972192">
            <w:pPr>
              <w:jc w:val="both"/>
            </w:pPr>
            <w:r w:rsidRPr="00C647E5">
              <w:t>Sótonyi P., Szeberin Z.: Vaskuläre Medizin, Semmelweis Kiadó, 2020 (egyetemi jegyzet német nyelven)</w:t>
            </w:r>
          </w:p>
          <w:p w14:paraId="25FC2BD2" w14:textId="77777777" w:rsidR="00972192" w:rsidRPr="00C647E5" w:rsidRDefault="00972192" w:rsidP="00972192">
            <w:pPr>
              <w:jc w:val="both"/>
            </w:pPr>
            <w:r w:rsidRPr="00C647E5">
              <w:t>Sótonyi P. - Járai Z. - Menyhei G. - Nemes B.: Az érgyógyászat alapvonalai, Medicina Kiadó, 2021 (tankönyv)</w:t>
            </w:r>
          </w:p>
          <w:p w14:paraId="5629E3A4" w14:textId="77777777" w:rsidR="003D0A4B" w:rsidRPr="00C647E5" w:rsidRDefault="003D0A4B" w:rsidP="003D0A4B">
            <w:pPr>
              <w:jc w:val="both"/>
              <w:rPr>
                <w:b/>
              </w:rPr>
            </w:pPr>
          </w:p>
        </w:tc>
      </w:tr>
      <w:tr w:rsidR="003D0A4B" w:rsidRPr="00C647E5" w14:paraId="4CCB6165" w14:textId="77777777">
        <w:tc>
          <w:tcPr>
            <w:tcW w:w="9180" w:type="dxa"/>
          </w:tcPr>
          <w:p w14:paraId="76E4C876" w14:textId="77777777" w:rsidR="003D0A4B" w:rsidRPr="00C647E5" w:rsidRDefault="003D0A4B" w:rsidP="003D0A4B">
            <w:pPr>
              <w:jc w:val="both"/>
              <w:rPr>
                <w:b/>
              </w:rPr>
            </w:pPr>
            <w:r w:rsidRPr="00C647E5">
              <w:rPr>
                <w:b/>
              </w:rPr>
              <w:t>A tárgyat meghirdető habilitált oktató (tantárgyfelelős) aláírása:</w:t>
            </w:r>
          </w:p>
          <w:p w14:paraId="41EB54BF" w14:textId="77777777" w:rsidR="003D0A4B" w:rsidRPr="00C647E5" w:rsidRDefault="003D0A4B" w:rsidP="003D0A4B">
            <w:pPr>
              <w:jc w:val="both"/>
              <w:rPr>
                <w:b/>
              </w:rPr>
            </w:pPr>
          </w:p>
          <w:p w14:paraId="7C1F0337" w14:textId="77777777" w:rsidR="003D0A4B" w:rsidRPr="00C647E5" w:rsidRDefault="003D0A4B" w:rsidP="003D0A4B">
            <w:pPr>
              <w:jc w:val="both"/>
              <w:rPr>
                <w:b/>
              </w:rPr>
            </w:pPr>
          </w:p>
        </w:tc>
      </w:tr>
      <w:tr w:rsidR="003D0A4B" w:rsidRPr="00C647E5" w14:paraId="05FC84B3" w14:textId="77777777">
        <w:tc>
          <w:tcPr>
            <w:tcW w:w="9180" w:type="dxa"/>
          </w:tcPr>
          <w:p w14:paraId="316448D1" w14:textId="77777777" w:rsidR="003D0A4B" w:rsidRPr="00C647E5" w:rsidRDefault="003D0A4B" w:rsidP="003D0A4B">
            <w:pPr>
              <w:jc w:val="both"/>
              <w:rPr>
                <w:b/>
              </w:rPr>
            </w:pPr>
            <w:r w:rsidRPr="00C647E5">
              <w:rPr>
                <w:b/>
              </w:rPr>
              <w:t>A gesztorintézet igazgatójának aláírása:</w:t>
            </w:r>
          </w:p>
          <w:p w14:paraId="6F4A4DB1" w14:textId="77777777" w:rsidR="003D0A4B" w:rsidRPr="00C647E5" w:rsidRDefault="003D0A4B" w:rsidP="003D0A4B">
            <w:pPr>
              <w:jc w:val="both"/>
              <w:rPr>
                <w:b/>
              </w:rPr>
            </w:pPr>
          </w:p>
          <w:p w14:paraId="1093825B" w14:textId="77777777" w:rsidR="003D0A4B" w:rsidRPr="00C647E5" w:rsidRDefault="003D0A4B" w:rsidP="003D0A4B">
            <w:pPr>
              <w:jc w:val="both"/>
              <w:rPr>
                <w:b/>
              </w:rPr>
            </w:pPr>
          </w:p>
        </w:tc>
      </w:tr>
      <w:tr w:rsidR="003D0A4B" w:rsidRPr="00C647E5" w14:paraId="48D8963D" w14:textId="77777777">
        <w:tc>
          <w:tcPr>
            <w:tcW w:w="9180" w:type="dxa"/>
          </w:tcPr>
          <w:p w14:paraId="437B7DE0" w14:textId="77777777" w:rsidR="003D0A4B" w:rsidRPr="00C647E5" w:rsidRDefault="003D0A4B" w:rsidP="003D0A4B">
            <w:pPr>
              <w:jc w:val="both"/>
              <w:rPr>
                <w:b/>
              </w:rPr>
            </w:pPr>
            <w:r w:rsidRPr="00C647E5">
              <w:rPr>
                <w:b/>
              </w:rPr>
              <w:t>Beadás dátuma:</w:t>
            </w:r>
            <w:r w:rsidR="00AC6963" w:rsidRPr="00C647E5">
              <w:rPr>
                <w:b/>
              </w:rPr>
              <w:t xml:space="preserve"> 2023. április 30.</w:t>
            </w:r>
          </w:p>
          <w:p w14:paraId="7398D2B6" w14:textId="77777777" w:rsidR="003D0A4B" w:rsidRPr="00C647E5" w:rsidRDefault="003D0A4B" w:rsidP="003D0A4B">
            <w:pPr>
              <w:jc w:val="both"/>
              <w:rPr>
                <w:b/>
              </w:rPr>
            </w:pPr>
          </w:p>
        </w:tc>
      </w:tr>
    </w:tbl>
    <w:p w14:paraId="38088165" w14:textId="77777777" w:rsidR="00D42544" w:rsidRPr="00C647E5" w:rsidRDefault="00D42544" w:rsidP="00D62425">
      <w:pPr>
        <w:jc w:val="both"/>
      </w:pPr>
    </w:p>
    <w:sectPr w:rsidR="00D42544" w:rsidRPr="00C647E5" w:rsidSect="000F475E">
      <w:footerReference w:type="default" r:id="rId8"/>
      <w:pgSz w:w="11906" w:h="16838" w:code="9"/>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9245" w14:textId="77777777" w:rsidR="009B1FE2" w:rsidRDefault="009B1FE2">
      <w:r>
        <w:separator/>
      </w:r>
    </w:p>
  </w:endnote>
  <w:endnote w:type="continuationSeparator" w:id="0">
    <w:p w14:paraId="2D4EFBDF" w14:textId="77777777" w:rsidR="009B1FE2" w:rsidRDefault="009B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62E7" w14:textId="77777777" w:rsidR="005A3A44" w:rsidRDefault="005A3A44">
    <w:pPr>
      <w:pStyle w:val="ll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D45C" w14:textId="77777777" w:rsidR="009B1FE2" w:rsidRDefault="009B1FE2">
      <w:r>
        <w:separator/>
      </w:r>
    </w:p>
  </w:footnote>
  <w:footnote w:type="continuationSeparator" w:id="0">
    <w:p w14:paraId="30AE3633" w14:textId="77777777" w:rsidR="009B1FE2" w:rsidRDefault="009B1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9FC"/>
    <w:multiLevelType w:val="hybridMultilevel"/>
    <w:tmpl w:val="82C0950E"/>
    <w:lvl w:ilvl="0" w:tplc="CE68F730">
      <w:numFmt w:val="bullet"/>
      <w:lvlText w:val="-"/>
      <w:lvlJc w:val="left"/>
      <w:pPr>
        <w:ind w:left="1065" w:hanging="705"/>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FC5CA4"/>
    <w:multiLevelType w:val="hybridMultilevel"/>
    <w:tmpl w:val="95F685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3DA7008"/>
    <w:multiLevelType w:val="hybridMultilevel"/>
    <w:tmpl w:val="E6E4732C"/>
    <w:lvl w:ilvl="0" w:tplc="49F80BD0">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6207B0B"/>
    <w:multiLevelType w:val="hybridMultilevel"/>
    <w:tmpl w:val="94EA631A"/>
    <w:lvl w:ilvl="0" w:tplc="CE68F730">
      <w:numFmt w:val="bullet"/>
      <w:lvlText w:val="-"/>
      <w:lvlJc w:val="left"/>
      <w:pPr>
        <w:ind w:left="1065" w:hanging="705"/>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10170267">
    <w:abstractNumId w:val="1"/>
  </w:num>
  <w:num w:numId="2" w16cid:durableId="1857574898">
    <w:abstractNumId w:val="3"/>
  </w:num>
  <w:num w:numId="3" w16cid:durableId="1080100105">
    <w:abstractNumId w:val="0"/>
  </w:num>
  <w:num w:numId="4" w16cid:durableId="354893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8B4"/>
    <w:rsid w:val="000131FC"/>
    <w:rsid w:val="00057445"/>
    <w:rsid w:val="0006656D"/>
    <w:rsid w:val="00082400"/>
    <w:rsid w:val="00083A5B"/>
    <w:rsid w:val="000A21C7"/>
    <w:rsid w:val="000D1A90"/>
    <w:rsid w:val="000F475E"/>
    <w:rsid w:val="0010225A"/>
    <w:rsid w:val="00103A53"/>
    <w:rsid w:val="00114DAB"/>
    <w:rsid w:val="0018073A"/>
    <w:rsid w:val="001A2D43"/>
    <w:rsid w:val="001A4DF2"/>
    <w:rsid w:val="001E7617"/>
    <w:rsid w:val="001F2708"/>
    <w:rsid w:val="00204D0B"/>
    <w:rsid w:val="00206E02"/>
    <w:rsid w:val="002235A9"/>
    <w:rsid w:val="00255B16"/>
    <w:rsid w:val="00260228"/>
    <w:rsid w:val="002A336B"/>
    <w:rsid w:val="00325CBB"/>
    <w:rsid w:val="00342850"/>
    <w:rsid w:val="0037001B"/>
    <w:rsid w:val="00370043"/>
    <w:rsid w:val="00387FB2"/>
    <w:rsid w:val="003D0A4B"/>
    <w:rsid w:val="003D6D22"/>
    <w:rsid w:val="00414D9B"/>
    <w:rsid w:val="00444640"/>
    <w:rsid w:val="004501BD"/>
    <w:rsid w:val="00451033"/>
    <w:rsid w:val="0046216D"/>
    <w:rsid w:val="00466B8B"/>
    <w:rsid w:val="00467E72"/>
    <w:rsid w:val="004D4961"/>
    <w:rsid w:val="004E4830"/>
    <w:rsid w:val="005320A2"/>
    <w:rsid w:val="00535E75"/>
    <w:rsid w:val="00556D4A"/>
    <w:rsid w:val="00573A2B"/>
    <w:rsid w:val="00577F56"/>
    <w:rsid w:val="005919E2"/>
    <w:rsid w:val="005A3A44"/>
    <w:rsid w:val="005B3B52"/>
    <w:rsid w:val="005E3338"/>
    <w:rsid w:val="005F56ED"/>
    <w:rsid w:val="005F575E"/>
    <w:rsid w:val="005F58B4"/>
    <w:rsid w:val="006125D5"/>
    <w:rsid w:val="006558B0"/>
    <w:rsid w:val="00673915"/>
    <w:rsid w:val="0067740C"/>
    <w:rsid w:val="00690CDE"/>
    <w:rsid w:val="006B055F"/>
    <w:rsid w:val="006B3D59"/>
    <w:rsid w:val="006C1F73"/>
    <w:rsid w:val="00700161"/>
    <w:rsid w:val="00703E75"/>
    <w:rsid w:val="00713B3A"/>
    <w:rsid w:val="00715E0F"/>
    <w:rsid w:val="007356DF"/>
    <w:rsid w:val="00751052"/>
    <w:rsid w:val="00786937"/>
    <w:rsid w:val="00787F26"/>
    <w:rsid w:val="007A1049"/>
    <w:rsid w:val="007C538D"/>
    <w:rsid w:val="00831B66"/>
    <w:rsid w:val="00834EB6"/>
    <w:rsid w:val="00872C68"/>
    <w:rsid w:val="0087590F"/>
    <w:rsid w:val="00882DFA"/>
    <w:rsid w:val="00882F61"/>
    <w:rsid w:val="00887994"/>
    <w:rsid w:val="008B1AD7"/>
    <w:rsid w:val="008B6D7B"/>
    <w:rsid w:val="008B6F6D"/>
    <w:rsid w:val="008D6B69"/>
    <w:rsid w:val="009248E2"/>
    <w:rsid w:val="00925DE6"/>
    <w:rsid w:val="00937C14"/>
    <w:rsid w:val="0094473C"/>
    <w:rsid w:val="00951E93"/>
    <w:rsid w:val="00972192"/>
    <w:rsid w:val="00983CBB"/>
    <w:rsid w:val="009879CA"/>
    <w:rsid w:val="009B1FE2"/>
    <w:rsid w:val="009B4C37"/>
    <w:rsid w:val="009D0578"/>
    <w:rsid w:val="009E4563"/>
    <w:rsid w:val="009F1E23"/>
    <w:rsid w:val="00A2168C"/>
    <w:rsid w:val="00A24370"/>
    <w:rsid w:val="00A24D90"/>
    <w:rsid w:val="00A50423"/>
    <w:rsid w:val="00A77CCE"/>
    <w:rsid w:val="00A857CD"/>
    <w:rsid w:val="00AB48C7"/>
    <w:rsid w:val="00AC5538"/>
    <w:rsid w:val="00AC6963"/>
    <w:rsid w:val="00B0289D"/>
    <w:rsid w:val="00B03EDD"/>
    <w:rsid w:val="00B111E8"/>
    <w:rsid w:val="00B34D0F"/>
    <w:rsid w:val="00B84165"/>
    <w:rsid w:val="00B90652"/>
    <w:rsid w:val="00B964AE"/>
    <w:rsid w:val="00BA1250"/>
    <w:rsid w:val="00BA4A5F"/>
    <w:rsid w:val="00BB039E"/>
    <w:rsid w:val="00BD4E36"/>
    <w:rsid w:val="00BD7917"/>
    <w:rsid w:val="00BE066C"/>
    <w:rsid w:val="00BE39C1"/>
    <w:rsid w:val="00BE6FC3"/>
    <w:rsid w:val="00C0488A"/>
    <w:rsid w:val="00C07623"/>
    <w:rsid w:val="00C16C2C"/>
    <w:rsid w:val="00C30818"/>
    <w:rsid w:val="00C4655A"/>
    <w:rsid w:val="00C6336D"/>
    <w:rsid w:val="00C647E5"/>
    <w:rsid w:val="00C65488"/>
    <w:rsid w:val="00CA4B82"/>
    <w:rsid w:val="00CC5A3D"/>
    <w:rsid w:val="00CD0FF7"/>
    <w:rsid w:val="00CD2DCC"/>
    <w:rsid w:val="00CF303D"/>
    <w:rsid w:val="00D32356"/>
    <w:rsid w:val="00D42544"/>
    <w:rsid w:val="00D46691"/>
    <w:rsid w:val="00D50ED6"/>
    <w:rsid w:val="00D62425"/>
    <w:rsid w:val="00D73D2C"/>
    <w:rsid w:val="00DA1967"/>
    <w:rsid w:val="00DA33B4"/>
    <w:rsid w:val="00DE1F22"/>
    <w:rsid w:val="00DF2200"/>
    <w:rsid w:val="00DF7FAA"/>
    <w:rsid w:val="00E60B2D"/>
    <w:rsid w:val="00E80D13"/>
    <w:rsid w:val="00E81404"/>
    <w:rsid w:val="00E85C1A"/>
    <w:rsid w:val="00E95E9E"/>
    <w:rsid w:val="00EA057F"/>
    <w:rsid w:val="00EC4971"/>
    <w:rsid w:val="00EF7F30"/>
    <w:rsid w:val="00F06023"/>
    <w:rsid w:val="00F26D56"/>
    <w:rsid w:val="00FA324A"/>
    <w:rsid w:val="00FA4832"/>
    <w:rsid w:val="00FD08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BFE2C"/>
  <w15:chartTrackingRefBased/>
  <w15:docId w15:val="{A33124E7-1D5B-4367-B832-EEEC8445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B84165"/>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B84165"/>
    <w:rPr>
      <w:rFonts w:ascii="Tahoma" w:hAnsi="Tahoma" w:cs="Tahoma"/>
      <w:sz w:val="16"/>
      <w:szCs w:val="16"/>
    </w:rPr>
  </w:style>
  <w:style w:type="paragraph" w:styleId="lfej">
    <w:name w:val="header"/>
    <w:basedOn w:val="Norml"/>
    <w:rsid w:val="00114DAB"/>
    <w:pPr>
      <w:tabs>
        <w:tab w:val="center" w:pos="4536"/>
        <w:tab w:val="right" w:pos="9072"/>
      </w:tabs>
    </w:pPr>
  </w:style>
  <w:style w:type="paragraph" w:styleId="llb">
    <w:name w:val="footer"/>
    <w:basedOn w:val="Norml"/>
    <w:rsid w:val="00114DAB"/>
    <w:pPr>
      <w:tabs>
        <w:tab w:val="center" w:pos="4536"/>
        <w:tab w:val="right" w:pos="9072"/>
      </w:tabs>
    </w:pPr>
  </w:style>
  <w:style w:type="table" w:styleId="Rcsostblzat">
    <w:name w:val="Table Grid"/>
    <w:basedOn w:val="Normltblzat"/>
    <w:rsid w:val="00D42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D0A4B"/>
    <w:pPr>
      <w:ind w:left="720"/>
      <w:contextualSpacing/>
    </w:pPr>
  </w:style>
  <w:style w:type="paragraph" w:styleId="Vltozat">
    <w:name w:val="Revision"/>
    <w:hidden/>
    <w:uiPriority w:val="99"/>
    <w:semiHidden/>
    <w:rsid w:val="00713B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C8C7-F413-47B2-9B99-EA54CCD0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13154</Characters>
  <Application>Microsoft Office Word</Application>
  <DocSecurity>4</DocSecurity>
  <Lines>109</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Az Általános Orvostudományi Kar</vt:lpstr>
      <vt:lpstr>Az Általános Orvostudományi Kar</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Általános Orvostudományi Kar</dc:title>
  <dc:subject/>
  <dc:creator>Zsuzsi</dc:creator>
  <cp:keywords/>
  <dc:description/>
  <cp:lastModifiedBy>Frittmann Anikó (tanulmányi csoportvezető)</cp:lastModifiedBy>
  <cp:revision>2</cp:revision>
  <cp:lastPrinted>2023-01-10T19:44:00Z</cp:lastPrinted>
  <dcterms:created xsi:type="dcterms:W3CDTF">2023-08-08T05:52:00Z</dcterms:created>
  <dcterms:modified xsi:type="dcterms:W3CDTF">2023-08-08T05:52:00Z</dcterms:modified>
</cp:coreProperties>
</file>