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0" w:rsidRPr="00B20E50" w:rsidRDefault="00B20E50" w:rsidP="00B20E50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B20E5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B20E50" w:rsidRPr="00B20E50" w:rsidRDefault="00B20E50" w:rsidP="00B20E50">
      <w:pPr>
        <w:spacing w:after="0" w:line="240" w:lineRule="auto"/>
        <w:ind w:left="567" w:right="566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</w:p>
    <w:p w:rsidR="00B20E50" w:rsidRPr="00B20E50" w:rsidRDefault="00B20E50" w:rsidP="00B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Wir ersuchen Sie, dieses Formblatt zum fachlichen Praktikum von einem befugten Vertreter eines akkreditierten Gesundheitsdienstleisters eines EU-Landes, aus den USA, </w:t>
      </w:r>
      <w:r w:rsidRPr="00B20E50">
        <w:rPr>
          <w:rFonts w:ascii="Times New Roman" w:eastAsia="Times New Roman" w:hAnsi="Times New Roman" w:cs="Times New Roman"/>
          <w:sz w:val="20"/>
          <w:szCs w:val="24"/>
          <w:lang w:eastAsia="hu-HU"/>
        </w:rPr>
        <w:t>Norwegen oder in der Schweiz,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unterschreiben und abstempeln zu lassen.</w:t>
      </w:r>
    </w:p>
    <w:p w:rsidR="00B20E50" w:rsidRPr="00B20E50" w:rsidRDefault="00B20E50" w:rsidP="00B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0E50" w:rsidRPr="00B20E50" w:rsidRDefault="00B20E50" w:rsidP="00B20E5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I. Die staatlich akkreditierte höhere Bildungseinrichtung im EU-Raum, die den Gesundheitsdienstleister akkreditiert, bei dem das fachliche Praktikum absolviert wird</w:t>
      </w:r>
    </w:p>
    <w:p w:rsidR="00B20E50" w:rsidRPr="00B20E50" w:rsidRDefault="00B20E50" w:rsidP="00B20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Name: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genaue Anschrift: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staatliche Akkreditierungsurkunde</w:t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Nummer: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Datum: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II. Der akkreditierte Gesundheitsdienstleister, bei dem das fachliche Praktikum absolviert wird</w:t>
      </w:r>
    </w:p>
    <w:p w:rsidR="00B20E50" w:rsidRPr="00B20E50" w:rsidRDefault="00B20E50" w:rsidP="00B20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Name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genaue Anschrift: 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Akkreditierungsurkunde</w:t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Nummer: 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Datum: 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</w:t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Fachbereich (Chirurgie usw.):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>Dauer (von-bis):</w:t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0E50" w:rsidRPr="00B20E50" w:rsidRDefault="00B20E50" w:rsidP="00B20E50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Als ermächtigter Vertreter der obigen akkreditierten Gesundheitsdienstleisters, an der die Ausbildung stattfindet, erkläre ich hiermit, dass die Angaben in diesem Dokument richtig und wahrheitsgemäß sind.</w:t>
      </w:r>
    </w:p>
    <w:p w:rsidR="00B20E50" w:rsidRDefault="00B20E50" w:rsidP="00B20E5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Ich erkläre hiermit, dass das Institut die Aneignung der in der unten stehenden Liste aufgeführten Fertigkeiten aus dem Fach Innere Medizin gewährleisten kann.</w:t>
      </w:r>
    </w:p>
    <w:p w:rsidR="00E014F0" w:rsidRPr="00B20E50" w:rsidRDefault="00E014F0" w:rsidP="00B20E5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B20E50" w:rsidRPr="00B20E50" w:rsidRDefault="00B20E50" w:rsidP="00085D0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Die praktische Thematik der Famulatur</w:t>
      </w:r>
    </w:p>
    <w:p w:rsidR="00B20E50" w:rsidRPr="00B20E50" w:rsidRDefault="00B20E50" w:rsidP="00B20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(Innere Medizin)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Kennenlernen der Internistischen Abteilung und des Krankenhauses.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Patientenuntersuchung, Versorgung der zugeteilten Patientinnen/Patienten auf dem Niveau einer Assistenzärztin/eines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Assistenzarztes unter Aufsicht, mit nur teilweise erworbenen Kenntnissen in Pharmakologie.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Anamnese: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Befragen der Patientinnen/Patienten, geordnetes Dokumentieren der gesammelten Informationen mit Fachbegriffen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Interpretierung der Krankengeschichte in der Dokumentation (Verstehen der Abkürzungen, der Zusammenhänge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zwischen Ereignissen)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bookmarkStart w:id="0" w:name="_GoBack"/>
      <w:bookmarkEnd w:id="0"/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Überlegung der voraussichtlichen häuslichen Therapie laut Krankengeschichte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Medikation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Verbinden der Bezeichnungen für die von den Patientinnen/Patienten eingenommenen Medikamente und ihrem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Wirkstoff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Suchen der Indikation (in der Krankengeschichte) der eingenommenen Medikamente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Aufstellen des Medikamentenplans für die zur Aufnahme führende Krankheit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Körperliche Untersuchung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kompletten Untersuchung und ihr fachliches Dokumentieren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gezielten Untersuchung (z. B. bei Dyspnoe, Anämie, Leberzirrhose)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Erkennen des Zusammenhangs zwischen körperlichen Untersuchungsbefunden und Anamnese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Übung der wichtigsten medizinischen Eingriffe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Untersuchung des Pulses, Blutdruck-, Temperatur-, Gewicht- und Blutzuckermessung.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Verabreichungsmethoden von Medikamenten.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Aneignen der Technik der Blutabnahme, der Verabreichung von Injektionen, Kennenlernen der Dosierung von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Insulin, praktische Anwendung von Insulin-Pen (eventuell Insulinpumpe).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Vorbereitung und Verabreichung von Infusionen unter Aufsicht, Kennenlernen des Transfusionsprozesses.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Anwendung von diagnostischen Instrumenten (EKG, Doppler, Ultraschall, Monitor, Blutgas)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Dokumentation der Patientenversorgung (Fieberkurve, Krankenblatt, Blutzuckerprotokoll, Flüssigkeitsprotokoll,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Verlaufsdokumentation bei kritischem Zustand) kennenlernen und selbstständig führen. Bei der Visite fachliches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Referieren der Patientinnen/Patienten, die der/m Studierenden bekannt sind und von ihr/ihm nachverfolgt werden.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Erwerben der Kenntnisse der Kommunikation mit Patientinnen/Patienten und ihren Angehörigen, insbesondere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Aufklärung und ärztliche Schweigepflicht. Kennenlernen, Präsentieren der für den Eingriff erforderlichen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Einverständniserklärung, Besorgen der Unterschrift.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Nach Möglichkeit Teilnahme an Konsilien, an bildgebenden Untersuchungen, an instrumentellen Untersuchungen, an 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klinischen-pathologischen Konsilien, besonders bezüglich der den Studierenden bekannten Patientinnen/Patienten.</w:t>
      </w:r>
    </w:p>
    <w:p w:rsidR="00085D06" w:rsidRDefault="00085D06" w:rsidP="0008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Teilnahme an Konsilien des Instituts.</w:t>
      </w:r>
    </w:p>
    <w:p w:rsidR="00B20E50" w:rsidRPr="00B20E50" w:rsidRDefault="00B20E50" w:rsidP="00B20E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B20E50" w:rsidRPr="00B20E50" w:rsidRDefault="00B20E50" w:rsidP="00B20E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B20E50" w:rsidRPr="00B20E50" w:rsidRDefault="00B20E50" w:rsidP="00B20E50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20E50" w:rsidRPr="00B20E50" w:rsidRDefault="00B20E50" w:rsidP="00B20E50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20E50" w:rsidRPr="00B20E50" w:rsidRDefault="00B20E50" w:rsidP="00B20E50">
      <w:pPr>
        <w:spacing w:before="600" w:after="60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B20E50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Institutsstempel:</w:t>
      </w:r>
    </w:p>
    <w:p w:rsidR="007A4580" w:rsidRDefault="007A4580"/>
    <w:p w:rsidR="00B36424" w:rsidRDefault="00B36424"/>
    <w:p w:rsidR="00B36424" w:rsidRDefault="00B36424"/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margin">
                <wp:align>right</wp:align>
              </wp:positionH>
              <wp:positionV relativeFrom="margin">
                <wp:posOffset>7969885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BB777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27.55pt" to="977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Dut6bLcAAAACwEA&#10;AA8AAABkcnMvZG93bnJldi54bWxMj8FOwzAQRO9I/IO1SNyo3UiFksapEBKc4EAKEkc33iZR43UU&#10;u3H4e7YHRI87M5p9U2xn14sJx9B50rBcKBBItbcdNRo+dy93axAhGrKm94QafjDAtry+KkxufaIP&#10;nKrYCC6hkBsNbYxDLmWoW3QmLPyAxN7Bj85EPsdG2tEkLne9zJS6l850xB9aM+Bzi/WxOjkNX9Pu&#10;+zFVHb2+Den48D6nSaqk9e3N/LQBEXGO/2E44zM6lMy09yeyQfQaeEhkNVutliDOvsrWGYj9nybL&#10;Ql5uKH8BAAD//wMAUEsBAi0AFAAGAAgAAAAhALaDOJL+AAAA4QEAABMAAAAAAAAAAAAAAAAAAAAA&#10;AFtDb250ZW50X1R5cGVzXS54bWxQSwECLQAUAAYACAAAACEAOP0h/9YAAACUAQAACwAAAAAAAAAA&#10;AAAAAAAvAQAAX3JlbHMvLnJlbHNQSwECLQAUAAYACAAAACEAvs4qWcgBAABfAwAADgAAAAAAAAAA&#10;AAAAAAAuAgAAZHJzL2Uyb0RvYy54bWxQSwECLQAUAAYACAAAACEAO63pstwAAAALAQAADwAAAAAA&#10;AAAAAAAAAAAiBAAAZHJzL2Rvd25yZXYueG1sUEsFBgAAAAAEAAQA8wAAACsFAAAAAA=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B20E50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5D06"/>
    <w:rsid w:val="00110323"/>
    <w:rsid w:val="00125C87"/>
    <w:rsid w:val="001369E0"/>
    <w:rsid w:val="00195E4A"/>
    <w:rsid w:val="002326AA"/>
    <w:rsid w:val="003A04BD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F55C5"/>
    <w:rsid w:val="008D66D5"/>
    <w:rsid w:val="00A37FD1"/>
    <w:rsid w:val="00B20E50"/>
    <w:rsid w:val="00B36424"/>
    <w:rsid w:val="00C87CBD"/>
    <w:rsid w:val="00E014F0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4D4A5F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751D-4B52-4058-B5F9-F1311AD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2020-05-20T13:55:00Z</dcterms:created>
  <dcterms:modified xsi:type="dcterms:W3CDTF">2020-05-21T07:35:00Z</dcterms:modified>
</cp:coreProperties>
</file>