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E3" w:rsidRPr="00655283" w:rsidRDefault="001763E3" w:rsidP="001763E3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55283">
        <w:rPr>
          <w:rFonts w:ascii="Times New Roman" w:hAnsi="Times New Roman" w:cs="Times New Roman"/>
          <w:b/>
          <w:sz w:val="28"/>
          <w:szCs w:val="28"/>
        </w:rPr>
        <w:br/>
        <w:t>PERIODONTAL ASPECTS OF IMPLANTOLOGY, AUGMENTATION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Hand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out</w:t>
      </w:r>
    </w:p>
    <w:p w:rsidR="001763E3" w:rsidRPr="00655283" w:rsidRDefault="001763E3" w:rsidP="001763E3">
      <w:r>
        <w:t xml:space="preserve">Prof. Peter </w:t>
      </w:r>
      <w:r w:rsidRPr="005F6203">
        <w:t>Windisch</w:t>
      </w:r>
      <w:r>
        <w:t xml:space="preserve">, </w:t>
      </w:r>
      <w:r w:rsidRPr="00655283">
        <w:t xml:space="preserve">Semmelweis University </w:t>
      </w:r>
      <w:proofErr w:type="spellStart"/>
      <w:r w:rsidRPr="00655283">
        <w:t>Department</w:t>
      </w:r>
      <w:proofErr w:type="spellEnd"/>
      <w:r w:rsidRPr="00655283">
        <w:t xml:space="preserve"> of </w:t>
      </w:r>
      <w:proofErr w:type="spellStart"/>
      <w:r w:rsidRPr="00655283">
        <w:t>Periodontology</w:t>
      </w:r>
      <w:proofErr w:type="spellEnd"/>
      <w:r w:rsidRPr="00655283">
        <w:t>, Hungary</w:t>
      </w:r>
    </w:p>
    <w:p w:rsidR="00E2552A" w:rsidRDefault="00E2552A"/>
    <w:p w:rsidR="005F6203" w:rsidRPr="005F6203" w:rsidRDefault="001763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Factors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effecting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long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functional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esthetic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stability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teeth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implants</w:t>
      </w:r>
      <w:proofErr w:type="spellEnd"/>
    </w:p>
    <w:p w:rsidR="00F63E99" w:rsidRPr="000230C5" w:rsidRDefault="00111078" w:rsidP="000230C5">
      <w:pPr>
        <w:numPr>
          <w:ilvl w:val="0"/>
          <w:numId w:val="12"/>
        </w:numPr>
      </w:pPr>
      <w:proofErr w:type="spellStart"/>
      <w:r w:rsidRPr="000230C5">
        <w:t>Biotype</w:t>
      </w:r>
      <w:proofErr w:type="spellEnd"/>
      <w:r w:rsidRPr="000230C5">
        <w:t xml:space="preserve">, </w:t>
      </w:r>
      <w:proofErr w:type="spellStart"/>
      <w:r w:rsidRPr="000230C5">
        <w:t>thickness</w:t>
      </w:r>
      <w:proofErr w:type="spellEnd"/>
      <w:r w:rsidRPr="000230C5">
        <w:t xml:space="preserve"> of </w:t>
      </w:r>
      <w:proofErr w:type="spellStart"/>
      <w:r w:rsidRPr="000230C5">
        <w:t>facial</w:t>
      </w:r>
      <w:proofErr w:type="spellEnd"/>
      <w:r w:rsidRPr="000230C5">
        <w:t xml:space="preserve"> </w:t>
      </w:r>
      <w:proofErr w:type="spellStart"/>
      <w:r w:rsidRPr="000230C5">
        <w:t>bone</w:t>
      </w:r>
      <w:proofErr w:type="spellEnd"/>
    </w:p>
    <w:p w:rsidR="00F63E99" w:rsidRPr="000230C5" w:rsidRDefault="00111078" w:rsidP="000230C5">
      <w:pPr>
        <w:numPr>
          <w:ilvl w:val="0"/>
          <w:numId w:val="12"/>
        </w:numPr>
      </w:pPr>
      <w:proofErr w:type="spellStart"/>
      <w:r w:rsidRPr="000230C5">
        <w:t>Existence</w:t>
      </w:r>
      <w:proofErr w:type="spellEnd"/>
      <w:r w:rsidRPr="000230C5">
        <w:t xml:space="preserve"> and </w:t>
      </w:r>
      <w:proofErr w:type="spellStart"/>
      <w:r w:rsidRPr="000230C5">
        <w:t>shape</w:t>
      </w:r>
      <w:proofErr w:type="spellEnd"/>
      <w:r w:rsidRPr="000230C5">
        <w:t xml:space="preserve"> of </w:t>
      </w:r>
      <w:proofErr w:type="spellStart"/>
      <w:r w:rsidRPr="000230C5">
        <w:t>interdental</w:t>
      </w:r>
      <w:proofErr w:type="spellEnd"/>
      <w:r w:rsidRPr="000230C5">
        <w:t xml:space="preserve"> papilla, </w:t>
      </w:r>
      <w:proofErr w:type="spellStart"/>
      <w:r w:rsidRPr="000230C5">
        <w:t>level</w:t>
      </w:r>
      <w:proofErr w:type="spellEnd"/>
      <w:r w:rsidRPr="000230C5">
        <w:t xml:space="preserve"> of </w:t>
      </w:r>
      <w:proofErr w:type="spellStart"/>
      <w:r w:rsidRPr="000230C5">
        <w:t>proximal</w:t>
      </w:r>
      <w:proofErr w:type="spellEnd"/>
      <w:r w:rsidRPr="000230C5">
        <w:t xml:space="preserve"> </w:t>
      </w:r>
      <w:proofErr w:type="spellStart"/>
      <w:r w:rsidRPr="000230C5">
        <w:t>bone</w:t>
      </w:r>
      <w:proofErr w:type="spellEnd"/>
      <w:r w:rsidRPr="000230C5">
        <w:t xml:space="preserve"> </w:t>
      </w:r>
    </w:p>
    <w:p w:rsidR="00F63E99" w:rsidRPr="000230C5" w:rsidRDefault="00111078" w:rsidP="000230C5">
      <w:pPr>
        <w:numPr>
          <w:ilvl w:val="0"/>
          <w:numId w:val="12"/>
        </w:numPr>
      </w:pPr>
      <w:proofErr w:type="spellStart"/>
      <w:r w:rsidRPr="000230C5">
        <w:t>Thickness</w:t>
      </w:r>
      <w:proofErr w:type="spellEnd"/>
      <w:r w:rsidRPr="000230C5">
        <w:t xml:space="preserve"> and </w:t>
      </w:r>
      <w:proofErr w:type="spellStart"/>
      <w:r w:rsidRPr="000230C5">
        <w:t>width</w:t>
      </w:r>
      <w:proofErr w:type="spellEnd"/>
      <w:r w:rsidRPr="000230C5">
        <w:t xml:space="preserve"> of </w:t>
      </w:r>
      <w:proofErr w:type="spellStart"/>
      <w:r w:rsidRPr="000230C5">
        <w:t>keratinized</w:t>
      </w:r>
      <w:proofErr w:type="spellEnd"/>
      <w:r w:rsidRPr="000230C5">
        <w:t xml:space="preserve"> </w:t>
      </w:r>
      <w:proofErr w:type="spellStart"/>
      <w:r w:rsidRPr="000230C5">
        <w:t>gingiva</w:t>
      </w:r>
      <w:proofErr w:type="spellEnd"/>
      <w:r w:rsidRPr="000230C5">
        <w:t xml:space="preserve">, </w:t>
      </w:r>
      <w:proofErr w:type="spellStart"/>
      <w:r w:rsidRPr="000230C5">
        <w:t>maintained</w:t>
      </w:r>
      <w:proofErr w:type="spellEnd"/>
      <w:r w:rsidRPr="000230C5">
        <w:t xml:space="preserve"> </w:t>
      </w:r>
      <w:proofErr w:type="spellStart"/>
      <w:r w:rsidRPr="000230C5">
        <w:t>bone</w:t>
      </w:r>
      <w:proofErr w:type="spellEnd"/>
      <w:r w:rsidRPr="000230C5">
        <w:t xml:space="preserve"> </w:t>
      </w:r>
      <w:proofErr w:type="spellStart"/>
      <w:r w:rsidRPr="000230C5">
        <w:t>surrounding</w:t>
      </w:r>
      <w:proofErr w:type="spellEnd"/>
    </w:p>
    <w:p w:rsidR="00F63E99" w:rsidRPr="000230C5" w:rsidRDefault="00111078" w:rsidP="000230C5">
      <w:pPr>
        <w:numPr>
          <w:ilvl w:val="0"/>
          <w:numId w:val="12"/>
        </w:numPr>
      </w:pPr>
      <w:proofErr w:type="spellStart"/>
      <w:r w:rsidRPr="000230C5">
        <w:t>Depth</w:t>
      </w:r>
      <w:proofErr w:type="spellEnd"/>
      <w:r w:rsidRPr="000230C5">
        <w:t xml:space="preserve"> of </w:t>
      </w:r>
      <w:proofErr w:type="spellStart"/>
      <w:r w:rsidRPr="000230C5">
        <w:t>the</w:t>
      </w:r>
      <w:proofErr w:type="spellEnd"/>
      <w:r w:rsidRPr="000230C5">
        <w:t xml:space="preserve"> </w:t>
      </w:r>
      <w:proofErr w:type="spellStart"/>
      <w:r w:rsidRPr="000230C5">
        <w:t>vestibulum</w:t>
      </w:r>
      <w:proofErr w:type="spellEnd"/>
      <w:r w:rsidRPr="000230C5">
        <w:t xml:space="preserve"> </w:t>
      </w:r>
    </w:p>
    <w:p w:rsidR="00F63E99" w:rsidRPr="000230C5" w:rsidRDefault="00111078" w:rsidP="000230C5">
      <w:pPr>
        <w:numPr>
          <w:ilvl w:val="0"/>
          <w:numId w:val="12"/>
        </w:numPr>
      </w:pPr>
      <w:proofErr w:type="spellStart"/>
      <w:r w:rsidRPr="000230C5">
        <w:t>Contour</w:t>
      </w:r>
      <w:proofErr w:type="spellEnd"/>
      <w:r w:rsidRPr="000230C5">
        <w:t xml:space="preserve"> and </w:t>
      </w:r>
      <w:proofErr w:type="spellStart"/>
      <w:r w:rsidRPr="000230C5">
        <w:t>proximal</w:t>
      </w:r>
      <w:proofErr w:type="spellEnd"/>
      <w:r w:rsidRPr="000230C5">
        <w:t xml:space="preserve"> </w:t>
      </w:r>
      <w:proofErr w:type="spellStart"/>
      <w:r w:rsidRPr="000230C5">
        <w:t>height</w:t>
      </w:r>
      <w:proofErr w:type="spellEnd"/>
      <w:r w:rsidRPr="000230C5">
        <w:t xml:space="preserve"> of </w:t>
      </w:r>
      <w:proofErr w:type="spellStart"/>
      <w:r w:rsidRPr="000230C5">
        <w:t>the</w:t>
      </w:r>
      <w:proofErr w:type="spellEnd"/>
      <w:r w:rsidRPr="000230C5">
        <w:t xml:space="preserve"> </w:t>
      </w:r>
      <w:proofErr w:type="spellStart"/>
      <w:proofErr w:type="gramStart"/>
      <w:r w:rsidRPr="000230C5">
        <w:t>periodontium</w:t>
      </w:r>
      <w:proofErr w:type="spellEnd"/>
      <w:r w:rsidRPr="000230C5">
        <w:t xml:space="preserve">  of</w:t>
      </w:r>
      <w:proofErr w:type="gramEnd"/>
      <w:r w:rsidRPr="000230C5">
        <w:t xml:space="preserve"> </w:t>
      </w:r>
      <w:proofErr w:type="spellStart"/>
      <w:r w:rsidRPr="000230C5">
        <w:t>neighbouring</w:t>
      </w:r>
      <w:proofErr w:type="spellEnd"/>
      <w:r w:rsidRPr="000230C5">
        <w:t xml:space="preserve"> </w:t>
      </w:r>
      <w:proofErr w:type="spellStart"/>
      <w:r w:rsidRPr="000230C5">
        <w:t>teeth</w:t>
      </w:r>
      <w:proofErr w:type="spellEnd"/>
    </w:p>
    <w:p w:rsidR="00F63E99" w:rsidRPr="000230C5" w:rsidRDefault="00111078" w:rsidP="000230C5">
      <w:pPr>
        <w:numPr>
          <w:ilvl w:val="0"/>
          <w:numId w:val="12"/>
        </w:numPr>
      </w:pPr>
      <w:proofErr w:type="spellStart"/>
      <w:r w:rsidRPr="000230C5">
        <w:t>Shape</w:t>
      </w:r>
      <w:proofErr w:type="spellEnd"/>
      <w:r w:rsidRPr="000230C5">
        <w:t xml:space="preserve"> and </w:t>
      </w:r>
      <w:proofErr w:type="spellStart"/>
      <w:r w:rsidRPr="000230C5">
        <w:t>positioning</w:t>
      </w:r>
      <w:proofErr w:type="spellEnd"/>
      <w:r w:rsidRPr="000230C5">
        <w:t xml:space="preserve"> of </w:t>
      </w:r>
      <w:proofErr w:type="spellStart"/>
      <w:r w:rsidRPr="000230C5">
        <w:t>the</w:t>
      </w:r>
      <w:proofErr w:type="spellEnd"/>
      <w:r w:rsidRPr="000230C5">
        <w:t xml:space="preserve"> </w:t>
      </w:r>
      <w:proofErr w:type="spellStart"/>
      <w:r w:rsidRPr="000230C5">
        <w:t>teeth</w:t>
      </w:r>
      <w:proofErr w:type="spellEnd"/>
      <w:r w:rsidRPr="000230C5">
        <w:t xml:space="preserve"> - „</w:t>
      </w:r>
      <w:proofErr w:type="spellStart"/>
      <w:r w:rsidRPr="000230C5">
        <w:t>emergence</w:t>
      </w:r>
      <w:proofErr w:type="spellEnd"/>
      <w:r w:rsidRPr="000230C5">
        <w:t xml:space="preserve"> </w:t>
      </w:r>
      <w:proofErr w:type="spellStart"/>
      <w:r w:rsidRPr="000230C5">
        <w:t>profile</w:t>
      </w:r>
      <w:proofErr w:type="spellEnd"/>
      <w:r w:rsidRPr="000230C5">
        <w:t xml:space="preserve">” </w:t>
      </w:r>
    </w:p>
    <w:p w:rsidR="000230C5" w:rsidRPr="000230C5" w:rsidRDefault="000230C5" w:rsidP="000230C5">
      <w:proofErr w:type="spellStart"/>
      <w:r w:rsidRPr="000230C5">
        <w:t>There</w:t>
      </w:r>
      <w:proofErr w:type="spellEnd"/>
      <w:r w:rsidRPr="000230C5">
        <w:t xml:space="preserve"> is an </w:t>
      </w:r>
      <w:proofErr w:type="spellStart"/>
      <w:r w:rsidRPr="000230C5">
        <w:t>obvious</w:t>
      </w:r>
      <w:proofErr w:type="spellEnd"/>
      <w:r w:rsidRPr="000230C5">
        <w:t xml:space="preserve"> </w:t>
      </w:r>
      <w:proofErr w:type="spellStart"/>
      <w:r w:rsidRPr="000230C5">
        <w:t>need</w:t>
      </w:r>
      <w:proofErr w:type="spellEnd"/>
      <w:r w:rsidRPr="000230C5">
        <w:t xml:space="preserve"> </w:t>
      </w:r>
      <w:proofErr w:type="spellStart"/>
      <w:r w:rsidRPr="000230C5">
        <w:t>to</w:t>
      </w:r>
      <w:proofErr w:type="spellEnd"/>
      <w:r w:rsidRPr="000230C5">
        <w:t xml:space="preserve"> </w:t>
      </w:r>
      <w:proofErr w:type="spellStart"/>
      <w:r w:rsidRPr="000230C5">
        <w:t>achieve</w:t>
      </w:r>
      <w:proofErr w:type="spellEnd"/>
      <w:r w:rsidRPr="000230C5">
        <w:t xml:space="preserve"> </w:t>
      </w:r>
      <w:proofErr w:type="spellStart"/>
      <w:r w:rsidRPr="000230C5">
        <w:t>tooth-like</w:t>
      </w:r>
      <w:proofErr w:type="spellEnd"/>
      <w:r w:rsidRPr="000230C5">
        <w:t xml:space="preserve"> </w:t>
      </w:r>
      <w:proofErr w:type="spellStart"/>
      <w:proofErr w:type="gramStart"/>
      <w:r w:rsidRPr="000230C5">
        <w:t>harmonious</w:t>
      </w:r>
      <w:proofErr w:type="spellEnd"/>
      <w:r w:rsidRPr="000230C5">
        <w:t xml:space="preserve">  pink</w:t>
      </w:r>
      <w:proofErr w:type="gramEnd"/>
      <w:r w:rsidRPr="000230C5">
        <w:t xml:space="preserve"> and </w:t>
      </w:r>
      <w:proofErr w:type="spellStart"/>
      <w:r w:rsidRPr="000230C5">
        <w:t>white</w:t>
      </w:r>
      <w:proofErr w:type="spellEnd"/>
      <w:r w:rsidRPr="000230C5">
        <w:t xml:space="preserve"> </w:t>
      </w:r>
      <w:proofErr w:type="spellStart"/>
      <w:r w:rsidRPr="000230C5">
        <w:t>esthetics</w:t>
      </w:r>
      <w:proofErr w:type="spellEnd"/>
      <w:r w:rsidRPr="000230C5">
        <w:t xml:space="preserve"> </w:t>
      </w:r>
      <w:proofErr w:type="spellStart"/>
      <w:r w:rsidRPr="000230C5">
        <w:t>via</w:t>
      </w:r>
      <w:proofErr w:type="spellEnd"/>
      <w:r w:rsidRPr="000230C5">
        <w:t xml:space="preserve"> </w:t>
      </w:r>
      <w:proofErr w:type="spellStart"/>
      <w:r w:rsidRPr="000230C5">
        <w:t>implant</w:t>
      </w:r>
      <w:proofErr w:type="spellEnd"/>
      <w:r w:rsidRPr="000230C5">
        <w:t xml:space="preserve"> </w:t>
      </w:r>
      <w:proofErr w:type="spellStart"/>
      <w:r w:rsidRPr="000230C5">
        <w:t>borne</w:t>
      </w:r>
      <w:proofErr w:type="spellEnd"/>
      <w:r w:rsidRPr="000230C5">
        <w:t xml:space="preserve"> </w:t>
      </w:r>
      <w:proofErr w:type="spellStart"/>
      <w:r w:rsidRPr="000230C5">
        <w:t>restorations</w:t>
      </w:r>
      <w:proofErr w:type="spellEnd"/>
      <w:r w:rsidRPr="000230C5">
        <w:t xml:space="preserve">. In </w:t>
      </w:r>
      <w:proofErr w:type="spellStart"/>
      <w:r w:rsidRPr="000230C5">
        <w:t>order</w:t>
      </w:r>
      <w:proofErr w:type="spellEnd"/>
      <w:r w:rsidRPr="000230C5">
        <w:t xml:space="preserve"> </w:t>
      </w:r>
      <w:proofErr w:type="spellStart"/>
      <w:r w:rsidRPr="000230C5">
        <w:t>to</w:t>
      </w:r>
      <w:proofErr w:type="spellEnd"/>
      <w:r w:rsidRPr="000230C5">
        <w:t xml:space="preserve"> </w:t>
      </w:r>
      <w:proofErr w:type="spellStart"/>
      <w:r w:rsidRPr="000230C5">
        <w:t>achieve</w:t>
      </w:r>
      <w:proofErr w:type="spellEnd"/>
      <w:r w:rsidRPr="000230C5">
        <w:t xml:space="preserve"> </w:t>
      </w:r>
      <w:proofErr w:type="spellStart"/>
      <w:r w:rsidRPr="000230C5">
        <w:t>successful</w:t>
      </w:r>
      <w:proofErr w:type="spellEnd"/>
      <w:r w:rsidRPr="000230C5">
        <w:t xml:space="preserve"> </w:t>
      </w:r>
      <w:proofErr w:type="spellStart"/>
      <w:r w:rsidRPr="000230C5">
        <w:t>treatment</w:t>
      </w:r>
      <w:proofErr w:type="spellEnd"/>
      <w:r w:rsidRPr="000230C5">
        <w:t>:</w:t>
      </w:r>
    </w:p>
    <w:p w:rsidR="00F63E99" w:rsidRPr="000230C5" w:rsidRDefault="00111078" w:rsidP="000230C5">
      <w:pPr>
        <w:numPr>
          <w:ilvl w:val="0"/>
          <w:numId w:val="13"/>
        </w:numPr>
      </w:pPr>
      <w:proofErr w:type="spellStart"/>
      <w:r w:rsidRPr="000230C5">
        <w:t>proper</w:t>
      </w:r>
      <w:proofErr w:type="spellEnd"/>
      <w:r w:rsidRPr="000230C5">
        <w:t xml:space="preserve"> </w:t>
      </w:r>
      <w:proofErr w:type="spellStart"/>
      <w:r w:rsidRPr="000230C5">
        <w:t>planning</w:t>
      </w:r>
      <w:proofErr w:type="spellEnd"/>
      <w:r w:rsidRPr="000230C5">
        <w:t xml:space="preserve"> </w:t>
      </w:r>
    </w:p>
    <w:p w:rsidR="00F63E99" w:rsidRPr="000230C5" w:rsidRDefault="00111078" w:rsidP="000230C5">
      <w:pPr>
        <w:numPr>
          <w:ilvl w:val="0"/>
          <w:numId w:val="13"/>
        </w:numPr>
      </w:pPr>
      <w:r w:rsidRPr="000230C5">
        <w:t xml:space="preserve">3D </w:t>
      </w:r>
      <w:proofErr w:type="spellStart"/>
      <w:r w:rsidRPr="000230C5">
        <w:t>positioning</w:t>
      </w:r>
      <w:proofErr w:type="spellEnd"/>
      <w:r w:rsidRPr="000230C5">
        <w:t xml:space="preserve"> </w:t>
      </w:r>
    </w:p>
    <w:p w:rsidR="00F63E99" w:rsidRPr="000230C5" w:rsidRDefault="00111078" w:rsidP="000230C5">
      <w:pPr>
        <w:numPr>
          <w:ilvl w:val="0"/>
          <w:numId w:val="13"/>
        </w:numPr>
      </w:pPr>
      <w:proofErr w:type="spellStart"/>
      <w:r w:rsidRPr="000230C5">
        <w:t>required</w:t>
      </w:r>
      <w:proofErr w:type="spellEnd"/>
      <w:r w:rsidRPr="000230C5">
        <w:t xml:space="preserve"> </w:t>
      </w:r>
      <w:proofErr w:type="spellStart"/>
      <w:r w:rsidRPr="000230C5">
        <w:t>amount</w:t>
      </w:r>
      <w:proofErr w:type="spellEnd"/>
      <w:r w:rsidRPr="000230C5">
        <w:t xml:space="preserve"> of </w:t>
      </w:r>
      <w:proofErr w:type="spellStart"/>
      <w:r w:rsidRPr="000230C5">
        <w:t>bone</w:t>
      </w:r>
      <w:proofErr w:type="spellEnd"/>
      <w:r w:rsidRPr="000230C5">
        <w:t xml:space="preserve"> and non-mobile </w:t>
      </w:r>
      <w:proofErr w:type="spellStart"/>
      <w:r w:rsidRPr="000230C5">
        <w:t>soft</w:t>
      </w:r>
      <w:proofErr w:type="spellEnd"/>
      <w:r w:rsidRPr="000230C5">
        <w:t xml:space="preserve"> </w:t>
      </w:r>
      <w:proofErr w:type="spellStart"/>
      <w:r w:rsidRPr="000230C5">
        <w:t>tissue</w:t>
      </w:r>
      <w:proofErr w:type="spellEnd"/>
      <w:r w:rsidRPr="000230C5">
        <w:t xml:space="preserve"> </w:t>
      </w:r>
      <w:proofErr w:type="spellStart"/>
      <w:r w:rsidRPr="000230C5">
        <w:t>are</w:t>
      </w:r>
      <w:proofErr w:type="spellEnd"/>
      <w:r w:rsidRPr="000230C5">
        <w:t xml:space="preserve"> </w:t>
      </w:r>
      <w:proofErr w:type="spellStart"/>
      <w:r w:rsidRPr="000230C5">
        <w:t>the</w:t>
      </w:r>
      <w:proofErr w:type="spellEnd"/>
      <w:r w:rsidRPr="000230C5">
        <w:t xml:space="preserve"> </w:t>
      </w:r>
      <w:proofErr w:type="spellStart"/>
      <w:r w:rsidRPr="000230C5">
        <w:t>key</w:t>
      </w:r>
      <w:proofErr w:type="spellEnd"/>
      <w:r w:rsidRPr="000230C5">
        <w:t xml:space="preserve"> </w:t>
      </w:r>
      <w:proofErr w:type="spellStart"/>
      <w:r w:rsidRPr="000230C5">
        <w:t>factors</w:t>
      </w:r>
      <w:proofErr w:type="spellEnd"/>
      <w:r w:rsidRPr="000230C5">
        <w:t xml:space="preserve">. </w:t>
      </w:r>
    </w:p>
    <w:p w:rsidR="005F6203" w:rsidRPr="005F6203" w:rsidRDefault="001763E3">
      <w:pPr>
        <w:rPr>
          <w:rFonts w:ascii="Times New Roman" w:hAnsi="Times New Roman" w:cs="Times New Roman"/>
          <w:b/>
          <w:sz w:val="24"/>
          <w:szCs w:val="24"/>
        </w:rPr>
      </w:pPr>
      <w:r w:rsidRPr="001763E3">
        <w:rPr>
          <w:rFonts w:ascii="Times New Roman" w:hAnsi="Times New Roman" w:cs="Times New Roman"/>
          <w:b/>
          <w:sz w:val="24"/>
          <w:szCs w:val="24"/>
          <w:lang w:val="en-US"/>
        </w:rPr>
        <w:t>Post extraction dimensional changes of the alveolar ridge</w:t>
      </w:r>
    </w:p>
    <w:p w:rsidR="005F6203" w:rsidRPr="001763E3" w:rsidRDefault="001763E3" w:rsidP="005F6203">
      <w:pPr>
        <w:rPr>
          <w:b/>
          <w:bCs/>
        </w:rPr>
      </w:pPr>
      <w:r w:rsidRPr="001763E3">
        <w:rPr>
          <w:b/>
          <w:bCs/>
          <w:lang w:val="en-GB"/>
        </w:rPr>
        <w:t xml:space="preserve">Alveolar atrophy: </w:t>
      </w:r>
      <w:r w:rsidRPr="001763E3">
        <w:rPr>
          <w:bCs/>
          <w:lang w:val="en-GB"/>
        </w:rPr>
        <w:t>Decrease in the volume of alveolar process after tooth extraction / loss, decreased function &amp; localised overloading.</w:t>
      </w:r>
    </w:p>
    <w:p w:rsidR="005F6203" w:rsidRPr="005F6203" w:rsidRDefault="001763E3">
      <w:pPr>
        <w:rPr>
          <w:rFonts w:ascii="Times New Roman" w:hAnsi="Times New Roman" w:cs="Times New Roman"/>
          <w:b/>
          <w:sz w:val="24"/>
          <w:szCs w:val="24"/>
        </w:rPr>
      </w:pPr>
      <w:r w:rsidRPr="001763E3">
        <w:rPr>
          <w:rFonts w:ascii="Times New Roman" w:hAnsi="Times New Roman" w:cs="Times New Roman"/>
          <w:b/>
          <w:sz w:val="24"/>
          <w:szCs w:val="24"/>
          <w:lang w:val="en-US"/>
        </w:rPr>
        <w:t>Alveolar jaw as a tooth dependent structure</w:t>
      </w:r>
    </w:p>
    <w:p w:rsidR="005F6203" w:rsidRPr="005F6203" w:rsidRDefault="001763E3">
      <w:pPr>
        <w:rPr>
          <w:rFonts w:ascii="Times New Roman" w:hAnsi="Times New Roman" w:cs="Times New Roman"/>
          <w:b/>
          <w:sz w:val="24"/>
          <w:szCs w:val="24"/>
        </w:rPr>
      </w:pPr>
      <w:r w:rsidRPr="001763E3">
        <w:rPr>
          <w:rFonts w:ascii="Times New Roman" w:hAnsi="Times New Roman" w:cs="Times New Roman"/>
          <w:b/>
          <w:sz w:val="24"/>
          <w:szCs w:val="24"/>
          <w:lang w:val="en-US"/>
        </w:rPr>
        <w:t>Alveolar ridge resorption is an unavoidable consequence of tooth extraction</w:t>
      </w:r>
    </w:p>
    <w:p w:rsidR="005F6203" w:rsidRPr="005F6203" w:rsidRDefault="001763E3">
      <w:pPr>
        <w:rPr>
          <w:rFonts w:ascii="Times New Roman" w:hAnsi="Times New Roman" w:cs="Times New Roman"/>
          <w:b/>
          <w:sz w:val="24"/>
          <w:szCs w:val="24"/>
        </w:rPr>
      </w:pPr>
      <w:r w:rsidRPr="001763E3">
        <w:rPr>
          <w:rFonts w:ascii="Times New Roman" w:hAnsi="Times New Roman" w:cs="Times New Roman"/>
          <w:b/>
          <w:sz w:val="24"/>
          <w:szCs w:val="24"/>
          <w:lang w:val="de-DE"/>
        </w:rPr>
        <w:t>Regeneration</w:t>
      </w:r>
    </w:p>
    <w:p w:rsidR="001763E3" w:rsidRPr="001763E3" w:rsidRDefault="001763E3" w:rsidP="001763E3">
      <w:proofErr w:type="spellStart"/>
      <w:r w:rsidRPr="001763E3">
        <w:rPr>
          <w:lang w:val="de-DE"/>
        </w:rPr>
        <w:t>Reconstitution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of</w:t>
      </w:r>
      <w:proofErr w:type="spellEnd"/>
      <w:r w:rsidRPr="001763E3">
        <w:rPr>
          <w:lang w:val="de-DE"/>
        </w:rPr>
        <w:t xml:space="preserve"> a lost </w:t>
      </w:r>
      <w:proofErr w:type="spellStart"/>
      <w:r w:rsidRPr="001763E3">
        <w:rPr>
          <w:lang w:val="de-DE"/>
        </w:rPr>
        <w:t>or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injured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part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of</w:t>
      </w:r>
      <w:proofErr w:type="spellEnd"/>
      <w:r w:rsidRPr="001763E3">
        <w:rPr>
          <w:lang w:val="de-DE"/>
        </w:rPr>
        <w:t xml:space="preserve"> an </w:t>
      </w:r>
      <w:proofErr w:type="spellStart"/>
      <w:r w:rsidRPr="001763E3">
        <w:rPr>
          <w:lang w:val="de-DE"/>
        </w:rPr>
        <w:t>organ</w:t>
      </w:r>
      <w:proofErr w:type="spellEnd"/>
      <w:r w:rsidRPr="001763E3">
        <w:rPr>
          <w:lang w:val="de-DE"/>
        </w:rPr>
        <w:t xml:space="preserve"> so </w:t>
      </w:r>
      <w:proofErr w:type="spellStart"/>
      <w:r w:rsidRPr="001763E3">
        <w:rPr>
          <w:lang w:val="de-DE"/>
        </w:rPr>
        <w:t>that</w:t>
      </w:r>
      <w:proofErr w:type="spellEnd"/>
      <w:r w:rsidRPr="001763E3">
        <w:rPr>
          <w:lang w:val="de-DE"/>
        </w:rPr>
        <w:t xml:space="preserve"> form </w:t>
      </w:r>
      <w:proofErr w:type="spellStart"/>
      <w:r w:rsidRPr="001763E3">
        <w:rPr>
          <w:lang w:val="de-DE"/>
        </w:rPr>
        <w:t>and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function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of</w:t>
      </w:r>
      <w:proofErr w:type="spellEnd"/>
      <w:r w:rsidRPr="001763E3">
        <w:rPr>
          <w:lang w:val="de-DE"/>
        </w:rPr>
        <w:t xml:space="preserve"> lost </w:t>
      </w:r>
      <w:proofErr w:type="spellStart"/>
      <w:r w:rsidRPr="001763E3">
        <w:rPr>
          <w:lang w:val="de-DE"/>
        </w:rPr>
        <w:t>structures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are</w:t>
      </w:r>
      <w:proofErr w:type="spellEnd"/>
      <w:r w:rsidRPr="001763E3">
        <w:rPr>
          <w:lang w:val="de-DE"/>
        </w:rPr>
        <w:t xml:space="preserve"> </w:t>
      </w:r>
      <w:proofErr w:type="spellStart"/>
      <w:r w:rsidRPr="001763E3">
        <w:rPr>
          <w:lang w:val="de-DE"/>
        </w:rPr>
        <w:t>restored</w:t>
      </w:r>
      <w:proofErr w:type="spellEnd"/>
    </w:p>
    <w:p w:rsidR="005F6203" w:rsidRPr="005F6203" w:rsidRDefault="001763E3" w:rsidP="005F6203">
      <w:r w:rsidRPr="001763E3">
        <w:t xml:space="preserve"> </w:t>
      </w:r>
      <w:r w:rsidRPr="001763E3">
        <w:tab/>
        <w:t xml:space="preserve">      </w:t>
      </w:r>
      <w:proofErr w:type="spellStart"/>
      <w:r w:rsidRPr="001763E3">
        <w:t>Complete</w:t>
      </w:r>
      <w:proofErr w:type="spellEnd"/>
      <w:r w:rsidRPr="001763E3">
        <w:t xml:space="preserve"> </w:t>
      </w:r>
      <w:proofErr w:type="spellStart"/>
      <w:r w:rsidRPr="001763E3">
        <w:t>or</w:t>
      </w:r>
      <w:proofErr w:type="spellEnd"/>
      <w:r w:rsidRPr="001763E3">
        <w:t xml:space="preserve"> </w:t>
      </w:r>
      <w:proofErr w:type="spellStart"/>
      <w:r w:rsidRPr="001763E3">
        <w:t>partial</w:t>
      </w:r>
      <w:proofErr w:type="spellEnd"/>
      <w:r w:rsidRPr="001763E3">
        <w:t xml:space="preserve"> </w:t>
      </w:r>
      <w:proofErr w:type="spellStart"/>
      <w:r w:rsidRPr="001763E3">
        <w:t>regeneration</w:t>
      </w:r>
      <w:proofErr w:type="spellEnd"/>
      <w:r w:rsidRPr="001763E3">
        <w:t>?</w:t>
      </w:r>
      <w:r w:rsidR="005F62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54BC" wp14:editId="13AD7B61">
                <wp:simplePos x="0" y="0"/>
                <wp:positionH relativeFrom="column">
                  <wp:posOffset>862330</wp:posOffset>
                </wp:positionH>
                <wp:positionV relativeFrom="paragraph">
                  <wp:posOffset>252095</wp:posOffset>
                </wp:positionV>
                <wp:extent cx="1343025" cy="209550"/>
                <wp:effectExtent l="0" t="0" r="66675" b="762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E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67.9pt;margin-top:19.85pt;width:10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5F6203" w:rsidRPr="005F6203" w:rsidRDefault="005F6203" w:rsidP="005F6203">
      <w:pPr>
        <w:ind w:left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203A" wp14:editId="07BE1ACE">
                <wp:simplePos x="0" y="0"/>
                <wp:positionH relativeFrom="column">
                  <wp:posOffset>690879</wp:posOffset>
                </wp:positionH>
                <wp:positionV relativeFrom="paragraph">
                  <wp:posOffset>13969</wp:posOffset>
                </wp:positionV>
                <wp:extent cx="1447800" cy="180975"/>
                <wp:effectExtent l="38100" t="0" r="19050" b="857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E5F6" id="Egyenes összekötő nyíllal 2" o:spid="_x0000_s1026" type="#_x0000_t32" style="position:absolute;margin-left:54.4pt;margin-top:1.1pt;width:114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br/>
      </w:r>
      <w:r w:rsidRPr="005F6203">
        <w:t>GTR</w:t>
      </w:r>
      <w:r w:rsidRPr="005F6203">
        <w:tab/>
      </w:r>
      <w:r w:rsidRPr="005F6203">
        <w:tab/>
      </w:r>
      <w:r w:rsidRPr="005F6203">
        <w:tab/>
      </w:r>
      <w:r w:rsidRPr="005F6203">
        <w:tab/>
        <w:t>GBR</w:t>
      </w:r>
    </w:p>
    <w:p w:rsidR="001763E3" w:rsidRPr="005F6203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Techniques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vertical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hard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tissue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>:</w:t>
      </w:r>
    </w:p>
    <w:p w:rsidR="001763E3" w:rsidRPr="005F6203" w:rsidRDefault="001763E3" w:rsidP="001763E3">
      <w:pPr>
        <w:numPr>
          <w:ilvl w:val="0"/>
          <w:numId w:val="4"/>
        </w:numPr>
      </w:pPr>
      <w:r w:rsidRPr="005F6203">
        <w:t>GBR</w:t>
      </w:r>
    </w:p>
    <w:p w:rsidR="001763E3" w:rsidRPr="00D81791" w:rsidRDefault="001763E3" w:rsidP="001763E3">
      <w:pPr>
        <w:numPr>
          <w:ilvl w:val="3"/>
          <w:numId w:val="4"/>
        </w:numPr>
      </w:pPr>
      <w:r w:rsidRPr="00D81791">
        <w:rPr>
          <w:lang w:val="de-DE"/>
        </w:rPr>
        <w:t xml:space="preserve">2-8 mm </w:t>
      </w:r>
      <w:proofErr w:type="spellStart"/>
      <w:r w:rsidRPr="00D81791">
        <w:t>vertical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formation</w:t>
      </w:r>
      <w:proofErr w:type="spellEnd"/>
    </w:p>
    <w:p w:rsidR="001763E3" w:rsidRPr="00D81791" w:rsidRDefault="001763E3" w:rsidP="001763E3">
      <w:pPr>
        <w:numPr>
          <w:ilvl w:val="3"/>
          <w:numId w:val="4"/>
        </w:numPr>
      </w:pPr>
      <w:r w:rsidRPr="00D81791">
        <w:rPr>
          <w:lang w:val="de-DE"/>
        </w:rPr>
        <w:t xml:space="preserve">1-2 mm </w:t>
      </w:r>
      <w:proofErr w:type="spellStart"/>
      <w:r w:rsidRPr="00D81791">
        <w:t>resorption</w:t>
      </w:r>
      <w:proofErr w:type="spellEnd"/>
      <w:r w:rsidRPr="00D81791">
        <w:t xml:space="preserve"> during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first</w:t>
      </w:r>
      <w:proofErr w:type="spellEnd"/>
      <w:r w:rsidRPr="00D81791">
        <w:t xml:space="preserve"> </w:t>
      </w:r>
      <w:proofErr w:type="spellStart"/>
      <w:r w:rsidRPr="00D81791">
        <w:t>year</w:t>
      </w:r>
      <w:proofErr w:type="spellEnd"/>
    </w:p>
    <w:p w:rsidR="001763E3" w:rsidRPr="00D81791" w:rsidRDefault="001763E3" w:rsidP="001763E3">
      <w:pPr>
        <w:numPr>
          <w:ilvl w:val="3"/>
          <w:numId w:val="4"/>
        </w:numPr>
      </w:pPr>
      <w:r w:rsidRPr="00D81791">
        <w:t xml:space="preserve">Less </w:t>
      </w:r>
      <w:proofErr w:type="spellStart"/>
      <w:r w:rsidRPr="00D81791">
        <w:t>than</w:t>
      </w:r>
      <w:proofErr w:type="spellEnd"/>
      <w:r w:rsidRPr="00D81791">
        <w:t xml:space="preserve"> 50% </w:t>
      </w:r>
      <w:proofErr w:type="spellStart"/>
      <w:r w:rsidRPr="00D81791">
        <w:t>membrane</w:t>
      </w:r>
      <w:proofErr w:type="spellEnd"/>
      <w:r w:rsidRPr="00D81791">
        <w:t xml:space="preserve"> </w:t>
      </w:r>
      <w:proofErr w:type="spellStart"/>
      <w:r w:rsidRPr="00D81791">
        <w:t>exposure</w:t>
      </w:r>
      <w:proofErr w:type="spellEnd"/>
    </w:p>
    <w:p w:rsidR="001763E3" w:rsidRPr="005F6203" w:rsidRDefault="001763E3" w:rsidP="001763E3">
      <w:pPr>
        <w:numPr>
          <w:ilvl w:val="3"/>
          <w:numId w:val="4"/>
        </w:numPr>
      </w:pPr>
      <w:proofErr w:type="spellStart"/>
      <w:r w:rsidRPr="00D81791">
        <w:lastRenderedPageBreak/>
        <w:t>Success</w:t>
      </w:r>
      <w:proofErr w:type="spellEnd"/>
      <w:r w:rsidRPr="00D81791">
        <w:t xml:space="preserve"> </w:t>
      </w:r>
      <w:proofErr w:type="spellStart"/>
      <w:r w:rsidRPr="00D81791">
        <w:t>rate</w:t>
      </w:r>
      <w:proofErr w:type="spellEnd"/>
      <w:r w:rsidRPr="00D81791">
        <w:t xml:space="preserve"> </w:t>
      </w:r>
      <w:r w:rsidRPr="00D81791">
        <w:rPr>
          <w:lang w:val="de-DE"/>
        </w:rPr>
        <w:t>76-97%</w:t>
      </w:r>
      <w:r w:rsidRPr="00D81791">
        <w:t xml:space="preserve"> </w:t>
      </w:r>
      <w:proofErr w:type="spellStart"/>
      <w:r w:rsidRPr="00D81791">
        <w:t>after</w:t>
      </w:r>
      <w:proofErr w:type="spellEnd"/>
      <w:r w:rsidRPr="00D81791">
        <w:t xml:space="preserve"> 7 </w:t>
      </w:r>
      <w:proofErr w:type="spellStart"/>
      <w:r w:rsidRPr="00D81791">
        <w:t>years</w:t>
      </w:r>
      <w:proofErr w:type="spellEnd"/>
    </w:p>
    <w:p w:rsidR="001763E3" w:rsidRPr="005F6203" w:rsidRDefault="001763E3" w:rsidP="001763E3">
      <w:pPr>
        <w:numPr>
          <w:ilvl w:val="0"/>
          <w:numId w:val="4"/>
        </w:numPr>
      </w:pPr>
      <w:proofErr w:type="spellStart"/>
      <w:r w:rsidRPr="00D81791">
        <w:t>Autogenous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grafts</w:t>
      </w:r>
      <w:proofErr w:type="spellEnd"/>
    </w:p>
    <w:p w:rsidR="001763E3" w:rsidRPr="00D81791" w:rsidRDefault="001763E3" w:rsidP="001763E3">
      <w:pPr>
        <w:numPr>
          <w:ilvl w:val="3"/>
          <w:numId w:val="4"/>
        </w:numPr>
      </w:pPr>
      <w:proofErr w:type="spellStart"/>
      <w:r w:rsidRPr="00D81791">
        <w:t>Up</w:t>
      </w:r>
      <w:proofErr w:type="spellEnd"/>
      <w:r w:rsidRPr="00D81791">
        <w:t xml:space="preserve"> </w:t>
      </w:r>
      <w:proofErr w:type="spellStart"/>
      <w:r w:rsidRPr="00D81791">
        <w:t>to</w:t>
      </w:r>
      <w:proofErr w:type="spellEnd"/>
      <w:r w:rsidRPr="00D81791">
        <w:t xml:space="preserve"> </w:t>
      </w:r>
      <w:r w:rsidRPr="00D81791">
        <w:rPr>
          <w:lang w:val="de-DE"/>
        </w:rPr>
        <w:t xml:space="preserve">42% </w:t>
      </w:r>
      <w:proofErr w:type="spellStart"/>
      <w:r w:rsidRPr="00D81791">
        <w:t>resorption</w:t>
      </w:r>
      <w:proofErr w:type="spellEnd"/>
      <w:r w:rsidRPr="00D81791">
        <w:rPr>
          <w:lang w:val="de-DE"/>
        </w:rPr>
        <w:t xml:space="preserve"> (extraoral</w:t>
      </w:r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block</w:t>
      </w:r>
      <w:proofErr w:type="spellEnd"/>
      <w:r w:rsidRPr="00D81791">
        <w:rPr>
          <w:lang w:val="de-DE"/>
        </w:rPr>
        <w:t>)</w:t>
      </w:r>
    </w:p>
    <w:p w:rsidR="001763E3" w:rsidRPr="00D81791" w:rsidRDefault="001763E3" w:rsidP="001763E3">
      <w:pPr>
        <w:numPr>
          <w:ilvl w:val="3"/>
          <w:numId w:val="4"/>
        </w:numPr>
      </w:pPr>
      <w:r w:rsidRPr="00D81791">
        <w:rPr>
          <w:lang w:val="de-DE"/>
        </w:rPr>
        <w:t>Intraoral</w:t>
      </w:r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blocks</w:t>
      </w:r>
      <w:proofErr w:type="spellEnd"/>
      <w:r w:rsidRPr="00D81791">
        <w:t xml:space="preserve"> more </w:t>
      </w:r>
      <w:proofErr w:type="spellStart"/>
      <w:r w:rsidRPr="00D81791">
        <w:t>stabile</w:t>
      </w:r>
      <w:proofErr w:type="spellEnd"/>
    </w:p>
    <w:p w:rsidR="005F6203" w:rsidRDefault="001763E3" w:rsidP="001763E3">
      <w:pPr>
        <w:numPr>
          <w:ilvl w:val="3"/>
          <w:numId w:val="4"/>
        </w:numPr>
      </w:pPr>
      <w:proofErr w:type="spellStart"/>
      <w:r w:rsidRPr="00D81791">
        <w:t>Success</w:t>
      </w:r>
      <w:proofErr w:type="spellEnd"/>
      <w:r w:rsidRPr="00D81791">
        <w:t xml:space="preserve"> </w:t>
      </w:r>
      <w:proofErr w:type="spellStart"/>
      <w:r w:rsidRPr="00D81791">
        <w:t>rate</w:t>
      </w:r>
      <w:proofErr w:type="spellEnd"/>
      <w:r w:rsidRPr="00D81791">
        <w:t xml:space="preserve"> </w:t>
      </w:r>
      <w:r w:rsidRPr="00D81791">
        <w:rPr>
          <w:lang w:val="de-DE"/>
        </w:rPr>
        <w:t>90%</w:t>
      </w:r>
      <w:r w:rsidRPr="00D81791">
        <w:t xml:space="preserve"> </w:t>
      </w:r>
      <w:proofErr w:type="spellStart"/>
      <w:r w:rsidRPr="00D81791">
        <w:t>after</w:t>
      </w:r>
      <w:proofErr w:type="spellEnd"/>
      <w:r w:rsidRPr="00D81791">
        <w:t xml:space="preserve"> </w:t>
      </w:r>
      <w:r w:rsidRPr="00D81791">
        <w:rPr>
          <w:lang w:val="de-DE"/>
        </w:rPr>
        <w:t xml:space="preserve">5 </w:t>
      </w:r>
      <w:proofErr w:type="spellStart"/>
      <w:r w:rsidRPr="00D81791">
        <w:t>years</w:t>
      </w:r>
      <w:proofErr w:type="spellEnd"/>
      <w:r w:rsidR="005F6203" w:rsidRPr="005F6203">
        <w:t xml:space="preserve">  </w:t>
      </w:r>
    </w:p>
    <w:p w:rsidR="001763E3" w:rsidRPr="005F6203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r w:rsidRPr="00B44738">
        <w:rPr>
          <w:rFonts w:ascii="Times New Roman" w:hAnsi="Times New Roman" w:cs="Times New Roman"/>
          <w:b/>
          <w:sz w:val="24"/>
          <w:szCs w:val="24"/>
          <w:lang w:val="en-US"/>
        </w:rPr>
        <w:t>Differences between GBR and GTR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63E3" w:rsidTr="00B153A6">
        <w:tc>
          <w:tcPr>
            <w:tcW w:w="4531" w:type="dxa"/>
          </w:tcPr>
          <w:p w:rsidR="001763E3" w:rsidRDefault="001763E3" w:rsidP="00B153A6">
            <w:pPr>
              <w:jc w:val="center"/>
            </w:pPr>
            <w:r>
              <w:t>GBR</w:t>
            </w:r>
          </w:p>
          <w:p w:rsidR="001763E3" w:rsidRDefault="001763E3" w:rsidP="00B153A6">
            <w:pPr>
              <w:jc w:val="center"/>
            </w:pPr>
            <w:r w:rsidRPr="00B44738">
              <w:t xml:space="preserve">In </w:t>
            </w:r>
            <w:proofErr w:type="spellStart"/>
            <w:r w:rsidRPr="00B44738">
              <w:t>case</w:t>
            </w:r>
            <w:proofErr w:type="spellEnd"/>
            <w:r w:rsidRPr="00B44738">
              <w:t xml:space="preserve"> of </w:t>
            </w:r>
            <w:proofErr w:type="spellStart"/>
            <w:r w:rsidRPr="00B44738">
              <w:t>appropriate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flap</w:t>
            </w:r>
            <w:proofErr w:type="spellEnd"/>
            <w:r w:rsidRPr="00B44738">
              <w:t xml:space="preserve"> design</w:t>
            </w:r>
          </w:p>
        </w:tc>
        <w:tc>
          <w:tcPr>
            <w:tcW w:w="4531" w:type="dxa"/>
          </w:tcPr>
          <w:p w:rsidR="001763E3" w:rsidRDefault="001763E3" w:rsidP="00B153A6">
            <w:pPr>
              <w:jc w:val="center"/>
            </w:pPr>
            <w:r>
              <w:t>GTR</w:t>
            </w:r>
          </w:p>
          <w:p w:rsidR="001763E3" w:rsidRDefault="001763E3" w:rsidP="00B153A6">
            <w:pPr>
              <w:jc w:val="center"/>
            </w:pPr>
            <w:proofErr w:type="spellStart"/>
            <w:r w:rsidRPr="00B44738">
              <w:t>Compromised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postoperative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blood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supply</w:t>
            </w:r>
            <w:proofErr w:type="spellEnd"/>
          </w:p>
        </w:tc>
      </w:tr>
      <w:tr w:rsidR="001763E3" w:rsidTr="00B153A6">
        <w:tc>
          <w:tcPr>
            <w:tcW w:w="4531" w:type="dxa"/>
          </w:tcPr>
          <w:p w:rsidR="001763E3" w:rsidRPr="00B44738" w:rsidRDefault="001763E3" w:rsidP="00B153A6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Wound completely covered by flap (closed system)</w:t>
            </w:r>
          </w:p>
          <w:p w:rsidR="001763E3" w:rsidRPr="00B44738" w:rsidRDefault="001763E3" w:rsidP="00B153A6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Sterile condition maintained during healing</w:t>
            </w:r>
          </w:p>
          <w:p w:rsidR="001763E3" w:rsidRPr="00B44738" w:rsidRDefault="001763E3" w:rsidP="00B153A6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 xml:space="preserve">Membrane </w:t>
            </w:r>
            <w:proofErr w:type="spellStart"/>
            <w:r w:rsidRPr="00B44738">
              <w:rPr>
                <w:lang w:val="en-US"/>
              </w:rPr>
              <w:t>stabilisation</w:t>
            </w:r>
            <w:proofErr w:type="spellEnd"/>
            <w:r w:rsidRPr="00B44738">
              <w:rPr>
                <w:lang w:val="en-US"/>
              </w:rPr>
              <w:t xml:space="preserve"> - easy</w:t>
            </w:r>
          </w:p>
          <w:p w:rsidR="001763E3" w:rsidRPr="00B44738" w:rsidRDefault="001763E3" w:rsidP="00B153A6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Adaptation of membrane - easy</w:t>
            </w:r>
          </w:p>
          <w:p w:rsidR="001763E3" w:rsidRPr="00B44738" w:rsidRDefault="001763E3" w:rsidP="00B153A6">
            <w:pPr>
              <w:numPr>
                <w:ilvl w:val="0"/>
                <w:numId w:val="5"/>
              </w:numPr>
            </w:pPr>
            <w:proofErr w:type="spellStart"/>
            <w:r w:rsidRPr="00B44738">
              <w:rPr>
                <w:lang w:val="en-US"/>
              </w:rPr>
              <w:t>Spacemaking</w:t>
            </w:r>
            <w:proofErr w:type="spellEnd"/>
            <w:r w:rsidRPr="00B44738">
              <w:rPr>
                <w:lang w:val="en-US"/>
              </w:rPr>
              <w:t xml:space="preserve"> - easy</w:t>
            </w:r>
          </w:p>
          <w:p w:rsidR="001763E3" w:rsidRPr="00B44738" w:rsidRDefault="001763E3" w:rsidP="00B153A6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High predictability</w:t>
            </w:r>
          </w:p>
          <w:p w:rsidR="001763E3" w:rsidRDefault="001763E3" w:rsidP="00B153A6"/>
        </w:tc>
        <w:tc>
          <w:tcPr>
            <w:tcW w:w="4531" w:type="dxa"/>
          </w:tcPr>
          <w:p w:rsidR="001763E3" w:rsidRPr="00B44738" w:rsidRDefault="001763E3" w:rsidP="00B153A6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Open wound (open system)</w:t>
            </w:r>
          </w:p>
          <w:p w:rsidR="001763E3" w:rsidRPr="00B44738" w:rsidRDefault="001763E3" w:rsidP="00B153A6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Sterile condition not maintained</w:t>
            </w:r>
          </w:p>
          <w:p w:rsidR="001763E3" w:rsidRPr="00B44738" w:rsidRDefault="001763E3" w:rsidP="00B153A6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Membrane stabilization difficult</w:t>
            </w:r>
          </w:p>
          <w:p w:rsidR="001763E3" w:rsidRPr="00B44738" w:rsidRDefault="001763E3" w:rsidP="00B153A6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 xml:space="preserve">Adaptation of </w:t>
            </w:r>
            <w:proofErr w:type="gramStart"/>
            <w:r w:rsidRPr="00B44738">
              <w:rPr>
                <w:lang w:val="en-US"/>
              </w:rPr>
              <w:t>membrane  difficult</w:t>
            </w:r>
            <w:proofErr w:type="gramEnd"/>
          </w:p>
          <w:p w:rsidR="001763E3" w:rsidRPr="00B44738" w:rsidRDefault="001763E3" w:rsidP="00B153A6">
            <w:pPr>
              <w:numPr>
                <w:ilvl w:val="0"/>
                <w:numId w:val="6"/>
              </w:numPr>
            </w:pPr>
            <w:proofErr w:type="spellStart"/>
            <w:r w:rsidRPr="00B44738">
              <w:rPr>
                <w:lang w:val="en-US"/>
              </w:rPr>
              <w:t>Spacemaking</w:t>
            </w:r>
            <w:proofErr w:type="spellEnd"/>
            <w:r w:rsidRPr="00B44738">
              <w:rPr>
                <w:lang w:val="en-US"/>
              </w:rPr>
              <w:t xml:space="preserve"> difficult</w:t>
            </w:r>
          </w:p>
          <w:p w:rsidR="001763E3" w:rsidRPr="00B44738" w:rsidRDefault="001763E3" w:rsidP="00B153A6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Low predictability</w:t>
            </w:r>
          </w:p>
          <w:p w:rsidR="001763E3" w:rsidRDefault="001763E3" w:rsidP="00B153A6"/>
        </w:tc>
      </w:tr>
    </w:tbl>
    <w:p w:rsidR="005F6203" w:rsidRDefault="005F6203"/>
    <w:p w:rsidR="001763E3" w:rsidRDefault="001763E3" w:rsidP="001763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4738">
        <w:rPr>
          <w:rFonts w:ascii="Times New Roman" w:hAnsi="Times New Roman" w:cs="Times New Roman"/>
          <w:b/>
          <w:sz w:val="24"/>
          <w:szCs w:val="24"/>
          <w:lang w:val="en-US"/>
        </w:rPr>
        <w:t>Soft tissue management of</w:t>
      </w:r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738">
        <w:rPr>
          <w:rFonts w:ascii="Times New Roman" w:hAnsi="Times New Roman" w:cs="Times New Roman"/>
          <w:b/>
          <w:sz w:val="24"/>
          <w:szCs w:val="24"/>
          <w:lang w:val="en-US"/>
        </w:rPr>
        <w:t>augmented sites</w:t>
      </w:r>
    </w:p>
    <w:p w:rsidR="001763E3" w:rsidRPr="008746EB" w:rsidRDefault="001763E3" w:rsidP="001763E3">
      <w:proofErr w:type="spellStart"/>
      <w:r>
        <w:t>When</w:t>
      </w:r>
      <w:proofErr w:type="spellEnd"/>
      <w:r w:rsidRPr="008746EB">
        <w:t>?</w:t>
      </w:r>
    </w:p>
    <w:p w:rsidR="001763E3" w:rsidRPr="008746EB" w:rsidRDefault="001763E3" w:rsidP="001763E3">
      <w:pPr>
        <w:numPr>
          <w:ilvl w:val="1"/>
          <w:numId w:val="7"/>
        </w:numPr>
      </w:pPr>
      <w:proofErr w:type="spellStart"/>
      <w:r w:rsidRPr="00B44738">
        <w:t>Before</w:t>
      </w:r>
      <w:proofErr w:type="spellEnd"/>
      <w:r w:rsidRPr="00B44738">
        <w:t xml:space="preserve">, </w:t>
      </w:r>
      <w:proofErr w:type="spellStart"/>
      <w:r w:rsidRPr="00B44738">
        <w:t>simultaneously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after</w:t>
      </w:r>
      <w:proofErr w:type="spellEnd"/>
      <w:r w:rsidRPr="00B44738">
        <w:t xml:space="preserve"> i</w:t>
      </w:r>
      <w:proofErr w:type="spellStart"/>
      <w:r w:rsidRPr="00B44738">
        <w:rPr>
          <w:lang w:val="de-DE"/>
        </w:rPr>
        <w:t>mplantation</w:t>
      </w:r>
      <w:proofErr w:type="spellEnd"/>
      <w:r w:rsidRPr="00B44738">
        <w:rPr>
          <w:lang w:val="de-DE"/>
        </w:rPr>
        <w:t>/</w:t>
      </w:r>
      <w:r w:rsidRPr="00B44738">
        <w:t>a</w:t>
      </w:r>
      <w:proofErr w:type="spellStart"/>
      <w:r w:rsidRPr="00B44738">
        <w:rPr>
          <w:lang w:val="de-DE"/>
        </w:rPr>
        <w:t>ugmentation</w:t>
      </w:r>
      <w:proofErr w:type="spellEnd"/>
    </w:p>
    <w:p w:rsidR="001763E3" w:rsidRPr="008746EB" w:rsidRDefault="001763E3" w:rsidP="001763E3">
      <w:proofErr w:type="spellStart"/>
      <w:r w:rsidRPr="00B44738">
        <w:t>Indication</w:t>
      </w:r>
      <w:r>
        <w:t>s</w:t>
      </w:r>
      <w:proofErr w:type="spellEnd"/>
    </w:p>
    <w:p w:rsidR="001763E3" w:rsidRPr="00B44738" w:rsidRDefault="001763E3" w:rsidP="001763E3">
      <w:pPr>
        <w:numPr>
          <w:ilvl w:val="1"/>
          <w:numId w:val="14"/>
        </w:numPr>
      </w:pPr>
      <w:proofErr w:type="spellStart"/>
      <w:r w:rsidRPr="00B44738">
        <w:t>Reconstruction</w:t>
      </w:r>
      <w:proofErr w:type="spellEnd"/>
      <w:r w:rsidRPr="00B44738">
        <w:t xml:space="preserve"> of </w:t>
      </w:r>
      <w:proofErr w:type="spellStart"/>
      <w:r w:rsidRPr="00B44738">
        <w:t>lost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missing</w:t>
      </w:r>
      <w:proofErr w:type="spellEnd"/>
      <w:r w:rsidRPr="00B44738">
        <w:t xml:space="preserve"> </w:t>
      </w:r>
      <w:proofErr w:type="spellStart"/>
      <w:r w:rsidRPr="00B44738">
        <w:t>keratinised</w:t>
      </w:r>
      <w:proofErr w:type="spellEnd"/>
      <w:r w:rsidRPr="00B44738">
        <w:t xml:space="preserve"> </w:t>
      </w:r>
      <w:proofErr w:type="spellStart"/>
      <w:r w:rsidRPr="00B44738">
        <w:t>mucosa</w:t>
      </w:r>
      <w:proofErr w:type="spellEnd"/>
    </w:p>
    <w:p w:rsidR="001763E3" w:rsidRPr="00B44738" w:rsidRDefault="001763E3" w:rsidP="001763E3">
      <w:r w:rsidRPr="00B44738">
        <w:tab/>
      </w:r>
      <w:r w:rsidRPr="00B44738">
        <w:rPr>
          <w:lang w:val="de-DE"/>
        </w:rPr>
        <w:t>„sec</w:t>
      </w:r>
      <w:proofErr w:type="spellStart"/>
      <w:r w:rsidRPr="00B44738">
        <w:t>ond</w:t>
      </w:r>
      <w:proofErr w:type="spellEnd"/>
      <w:r w:rsidRPr="00B44738">
        <w:rPr>
          <w:lang w:val="de-DE"/>
        </w:rPr>
        <w:t xml:space="preserve"> </w:t>
      </w:r>
      <w:proofErr w:type="spellStart"/>
      <w:r w:rsidRPr="00B44738">
        <w:rPr>
          <w:lang w:val="de-DE"/>
        </w:rPr>
        <w:t>surgery</w:t>
      </w:r>
      <w:proofErr w:type="spellEnd"/>
      <w:r w:rsidRPr="00B44738">
        <w:rPr>
          <w:lang w:val="de-DE"/>
        </w:rPr>
        <w:t>“</w:t>
      </w:r>
    </w:p>
    <w:p w:rsidR="001763E3" w:rsidRPr="00B44738" w:rsidRDefault="001763E3" w:rsidP="001763E3">
      <w:pPr>
        <w:numPr>
          <w:ilvl w:val="1"/>
          <w:numId w:val="15"/>
        </w:numPr>
      </w:pPr>
      <w:proofErr w:type="spellStart"/>
      <w:r w:rsidRPr="00B44738">
        <w:t>Esthetic</w:t>
      </w:r>
      <w:proofErr w:type="spellEnd"/>
      <w:r w:rsidRPr="00B44738">
        <w:t xml:space="preserve"> </w:t>
      </w:r>
      <w:proofErr w:type="spellStart"/>
      <w:r w:rsidRPr="00B44738">
        <w:t>reconstruction</w:t>
      </w:r>
      <w:proofErr w:type="spellEnd"/>
    </w:p>
    <w:p w:rsidR="001763E3" w:rsidRPr="00B44738" w:rsidRDefault="001763E3" w:rsidP="001763E3">
      <w:pPr>
        <w:numPr>
          <w:ilvl w:val="1"/>
          <w:numId w:val="15"/>
        </w:numPr>
      </w:pPr>
      <w:r w:rsidRPr="00B44738">
        <w:t xml:space="preserve">Prior </w:t>
      </w:r>
      <w:proofErr w:type="spellStart"/>
      <w:r w:rsidRPr="00B44738">
        <w:t>to</w:t>
      </w:r>
      <w:proofErr w:type="spellEnd"/>
      <w:r w:rsidRPr="00B44738">
        <w:t xml:space="preserve"> </w:t>
      </w:r>
      <w:proofErr w:type="spellStart"/>
      <w:r w:rsidRPr="00B44738">
        <w:t>hard</w:t>
      </w:r>
      <w:proofErr w:type="spellEnd"/>
      <w:r w:rsidRPr="00B44738">
        <w:t xml:space="preserve"> </w:t>
      </w:r>
      <w:proofErr w:type="spellStart"/>
      <w:r w:rsidRPr="00B44738">
        <w:t>tissue</w:t>
      </w:r>
      <w:proofErr w:type="spellEnd"/>
      <w:r w:rsidRPr="00B44738">
        <w:t xml:space="preserve"> </w:t>
      </w:r>
      <w:proofErr w:type="spellStart"/>
      <w:r w:rsidRPr="00B44738">
        <w:t>augmentation</w:t>
      </w:r>
      <w:proofErr w:type="spellEnd"/>
      <w:r w:rsidRPr="00B44738">
        <w:t xml:space="preserve">: </w:t>
      </w:r>
      <w:proofErr w:type="spellStart"/>
      <w:r w:rsidRPr="00B44738">
        <w:t>creating</w:t>
      </w:r>
      <w:proofErr w:type="spellEnd"/>
      <w:r w:rsidRPr="00B44738">
        <w:t xml:space="preserve"> </w:t>
      </w:r>
      <w:proofErr w:type="spellStart"/>
      <w:r w:rsidRPr="00B44738">
        <w:t>sufficient</w:t>
      </w:r>
      <w:proofErr w:type="spellEnd"/>
      <w:r w:rsidRPr="00B44738">
        <w:t xml:space="preserve"> </w:t>
      </w:r>
      <w:proofErr w:type="spellStart"/>
      <w:r w:rsidRPr="00B44738">
        <w:t>amount</w:t>
      </w:r>
      <w:proofErr w:type="spellEnd"/>
      <w:r w:rsidRPr="00B44738">
        <w:t xml:space="preserve"> of </w:t>
      </w:r>
      <w:proofErr w:type="spellStart"/>
      <w:r w:rsidRPr="00B44738">
        <w:t>keratinized</w:t>
      </w:r>
      <w:proofErr w:type="spellEnd"/>
      <w:r w:rsidRPr="00B44738">
        <w:t xml:space="preserve"> </w:t>
      </w:r>
      <w:proofErr w:type="spellStart"/>
      <w:r w:rsidRPr="00B44738">
        <w:t>tissue</w:t>
      </w:r>
      <w:proofErr w:type="spellEnd"/>
      <w:r w:rsidRPr="00B44738">
        <w:t xml:space="preserve"> </w:t>
      </w:r>
      <w:proofErr w:type="spellStart"/>
      <w:r w:rsidRPr="00B44738">
        <w:t>for</w:t>
      </w:r>
      <w:proofErr w:type="spellEnd"/>
      <w:r w:rsidRPr="00B44738">
        <w:t xml:space="preserve"> </w:t>
      </w:r>
      <w:proofErr w:type="spellStart"/>
      <w:r w:rsidRPr="00B44738">
        <w:t>primary</w:t>
      </w:r>
      <w:proofErr w:type="spellEnd"/>
      <w:r w:rsidRPr="00B44738">
        <w:t xml:space="preserve"> </w:t>
      </w:r>
      <w:proofErr w:type="spellStart"/>
      <w:r w:rsidRPr="00B44738">
        <w:t>wound</w:t>
      </w:r>
      <w:proofErr w:type="spellEnd"/>
      <w:r w:rsidRPr="00B44738">
        <w:t xml:space="preserve"> </w:t>
      </w:r>
      <w:proofErr w:type="spellStart"/>
      <w:r w:rsidRPr="00B44738">
        <w:t>closure</w:t>
      </w:r>
      <w:proofErr w:type="spellEnd"/>
    </w:p>
    <w:p w:rsidR="001763E3" w:rsidRPr="00B44738" w:rsidRDefault="001763E3" w:rsidP="001763E3">
      <w:pPr>
        <w:numPr>
          <w:ilvl w:val="1"/>
          <w:numId w:val="15"/>
        </w:numPr>
      </w:pPr>
      <w:proofErr w:type="spellStart"/>
      <w:r w:rsidRPr="00B44738">
        <w:t>To</w:t>
      </w:r>
      <w:proofErr w:type="spellEnd"/>
      <w:r w:rsidRPr="00B44738">
        <w:t xml:space="preserve"> </w:t>
      </w:r>
      <w:proofErr w:type="spellStart"/>
      <w:r w:rsidRPr="00B44738">
        <w:t>avoid</w:t>
      </w:r>
      <w:proofErr w:type="spellEnd"/>
      <w:r w:rsidRPr="00B44738">
        <w:t xml:space="preserve"> </w:t>
      </w:r>
      <w:proofErr w:type="spellStart"/>
      <w:r w:rsidRPr="00B44738">
        <w:t>early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</w:t>
      </w:r>
      <w:proofErr w:type="spellStart"/>
      <w:r w:rsidRPr="00B44738">
        <w:t>exposure</w:t>
      </w:r>
      <w:proofErr w:type="spellEnd"/>
    </w:p>
    <w:p w:rsidR="001763E3" w:rsidRPr="008746EB" w:rsidRDefault="001763E3" w:rsidP="001763E3">
      <w:proofErr w:type="spellStart"/>
      <w:r w:rsidRPr="00B44738">
        <w:t>Surgical</w:t>
      </w:r>
      <w:proofErr w:type="spellEnd"/>
      <w:r w:rsidRPr="00B44738">
        <w:t xml:space="preserve"> </w:t>
      </w:r>
      <w:proofErr w:type="spellStart"/>
      <w:r w:rsidRPr="00B44738">
        <w:t>techniques</w:t>
      </w:r>
      <w:proofErr w:type="spellEnd"/>
    </w:p>
    <w:p w:rsidR="001763E3" w:rsidRPr="00B44738" w:rsidRDefault="001763E3" w:rsidP="001763E3">
      <w:pPr>
        <w:numPr>
          <w:ilvl w:val="1"/>
          <w:numId w:val="16"/>
        </w:numPr>
      </w:pPr>
      <w:proofErr w:type="spellStart"/>
      <w:r w:rsidRPr="00B44738">
        <w:t>Rotated</w:t>
      </w:r>
      <w:proofErr w:type="spellEnd"/>
      <w:r w:rsidRPr="00B44738">
        <w:t xml:space="preserve"> </w:t>
      </w:r>
      <w:proofErr w:type="spellStart"/>
      <w:r w:rsidRPr="00B44738">
        <w:t>flaps</w:t>
      </w:r>
      <w:proofErr w:type="spellEnd"/>
    </w:p>
    <w:p w:rsidR="001763E3" w:rsidRPr="00B44738" w:rsidRDefault="001763E3" w:rsidP="001763E3">
      <w:pPr>
        <w:numPr>
          <w:ilvl w:val="1"/>
          <w:numId w:val="16"/>
        </w:numPr>
      </w:pPr>
      <w:proofErr w:type="spellStart"/>
      <w:r w:rsidRPr="00B44738">
        <w:t>Enrolled</w:t>
      </w:r>
      <w:proofErr w:type="spellEnd"/>
      <w:r w:rsidRPr="00B44738">
        <w:t xml:space="preserve"> </w:t>
      </w:r>
      <w:proofErr w:type="spellStart"/>
      <w:r w:rsidRPr="00B44738">
        <w:t>flaps</w:t>
      </w:r>
      <w:proofErr w:type="spellEnd"/>
    </w:p>
    <w:p w:rsidR="00B01DC0" w:rsidRPr="008746EB" w:rsidRDefault="001763E3" w:rsidP="001763E3">
      <w:pPr>
        <w:numPr>
          <w:ilvl w:val="1"/>
          <w:numId w:val="16"/>
        </w:numPr>
      </w:pPr>
      <w:proofErr w:type="spellStart"/>
      <w:r w:rsidRPr="00B44738">
        <w:t>Subepithelial</w:t>
      </w:r>
      <w:proofErr w:type="spellEnd"/>
      <w:r w:rsidRPr="00B44738">
        <w:t xml:space="preserve"> </w:t>
      </w:r>
      <w:proofErr w:type="spellStart"/>
      <w:r w:rsidRPr="00B44738">
        <w:t>connective</w:t>
      </w:r>
      <w:proofErr w:type="spellEnd"/>
      <w:r w:rsidRPr="00B44738">
        <w:t xml:space="preserve"> </w:t>
      </w:r>
      <w:proofErr w:type="spellStart"/>
      <w:r w:rsidRPr="00B44738">
        <w:t>tissue</w:t>
      </w:r>
      <w:proofErr w:type="spellEnd"/>
      <w:r w:rsidRPr="00B44738">
        <w:t xml:space="preserve"> </w:t>
      </w:r>
      <w:proofErr w:type="spellStart"/>
      <w:r w:rsidRPr="00B44738">
        <w:t>grafting</w:t>
      </w:r>
      <w:proofErr w:type="spellEnd"/>
      <w:r w:rsidRPr="00B44738">
        <w:t xml:space="preserve"> (CAF/</w:t>
      </w:r>
      <w:proofErr w:type="spellStart"/>
      <w:r w:rsidRPr="00B44738">
        <w:t>tunnel</w:t>
      </w:r>
      <w:proofErr w:type="spellEnd"/>
      <w:r w:rsidRPr="00B44738">
        <w:t>)</w:t>
      </w:r>
    </w:p>
    <w:p w:rsidR="001763E3" w:rsidRPr="008746EB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GBR</w:t>
      </w:r>
    </w:p>
    <w:p w:rsidR="001763E3" w:rsidRPr="00B44738" w:rsidRDefault="001763E3" w:rsidP="001763E3">
      <w:pPr>
        <w:numPr>
          <w:ilvl w:val="0"/>
          <w:numId w:val="11"/>
        </w:numPr>
      </w:pPr>
      <w:r w:rsidRPr="00B44738">
        <w:t xml:space="preserve">GBR </w:t>
      </w:r>
      <w:proofErr w:type="spellStart"/>
      <w:r w:rsidRPr="00B44738">
        <w:t>for</w:t>
      </w:r>
      <w:proofErr w:type="spellEnd"/>
      <w:r w:rsidRPr="00B44738">
        <w:t xml:space="preserve"> 3D </w:t>
      </w:r>
      <w:proofErr w:type="spellStart"/>
      <w:r w:rsidRPr="00B44738">
        <w:t>augmentation</w:t>
      </w:r>
      <w:proofErr w:type="spellEnd"/>
      <w:r w:rsidRPr="00B44738">
        <w:t xml:space="preserve">: </w:t>
      </w:r>
      <w:proofErr w:type="spellStart"/>
      <w:r w:rsidRPr="00B44738">
        <w:t>nonresorbable</w:t>
      </w:r>
      <w:proofErr w:type="spellEnd"/>
      <w:r w:rsidRPr="00B44738">
        <w:t xml:space="preserve"> </w:t>
      </w:r>
      <w:proofErr w:type="spellStart"/>
      <w:r w:rsidRPr="00B44738">
        <w:t>membranes</w:t>
      </w:r>
      <w:proofErr w:type="spellEnd"/>
    </w:p>
    <w:p w:rsidR="001763E3" w:rsidRPr="00B44738" w:rsidRDefault="001763E3" w:rsidP="001763E3">
      <w:pPr>
        <w:ind w:left="720" w:firstLine="696"/>
      </w:pPr>
      <w:proofErr w:type="spellStart"/>
      <w:r w:rsidRPr="00B44738">
        <w:t>Gore-tex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(e-PTFE)</w:t>
      </w:r>
    </w:p>
    <w:p w:rsidR="001763E3" w:rsidRPr="00B44738" w:rsidRDefault="001763E3" w:rsidP="001763E3">
      <w:pPr>
        <w:ind w:left="720" w:firstLine="696"/>
      </w:pPr>
      <w:proofErr w:type="spellStart"/>
      <w:r w:rsidRPr="00B44738">
        <w:t>Titanium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(</w:t>
      </w:r>
      <w:proofErr w:type="spellStart"/>
      <w:r w:rsidRPr="00B44738">
        <w:t>mesh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shield</w:t>
      </w:r>
      <w:proofErr w:type="spellEnd"/>
      <w:r w:rsidRPr="00B44738">
        <w:t>)</w:t>
      </w:r>
    </w:p>
    <w:p w:rsidR="001763E3" w:rsidRPr="00B44738" w:rsidRDefault="001763E3" w:rsidP="001763E3">
      <w:pPr>
        <w:ind w:left="720" w:firstLine="696"/>
      </w:pPr>
      <w:proofErr w:type="spellStart"/>
      <w:r w:rsidRPr="00B44738">
        <w:lastRenderedPageBreak/>
        <w:t>Cytoplast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(n-PTFE)</w:t>
      </w:r>
    </w:p>
    <w:p w:rsidR="001763E3" w:rsidRPr="00B44738" w:rsidRDefault="001763E3" w:rsidP="001763E3">
      <w:pPr>
        <w:ind w:left="720"/>
      </w:pPr>
      <w:r w:rsidRPr="00B44738">
        <w:tab/>
      </w:r>
    </w:p>
    <w:p w:rsidR="001763E3" w:rsidRPr="00B44738" w:rsidRDefault="001763E3" w:rsidP="001763E3">
      <w:pPr>
        <w:numPr>
          <w:ilvl w:val="0"/>
          <w:numId w:val="11"/>
        </w:numPr>
      </w:pP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particulate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substitues</w:t>
      </w:r>
      <w:proofErr w:type="spellEnd"/>
      <w:r w:rsidRPr="00B44738">
        <w:t xml:space="preserve"> -</w:t>
      </w:r>
      <w:proofErr w:type="spellStart"/>
      <w:r w:rsidRPr="00B44738">
        <w:t>filler</w:t>
      </w:r>
      <w:proofErr w:type="spellEnd"/>
      <w:r w:rsidRPr="00B44738">
        <w:t xml:space="preserve"> </w:t>
      </w:r>
      <w:proofErr w:type="spellStart"/>
      <w:r w:rsidRPr="00B44738">
        <w:t>materials</w:t>
      </w:r>
      <w:proofErr w:type="spellEnd"/>
    </w:p>
    <w:p w:rsidR="00B01DC0" w:rsidRPr="008746EB" w:rsidRDefault="001763E3" w:rsidP="001763E3">
      <w:pPr>
        <w:numPr>
          <w:ilvl w:val="0"/>
          <w:numId w:val="11"/>
        </w:numPr>
      </w:pPr>
      <w:proofErr w:type="spellStart"/>
      <w:r w:rsidRPr="00B44738">
        <w:t>Autogenous</w:t>
      </w:r>
      <w:proofErr w:type="spellEnd"/>
      <w:r w:rsidRPr="00B44738">
        <w:t xml:space="preserve"> </w:t>
      </w: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composite</w:t>
      </w:r>
      <w:proofErr w:type="spellEnd"/>
      <w:r w:rsidRPr="00B44738">
        <w:t xml:space="preserve"> </w:t>
      </w:r>
      <w:proofErr w:type="spellStart"/>
      <w:r w:rsidRPr="00B44738">
        <w:t>graft</w:t>
      </w:r>
      <w:proofErr w:type="spellEnd"/>
      <w:r w:rsidRPr="00B44738">
        <w:t xml:space="preserve"> (60% </w:t>
      </w:r>
      <w:proofErr w:type="spellStart"/>
      <w:r w:rsidRPr="00B44738">
        <w:t>autogenous</w:t>
      </w:r>
      <w:proofErr w:type="spellEnd"/>
      <w:r w:rsidRPr="00B44738">
        <w:t xml:space="preserve"> </w:t>
      </w:r>
      <w:proofErr w:type="spellStart"/>
      <w:r w:rsidRPr="00B44738">
        <w:t>bone</w:t>
      </w:r>
      <w:proofErr w:type="spellEnd"/>
      <w:r w:rsidRPr="00B44738">
        <w:t xml:space="preserve"> + BDX </w:t>
      </w:r>
      <w:proofErr w:type="spellStart"/>
      <w:r w:rsidRPr="00B44738">
        <w:t>BioOss</w:t>
      </w:r>
      <w:proofErr w:type="spellEnd"/>
      <w:r w:rsidRPr="00B44738">
        <w:t xml:space="preserve">®, </w:t>
      </w:r>
      <w:proofErr w:type="spellStart"/>
      <w:r w:rsidRPr="00B44738">
        <w:t>G</w:t>
      </w:r>
      <w:r>
        <w:t>eistlich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Cerabone</w:t>
      </w:r>
      <w:proofErr w:type="spellEnd"/>
      <w:r>
        <w:t xml:space="preserve">®, </w:t>
      </w:r>
      <w:proofErr w:type="spellStart"/>
      <w:r>
        <w:t>botiss</w:t>
      </w:r>
      <w:proofErr w:type="spellEnd"/>
      <w:r>
        <w:t>®</w:t>
      </w:r>
      <w:r w:rsidR="0054528A" w:rsidRPr="008746EB">
        <w:t>)</w:t>
      </w:r>
    </w:p>
    <w:p w:rsidR="008746EB" w:rsidRPr="001763E3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r w:rsidRPr="001763E3">
        <w:rPr>
          <w:rFonts w:ascii="Times New Roman" w:hAnsi="Times New Roman" w:cs="Times New Roman"/>
          <w:b/>
          <w:sz w:val="24"/>
          <w:szCs w:val="24"/>
        </w:rPr>
        <w:t>Non-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resorbable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membrane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Gore-tex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sym w:font="Symbol" w:char="F0E2"/>
      </w:r>
    </w:p>
    <w:p w:rsidR="008746EB" w:rsidRDefault="001763E3">
      <w:r w:rsidRPr="001763E3">
        <w:rPr>
          <w:lang w:val="en-US"/>
        </w:rPr>
        <w:t>The sites accessed with the modified papilla preservation</w:t>
      </w:r>
      <w:r w:rsidRPr="001763E3">
        <w:t xml:space="preserve"> </w:t>
      </w:r>
      <w:r w:rsidRPr="001763E3">
        <w:rPr>
          <w:lang w:val="en-US"/>
        </w:rPr>
        <w:t>technique showed primary closure of the flap</w:t>
      </w:r>
      <w:r w:rsidRPr="001763E3">
        <w:t xml:space="preserve"> </w:t>
      </w:r>
      <w:r w:rsidRPr="001763E3">
        <w:rPr>
          <w:lang w:val="en-US"/>
        </w:rPr>
        <w:t>in all but one case, and no gingival dehiscence until</w:t>
      </w:r>
      <w:r w:rsidRPr="001763E3">
        <w:t xml:space="preserve"> </w:t>
      </w:r>
      <w:r w:rsidRPr="001763E3">
        <w:rPr>
          <w:lang w:val="en-US"/>
        </w:rPr>
        <w:t>membrane removal, in 73% of the cases (Fig. 20–40).</w:t>
      </w:r>
      <w:r w:rsidRPr="001763E3">
        <w:t xml:space="preserve"> </w:t>
      </w:r>
      <w:r w:rsidRPr="001763E3">
        <w:rPr>
          <w:lang w:val="en-US"/>
        </w:rPr>
        <w:t>This surgical approach has been also attempted in</w:t>
      </w:r>
      <w:r w:rsidRPr="001763E3">
        <w:t xml:space="preserve"> </w:t>
      </w:r>
      <w:r w:rsidRPr="001763E3">
        <w:rPr>
          <w:lang w:val="en-US"/>
        </w:rPr>
        <w:t xml:space="preserve">combination with non-supported </w:t>
      </w:r>
      <w:proofErr w:type="spellStart"/>
      <w:r w:rsidRPr="001763E3">
        <w:rPr>
          <w:lang w:val="en-US"/>
        </w:rPr>
        <w:t>bioresorbable</w:t>
      </w:r>
      <w:proofErr w:type="spellEnd"/>
      <w:r w:rsidRPr="001763E3">
        <w:rPr>
          <w:lang w:val="en-US"/>
        </w:rPr>
        <w:t xml:space="preserve"> barrier</w:t>
      </w:r>
      <w:r w:rsidRPr="001763E3">
        <w:t xml:space="preserve"> </w:t>
      </w:r>
      <w:r w:rsidRPr="001763E3">
        <w:rPr>
          <w:lang w:val="en-US"/>
        </w:rPr>
        <w:t>membranes (29), with positive results.</w:t>
      </w:r>
    </w:p>
    <w:p w:rsidR="008746EB" w:rsidRPr="001763E3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r w:rsidRPr="001763E3">
        <w:rPr>
          <w:rFonts w:ascii="Times New Roman" w:hAnsi="Times New Roman" w:cs="Times New Roman"/>
          <w:b/>
          <w:sz w:val="24"/>
          <w:szCs w:val="24"/>
        </w:rPr>
        <w:t>Non-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resorbable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membrane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Cytoplast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sym w:font="Symbol" w:char="F0E2"/>
      </w:r>
    </w:p>
    <w:p w:rsidR="008746EB" w:rsidRPr="008746EB" w:rsidRDefault="001763E3" w:rsidP="008746EB">
      <w:proofErr w:type="spellStart"/>
      <w:r w:rsidRPr="001763E3">
        <w:t>Horizontally</w:t>
      </w:r>
      <w:proofErr w:type="spellEnd"/>
      <w:r w:rsidRPr="001763E3">
        <w:t xml:space="preserve"> </w:t>
      </w:r>
      <w:proofErr w:type="spellStart"/>
      <w:r w:rsidRPr="001763E3">
        <w:t>extended</w:t>
      </w:r>
      <w:proofErr w:type="spellEnd"/>
      <w:r w:rsidRPr="001763E3">
        <w:t xml:space="preserve"> </w:t>
      </w:r>
      <w:proofErr w:type="spellStart"/>
      <w:r w:rsidRPr="001763E3">
        <w:t>flap</w:t>
      </w:r>
      <w:proofErr w:type="spellEnd"/>
      <w:r w:rsidRPr="001763E3">
        <w:t xml:space="preserve"> design </w:t>
      </w:r>
      <w:proofErr w:type="spellStart"/>
      <w:r w:rsidRPr="001763E3">
        <w:t>at</w:t>
      </w:r>
      <w:proofErr w:type="spellEnd"/>
      <w:r w:rsidRPr="001763E3">
        <w:t xml:space="preserve"> </w:t>
      </w:r>
      <w:proofErr w:type="spellStart"/>
      <w:r w:rsidRPr="001763E3">
        <w:t>neighbouring</w:t>
      </w:r>
      <w:proofErr w:type="spellEnd"/>
      <w:r w:rsidRPr="001763E3">
        <w:t xml:space="preserve"> </w:t>
      </w:r>
      <w:proofErr w:type="spellStart"/>
      <w:r w:rsidRPr="001763E3">
        <w:t>teeth</w:t>
      </w:r>
      <w:proofErr w:type="spellEnd"/>
      <w:r w:rsidRPr="001763E3">
        <w:t xml:space="preserve"> </w:t>
      </w:r>
      <w:proofErr w:type="spellStart"/>
      <w:r w:rsidRPr="001763E3">
        <w:t>without</w:t>
      </w:r>
      <w:proofErr w:type="spellEnd"/>
      <w:r w:rsidRPr="001763E3">
        <w:t xml:space="preserve"> </w:t>
      </w:r>
      <w:proofErr w:type="spellStart"/>
      <w:r w:rsidRPr="001763E3">
        <w:t>vertical</w:t>
      </w:r>
      <w:proofErr w:type="spellEnd"/>
      <w:r w:rsidRPr="001763E3">
        <w:t xml:space="preserve"> </w:t>
      </w:r>
      <w:proofErr w:type="spellStart"/>
      <w:r w:rsidRPr="001763E3">
        <w:t>releasing</w:t>
      </w:r>
      <w:proofErr w:type="spellEnd"/>
      <w:r w:rsidRPr="001763E3">
        <w:t xml:space="preserve"> </w:t>
      </w:r>
      <w:proofErr w:type="spellStart"/>
      <w:r w:rsidRPr="001763E3">
        <w:t>incision</w:t>
      </w:r>
      <w:proofErr w:type="spellEnd"/>
    </w:p>
    <w:p w:rsidR="008746EB" w:rsidRPr="008746EB" w:rsidRDefault="001763E3" w:rsidP="008746EB">
      <w:proofErr w:type="spellStart"/>
      <w:r w:rsidRPr="001763E3">
        <w:t>Midcrestal</w:t>
      </w:r>
      <w:proofErr w:type="spellEnd"/>
      <w:r w:rsidRPr="001763E3">
        <w:t xml:space="preserve"> </w:t>
      </w:r>
      <w:proofErr w:type="spellStart"/>
      <w:r w:rsidRPr="001763E3">
        <w:t>incision</w:t>
      </w:r>
      <w:proofErr w:type="spellEnd"/>
      <w:r w:rsidRPr="001763E3">
        <w:t xml:space="preserve"> </w:t>
      </w:r>
      <w:proofErr w:type="spellStart"/>
      <w:r w:rsidRPr="001763E3">
        <w:t>along</w:t>
      </w:r>
      <w:proofErr w:type="spellEnd"/>
      <w:r w:rsidRPr="001763E3">
        <w:t xml:space="preserve"> </w:t>
      </w:r>
      <w:proofErr w:type="spellStart"/>
      <w:r w:rsidRPr="001763E3">
        <w:t>the</w:t>
      </w:r>
      <w:proofErr w:type="spellEnd"/>
      <w:r w:rsidRPr="001763E3">
        <w:t xml:space="preserve"> </w:t>
      </w:r>
      <w:proofErr w:type="spellStart"/>
      <w:r w:rsidRPr="001763E3">
        <w:t>edentulous</w:t>
      </w:r>
      <w:proofErr w:type="spellEnd"/>
      <w:r w:rsidRPr="001763E3">
        <w:t xml:space="preserve"> </w:t>
      </w:r>
      <w:proofErr w:type="spellStart"/>
      <w:r w:rsidRPr="001763E3">
        <w:t>ridge</w:t>
      </w:r>
      <w:proofErr w:type="spellEnd"/>
    </w:p>
    <w:p w:rsidR="008746EB" w:rsidRPr="008746EB" w:rsidRDefault="001763E3" w:rsidP="008746EB">
      <w:proofErr w:type="spellStart"/>
      <w:r w:rsidRPr="001763E3">
        <w:t>Full</w:t>
      </w:r>
      <w:proofErr w:type="spellEnd"/>
      <w:r w:rsidRPr="001763E3">
        <w:t xml:space="preserve"> </w:t>
      </w:r>
      <w:proofErr w:type="spellStart"/>
      <w:r w:rsidRPr="001763E3">
        <w:t>thickness</w:t>
      </w:r>
      <w:proofErr w:type="spellEnd"/>
      <w:r w:rsidRPr="001763E3">
        <w:t xml:space="preserve"> </w:t>
      </w:r>
      <w:proofErr w:type="spellStart"/>
      <w:r w:rsidRPr="001763E3">
        <w:t>flap</w:t>
      </w:r>
      <w:proofErr w:type="spellEnd"/>
      <w:r w:rsidRPr="001763E3">
        <w:t xml:space="preserve"> </w:t>
      </w:r>
      <w:proofErr w:type="spellStart"/>
      <w:r w:rsidRPr="001763E3">
        <w:t>to</w:t>
      </w:r>
      <w:proofErr w:type="spellEnd"/>
      <w:r w:rsidRPr="001763E3">
        <w:t xml:space="preserve"> </w:t>
      </w:r>
      <w:proofErr w:type="spellStart"/>
      <w:r w:rsidRPr="001763E3">
        <w:t>the</w:t>
      </w:r>
      <w:proofErr w:type="spellEnd"/>
      <w:r w:rsidRPr="001763E3">
        <w:t xml:space="preserve"> </w:t>
      </w:r>
      <w:proofErr w:type="spellStart"/>
      <w:r w:rsidRPr="001763E3">
        <w:t>mucogingival</w:t>
      </w:r>
      <w:proofErr w:type="spellEnd"/>
      <w:r w:rsidRPr="001763E3">
        <w:t xml:space="preserve"> </w:t>
      </w:r>
      <w:proofErr w:type="spellStart"/>
      <w:r w:rsidRPr="001763E3">
        <w:t>junction</w:t>
      </w:r>
      <w:proofErr w:type="spellEnd"/>
      <w:r w:rsidRPr="001763E3">
        <w:t xml:space="preserve">, </w:t>
      </w:r>
      <w:proofErr w:type="spellStart"/>
      <w:r w:rsidRPr="001763E3">
        <w:t>partial</w:t>
      </w:r>
      <w:proofErr w:type="spellEnd"/>
      <w:r w:rsidRPr="001763E3">
        <w:t xml:space="preserve"> </w:t>
      </w:r>
      <w:proofErr w:type="spellStart"/>
      <w:r w:rsidRPr="001763E3">
        <w:t>thickness</w:t>
      </w:r>
      <w:proofErr w:type="spellEnd"/>
      <w:r w:rsidRPr="001763E3">
        <w:t xml:space="preserve"> </w:t>
      </w:r>
      <w:proofErr w:type="spellStart"/>
      <w:r w:rsidRPr="001763E3">
        <w:t>flap</w:t>
      </w:r>
      <w:proofErr w:type="spellEnd"/>
      <w:r w:rsidRPr="001763E3">
        <w:t xml:space="preserve"> </w:t>
      </w:r>
      <w:proofErr w:type="spellStart"/>
      <w:r w:rsidRPr="001763E3">
        <w:t>above</w:t>
      </w:r>
      <w:proofErr w:type="spellEnd"/>
    </w:p>
    <w:p w:rsidR="008746EB" w:rsidRPr="008746EB" w:rsidRDefault="001763E3" w:rsidP="008746EB">
      <w:proofErr w:type="spellStart"/>
      <w:r w:rsidRPr="001763E3">
        <w:t>Dissected</w:t>
      </w:r>
      <w:proofErr w:type="spellEnd"/>
      <w:r w:rsidRPr="001763E3">
        <w:t xml:space="preserve"> </w:t>
      </w:r>
      <w:proofErr w:type="spellStart"/>
      <w:r w:rsidRPr="001763E3">
        <w:t>two</w:t>
      </w:r>
      <w:proofErr w:type="spellEnd"/>
      <w:r w:rsidRPr="001763E3">
        <w:t xml:space="preserve"> </w:t>
      </w:r>
      <w:proofErr w:type="spellStart"/>
      <w:r w:rsidRPr="001763E3">
        <w:t>layers</w:t>
      </w:r>
      <w:proofErr w:type="spellEnd"/>
      <w:r w:rsidRPr="001763E3">
        <w:t xml:space="preserve">: </w:t>
      </w:r>
      <w:proofErr w:type="spellStart"/>
      <w:r w:rsidRPr="001763E3">
        <w:t>mucosa</w:t>
      </w:r>
      <w:proofErr w:type="spellEnd"/>
      <w:r w:rsidRPr="001763E3">
        <w:t xml:space="preserve"> and </w:t>
      </w:r>
      <w:proofErr w:type="spellStart"/>
      <w:r w:rsidRPr="001763E3">
        <w:t>periosteum</w:t>
      </w:r>
      <w:proofErr w:type="spellEnd"/>
    </w:p>
    <w:p w:rsidR="008746EB" w:rsidRPr="008746EB" w:rsidRDefault="001763E3" w:rsidP="008746EB">
      <w:proofErr w:type="spellStart"/>
      <w:r w:rsidRPr="001763E3">
        <w:t>Harvesting</w:t>
      </w:r>
      <w:proofErr w:type="spellEnd"/>
      <w:r w:rsidRPr="001763E3">
        <w:t xml:space="preserve"> </w:t>
      </w:r>
      <w:proofErr w:type="spellStart"/>
      <w:r w:rsidRPr="001763E3">
        <w:t>particulate</w:t>
      </w:r>
      <w:proofErr w:type="spellEnd"/>
      <w:r w:rsidRPr="001763E3">
        <w:t xml:space="preserve"> </w:t>
      </w:r>
      <w:proofErr w:type="spellStart"/>
      <w:r w:rsidRPr="001763E3">
        <w:t>bone</w:t>
      </w:r>
      <w:proofErr w:type="spellEnd"/>
    </w:p>
    <w:p w:rsidR="008746EB" w:rsidRPr="008746EB" w:rsidRDefault="001763E3" w:rsidP="008746EB">
      <w:proofErr w:type="spellStart"/>
      <w:r w:rsidRPr="001763E3">
        <w:t>Composite</w:t>
      </w:r>
      <w:proofErr w:type="spellEnd"/>
      <w:r w:rsidRPr="001763E3">
        <w:t xml:space="preserve"> </w:t>
      </w:r>
      <w:proofErr w:type="spellStart"/>
      <w:r w:rsidRPr="001763E3">
        <w:t>graft</w:t>
      </w:r>
      <w:proofErr w:type="spellEnd"/>
      <w:r w:rsidRPr="001763E3">
        <w:t xml:space="preserve">: </w:t>
      </w:r>
      <w:proofErr w:type="spellStart"/>
      <w:r w:rsidRPr="001763E3">
        <w:t>particulate</w:t>
      </w:r>
      <w:proofErr w:type="spellEnd"/>
      <w:r w:rsidRPr="001763E3">
        <w:t xml:space="preserve"> </w:t>
      </w:r>
      <w:proofErr w:type="spellStart"/>
      <w:r w:rsidRPr="001763E3">
        <w:t>bone</w:t>
      </w:r>
      <w:proofErr w:type="spellEnd"/>
      <w:r w:rsidRPr="001763E3">
        <w:t xml:space="preserve"> chips + </w:t>
      </w:r>
      <w:proofErr w:type="spellStart"/>
      <w:r w:rsidRPr="001763E3">
        <w:t>xenogenic</w:t>
      </w:r>
      <w:proofErr w:type="spellEnd"/>
      <w:r w:rsidRPr="001763E3">
        <w:t xml:space="preserve"> </w:t>
      </w:r>
      <w:proofErr w:type="spellStart"/>
      <w:r w:rsidRPr="001763E3">
        <w:t>bone</w:t>
      </w:r>
      <w:proofErr w:type="spellEnd"/>
      <w:r w:rsidRPr="001763E3">
        <w:t xml:space="preserve"> </w:t>
      </w:r>
      <w:proofErr w:type="spellStart"/>
      <w:r w:rsidRPr="001763E3">
        <w:t>graft</w:t>
      </w:r>
      <w:proofErr w:type="spellEnd"/>
      <w:r w:rsidRPr="001763E3">
        <w:t xml:space="preserve"> </w:t>
      </w:r>
      <w:proofErr w:type="spellStart"/>
      <w:r w:rsidRPr="001763E3">
        <w:t>material</w:t>
      </w:r>
      <w:proofErr w:type="spellEnd"/>
    </w:p>
    <w:p w:rsidR="001763E3" w:rsidRPr="001763E3" w:rsidRDefault="001763E3" w:rsidP="001763E3">
      <w:proofErr w:type="spellStart"/>
      <w:r w:rsidRPr="001763E3">
        <w:t>Nonresorbable</w:t>
      </w:r>
      <w:proofErr w:type="spellEnd"/>
      <w:r w:rsidRPr="001763E3">
        <w:t xml:space="preserve"> </w:t>
      </w:r>
      <w:proofErr w:type="spellStart"/>
      <w:r w:rsidRPr="001763E3">
        <w:t>nPTFE</w:t>
      </w:r>
      <w:proofErr w:type="spellEnd"/>
      <w:r w:rsidRPr="001763E3">
        <w:t xml:space="preserve"> </w:t>
      </w:r>
      <w:proofErr w:type="spellStart"/>
      <w:r w:rsidRPr="001763E3">
        <w:t>membrane</w:t>
      </w:r>
      <w:proofErr w:type="spellEnd"/>
    </w:p>
    <w:p w:rsidR="008746EB" w:rsidRPr="008746EB" w:rsidRDefault="001763E3" w:rsidP="008746EB">
      <w:proofErr w:type="spellStart"/>
      <w:r w:rsidRPr="001763E3">
        <w:t>Layer</w:t>
      </w:r>
      <w:proofErr w:type="spellEnd"/>
      <w:r w:rsidRPr="001763E3">
        <w:t xml:space="preserve"> </w:t>
      </w:r>
      <w:proofErr w:type="spellStart"/>
      <w:r w:rsidRPr="001763E3">
        <w:t>by</w:t>
      </w:r>
      <w:proofErr w:type="spellEnd"/>
      <w:r w:rsidRPr="001763E3">
        <w:t xml:space="preserve"> </w:t>
      </w:r>
      <w:proofErr w:type="spellStart"/>
      <w:r w:rsidRPr="001763E3">
        <w:t>layer</w:t>
      </w:r>
      <w:proofErr w:type="spellEnd"/>
      <w:r w:rsidRPr="001763E3">
        <w:t xml:space="preserve"> </w:t>
      </w:r>
      <w:proofErr w:type="spellStart"/>
      <w:r w:rsidRPr="001763E3">
        <w:t>tension</w:t>
      </w:r>
      <w:proofErr w:type="spellEnd"/>
      <w:r w:rsidRPr="001763E3">
        <w:t xml:space="preserve"> free </w:t>
      </w:r>
      <w:proofErr w:type="spellStart"/>
      <w:r w:rsidRPr="001763E3">
        <w:t>suturing</w:t>
      </w:r>
      <w:proofErr w:type="spellEnd"/>
    </w:p>
    <w:p w:rsidR="008746EB" w:rsidRPr="008746EB" w:rsidRDefault="001763E3" w:rsidP="008746EB">
      <w:proofErr w:type="spellStart"/>
      <w:r w:rsidRPr="001763E3">
        <w:t>Wound</w:t>
      </w:r>
      <w:proofErr w:type="spellEnd"/>
      <w:r w:rsidRPr="001763E3">
        <w:t xml:space="preserve"> </w:t>
      </w:r>
      <w:proofErr w:type="spellStart"/>
      <w:r w:rsidRPr="001763E3">
        <w:t>closure</w:t>
      </w:r>
      <w:proofErr w:type="spellEnd"/>
      <w:r w:rsidRPr="001763E3">
        <w:t xml:space="preserve"> </w:t>
      </w:r>
      <w:proofErr w:type="spellStart"/>
      <w:r w:rsidRPr="001763E3">
        <w:t>with</w:t>
      </w:r>
      <w:proofErr w:type="spellEnd"/>
      <w:r w:rsidRPr="001763E3">
        <w:t xml:space="preserve"> </w:t>
      </w:r>
      <w:proofErr w:type="spellStart"/>
      <w:r w:rsidRPr="001763E3">
        <w:t>primary</w:t>
      </w:r>
      <w:proofErr w:type="spellEnd"/>
      <w:r w:rsidRPr="001763E3">
        <w:t xml:space="preserve"> </w:t>
      </w:r>
      <w:proofErr w:type="spellStart"/>
      <w:r w:rsidRPr="001763E3">
        <w:t>intended</w:t>
      </w:r>
      <w:proofErr w:type="spellEnd"/>
      <w:r w:rsidRPr="001763E3">
        <w:t xml:space="preserve"> </w:t>
      </w:r>
      <w:proofErr w:type="spellStart"/>
      <w:r w:rsidRPr="001763E3">
        <w:t>wound</w:t>
      </w:r>
      <w:proofErr w:type="spellEnd"/>
      <w:r w:rsidRPr="001763E3">
        <w:t xml:space="preserve"> </w:t>
      </w:r>
      <w:proofErr w:type="spellStart"/>
      <w:r w:rsidRPr="001763E3">
        <w:t>healing</w:t>
      </w:r>
      <w:proofErr w:type="spellEnd"/>
    </w:p>
    <w:p w:rsidR="008746EB" w:rsidRPr="008746EB" w:rsidRDefault="001763E3" w:rsidP="008746EB">
      <w:r w:rsidRPr="001763E3">
        <w:t xml:space="preserve">9 </w:t>
      </w:r>
      <w:proofErr w:type="spellStart"/>
      <w:r w:rsidRPr="001763E3">
        <w:t>months</w:t>
      </w:r>
      <w:proofErr w:type="spellEnd"/>
      <w:r w:rsidRPr="001763E3">
        <w:t xml:space="preserve"> post </w:t>
      </w:r>
      <w:proofErr w:type="spellStart"/>
      <w:r w:rsidRPr="001763E3">
        <w:t>op</w:t>
      </w:r>
      <w:proofErr w:type="spellEnd"/>
      <w:r w:rsidRPr="001763E3">
        <w:t xml:space="preserve"> </w:t>
      </w:r>
      <w:proofErr w:type="spellStart"/>
      <w:r w:rsidRPr="001763E3">
        <w:t>wound</w:t>
      </w:r>
      <w:proofErr w:type="spellEnd"/>
      <w:r w:rsidRPr="001763E3">
        <w:t xml:space="preserve"> </w:t>
      </w:r>
      <w:proofErr w:type="spellStart"/>
      <w:r w:rsidRPr="001763E3">
        <w:t>healing</w:t>
      </w:r>
      <w:proofErr w:type="spellEnd"/>
    </w:p>
    <w:p w:rsidR="001763E3" w:rsidRPr="001763E3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</w:p>
    <w:p w:rsidR="001763E3" w:rsidRPr="001763E3" w:rsidRDefault="001763E3" w:rsidP="001763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chronic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alvelolar</w:t>
      </w:r>
      <w:proofErr w:type="spellEnd"/>
      <w:r w:rsidRPr="00176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3E3">
        <w:rPr>
          <w:rFonts w:ascii="Times New Roman" w:hAnsi="Times New Roman" w:cs="Times New Roman"/>
          <w:b/>
          <w:sz w:val="24"/>
          <w:szCs w:val="24"/>
        </w:rPr>
        <w:t>defects</w:t>
      </w:r>
      <w:proofErr w:type="spellEnd"/>
    </w:p>
    <w:p w:rsidR="001763E3" w:rsidRPr="001763E3" w:rsidRDefault="001763E3" w:rsidP="001763E3">
      <w:proofErr w:type="spellStart"/>
      <w:r w:rsidRPr="001763E3">
        <w:t>Primary</w:t>
      </w:r>
      <w:proofErr w:type="spellEnd"/>
      <w:r w:rsidRPr="001763E3">
        <w:t xml:space="preserve"> </w:t>
      </w:r>
      <w:proofErr w:type="spellStart"/>
      <w:r w:rsidRPr="001763E3">
        <w:t>wound</w:t>
      </w:r>
      <w:proofErr w:type="spellEnd"/>
      <w:r w:rsidRPr="001763E3">
        <w:t xml:space="preserve"> </w:t>
      </w:r>
      <w:proofErr w:type="spellStart"/>
      <w:r w:rsidRPr="001763E3">
        <w:t>closure</w:t>
      </w:r>
      <w:proofErr w:type="spellEnd"/>
      <w:r w:rsidRPr="001763E3">
        <w:t xml:space="preserve"> </w:t>
      </w:r>
      <w:proofErr w:type="spellStart"/>
      <w:r w:rsidRPr="001763E3">
        <w:t>could</w:t>
      </w:r>
      <w:proofErr w:type="spellEnd"/>
      <w:r w:rsidRPr="001763E3">
        <w:t xml:space="preserve"> be </w:t>
      </w:r>
      <w:proofErr w:type="spellStart"/>
      <w:r w:rsidRPr="001763E3">
        <w:t>achieved</w:t>
      </w:r>
      <w:proofErr w:type="spellEnd"/>
      <w:r w:rsidRPr="001763E3">
        <w:t xml:space="preserve"> over </w:t>
      </w:r>
      <w:proofErr w:type="spellStart"/>
      <w:r w:rsidRPr="001763E3">
        <w:t>horizonto-vertically</w:t>
      </w:r>
      <w:proofErr w:type="spellEnd"/>
      <w:r w:rsidRPr="001763E3">
        <w:t xml:space="preserve"> </w:t>
      </w:r>
      <w:proofErr w:type="spellStart"/>
      <w:r w:rsidRPr="001763E3">
        <w:t>augmented</w:t>
      </w:r>
      <w:proofErr w:type="spellEnd"/>
      <w:r w:rsidRPr="001763E3">
        <w:t xml:space="preserve"> </w:t>
      </w:r>
      <w:proofErr w:type="spellStart"/>
      <w:r w:rsidRPr="001763E3">
        <w:t>sites</w:t>
      </w:r>
      <w:proofErr w:type="spellEnd"/>
      <w:r w:rsidRPr="001763E3">
        <w:t xml:space="preserve"> </w:t>
      </w:r>
      <w:proofErr w:type="spellStart"/>
      <w:r w:rsidRPr="001763E3">
        <w:t>with</w:t>
      </w:r>
      <w:proofErr w:type="spellEnd"/>
      <w:r w:rsidRPr="001763E3">
        <w:t xml:space="preserve"> a </w:t>
      </w:r>
      <w:proofErr w:type="spellStart"/>
      <w:r w:rsidRPr="001763E3">
        <w:t>novel</w:t>
      </w:r>
      <w:proofErr w:type="spellEnd"/>
      <w:r w:rsidRPr="001763E3">
        <w:t xml:space="preserve"> </w:t>
      </w:r>
      <w:proofErr w:type="spellStart"/>
      <w:r w:rsidRPr="001763E3">
        <w:t>horizontally</w:t>
      </w:r>
      <w:proofErr w:type="spellEnd"/>
      <w:r w:rsidRPr="001763E3">
        <w:t xml:space="preserve"> </w:t>
      </w:r>
      <w:proofErr w:type="spellStart"/>
      <w:r w:rsidRPr="001763E3">
        <w:t>extended</w:t>
      </w:r>
      <w:proofErr w:type="spellEnd"/>
      <w:r w:rsidRPr="001763E3">
        <w:t xml:space="preserve"> </w:t>
      </w:r>
      <w:proofErr w:type="spellStart"/>
      <w:r w:rsidRPr="001763E3">
        <w:t>bilaminar</w:t>
      </w:r>
      <w:proofErr w:type="spellEnd"/>
      <w:r w:rsidRPr="001763E3">
        <w:t xml:space="preserve"> </w:t>
      </w:r>
      <w:proofErr w:type="spellStart"/>
      <w:r w:rsidRPr="001763E3">
        <w:t>flap</w:t>
      </w:r>
      <w:proofErr w:type="spellEnd"/>
      <w:r w:rsidRPr="001763E3">
        <w:t xml:space="preserve"> design</w:t>
      </w:r>
    </w:p>
    <w:p w:rsidR="001763E3" w:rsidRPr="001763E3" w:rsidRDefault="001763E3" w:rsidP="001763E3">
      <w:r w:rsidRPr="001763E3">
        <w:t>R</w:t>
      </w:r>
      <w:proofErr w:type="spellStart"/>
      <w:r w:rsidRPr="001763E3">
        <w:rPr>
          <w:lang w:val="en-US"/>
        </w:rPr>
        <w:t>econstruction</w:t>
      </w:r>
      <w:proofErr w:type="spellEnd"/>
      <w:r w:rsidRPr="001763E3">
        <w:rPr>
          <w:lang w:val="en-US"/>
        </w:rPr>
        <w:t xml:space="preserve"> of the alveolar ridge was demonstrated radiographically and by direct clinical measurements allowing proper implant positioning</w:t>
      </w:r>
    </w:p>
    <w:p w:rsidR="001763E3" w:rsidRPr="001763E3" w:rsidRDefault="001763E3" w:rsidP="001763E3">
      <w:r w:rsidRPr="001763E3">
        <w:t xml:space="preserve">3D </w:t>
      </w:r>
      <w:proofErr w:type="spellStart"/>
      <w:r w:rsidRPr="001763E3">
        <w:t>augmentation</w:t>
      </w:r>
      <w:proofErr w:type="spellEnd"/>
      <w:r w:rsidRPr="001763E3">
        <w:t xml:space="preserve"> </w:t>
      </w:r>
      <w:proofErr w:type="spellStart"/>
      <w:r w:rsidRPr="001763E3">
        <w:t>technique</w:t>
      </w:r>
      <w:proofErr w:type="spellEnd"/>
      <w:r w:rsidRPr="001763E3">
        <w:t xml:space="preserve"> </w:t>
      </w:r>
      <w:proofErr w:type="spellStart"/>
      <w:r w:rsidRPr="001763E3">
        <w:t>allows</w:t>
      </w:r>
      <w:proofErr w:type="spellEnd"/>
      <w:r w:rsidRPr="001763E3">
        <w:t xml:space="preserve"> </w:t>
      </w:r>
      <w:proofErr w:type="spellStart"/>
      <w:r w:rsidRPr="001763E3">
        <w:t>prosthetically</w:t>
      </w:r>
      <w:proofErr w:type="spellEnd"/>
      <w:r w:rsidRPr="001763E3">
        <w:t xml:space="preserve"> </w:t>
      </w:r>
      <w:proofErr w:type="spellStart"/>
      <w:r w:rsidRPr="001763E3">
        <w:t>driven</w:t>
      </w:r>
      <w:proofErr w:type="spellEnd"/>
      <w:r w:rsidRPr="001763E3">
        <w:t xml:space="preserve"> </w:t>
      </w:r>
      <w:proofErr w:type="spellStart"/>
      <w:r w:rsidRPr="001763E3">
        <w:t>implant</w:t>
      </w:r>
      <w:proofErr w:type="spellEnd"/>
      <w:r w:rsidRPr="001763E3">
        <w:t xml:space="preserve"> </w:t>
      </w:r>
      <w:proofErr w:type="spellStart"/>
      <w:r w:rsidRPr="001763E3">
        <w:t>positioning</w:t>
      </w:r>
      <w:proofErr w:type="spellEnd"/>
      <w:r w:rsidRPr="001763E3">
        <w:t xml:space="preserve"> </w:t>
      </w:r>
    </w:p>
    <w:p w:rsidR="008746EB" w:rsidRPr="008746EB" w:rsidRDefault="008746EB" w:rsidP="008746EB"/>
    <w:p w:rsidR="008746EB" w:rsidRDefault="008746EB"/>
    <w:p w:rsidR="005F6203" w:rsidRDefault="005F6203"/>
    <w:sectPr w:rsidR="005F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86B"/>
    <w:multiLevelType w:val="hybridMultilevel"/>
    <w:tmpl w:val="324865B2"/>
    <w:lvl w:ilvl="0" w:tplc="E10E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63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2A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AC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8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A2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A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0C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0D435E"/>
    <w:multiLevelType w:val="hybridMultilevel"/>
    <w:tmpl w:val="77BCDB30"/>
    <w:lvl w:ilvl="0" w:tplc="551C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A6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62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AD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AB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A7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67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7707F"/>
    <w:multiLevelType w:val="hybridMultilevel"/>
    <w:tmpl w:val="1F1CCF7C"/>
    <w:lvl w:ilvl="0" w:tplc="5F56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8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4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5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8B2345"/>
    <w:multiLevelType w:val="hybridMultilevel"/>
    <w:tmpl w:val="90AE0D58"/>
    <w:lvl w:ilvl="0" w:tplc="5862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02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80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29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A2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64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23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2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AB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408E3"/>
    <w:multiLevelType w:val="hybridMultilevel"/>
    <w:tmpl w:val="34FAC29A"/>
    <w:lvl w:ilvl="0" w:tplc="3DB6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5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4D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2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EE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C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4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88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B824A7"/>
    <w:multiLevelType w:val="hybridMultilevel"/>
    <w:tmpl w:val="A066D896"/>
    <w:lvl w:ilvl="0" w:tplc="A8FC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26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8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8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2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45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AD6047"/>
    <w:multiLevelType w:val="hybridMultilevel"/>
    <w:tmpl w:val="9C2A6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5ED1"/>
    <w:multiLevelType w:val="hybridMultilevel"/>
    <w:tmpl w:val="8C0E7110"/>
    <w:lvl w:ilvl="0" w:tplc="D97C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4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0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E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4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4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734DC9"/>
    <w:multiLevelType w:val="hybridMultilevel"/>
    <w:tmpl w:val="DE028830"/>
    <w:lvl w:ilvl="0" w:tplc="01240B3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204A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00D86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CBB2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ECF5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E20F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96A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C7A1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2D5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62C"/>
    <w:multiLevelType w:val="hybridMultilevel"/>
    <w:tmpl w:val="FB6CE6C6"/>
    <w:lvl w:ilvl="0" w:tplc="F47E0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ABC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50A9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B2F5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04D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4C51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36EE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84C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48B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74852"/>
    <w:multiLevelType w:val="hybridMultilevel"/>
    <w:tmpl w:val="5AF0070E"/>
    <w:lvl w:ilvl="0" w:tplc="088E8C5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09E0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8AE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2EF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68A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9CD2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519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435D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80DF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7177E"/>
    <w:multiLevelType w:val="hybridMultilevel"/>
    <w:tmpl w:val="05F02B76"/>
    <w:lvl w:ilvl="0" w:tplc="CF06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E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6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E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32FEA"/>
    <w:multiLevelType w:val="hybridMultilevel"/>
    <w:tmpl w:val="D8527704"/>
    <w:lvl w:ilvl="0" w:tplc="3D46257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08E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6F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C2DE4"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A6E12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23EA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02F2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ACA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CBB0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E3249"/>
    <w:multiLevelType w:val="hybridMultilevel"/>
    <w:tmpl w:val="9FBC7D66"/>
    <w:lvl w:ilvl="0" w:tplc="59E66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820C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34E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76F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A6CD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7403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C650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F85B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5A1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55333"/>
    <w:multiLevelType w:val="hybridMultilevel"/>
    <w:tmpl w:val="4350E76A"/>
    <w:lvl w:ilvl="0" w:tplc="8E9C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E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8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2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2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C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885059"/>
    <w:multiLevelType w:val="hybridMultilevel"/>
    <w:tmpl w:val="73F4B24A"/>
    <w:lvl w:ilvl="0" w:tplc="52B2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C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E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A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E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E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CF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03"/>
    <w:rsid w:val="000230C5"/>
    <w:rsid w:val="00111078"/>
    <w:rsid w:val="001763E3"/>
    <w:rsid w:val="0054528A"/>
    <w:rsid w:val="005F6203"/>
    <w:rsid w:val="00614471"/>
    <w:rsid w:val="008746EB"/>
    <w:rsid w:val="00B01DC0"/>
    <w:rsid w:val="00E2552A"/>
    <w:rsid w:val="00F6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842F-74BD-4289-9EDB-85551A6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203"/>
    <w:pPr>
      <w:ind w:left="720"/>
      <w:contextualSpacing/>
    </w:pPr>
  </w:style>
  <w:style w:type="table" w:styleId="Rcsostblzat">
    <w:name w:val="Table Grid"/>
    <w:basedOn w:val="Normltblzat"/>
    <w:uiPriority w:val="39"/>
    <w:rsid w:val="005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4499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34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29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46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0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2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5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7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4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72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72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9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1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7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80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203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578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6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0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88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500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8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3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49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8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2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5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3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9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7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1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4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01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DoAndi</dc:creator>
  <cp:keywords/>
  <dc:description/>
  <cp:lastModifiedBy>paro</cp:lastModifiedBy>
  <cp:revision>2</cp:revision>
  <dcterms:created xsi:type="dcterms:W3CDTF">2018-09-27T08:45:00Z</dcterms:created>
  <dcterms:modified xsi:type="dcterms:W3CDTF">2018-09-27T08:45:00Z</dcterms:modified>
</cp:coreProperties>
</file>