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4" w:rsidRDefault="00021834" w:rsidP="00021834">
      <w:pPr>
        <w:spacing w:line="240" w:lineRule="auto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1.számú függelék</w:t>
      </w:r>
    </w:p>
    <w:p w:rsidR="00021834" w:rsidRPr="00021834" w:rsidRDefault="00021834" w:rsidP="00021834">
      <w:pPr>
        <w:spacing w:line="240" w:lineRule="auto"/>
        <w:rPr>
          <w:rFonts w:ascii="Times New Roman" w:hAnsi="Times New Roman"/>
          <w:i/>
        </w:rPr>
      </w:pPr>
    </w:p>
    <w:p w:rsidR="00AF5114" w:rsidRDefault="00AF5114" w:rsidP="00AF51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D14">
        <w:rPr>
          <w:rFonts w:ascii="Times New Roman" w:hAnsi="Times New Roman"/>
          <w:b/>
          <w:sz w:val="24"/>
          <w:szCs w:val="24"/>
        </w:rPr>
        <w:t xml:space="preserve">A </w:t>
      </w:r>
      <w:r w:rsidR="00E956D6">
        <w:rPr>
          <w:rFonts w:ascii="Times New Roman" w:hAnsi="Times New Roman"/>
          <w:b/>
          <w:sz w:val="24"/>
          <w:szCs w:val="24"/>
        </w:rPr>
        <w:t>NŐVÉRSZÁLLÓBAN</w:t>
      </w:r>
      <w:r w:rsidRPr="00E97D1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97D14" w:rsidRPr="00E97D14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E97D14" w:rsidRPr="00E97D14">
        <w:rPr>
          <w:rFonts w:ascii="Times New Roman" w:hAnsi="Times New Roman"/>
          <w:b/>
          <w:sz w:val="24"/>
          <w:szCs w:val="24"/>
        </w:rPr>
        <w:t xml:space="preserve"> RENDELTETÉSSZERŰ HASZNÁLATOT BIZTOSÍTÓ</w:t>
      </w:r>
      <w:r w:rsidRPr="00E97D14">
        <w:rPr>
          <w:rFonts w:ascii="Times New Roman" w:hAnsi="Times New Roman"/>
          <w:b/>
          <w:sz w:val="24"/>
          <w:szCs w:val="24"/>
        </w:rPr>
        <w:t xml:space="preserve"> ALAPSZOLGÁLTATÁSOK</w:t>
      </w:r>
    </w:p>
    <w:p w:rsidR="00021834" w:rsidRPr="00021834" w:rsidRDefault="00021834" w:rsidP="00AF511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21834">
        <w:rPr>
          <w:rFonts w:ascii="Times New Roman" w:hAnsi="Times New Roman"/>
          <w:sz w:val="20"/>
          <w:szCs w:val="20"/>
        </w:rPr>
        <w:t>(vonatkozó kormányrendelet szerint)</w:t>
      </w:r>
    </w:p>
    <w:p w:rsidR="00AF5114" w:rsidRDefault="00AF5114" w:rsidP="00AF5114">
      <w:pPr>
        <w:pStyle w:val="NormlWeb"/>
        <w:spacing w:before="0" w:beforeAutospacing="0" w:after="0" w:afterAutospacing="0"/>
        <w:ind w:right="125"/>
        <w:jc w:val="both"/>
      </w:pPr>
      <w:bookmarkStart w:id="1" w:name="pr676"/>
      <w:bookmarkEnd w:id="1"/>
    </w:p>
    <w:p w:rsidR="00021834" w:rsidRPr="00E97D14" w:rsidRDefault="00021834" w:rsidP="00AF5114">
      <w:pPr>
        <w:pStyle w:val="NormlWeb"/>
        <w:spacing w:before="0" w:beforeAutospacing="0" w:after="0" w:afterAutospacing="0"/>
        <w:ind w:right="125"/>
        <w:jc w:val="both"/>
      </w:pPr>
    </w:p>
    <w:p w:rsidR="00E956D6" w:rsidRPr="00E97D14" w:rsidRDefault="00E956D6" w:rsidP="00E956D6">
      <w:pPr>
        <w:pStyle w:val="NormlWeb"/>
        <w:spacing w:before="0" w:beforeAutospacing="0" w:after="0" w:afterAutospacing="0"/>
        <w:ind w:right="125"/>
        <w:jc w:val="both"/>
        <w:rPr>
          <w:b/>
          <w:sz w:val="22"/>
          <w:szCs w:val="22"/>
        </w:rPr>
      </w:pPr>
      <w:r w:rsidRPr="00E97D14">
        <w:rPr>
          <w:b/>
          <w:sz w:val="22"/>
          <w:szCs w:val="22"/>
        </w:rPr>
        <w:t>Tárgyi feltételként biztosítandó</w:t>
      </w:r>
    </w:p>
    <w:p w:rsidR="00E956D6" w:rsidRPr="00E97D14" w:rsidRDefault="00E956D6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>férőhelyenként:</w:t>
      </w:r>
    </w:p>
    <w:p w:rsidR="00E956D6" w:rsidRDefault="00E956D6" w:rsidP="00021834">
      <w:pPr>
        <w:pStyle w:val="NormlWeb"/>
        <w:numPr>
          <w:ilvl w:val="0"/>
          <w:numId w:val="2"/>
        </w:numPr>
        <w:spacing w:before="0" w:beforeAutospacing="0" w:after="0" w:afterAutospacing="0"/>
        <w:ind w:left="567" w:right="113"/>
        <w:jc w:val="both"/>
        <w:rPr>
          <w:sz w:val="22"/>
          <w:szCs w:val="22"/>
        </w:rPr>
      </w:pPr>
      <w:r>
        <w:rPr>
          <w:sz w:val="22"/>
          <w:szCs w:val="22"/>
        </w:rPr>
        <w:t>minimum 5</w:t>
      </w:r>
      <w:r w:rsidRPr="00E97D14">
        <w:rPr>
          <w:sz w:val="22"/>
          <w:szCs w:val="22"/>
        </w:rPr>
        <w:t xml:space="preserve"> m</w:t>
      </w:r>
      <w:r w:rsidRPr="00E97D14">
        <w:rPr>
          <w:position w:val="10"/>
          <w:sz w:val="22"/>
          <w:szCs w:val="22"/>
        </w:rPr>
        <w:t>2</w:t>
      </w:r>
      <w:r>
        <w:rPr>
          <w:sz w:val="22"/>
          <w:szCs w:val="22"/>
        </w:rPr>
        <w:t xml:space="preserve"> nettó lakóterület;</w:t>
      </w:r>
    </w:p>
    <w:p w:rsidR="00E956D6" w:rsidRPr="00E97D14" w:rsidRDefault="00E956D6" w:rsidP="00021834">
      <w:pPr>
        <w:pStyle w:val="NormlWeb"/>
        <w:numPr>
          <w:ilvl w:val="0"/>
          <w:numId w:val="2"/>
        </w:numPr>
        <w:spacing w:before="0" w:beforeAutospacing="0" w:after="0" w:afterAutospacing="0"/>
        <w:ind w:left="567" w:right="113"/>
        <w:jc w:val="both"/>
        <w:rPr>
          <w:sz w:val="22"/>
          <w:szCs w:val="22"/>
        </w:rPr>
      </w:pPr>
      <w:r>
        <w:rPr>
          <w:sz w:val="22"/>
          <w:szCs w:val="22"/>
        </w:rPr>
        <w:t>nemek szerint elkülönített lakóhelyiségek;</w:t>
      </w:r>
    </w:p>
    <w:p w:rsidR="00E956D6" w:rsidRPr="00E97D14" w:rsidRDefault="00E956D6" w:rsidP="00021834">
      <w:pPr>
        <w:pStyle w:val="NormlWeb"/>
        <w:numPr>
          <w:ilvl w:val="0"/>
          <w:numId w:val="2"/>
        </w:numPr>
        <w:spacing w:before="0" w:beforeAutospacing="0" w:after="0" w:afterAutospacing="0"/>
        <w:ind w:left="567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 xml:space="preserve">1 ágy, </w:t>
      </w:r>
      <w:r>
        <w:rPr>
          <w:sz w:val="22"/>
          <w:szCs w:val="22"/>
        </w:rPr>
        <w:t>(mérete legalább 90X200 cm), ágybetéttel, párnával, takaróval felszerelt;</w:t>
      </w:r>
    </w:p>
    <w:p w:rsidR="00E956D6" w:rsidRPr="00C53AFE" w:rsidRDefault="00E956D6" w:rsidP="00021834">
      <w:pPr>
        <w:pStyle w:val="NormlWeb"/>
        <w:numPr>
          <w:ilvl w:val="0"/>
          <w:numId w:val="2"/>
        </w:numPr>
        <w:spacing w:before="0" w:beforeAutospacing="0" w:after="0" w:afterAutospacing="0"/>
        <w:ind w:left="567" w:right="113"/>
        <w:jc w:val="both"/>
        <w:rPr>
          <w:sz w:val="22"/>
          <w:szCs w:val="22"/>
        </w:rPr>
      </w:pPr>
      <w:r w:rsidRPr="00E814B5">
        <w:rPr>
          <w:color w:val="222222"/>
          <w:sz w:val="22"/>
          <w:szCs w:val="22"/>
        </w:rPr>
        <w:t xml:space="preserve">fekvőhelyszámnak megfelelő </w:t>
      </w:r>
      <w:r w:rsidRPr="00E97D14">
        <w:rPr>
          <w:sz w:val="22"/>
          <w:szCs w:val="22"/>
        </w:rPr>
        <w:t xml:space="preserve">szék, </w:t>
      </w:r>
      <w:r w:rsidRPr="00E814B5">
        <w:rPr>
          <w:color w:val="222222"/>
          <w:sz w:val="22"/>
          <w:szCs w:val="22"/>
        </w:rPr>
        <w:t xml:space="preserve">legalább egy </w:t>
      </w:r>
      <w:r>
        <w:rPr>
          <w:color w:val="222222"/>
          <w:sz w:val="22"/>
          <w:szCs w:val="22"/>
        </w:rPr>
        <w:t>asztal</w:t>
      </w:r>
      <w:r w:rsidRPr="00E97D14">
        <w:rPr>
          <w:sz w:val="22"/>
          <w:szCs w:val="22"/>
        </w:rPr>
        <w:t>,</w:t>
      </w:r>
      <w:r w:rsidRPr="00E956D6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f</w:t>
      </w:r>
      <w:r w:rsidRPr="00E814B5">
        <w:rPr>
          <w:color w:val="222222"/>
          <w:sz w:val="22"/>
          <w:szCs w:val="22"/>
        </w:rPr>
        <w:t>érőhelyenként egy 60x60 cm alapterületű ruhásszekrény-egység és egy éjjeliszekrény/</w:t>
      </w:r>
      <w:proofErr w:type="spellStart"/>
      <w:r w:rsidRPr="00E814B5">
        <w:rPr>
          <w:color w:val="222222"/>
          <w:sz w:val="22"/>
          <w:szCs w:val="22"/>
        </w:rPr>
        <w:t>falipolc</w:t>
      </w:r>
      <w:proofErr w:type="spellEnd"/>
      <w:r w:rsidR="00C53AFE">
        <w:rPr>
          <w:color w:val="222222"/>
          <w:sz w:val="22"/>
          <w:szCs w:val="22"/>
        </w:rPr>
        <w:t>;</w:t>
      </w:r>
    </w:p>
    <w:p w:rsidR="00C53AFE" w:rsidRPr="00C53AFE" w:rsidRDefault="00C53AFE" w:rsidP="00021834">
      <w:pPr>
        <w:pStyle w:val="NormlWeb"/>
        <w:numPr>
          <w:ilvl w:val="0"/>
          <w:numId w:val="2"/>
        </w:numPr>
        <w:spacing w:before="0" w:beforeAutospacing="0" w:after="0" w:afterAutospacing="0"/>
        <w:ind w:left="567" w:right="113"/>
        <w:jc w:val="both"/>
        <w:rPr>
          <w:sz w:val="22"/>
          <w:szCs w:val="22"/>
        </w:rPr>
      </w:pPr>
      <w:r w:rsidRPr="00E814B5">
        <w:rPr>
          <w:color w:val="222222"/>
          <w:sz w:val="22"/>
          <w:szCs w:val="22"/>
        </w:rPr>
        <w:t>szobánként legalább egy központi (mennyezeti) lámpa (világítótest)</w:t>
      </w:r>
      <w:r>
        <w:rPr>
          <w:color w:val="222222"/>
          <w:sz w:val="22"/>
          <w:szCs w:val="22"/>
        </w:rPr>
        <w:t>;</w:t>
      </w:r>
    </w:p>
    <w:p w:rsidR="00C53AFE" w:rsidRPr="00C53AFE" w:rsidRDefault="00C53AFE" w:rsidP="00021834">
      <w:pPr>
        <w:pStyle w:val="NormlWeb"/>
        <w:numPr>
          <w:ilvl w:val="0"/>
          <w:numId w:val="2"/>
        </w:numPr>
        <w:spacing w:before="0" w:beforeAutospacing="0" w:after="0" w:afterAutospacing="0"/>
        <w:ind w:left="567" w:right="113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á</w:t>
      </w:r>
      <w:r w:rsidRPr="00E814B5">
        <w:rPr>
          <w:color w:val="222222"/>
          <w:sz w:val="22"/>
          <w:szCs w:val="22"/>
        </w:rPr>
        <w:t>gynemű-biztosítás</w:t>
      </w:r>
      <w:r>
        <w:rPr>
          <w:color w:val="222222"/>
          <w:sz w:val="22"/>
          <w:szCs w:val="22"/>
        </w:rPr>
        <w:t>;</w:t>
      </w:r>
    </w:p>
    <w:p w:rsidR="00C53AFE" w:rsidRPr="00C53AFE" w:rsidRDefault="00C53AFE" w:rsidP="00021834">
      <w:pPr>
        <w:pStyle w:val="NormlWeb"/>
        <w:numPr>
          <w:ilvl w:val="0"/>
          <w:numId w:val="2"/>
        </w:numPr>
        <w:spacing w:before="0" w:beforeAutospacing="0" w:after="0" w:afterAutospacing="0"/>
        <w:ind w:left="567" w:right="113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igény esetén </w:t>
      </w:r>
      <w:r w:rsidRPr="00E814B5">
        <w:rPr>
          <w:color w:val="222222"/>
          <w:sz w:val="22"/>
          <w:szCs w:val="22"/>
        </w:rPr>
        <w:t>legalább kéthetente, új vendég esetén kötelező az ágyneműcsere</w:t>
      </w:r>
      <w:r>
        <w:rPr>
          <w:color w:val="222222"/>
          <w:sz w:val="22"/>
          <w:szCs w:val="22"/>
        </w:rPr>
        <w:t>;</w:t>
      </w:r>
    </w:p>
    <w:p w:rsidR="00E956D6" w:rsidRPr="00E97D14" w:rsidRDefault="00E956D6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>az országos településrendezési és építési követelményekről szóló 253/1997. (XII. 20.) Korm. rendelet (OTÉK) szerinti fürdőhelyiség, illemhely, felvonó, lift, parkoló,</w:t>
      </w:r>
    </w:p>
    <w:p w:rsidR="00E956D6" w:rsidRPr="00E97D14" w:rsidRDefault="00E956D6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 xml:space="preserve">főzési és ételmelegítési </w:t>
      </w:r>
      <w:r w:rsidR="00C53AFE">
        <w:rPr>
          <w:sz w:val="22"/>
          <w:szCs w:val="22"/>
        </w:rPr>
        <w:t xml:space="preserve">és tárolási </w:t>
      </w:r>
      <w:r w:rsidRPr="00E97D14">
        <w:rPr>
          <w:sz w:val="22"/>
          <w:szCs w:val="22"/>
        </w:rPr>
        <w:t xml:space="preserve">lehetőség biztosítása: </w:t>
      </w:r>
    </w:p>
    <w:p w:rsidR="00C53AFE" w:rsidRPr="00130FB8" w:rsidRDefault="00130FB8" w:rsidP="00021834">
      <w:pPr>
        <w:pStyle w:val="NormlWeb"/>
        <w:numPr>
          <w:ilvl w:val="0"/>
          <w:numId w:val="3"/>
        </w:numPr>
        <w:spacing w:before="0" w:beforeAutospacing="0" w:after="0" w:afterAutospacing="0"/>
        <w:ind w:left="567" w:right="113"/>
        <w:jc w:val="both"/>
        <w:rPr>
          <w:color w:val="222222"/>
          <w:sz w:val="22"/>
          <w:szCs w:val="22"/>
        </w:rPr>
      </w:pPr>
      <w:r w:rsidRPr="00130FB8">
        <w:rPr>
          <w:sz w:val="22"/>
          <w:szCs w:val="22"/>
        </w:rPr>
        <w:t>k</w:t>
      </w:r>
      <w:r w:rsidRPr="00130FB8">
        <w:rPr>
          <w:color w:val="222222"/>
          <w:sz w:val="22"/>
          <w:szCs w:val="22"/>
        </w:rPr>
        <w:t>onyha/étkező helyiség berendezése, felszereltsége: szintenként, 25 férőhelyenként egy főzőlap és 50 férőhelyenként egy kétrészes mosogató, legalább egy asztal és egy konyhaszekrény/</w:t>
      </w:r>
      <w:proofErr w:type="spellStart"/>
      <w:r w:rsidRPr="00130FB8">
        <w:rPr>
          <w:color w:val="222222"/>
          <w:sz w:val="22"/>
          <w:szCs w:val="22"/>
        </w:rPr>
        <w:t>tárolópolc</w:t>
      </w:r>
      <w:proofErr w:type="spellEnd"/>
      <w:r>
        <w:rPr>
          <w:sz w:val="22"/>
          <w:szCs w:val="22"/>
        </w:rPr>
        <w:t>;</w:t>
      </w:r>
    </w:p>
    <w:p w:rsidR="00C53AFE" w:rsidRPr="00C53AFE" w:rsidRDefault="00C53AFE" w:rsidP="00021834">
      <w:pPr>
        <w:pStyle w:val="NormlWeb"/>
        <w:numPr>
          <w:ilvl w:val="0"/>
          <w:numId w:val="3"/>
        </w:numPr>
        <w:spacing w:before="0" w:beforeAutospacing="0" w:after="0" w:afterAutospacing="0"/>
        <w:ind w:left="567" w:right="113"/>
        <w:jc w:val="both"/>
        <w:rPr>
          <w:sz w:val="22"/>
          <w:szCs w:val="22"/>
        </w:rPr>
      </w:pPr>
      <w:r w:rsidRPr="00130FB8">
        <w:rPr>
          <w:color w:val="222222"/>
          <w:sz w:val="22"/>
          <w:szCs w:val="22"/>
        </w:rPr>
        <w:t>tárolási lehetőség férőhelyenként legalább 0,27</w:t>
      </w:r>
      <w:r w:rsidR="00130FB8">
        <w:rPr>
          <w:color w:val="222222"/>
          <w:sz w:val="22"/>
          <w:szCs w:val="22"/>
        </w:rPr>
        <w:t>m3</w:t>
      </w:r>
      <w:r w:rsidRPr="00130FB8">
        <w:rPr>
          <w:color w:val="222222"/>
          <w:sz w:val="22"/>
          <w:szCs w:val="22"/>
        </w:rPr>
        <w:t xml:space="preserve"> térfogategységű élelmiszer-tároló rekeszben és 50 férőhelyenként egy hűtőszekrényben</w:t>
      </w:r>
      <w:r w:rsidRPr="00130FB8">
        <w:rPr>
          <w:sz w:val="22"/>
          <w:szCs w:val="22"/>
        </w:rPr>
        <w:t>;</w:t>
      </w:r>
    </w:p>
    <w:p w:rsidR="00C53AFE" w:rsidRDefault="00C53AFE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>
        <w:rPr>
          <w:sz w:val="22"/>
          <w:szCs w:val="22"/>
        </w:rPr>
        <w:t>csomagtárolási lehetőség külön zárható helyiségben;</w:t>
      </w:r>
    </w:p>
    <w:p w:rsidR="00E956D6" w:rsidRPr="00E97D14" w:rsidRDefault="00E956D6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>fűtés,</w:t>
      </w:r>
      <w:r w:rsidR="00130FB8">
        <w:rPr>
          <w:sz w:val="22"/>
          <w:szCs w:val="22"/>
        </w:rPr>
        <w:t xml:space="preserve"> </w:t>
      </w:r>
      <w:r w:rsidR="00130FB8" w:rsidRPr="00E814B5">
        <w:rPr>
          <w:color w:val="222222"/>
          <w:sz w:val="22"/>
          <w:szCs w:val="22"/>
        </w:rPr>
        <w:t>fűtési időszakban legalább 20 °C hőmérséklet</w:t>
      </w:r>
      <w:r w:rsidR="00130FB8">
        <w:rPr>
          <w:color w:val="222222"/>
          <w:sz w:val="22"/>
          <w:szCs w:val="22"/>
        </w:rPr>
        <w:t>;</w:t>
      </w:r>
    </w:p>
    <w:p w:rsidR="00E956D6" w:rsidRPr="00E97D14" w:rsidRDefault="00E956D6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>meleg víz biztosítása:</w:t>
      </w:r>
    </w:p>
    <w:p w:rsidR="00E956D6" w:rsidRPr="00E97D14" w:rsidRDefault="00130FB8" w:rsidP="00021834">
      <w:pPr>
        <w:pStyle w:val="NormlWeb"/>
        <w:numPr>
          <w:ilvl w:val="0"/>
          <w:numId w:val="4"/>
        </w:numPr>
        <w:spacing w:before="0" w:beforeAutospacing="0" w:after="0" w:afterAutospacing="0"/>
        <w:ind w:left="567" w:right="113"/>
        <w:jc w:val="both"/>
        <w:rPr>
          <w:sz w:val="22"/>
          <w:szCs w:val="22"/>
        </w:rPr>
      </w:pPr>
      <w:r>
        <w:rPr>
          <w:sz w:val="22"/>
          <w:szCs w:val="22"/>
        </w:rPr>
        <w:t>férőhelyenként legalább 5</w:t>
      </w:r>
      <w:r w:rsidR="00E956D6" w:rsidRPr="00E97D14">
        <w:rPr>
          <w:sz w:val="22"/>
          <w:szCs w:val="22"/>
        </w:rPr>
        <w:t>0 liter/nap mennyiséggel számolva,</w:t>
      </w:r>
    </w:p>
    <w:p w:rsidR="00E956D6" w:rsidRPr="00E97D14" w:rsidRDefault="00E956D6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>vízellátás biztosítása:</w:t>
      </w:r>
    </w:p>
    <w:p w:rsidR="00E956D6" w:rsidRPr="00E97D14" w:rsidRDefault="00E956D6" w:rsidP="00021834">
      <w:pPr>
        <w:pStyle w:val="NormlWeb"/>
        <w:numPr>
          <w:ilvl w:val="0"/>
          <w:numId w:val="5"/>
        </w:numPr>
        <w:spacing w:before="0" w:beforeAutospacing="0" w:after="0" w:afterAutospacing="0"/>
        <w:ind w:left="567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>férőhelyenként legalább 1</w:t>
      </w:r>
      <w:r w:rsidR="00130FB8">
        <w:rPr>
          <w:sz w:val="22"/>
          <w:szCs w:val="22"/>
        </w:rPr>
        <w:t>2</w:t>
      </w:r>
      <w:r w:rsidRPr="00E97D14">
        <w:rPr>
          <w:sz w:val="22"/>
          <w:szCs w:val="22"/>
        </w:rPr>
        <w:t>0 liter/nap mennyiséggel számolva,</w:t>
      </w:r>
    </w:p>
    <w:p w:rsidR="00E956D6" w:rsidRPr="00E97D14" w:rsidRDefault="00E956D6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>mosási és vasalási lehetőség biztosítása:</w:t>
      </w:r>
    </w:p>
    <w:p w:rsidR="00E956D6" w:rsidRPr="00E97D14" w:rsidRDefault="00E956D6" w:rsidP="00021834">
      <w:pPr>
        <w:pStyle w:val="NormlWeb"/>
        <w:numPr>
          <w:ilvl w:val="0"/>
          <w:numId w:val="6"/>
        </w:numPr>
        <w:spacing w:before="0" w:beforeAutospacing="0" w:after="0" w:afterAutospacing="0"/>
        <w:ind w:left="567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>100 főre legalább 1 darab 5 kg ruha mosóteljesítményű automata mosógép és legalább egy vasalóállvány,</w:t>
      </w:r>
    </w:p>
    <w:p w:rsidR="00130FB8" w:rsidRDefault="00130FB8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814B5">
        <w:rPr>
          <w:color w:val="222222"/>
          <w:sz w:val="22"/>
          <w:szCs w:val="22"/>
        </w:rPr>
        <w:t>50 fő feletti szálláshelyen nappali tartózkodó helyiség</w:t>
      </w:r>
      <w:r>
        <w:rPr>
          <w:color w:val="222222"/>
          <w:sz w:val="22"/>
          <w:szCs w:val="22"/>
        </w:rPr>
        <w:t>;</w:t>
      </w:r>
    </w:p>
    <w:p w:rsidR="00E956D6" w:rsidRPr="00E97D14" w:rsidRDefault="00E956D6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 xml:space="preserve">a szobákban a hűtőgépek, hajszárítók és a 200 watt teljesítmény alatti elektromos teljesítményű nem </w:t>
      </w:r>
      <w:proofErr w:type="spellStart"/>
      <w:r w:rsidRPr="00E97D14">
        <w:rPr>
          <w:sz w:val="22"/>
          <w:szCs w:val="22"/>
        </w:rPr>
        <w:t>hőfejlesztő</w:t>
      </w:r>
      <w:proofErr w:type="spellEnd"/>
      <w:r w:rsidRPr="00E97D14">
        <w:rPr>
          <w:sz w:val="22"/>
          <w:szCs w:val="22"/>
        </w:rPr>
        <w:t xml:space="preserve"> eszközök (TV, videó, kávé- és teafőző, szórakoztató elektronikai eszközök, kis fogyasztású háztartási eszközök) ellátására alkalmas elektromos hálózat,</w:t>
      </w:r>
    </w:p>
    <w:p w:rsidR="00E956D6" w:rsidRPr="00E97D14" w:rsidRDefault="00E956D6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>könnyen tisztítható padlóburkolat,</w:t>
      </w:r>
    </w:p>
    <w:p w:rsidR="00E956D6" w:rsidRPr="00E97D14" w:rsidRDefault="00E956D6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 xml:space="preserve">évi két alkalommal a </w:t>
      </w:r>
      <w:r w:rsidR="00130FB8">
        <w:rPr>
          <w:sz w:val="22"/>
          <w:szCs w:val="22"/>
        </w:rPr>
        <w:t>Nővérszálló</w:t>
      </w:r>
      <w:r w:rsidRPr="00E97D14">
        <w:rPr>
          <w:sz w:val="22"/>
          <w:szCs w:val="22"/>
        </w:rPr>
        <w:t xml:space="preserve"> nagytakarításának biztosítása,</w:t>
      </w:r>
    </w:p>
    <w:p w:rsidR="00E956D6" w:rsidRPr="00E97D14" w:rsidRDefault="00E956D6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>a közös használatú, továbbá a fürdő- és illemhelyiségek napi (munkanap) takarítása,</w:t>
      </w:r>
    </w:p>
    <w:p w:rsidR="00E956D6" w:rsidRPr="00E97D14" w:rsidRDefault="00130FB8" w:rsidP="00130FB8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>
        <w:rPr>
          <w:sz w:val="22"/>
          <w:szCs w:val="22"/>
        </w:rPr>
        <w:t>kétévente</w:t>
      </w:r>
      <w:r w:rsidR="00E956D6" w:rsidRPr="00E97D14">
        <w:rPr>
          <w:sz w:val="22"/>
          <w:szCs w:val="22"/>
        </w:rPr>
        <w:t xml:space="preserve"> az egészségügyi, fürdő- és illemhelyiségek higiéniai festése,</w:t>
      </w:r>
    </w:p>
    <w:p w:rsidR="00021834" w:rsidRDefault="00E956D6" w:rsidP="00021834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E97D14">
        <w:rPr>
          <w:sz w:val="22"/>
          <w:szCs w:val="22"/>
        </w:rPr>
        <w:t>szükség szerint, de évente legalább egy alkalommal az épület rovar- és kártevő-mentesítése</w:t>
      </w:r>
      <w:r w:rsidR="00021834">
        <w:rPr>
          <w:sz w:val="22"/>
          <w:szCs w:val="22"/>
        </w:rPr>
        <w:t>;</w:t>
      </w:r>
    </w:p>
    <w:p w:rsidR="00021834" w:rsidRDefault="00E956D6" w:rsidP="00021834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021834">
        <w:rPr>
          <w:sz w:val="22"/>
          <w:szCs w:val="22"/>
        </w:rPr>
        <w:t xml:space="preserve">24 órás portaszolgálat, </w:t>
      </w:r>
      <w:r w:rsidR="00130FB8" w:rsidRPr="00021834">
        <w:rPr>
          <w:sz w:val="22"/>
          <w:szCs w:val="22"/>
        </w:rPr>
        <w:t>az éjszakai bejárás lehetőségének biztosításával</w:t>
      </w:r>
      <w:bookmarkStart w:id="2" w:name="pr501"/>
      <w:bookmarkStart w:id="3" w:name="pr502"/>
      <w:bookmarkStart w:id="4" w:name="pr504"/>
      <w:bookmarkStart w:id="5" w:name="pr505"/>
      <w:bookmarkStart w:id="6" w:name="pr511"/>
      <w:bookmarkEnd w:id="2"/>
      <w:bookmarkEnd w:id="3"/>
      <w:bookmarkEnd w:id="4"/>
      <w:bookmarkEnd w:id="5"/>
      <w:bookmarkEnd w:id="6"/>
      <w:r w:rsidR="00021834">
        <w:rPr>
          <w:sz w:val="22"/>
          <w:szCs w:val="22"/>
        </w:rPr>
        <w:t>;</w:t>
      </w:r>
    </w:p>
    <w:p w:rsidR="00E956D6" w:rsidRPr="00021834" w:rsidRDefault="00130FB8" w:rsidP="00021834">
      <w:pPr>
        <w:pStyle w:val="NormlWeb"/>
        <w:numPr>
          <w:ilvl w:val="0"/>
          <w:numId w:val="1"/>
        </w:numPr>
        <w:spacing w:before="0" w:beforeAutospacing="0" w:after="0" w:afterAutospacing="0"/>
        <w:ind w:left="170" w:right="113"/>
        <w:jc w:val="both"/>
        <w:rPr>
          <w:sz w:val="22"/>
          <w:szCs w:val="22"/>
        </w:rPr>
      </w:pPr>
      <w:r w:rsidRPr="00021834">
        <w:rPr>
          <w:color w:val="222222"/>
          <w:sz w:val="22"/>
          <w:szCs w:val="22"/>
        </w:rPr>
        <w:t>t</w:t>
      </w:r>
      <w:r w:rsidR="00E956D6" w:rsidRPr="00021834">
        <w:rPr>
          <w:color w:val="222222"/>
          <w:sz w:val="22"/>
          <w:szCs w:val="22"/>
        </w:rPr>
        <w:t>ájékoztatás a szolgáltatásokról és a menekülési útvonalról.</w:t>
      </w:r>
    </w:p>
    <w:p w:rsidR="00E956D6" w:rsidRDefault="00E956D6" w:rsidP="00E956D6">
      <w:bookmarkStart w:id="7" w:name="pr512"/>
      <w:bookmarkStart w:id="8" w:name="pr513"/>
      <w:bookmarkStart w:id="9" w:name="pr514"/>
      <w:bookmarkStart w:id="10" w:name="pr515"/>
      <w:bookmarkStart w:id="11" w:name="pr516"/>
      <w:bookmarkStart w:id="12" w:name="pr517"/>
      <w:bookmarkStart w:id="13" w:name="pr518"/>
      <w:bookmarkStart w:id="14" w:name="pr521"/>
      <w:bookmarkStart w:id="15" w:name="pr52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A27BF" w:rsidRPr="00E97D14" w:rsidRDefault="00EA27BF"/>
    <w:sectPr w:rsidR="00EA27BF" w:rsidRPr="00E97D14" w:rsidSect="0002183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79"/>
    <w:multiLevelType w:val="hybridMultilevel"/>
    <w:tmpl w:val="507E5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BEC"/>
    <w:multiLevelType w:val="hybridMultilevel"/>
    <w:tmpl w:val="B552BD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5B2E"/>
    <w:multiLevelType w:val="hybridMultilevel"/>
    <w:tmpl w:val="792852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242AF"/>
    <w:multiLevelType w:val="hybridMultilevel"/>
    <w:tmpl w:val="CE5C57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A3972"/>
    <w:multiLevelType w:val="hybridMultilevel"/>
    <w:tmpl w:val="F9942C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5120A"/>
    <w:multiLevelType w:val="hybridMultilevel"/>
    <w:tmpl w:val="59C2DF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114"/>
    <w:rsid w:val="00021834"/>
    <w:rsid w:val="001163FE"/>
    <w:rsid w:val="00130FB8"/>
    <w:rsid w:val="001E561B"/>
    <w:rsid w:val="0031256A"/>
    <w:rsid w:val="004647B8"/>
    <w:rsid w:val="004C5318"/>
    <w:rsid w:val="004F183E"/>
    <w:rsid w:val="006E5998"/>
    <w:rsid w:val="006E5FF7"/>
    <w:rsid w:val="007A7CA1"/>
    <w:rsid w:val="0093001D"/>
    <w:rsid w:val="00AF5114"/>
    <w:rsid w:val="00C00029"/>
    <w:rsid w:val="00C13F21"/>
    <w:rsid w:val="00C53AFE"/>
    <w:rsid w:val="00CD404F"/>
    <w:rsid w:val="00D135FC"/>
    <w:rsid w:val="00E24D12"/>
    <w:rsid w:val="00E55367"/>
    <w:rsid w:val="00E956D6"/>
    <w:rsid w:val="00E97D14"/>
    <w:rsid w:val="00EA27BF"/>
    <w:rsid w:val="00EC0D05"/>
    <w:rsid w:val="00F30378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right="1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114"/>
    <w:pPr>
      <w:spacing w:after="200" w:line="276" w:lineRule="auto"/>
      <w:ind w:left="0" w:right="0" w:firstLine="0"/>
      <w:jc w:val="left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AF5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D1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Kollégiumok Főigazgatósága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Godó Ferenc</dc:creator>
  <cp:lastModifiedBy>Murinai Miklós</cp:lastModifiedBy>
  <cp:revision>2</cp:revision>
  <cp:lastPrinted>2013-08-21T08:39:00Z</cp:lastPrinted>
  <dcterms:created xsi:type="dcterms:W3CDTF">2016-03-21T10:01:00Z</dcterms:created>
  <dcterms:modified xsi:type="dcterms:W3CDTF">2016-03-21T10:01:00Z</dcterms:modified>
</cp:coreProperties>
</file>