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4" w:rsidRPr="001709C4" w:rsidRDefault="001709C4" w:rsidP="001709C4">
      <w:pPr>
        <w:suppressAutoHyphens/>
        <w:spacing w:line="300" w:lineRule="exact"/>
        <w:ind w:left="360"/>
        <w:contextualSpacing/>
        <w:jc w:val="right"/>
        <w:outlineLvl w:val="1"/>
        <w:rPr>
          <w:rFonts w:ascii="Times New Roman" w:eastAsia="Times New Roman" w:hAnsi="Times New Roman"/>
          <w:i/>
          <w:kern w:val="1"/>
          <w:lang w:eastAsia="ar-SA"/>
        </w:rPr>
      </w:pPr>
      <w:bookmarkStart w:id="0" w:name="_Toc496712925"/>
      <w:r w:rsidRPr="001709C4">
        <w:rPr>
          <w:rFonts w:ascii="Times New Roman" w:eastAsia="Times New Roman" w:hAnsi="Times New Roman"/>
          <w:i/>
          <w:kern w:val="1"/>
          <w:lang w:eastAsia="ar-SA"/>
        </w:rPr>
        <w:t xml:space="preserve">10. sz. melléklet Megbízó tudomásul vételi nyilatkozata az SE klinikai és </w:t>
      </w:r>
      <w:proofErr w:type="spellStart"/>
      <w:r w:rsidRPr="001709C4">
        <w:rPr>
          <w:rFonts w:ascii="Times New Roman" w:eastAsia="Times New Roman" w:hAnsi="Times New Roman"/>
          <w:i/>
          <w:kern w:val="1"/>
          <w:lang w:eastAsia="ar-SA"/>
        </w:rPr>
        <w:t>nemklinikai</w:t>
      </w:r>
      <w:proofErr w:type="spellEnd"/>
      <w:r w:rsidRPr="001709C4">
        <w:rPr>
          <w:rFonts w:ascii="Times New Roman" w:eastAsia="Times New Roman" w:hAnsi="Times New Roman"/>
          <w:i/>
          <w:kern w:val="1"/>
          <w:lang w:eastAsia="ar-SA"/>
        </w:rPr>
        <w:t xml:space="preserve"> kutatásokból származó bevételének felosztásáról</w:t>
      </w:r>
      <w:r w:rsidRPr="001709C4">
        <w:rPr>
          <w:rFonts w:ascii="Times New Roman" w:eastAsia="Times New Roman" w:hAnsi="Times New Roman"/>
          <w:i/>
          <w:kern w:val="1"/>
          <w:vertAlign w:val="superscript"/>
          <w:lang w:eastAsia="ar-SA"/>
        </w:rPr>
        <w:footnoteReference w:id="1"/>
      </w:r>
      <w:bookmarkEnd w:id="0"/>
    </w:p>
    <w:p w:rsidR="001709C4" w:rsidRPr="001709C4" w:rsidRDefault="001709C4" w:rsidP="001709C4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09C4" w:rsidRPr="001709C4" w:rsidRDefault="001709C4" w:rsidP="001709C4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09C4" w:rsidRPr="001709C4" w:rsidRDefault="001709C4" w:rsidP="001709C4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09C4" w:rsidRPr="001709C4" w:rsidRDefault="001709C4" w:rsidP="001709C4">
      <w:pPr>
        <w:suppressAutoHyphens/>
        <w:spacing w:line="300" w:lineRule="exact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709C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Megbízó tudomásul vételi nyilatkozata</w:t>
      </w:r>
    </w:p>
    <w:p w:rsidR="001709C4" w:rsidRPr="001709C4" w:rsidRDefault="001709C4" w:rsidP="001709C4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09C4" w:rsidRPr="001709C4" w:rsidRDefault="001709C4" w:rsidP="001709C4">
      <w:pPr>
        <w:suppressAutoHyphens/>
        <w:spacing w:line="300" w:lineRule="exact"/>
        <w:ind w:left="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09C4" w:rsidRPr="001709C4" w:rsidRDefault="001709C4" w:rsidP="001709C4">
      <w:pPr>
        <w:suppressAutoHyphens/>
        <w:spacing w:line="300" w:lineRule="exact"/>
        <w:ind w:left="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09C4" w:rsidRPr="001709C4" w:rsidRDefault="001709C4" w:rsidP="001709C4">
      <w:pPr>
        <w:suppressAutoHyphens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1709C4">
        <w:rPr>
          <w:rFonts w:ascii="Times New Roman" w:eastAsia="Times New Roman" w:hAnsi="Times New Roman"/>
          <w:bCs/>
          <w:sz w:val="24"/>
          <w:szCs w:val="24"/>
          <w:lang w:eastAsia="ar-SA"/>
        </w:rPr>
        <w:t>Alulírott, ………………………………., mint a ………………………………………….(cég elnevezése, székhelye)…………………(adószáma)  képviseletében eljárva tudomásul veszem azon alapelvet, hogy a Semmelweis Egyetem „a kutatások rendjéről és kutatásokban, pályázatokon történő részvétel szervezeti feltételeiről” szóló szabályzat tárgykörének hatálya alá tartozó többszerződéses megállapodás (intézményi és vizsgálatvezetői szerződés)  esetében a teljes vizsgálati díjból elsőként az egyetemi elvonás ( 20%), azt követően  az önköltség (10%) elvonás kerül érvényesítésre, nagy értékű vizsgálat* esetén elsőként az önköltség (10%) , és azt</w:t>
      </w:r>
      <w:proofErr w:type="gramEnd"/>
      <w:r w:rsidRPr="001709C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Pr="001709C4">
        <w:rPr>
          <w:rFonts w:ascii="Times New Roman" w:eastAsia="Times New Roman" w:hAnsi="Times New Roman"/>
          <w:bCs/>
          <w:sz w:val="24"/>
          <w:szCs w:val="24"/>
          <w:lang w:eastAsia="ar-SA"/>
        </w:rPr>
        <w:t>követően</w:t>
      </w:r>
      <w:proofErr w:type="gramEnd"/>
      <w:r w:rsidRPr="001709C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az egyetemi elvonás (20%) kerül érvényesítésre.  Az így fennmaradó összeg 25%-a kerülhet felosztásra a vizsgálat szervezéséért, a további fennmaradó összeg 75%-</w:t>
      </w:r>
      <w:proofErr w:type="gramStart"/>
      <w:r w:rsidRPr="001709C4">
        <w:rPr>
          <w:rFonts w:ascii="Times New Roman" w:eastAsia="Times New Roman" w:hAnsi="Times New Roman"/>
          <w:bCs/>
          <w:sz w:val="24"/>
          <w:szCs w:val="24"/>
          <w:lang w:eastAsia="ar-SA"/>
        </w:rPr>
        <w:t>a</w:t>
      </w:r>
      <w:proofErr w:type="gramEnd"/>
      <w:r w:rsidRPr="001709C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a vizsgálatban résztvevők között kerülhet kifizetésre.</w:t>
      </w:r>
    </w:p>
    <w:p w:rsidR="001709C4" w:rsidRPr="001709C4" w:rsidRDefault="001709C4" w:rsidP="001709C4">
      <w:pPr>
        <w:suppressAutoHyphens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09C4" w:rsidRPr="001709C4" w:rsidRDefault="001709C4" w:rsidP="001709C4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09C4" w:rsidRPr="001709C4" w:rsidRDefault="001709C4" w:rsidP="001709C4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709C4">
        <w:rPr>
          <w:rFonts w:ascii="Times New Roman" w:eastAsia="Times New Roman" w:hAnsi="Times New Roman"/>
          <w:bCs/>
          <w:sz w:val="24"/>
          <w:szCs w:val="24"/>
          <w:lang w:eastAsia="ar-SA"/>
        </w:rPr>
        <w:t>Jelen nyilatkozat 1 példányban a</w:t>
      </w:r>
      <w:proofErr w:type="gramStart"/>
      <w:r w:rsidRPr="001709C4">
        <w:rPr>
          <w:rFonts w:ascii="Times New Roman" w:eastAsia="Times New Roman" w:hAnsi="Times New Roman"/>
          <w:bCs/>
          <w:sz w:val="24"/>
          <w:szCs w:val="24"/>
          <w:lang w:eastAsia="ar-SA"/>
        </w:rPr>
        <w:t>……………………………..</w:t>
      </w:r>
      <w:proofErr w:type="gramEnd"/>
      <w:r w:rsidRPr="001709C4">
        <w:rPr>
          <w:rFonts w:ascii="Times New Roman" w:eastAsia="Times New Roman" w:hAnsi="Times New Roman"/>
          <w:bCs/>
          <w:sz w:val="24"/>
          <w:szCs w:val="24"/>
          <w:lang w:eastAsia="ar-SA"/>
        </w:rPr>
        <w:t>(szponzor neve)…………………….. (protokoll száma</w:t>
      </w:r>
      <w:proofErr w:type="gramStart"/>
      <w:r w:rsidRPr="001709C4">
        <w:rPr>
          <w:rFonts w:ascii="Times New Roman" w:eastAsia="Times New Roman" w:hAnsi="Times New Roman"/>
          <w:bCs/>
          <w:sz w:val="24"/>
          <w:szCs w:val="24"/>
          <w:lang w:eastAsia="ar-SA"/>
        </w:rPr>
        <w:t>) …</w:t>
      </w:r>
      <w:proofErr w:type="gramEnd"/>
      <w:r w:rsidRPr="001709C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……………………………….. (protokoll címe) szerződés tervezet indításával egyidejűleg kerül benyújtásra a </w:t>
      </w:r>
      <w:hyperlink r:id="rId7" w:history="1">
        <w:r w:rsidRPr="001709C4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ar-SA"/>
          </w:rPr>
          <w:t>gyogyszerreferens@semmelweis-univ.hu</w:t>
        </w:r>
      </w:hyperlink>
      <w:r w:rsidRPr="001709C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címre.</w:t>
      </w:r>
    </w:p>
    <w:p w:rsidR="001709C4" w:rsidRPr="001709C4" w:rsidRDefault="001709C4" w:rsidP="001709C4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</w:p>
    <w:p w:rsidR="001709C4" w:rsidRPr="001709C4" w:rsidRDefault="001709C4" w:rsidP="001709C4">
      <w:pPr>
        <w:suppressAutoHyphens/>
        <w:autoSpaceDE w:val="0"/>
        <w:autoSpaceDN w:val="0"/>
        <w:adjustRightInd w:val="0"/>
        <w:spacing w:line="300" w:lineRule="exact"/>
        <w:ind w:left="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09C4" w:rsidRPr="001709C4" w:rsidRDefault="001709C4" w:rsidP="001709C4">
      <w:pPr>
        <w:suppressAutoHyphens/>
        <w:autoSpaceDE w:val="0"/>
        <w:autoSpaceDN w:val="0"/>
        <w:adjustRightInd w:val="0"/>
        <w:spacing w:line="300" w:lineRule="exact"/>
        <w:ind w:left="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09C4" w:rsidRPr="001709C4" w:rsidRDefault="001709C4" w:rsidP="001709C4">
      <w:pPr>
        <w:suppressAutoHyphens/>
        <w:spacing w:line="300" w:lineRule="exact"/>
        <w:ind w:left="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09C4" w:rsidRPr="001709C4" w:rsidRDefault="001709C4" w:rsidP="001709C4">
      <w:pPr>
        <w:suppressAutoHyphens/>
        <w:spacing w:line="300" w:lineRule="exact"/>
        <w:ind w:left="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709C4">
        <w:rPr>
          <w:rFonts w:ascii="Times New Roman" w:eastAsia="Times New Roman" w:hAnsi="Times New Roman"/>
          <w:bCs/>
          <w:sz w:val="24"/>
          <w:szCs w:val="24"/>
          <w:lang w:eastAsia="ar-SA"/>
        </w:rPr>
        <w:t>Dátum</w:t>
      </w:r>
      <w:proofErr w:type="gramStart"/>
      <w:r w:rsidRPr="001709C4">
        <w:rPr>
          <w:rFonts w:ascii="Times New Roman" w:eastAsia="Times New Roman" w:hAnsi="Times New Roman"/>
          <w:bCs/>
          <w:sz w:val="24"/>
          <w:szCs w:val="24"/>
          <w:lang w:eastAsia="ar-SA"/>
        </w:rPr>
        <w:t>:…………………………………………….</w:t>
      </w:r>
      <w:proofErr w:type="gramEnd"/>
    </w:p>
    <w:p w:rsidR="001709C4" w:rsidRPr="001709C4" w:rsidRDefault="001709C4" w:rsidP="001709C4">
      <w:pPr>
        <w:suppressAutoHyphens/>
        <w:spacing w:line="300" w:lineRule="exact"/>
        <w:ind w:left="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09C4" w:rsidRPr="001709C4" w:rsidRDefault="001709C4" w:rsidP="001709C4">
      <w:pPr>
        <w:suppressAutoHyphens/>
        <w:spacing w:line="300" w:lineRule="exact"/>
        <w:ind w:left="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1709C4" w:rsidRPr="001709C4" w:rsidRDefault="001709C4" w:rsidP="001709C4">
      <w:pPr>
        <w:suppressAutoHyphens/>
        <w:spacing w:line="300" w:lineRule="exact"/>
        <w:ind w:left="4249" w:firstLine="70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709C4">
        <w:rPr>
          <w:rFonts w:ascii="Times New Roman" w:eastAsia="Times New Roman" w:hAnsi="Times New Roman"/>
          <w:bCs/>
          <w:sz w:val="24"/>
          <w:szCs w:val="24"/>
          <w:lang w:eastAsia="ar-SA"/>
        </w:rPr>
        <w:t>…………………………………………</w:t>
      </w:r>
    </w:p>
    <w:p w:rsidR="001709C4" w:rsidRPr="001709C4" w:rsidRDefault="001709C4" w:rsidP="001709C4">
      <w:pPr>
        <w:suppressAutoHyphens/>
        <w:spacing w:line="300" w:lineRule="exact"/>
        <w:ind w:left="4957" w:firstLine="70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bookmarkStart w:id="1" w:name="_GoBack"/>
      <w:bookmarkEnd w:id="1"/>
      <w:r w:rsidRPr="001709C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Megbízó aláírása </w:t>
      </w:r>
    </w:p>
    <w:p w:rsidR="001709C4" w:rsidRPr="001709C4" w:rsidRDefault="001709C4" w:rsidP="001709C4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</w:rPr>
      </w:pPr>
      <w:r w:rsidRPr="001709C4">
        <w:rPr>
          <w:rFonts w:ascii="Times New Roman" w:hAnsi="Times New Roman"/>
        </w:rPr>
        <w:t>*</w:t>
      </w:r>
      <w:proofErr w:type="spellStart"/>
      <w:r w:rsidRPr="001709C4">
        <w:rPr>
          <w:rFonts w:ascii="Times New Roman" w:hAnsi="Times New Roman"/>
        </w:rPr>
        <w:t>Nagyértékű</w:t>
      </w:r>
      <w:proofErr w:type="spellEnd"/>
      <w:r w:rsidRPr="001709C4">
        <w:rPr>
          <w:rFonts w:ascii="Times New Roman" w:hAnsi="Times New Roman"/>
        </w:rPr>
        <w:t xml:space="preserve"> vizsgálat minősül az, ahol az önköltség meghaladja a 10%-ot.</w:t>
      </w:r>
    </w:p>
    <w:p w:rsidR="001709C4" w:rsidRPr="001709C4" w:rsidRDefault="001709C4" w:rsidP="001709C4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/>
        </w:rPr>
      </w:pPr>
      <w:r w:rsidRPr="001709C4">
        <w:rPr>
          <w:rFonts w:ascii="Times New Roman" w:hAnsi="Times New Roman"/>
        </w:rPr>
        <w:t>A tudomásul vételi nyilatkozatot valamennyi új kétszerződéses terveze</w:t>
      </w:r>
      <w:r>
        <w:rPr>
          <w:rFonts w:ascii="Times New Roman" w:hAnsi="Times New Roman"/>
        </w:rPr>
        <w:t xml:space="preserve">t indításával egyidejűleg kell </w:t>
      </w:r>
      <w:r w:rsidRPr="001709C4">
        <w:rPr>
          <w:rFonts w:ascii="Times New Roman" w:hAnsi="Times New Roman"/>
        </w:rPr>
        <w:t xml:space="preserve">benyújtani a </w:t>
      </w:r>
      <w:hyperlink r:id="rId8" w:history="1">
        <w:r w:rsidRPr="001709C4">
          <w:rPr>
            <w:rFonts w:ascii="Times New Roman" w:hAnsi="Times New Roman"/>
            <w:color w:val="0000FF"/>
            <w:u w:val="single"/>
          </w:rPr>
          <w:t>gyogyszerreferens@semmelweis-univ.hu</w:t>
        </w:r>
      </w:hyperlink>
      <w:r w:rsidRPr="001709C4">
        <w:rPr>
          <w:rFonts w:ascii="Times New Roman" w:hAnsi="Times New Roman"/>
        </w:rPr>
        <w:t xml:space="preserve"> címre.</w:t>
      </w:r>
    </w:p>
    <w:p w:rsidR="001709C4" w:rsidRPr="001709C4" w:rsidRDefault="001709C4" w:rsidP="001709C4">
      <w:pPr>
        <w:suppressAutoHyphens/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45F3" w:rsidRDefault="002C45F3"/>
    <w:sectPr w:rsidR="002C45F3" w:rsidSect="00F24B35">
      <w:headerReference w:type="default" r:id="rId9"/>
      <w:pgSz w:w="11906" w:h="16838"/>
      <w:pgMar w:top="955" w:right="1417" w:bottom="993" w:left="1417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AC" w:rsidRDefault="004C2DAC" w:rsidP="001709C4">
      <w:pPr>
        <w:spacing w:line="240" w:lineRule="auto"/>
      </w:pPr>
      <w:r>
        <w:separator/>
      </w:r>
    </w:p>
  </w:endnote>
  <w:endnote w:type="continuationSeparator" w:id="0">
    <w:p w:rsidR="004C2DAC" w:rsidRDefault="004C2DAC" w:rsidP="00170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AC" w:rsidRDefault="004C2DAC" w:rsidP="001709C4">
      <w:pPr>
        <w:spacing w:line="240" w:lineRule="auto"/>
      </w:pPr>
      <w:r>
        <w:separator/>
      </w:r>
    </w:p>
  </w:footnote>
  <w:footnote w:type="continuationSeparator" w:id="0">
    <w:p w:rsidR="004C2DAC" w:rsidRDefault="004C2DAC" w:rsidP="001709C4">
      <w:pPr>
        <w:spacing w:line="240" w:lineRule="auto"/>
      </w:pPr>
      <w:r>
        <w:continuationSeparator/>
      </w:r>
    </w:p>
  </w:footnote>
  <w:footnote w:id="1">
    <w:p w:rsidR="001709C4" w:rsidRPr="001709C4" w:rsidRDefault="001709C4" w:rsidP="001709C4">
      <w:pPr>
        <w:pStyle w:val="Lbjegyzetszveg"/>
        <w:rPr>
          <w:rFonts w:ascii="Times New Roman" w:hAnsi="Times New Roman"/>
        </w:rPr>
      </w:pPr>
      <w:r w:rsidRPr="001709C4">
        <w:rPr>
          <w:rStyle w:val="Lbjegyzet-hivatkozs"/>
          <w:rFonts w:ascii="Times New Roman" w:hAnsi="Times New Roman"/>
        </w:rPr>
        <w:footnoteRef/>
      </w:r>
      <w:r w:rsidRPr="001709C4">
        <w:rPr>
          <w:rFonts w:ascii="Times New Roman" w:hAnsi="Times New Roman"/>
        </w:rPr>
        <w:t xml:space="preserve"> Kiegészítette a 90/2016. (VI.29.) szenátusi határozat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C4" w:rsidRPr="001709C4" w:rsidRDefault="001709C4" w:rsidP="001709C4">
    <w:pPr>
      <w:suppressAutoHyphens/>
      <w:spacing w:line="240" w:lineRule="auto"/>
      <w:rPr>
        <w:rFonts w:ascii="Times New Roman" w:eastAsia="Times New Roman" w:hAnsi="Times New Roman"/>
        <w:i/>
        <w:sz w:val="20"/>
        <w:szCs w:val="20"/>
        <w:lang w:eastAsia="ar-SA"/>
      </w:rPr>
    </w:pPr>
    <w:r w:rsidRPr="001709C4">
      <w:rPr>
        <w:rFonts w:ascii="Times New Roman" w:eastAsia="Times New Roman" w:hAnsi="Times New Roman"/>
        <w:i/>
        <w:sz w:val="20"/>
        <w:szCs w:val="20"/>
        <w:lang w:eastAsia="ar-SA"/>
      </w:rPr>
      <w:t xml:space="preserve">Külső megbízású </w:t>
    </w:r>
    <w:proofErr w:type="spellStart"/>
    <w:r w:rsidRPr="001709C4">
      <w:rPr>
        <w:rFonts w:ascii="Times New Roman" w:eastAsia="Times New Roman" w:hAnsi="Times New Roman"/>
        <w:i/>
        <w:sz w:val="20"/>
        <w:szCs w:val="20"/>
        <w:lang w:eastAsia="ar-SA"/>
      </w:rPr>
      <w:t>preklinikai</w:t>
    </w:r>
    <w:proofErr w:type="spellEnd"/>
    <w:r w:rsidRPr="001709C4">
      <w:rPr>
        <w:rFonts w:ascii="Times New Roman" w:eastAsia="Times New Roman" w:hAnsi="Times New Roman"/>
        <w:i/>
        <w:sz w:val="20"/>
        <w:szCs w:val="20"/>
        <w:lang w:eastAsia="ar-SA"/>
      </w:rPr>
      <w:t xml:space="preserve">, klinikai és </w:t>
    </w:r>
    <w:proofErr w:type="spellStart"/>
    <w:r w:rsidRPr="001709C4">
      <w:rPr>
        <w:rFonts w:ascii="Times New Roman" w:eastAsia="Times New Roman" w:hAnsi="Times New Roman"/>
        <w:i/>
        <w:sz w:val="20"/>
        <w:szCs w:val="20"/>
        <w:lang w:eastAsia="ar-SA"/>
      </w:rPr>
      <w:t>nemklinikai</w:t>
    </w:r>
    <w:proofErr w:type="spellEnd"/>
    <w:r w:rsidRPr="001709C4">
      <w:rPr>
        <w:rFonts w:ascii="Times New Roman" w:eastAsia="Times New Roman" w:hAnsi="Times New Roman"/>
        <w:i/>
        <w:sz w:val="20"/>
        <w:szCs w:val="20"/>
        <w:lang w:eastAsia="ar-SA"/>
      </w:rPr>
      <w:t xml:space="preserve"> vizsgálatok szabályai</w:t>
    </w:r>
  </w:p>
  <w:p w:rsidR="001709C4" w:rsidRDefault="001709C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C4"/>
    <w:rsid w:val="001326CE"/>
    <w:rsid w:val="001709C4"/>
    <w:rsid w:val="002C45F3"/>
    <w:rsid w:val="004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CE"/>
    <w:pPr>
      <w:spacing w:line="276" w:lineRule="auto"/>
    </w:pPr>
    <w:rPr>
      <w:sz w:val="22"/>
      <w:szCs w:val="22"/>
    </w:rPr>
  </w:style>
  <w:style w:type="paragraph" w:styleId="Cmsor1">
    <w:name w:val="heading 1"/>
    <w:basedOn w:val="A2"/>
    <w:next w:val="Norml"/>
    <w:link w:val="Cmsor1Char"/>
    <w:uiPriority w:val="9"/>
    <w:qFormat/>
    <w:rsid w:val="001326CE"/>
    <w:pPr>
      <w:outlineLvl w:val="0"/>
    </w:pPr>
    <w:rPr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326CE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2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">
    <w:name w:val="A2"/>
    <w:basedOn w:val="Norml"/>
    <w:next w:val="Norml"/>
    <w:qFormat/>
    <w:rsid w:val="001326CE"/>
    <w:pPr>
      <w:spacing w:before="240" w:after="24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26CE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1326CE"/>
    <w:pPr>
      <w:tabs>
        <w:tab w:val="left" w:leader="dot" w:pos="440"/>
        <w:tab w:val="left" w:pos="9072"/>
      </w:tabs>
      <w:ind w:right="-2"/>
      <w:jc w:val="center"/>
    </w:pPr>
    <w:rPr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326CE"/>
    <w:pPr>
      <w:tabs>
        <w:tab w:val="left" w:leader="dot" w:pos="880"/>
        <w:tab w:val="left" w:pos="9072"/>
      </w:tabs>
      <w:ind w:left="220"/>
    </w:pPr>
    <w:rPr>
      <w:rFonts w:ascii="Times New Roman" w:hAnsi="Times New Roman"/>
      <w:b/>
      <w:noProof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326CE"/>
    <w:pPr>
      <w:ind w:left="440"/>
    </w:pPr>
  </w:style>
  <w:style w:type="paragraph" w:styleId="Nincstrkz">
    <w:name w:val="No Spacing"/>
    <w:uiPriority w:val="1"/>
    <w:qFormat/>
    <w:rsid w:val="001326C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1326CE"/>
    <w:pPr>
      <w:spacing w:line="240" w:lineRule="auto"/>
      <w:ind w:left="720"/>
      <w:contextualSpacing/>
    </w:pPr>
    <w:rPr>
      <w:rFonts w:ascii="Times New Roman" w:hAnsi="Times New Roman" w:cs="Calibri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26CE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09C4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09C4"/>
  </w:style>
  <w:style w:type="character" w:styleId="Lbjegyzet-hivatkozs">
    <w:name w:val="footnote reference"/>
    <w:uiPriority w:val="99"/>
    <w:semiHidden/>
    <w:unhideWhenUsed/>
    <w:rsid w:val="001709C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709C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9C4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709C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9C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CE"/>
    <w:pPr>
      <w:spacing w:line="276" w:lineRule="auto"/>
    </w:pPr>
    <w:rPr>
      <w:sz w:val="22"/>
      <w:szCs w:val="22"/>
    </w:rPr>
  </w:style>
  <w:style w:type="paragraph" w:styleId="Cmsor1">
    <w:name w:val="heading 1"/>
    <w:basedOn w:val="A2"/>
    <w:next w:val="Norml"/>
    <w:link w:val="Cmsor1Char"/>
    <w:uiPriority w:val="9"/>
    <w:qFormat/>
    <w:rsid w:val="001326CE"/>
    <w:pPr>
      <w:outlineLvl w:val="0"/>
    </w:pPr>
    <w:rPr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326CE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2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">
    <w:name w:val="A2"/>
    <w:basedOn w:val="Norml"/>
    <w:next w:val="Norml"/>
    <w:qFormat/>
    <w:rsid w:val="001326CE"/>
    <w:pPr>
      <w:spacing w:before="240" w:after="24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26CE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1326CE"/>
    <w:pPr>
      <w:tabs>
        <w:tab w:val="left" w:leader="dot" w:pos="440"/>
        <w:tab w:val="left" w:pos="9072"/>
      </w:tabs>
      <w:ind w:right="-2"/>
      <w:jc w:val="center"/>
    </w:pPr>
    <w:rPr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326CE"/>
    <w:pPr>
      <w:tabs>
        <w:tab w:val="left" w:leader="dot" w:pos="880"/>
        <w:tab w:val="left" w:pos="9072"/>
      </w:tabs>
      <w:ind w:left="220"/>
    </w:pPr>
    <w:rPr>
      <w:rFonts w:ascii="Times New Roman" w:hAnsi="Times New Roman"/>
      <w:b/>
      <w:noProof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326CE"/>
    <w:pPr>
      <w:ind w:left="440"/>
    </w:pPr>
  </w:style>
  <w:style w:type="paragraph" w:styleId="Nincstrkz">
    <w:name w:val="No Spacing"/>
    <w:uiPriority w:val="1"/>
    <w:qFormat/>
    <w:rsid w:val="001326C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1326CE"/>
    <w:pPr>
      <w:spacing w:line="240" w:lineRule="auto"/>
      <w:ind w:left="720"/>
      <w:contextualSpacing/>
    </w:pPr>
    <w:rPr>
      <w:rFonts w:ascii="Times New Roman" w:hAnsi="Times New Roman" w:cs="Calibri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26CE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09C4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09C4"/>
  </w:style>
  <w:style w:type="character" w:styleId="Lbjegyzet-hivatkozs">
    <w:name w:val="footnote reference"/>
    <w:uiPriority w:val="99"/>
    <w:semiHidden/>
    <w:unhideWhenUsed/>
    <w:rsid w:val="001709C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709C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9C4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709C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9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gyszerreferens@semmelweis-uni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ogyszerreferens@semmelweis-uni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Páll Kata</cp:lastModifiedBy>
  <cp:revision>1</cp:revision>
  <dcterms:created xsi:type="dcterms:W3CDTF">2017-11-16T08:35:00Z</dcterms:created>
  <dcterms:modified xsi:type="dcterms:W3CDTF">2017-11-16T08:36:00Z</dcterms:modified>
</cp:coreProperties>
</file>