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46B" w14:textId="71A2B6C7" w:rsidR="001616E3" w:rsidRPr="00B92F0D" w:rsidRDefault="001C0816" w:rsidP="00B06BB6">
      <w:pPr>
        <w:spacing w:after="0"/>
        <w:jc w:val="center"/>
        <w:rPr>
          <w:b/>
          <w:sz w:val="36"/>
          <w:lang w:val="en-GB"/>
        </w:rPr>
      </w:pPr>
      <w:r w:rsidRPr="00B92F0D">
        <w:rPr>
          <w:b/>
          <w:sz w:val="36"/>
          <w:lang w:val="en-GB"/>
        </w:rPr>
        <w:t xml:space="preserve">Action plan based on the student feedback received in the </w:t>
      </w:r>
      <w:r w:rsidR="00310E38" w:rsidRPr="00B92F0D">
        <w:rPr>
          <w:b/>
          <w:sz w:val="36"/>
          <w:lang w:val="en-GB"/>
        </w:rPr>
        <w:t>2nd</w:t>
      </w:r>
      <w:r w:rsidR="001616E3" w:rsidRPr="00B92F0D">
        <w:rPr>
          <w:b/>
          <w:sz w:val="36"/>
          <w:lang w:val="en-GB"/>
        </w:rPr>
        <w:t xml:space="preserve"> </w:t>
      </w:r>
      <w:r w:rsidRPr="00B92F0D">
        <w:rPr>
          <w:b/>
          <w:sz w:val="36"/>
          <w:lang w:val="en-GB"/>
        </w:rPr>
        <w:t xml:space="preserve">semester of the </w:t>
      </w:r>
      <w:r w:rsidR="00310E38" w:rsidRPr="00B92F0D">
        <w:rPr>
          <w:b/>
          <w:sz w:val="36"/>
          <w:lang w:val="en-GB"/>
        </w:rPr>
        <w:t>2020</w:t>
      </w:r>
      <w:r w:rsidRPr="00B92F0D">
        <w:rPr>
          <w:b/>
          <w:sz w:val="36"/>
          <w:lang w:val="en-GB"/>
        </w:rPr>
        <w:t>/</w:t>
      </w:r>
      <w:r w:rsidR="00310E38" w:rsidRPr="00B92F0D">
        <w:rPr>
          <w:b/>
          <w:sz w:val="36"/>
          <w:lang w:val="en-GB"/>
        </w:rPr>
        <w:t>2021</w:t>
      </w:r>
      <w:r w:rsidRPr="00B92F0D">
        <w:rPr>
          <w:b/>
          <w:sz w:val="36"/>
          <w:lang w:val="en-GB"/>
        </w:rPr>
        <w:t xml:space="preserve"> academic year</w:t>
      </w:r>
      <w:r w:rsidR="001616E3" w:rsidRPr="00B92F0D">
        <w:rPr>
          <w:b/>
          <w:sz w:val="36"/>
          <w:lang w:val="en-GB"/>
        </w:rPr>
        <w:t xml:space="preserve"> </w:t>
      </w:r>
    </w:p>
    <w:p w14:paraId="68945C4C" w14:textId="77777777" w:rsidR="001616E3" w:rsidRPr="00B92F0D" w:rsidRDefault="001616E3" w:rsidP="00B06BB6">
      <w:pPr>
        <w:spacing w:after="0"/>
        <w:rPr>
          <w:sz w:val="24"/>
          <w:lang w:val="en-GB"/>
        </w:rPr>
      </w:pPr>
    </w:p>
    <w:p w14:paraId="1EA5CEFD" w14:textId="70DCAEA1" w:rsidR="001616E3" w:rsidRPr="00B92F0D" w:rsidRDefault="001C0816" w:rsidP="00B06BB6">
      <w:pPr>
        <w:spacing w:after="0"/>
        <w:rPr>
          <w:b/>
          <w:sz w:val="24"/>
          <w:lang w:val="en-GB"/>
        </w:rPr>
      </w:pPr>
      <w:r w:rsidRPr="00B92F0D">
        <w:rPr>
          <w:b/>
          <w:sz w:val="24"/>
          <w:lang w:val="en-GB"/>
        </w:rPr>
        <w:t>Department</w:t>
      </w:r>
      <w:r w:rsidR="001616E3" w:rsidRPr="00B92F0D">
        <w:rPr>
          <w:b/>
          <w:sz w:val="24"/>
          <w:lang w:val="en-GB"/>
        </w:rPr>
        <w:t>:</w:t>
      </w:r>
      <w:r w:rsidR="004D0498" w:rsidRPr="00B92F0D">
        <w:rPr>
          <w:b/>
          <w:sz w:val="24"/>
          <w:lang w:val="en-GB"/>
        </w:rPr>
        <w:t xml:space="preserve"> Center for Health Technology Assessment</w:t>
      </w:r>
    </w:p>
    <w:p w14:paraId="5A0291A8" w14:textId="202F510B" w:rsidR="001616E3" w:rsidRPr="00B92F0D" w:rsidRDefault="001C0816" w:rsidP="00B06BB6">
      <w:pPr>
        <w:spacing w:after="0"/>
        <w:rPr>
          <w:b/>
          <w:sz w:val="24"/>
          <w:lang w:val="en-GB"/>
        </w:rPr>
      </w:pPr>
      <w:r w:rsidRPr="00B92F0D">
        <w:rPr>
          <w:b/>
          <w:sz w:val="24"/>
          <w:lang w:val="en-GB"/>
        </w:rPr>
        <w:t>Faculty</w:t>
      </w:r>
      <w:r w:rsidR="001616E3" w:rsidRPr="00B92F0D">
        <w:rPr>
          <w:b/>
          <w:sz w:val="24"/>
          <w:lang w:val="en-GB"/>
        </w:rPr>
        <w:t>:</w:t>
      </w:r>
      <w:r w:rsidR="004D0498" w:rsidRPr="00B92F0D">
        <w:rPr>
          <w:b/>
          <w:sz w:val="24"/>
          <w:lang w:val="en-GB"/>
        </w:rPr>
        <w:t xml:space="preserve"> Faculty of Pharmacy</w:t>
      </w:r>
    </w:p>
    <w:p w14:paraId="2F9ABA64" w14:textId="77777777" w:rsidR="00B06BB6" w:rsidRPr="001616E3" w:rsidRDefault="00B06BB6" w:rsidP="00B06BB6">
      <w:pPr>
        <w:spacing w:after="0"/>
        <w:rPr>
          <w:b/>
          <w:sz w:val="24"/>
        </w:rPr>
      </w:pPr>
    </w:p>
    <w:p w14:paraId="5DED586E" w14:textId="77777777" w:rsidR="001616E3" w:rsidRPr="00BA75C6" w:rsidRDefault="001616E3" w:rsidP="00B06BB6">
      <w:pPr>
        <w:spacing w:after="0"/>
        <w:rPr>
          <w:sz w:val="24"/>
        </w:rPr>
      </w:pPr>
    </w:p>
    <w:p w14:paraId="75666673" w14:textId="77777777" w:rsidR="001616E3" w:rsidRPr="00D27ECE" w:rsidRDefault="001C0816" w:rsidP="00B06BB6">
      <w:pPr>
        <w:spacing w:after="0"/>
        <w:rPr>
          <w:b/>
          <w:sz w:val="24"/>
          <w:lang w:val="en-US"/>
        </w:rPr>
      </w:pPr>
      <w:r w:rsidRPr="00D27ECE">
        <w:rPr>
          <w:b/>
          <w:sz w:val="24"/>
          <w:lang w:val="en-US"/>
        </w:rPr>
        <w:t>Our feedback on general comments by the students:</w:t>
      </w:r>
    </w:p>
    <w:p w14:paraId="74753898" w14:textId="0008FCAD" w:rsidR="001C0816" w:rsidRPr="00D27ECE" w:rsidRDefault="001C1385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>Basics of Phar</w:t>
      </w:r>
      <w:r w:rsidR="00BC2B79">
        <w:rPr>
          <w:bCs/>
          <w:sz w:val="24"/>
          <w:lang w:val="en-US"/>
        </w:rPr>
        <w:t>ma</w:t>
      </w:r>
      <w:r w:rsidRPr="00D27ECE">
        <w:rPr>
          <w:bCs/>
          <w:sz w:val="24"/>
          <w:lang w:val="en-US"/>
        </w:rPr>
        <w:t xml:space="preserve">coeconomics </w:t>
      </w:r>
      <w:r w:rsidR="005C46AD" w:rsidRPr="00D27ECE">
        <w:rPr>
          <w:bCs/>
          <w:sz w:val="24"/>
          <w:lang w:val="en-US"/>
        </w:rPr>
        <w:t>(</w:t>
      </w:r>
      <w:r w:rsidRPr="00D27ECE">
        <w:rPr>
          <w:bCs/>
          <w:sz w:val="24"/>
          <w:lang w:val="en-US"/>
        </w:rPr>
        <w:t>GYETEBFOG1A</w:t>
      </w:r>
      <w:r w:rsidR="005C46AD" w:rsidRPr="00D27ECE">
        <w:rPr>
          <w:bCs/>
          <w:sz w:val="24"/>
          <w:lang w:val="en-US"/>
        </w:rPr>
        <w:t>)</w:t>
      </w:r>
      <w:r w:rsidR="00AE1329" w:rsidRPr="00D27ECE">
        <w:rPr>
          <w:bCs/>
          <w:sz w:val="24"/>
          <w:lang w:val="en-US"/>
        </w:rPr>
        <w:t xml:space="preserve"> </w:t>
      </w:r>
      <w:r w:rsidR="00437071">
        <w:rPr>
          <w:bCs/>
          <w:sz w:val="24"/>
          <w:lang w:val="en-US"/>
        </w:rPr>
        <w:t>was</w:t>
      </w:r>
      <w:r w:rsidR="00AE1329" w:rsidRPr="00D27ECE">
        <w:rPr>
          <w:bCs/>
          <w:sz w:val="24"/>
          <w:lang w:val="en-US"/>
        </w:rPr>
        <w:t xml:space="preserve"> introduced to the curricula in 2020/2021 </w:t>
      </w:r>
      <w:r w:rsidR="005C46AD" w:rsidRPr="00D27ECE">
        <w:rPr>
          <w:bCs/>
          <w:sz w:val="24"/>
          <w:lang w:val="en-US"/>
        </w:rPr>
        <w:t>for</w:t>
      </w:r>
      <w:r w:rsidR="00AE1329" w:rsidRPr="00D27ECE">
        <w:rPr>
          <w:bCs/>
          <w:sz w:val="24"/>
          <w:lang w:val="en-US"/>
        </w:rPr>
        <w:t xml:space="preserve"> </w:t>
      </w:r>
      <w:r w:rsidR="005C46AD" w:rsidRPr="00D27ECE">
        <w:rPr>
          <w:bCs/>
          <w:sz w:val="24"/>
          <w:lang w:val="en-US"/>
        </w:rPr>
        <w:t xml:space="preserve">8th </w:t>
      </w:r>
      <w:r w:rsidR="00AE1329" w:rsidRPr="00D27ECE">
        <w:rPr>
          <w:bCs/>
          <w:sz w:val="24"/>
          <w:lang w:val="en-US"/>
        </w:rPr>
        <w:t xml:space="preserve">semester </w:t>
      </w:r>
      <w:r w:rsidR="005C46AD" w:rsidRPr="00D27ECE">
        <w:rPr>
          <w:bCs/>
          <w:sz w:val="24"/>
          <w:lang w:val="en-US"/>
        </w:rPr>
        <w:t>students</w:t>
      </w:r>
      <w:r w:rsidR="00AE1329" w:rsidRPr="00D27ECE">
        <w:rPr>
          <w:bCs/>
          <w:sz w:val="24"/>
          <w:lang w:val="en-US"/>
        </w:rPr>
        <w:t>. Para</w:t>
      </w:r>
      <w:r w:rsidR="00BC2B79">
        <w:rPr>
          <w:bCs/>
          <w:sz w:val="24"/>
          <w:lang w:val="en-US"/>
        </w:rPr>
        <w:t>l</w:t>
      </w:r>
      <w:r w:rsidR="00AE1329" w:rsidRPr="00D27ECE">
        <w:rPr>
          <w:bCs/>
          <w:sz w:val="24"/>
          <w:lang w:val="en-US"/>
        </w:rPr>
        <w:t xml:space="preserve">lelly, Introduction to economics </w:t>
      </w:r>
      <w:r w:rsidR="005C46AD" w:rsidRPr="00D27ECE">
        <w:rPr>
          <w:bCs/>
          <w:sz w:val="24"/>
          <w:lang w:val="en-US"/>
        </w:rPr>
        <w:t>(</w:t>
      </w:r>
      <w:r w:rsidR="00BC2B79" w:rsidRPr="00D27ECE">
        <w:rPr>
          <w:bCs/>
          <w:sz w:val="24"/>
          <w:lang w:val="en-US"/>
        </w:rPr>
        <w:t>t</w:t>
      </w:r>
      <w:r w:rsidR="00BC2B79">
        <w:rPr>
          <w:bCs/>
          <w:sz w:val="24"/>
          <w:lang w:val="en-US"/>
        </w:rPr>
        <w:t>aught</w:t>
      </w:r>
      <w:r w:rsidR="00BC2B79" w:rsidRPr="00D27ECE">
        <w:rPr>
          <w:bCs/>
          <w:sz w:val="24"/>
          <w:lang w:val="en-US"/>
        </w:rPr>
        <w:t xml:space="preserve"> </w:t>
      </w:r>
      <w:r w:rsidR="005C46AD" w:rsidRPr="00D27ECE">
        <w:rPr>
          <w:bCs/>
          <w:sz w:val="24"/>
          <w:lang w:val="en-US"/>
        </w:rPr>
        <w:t xml:space="preserve">by a different department of the Faculty) </w:t>
      </w:r>
      <w:r w:rsidR="00AE1329" w:rsidRPr="00D27ECE">
        <w:rPr>
          <w:bCs/>
          <w:sz w:val="24"/>
          <w:lang w:val="en-US"/>
        </w:rPr>
        <w:t>has been intr</w:t>
      </w:r>
      <w:r w:rsidR="00BC2B79">
        <w:rPr>
          <w:bCs/>
          <w:sz w:val="24"/>
          <w:lang w:val="en-US"/>
        </w:rPr>
        <w:t>o</w:t>
      </w:r>
      <w:r w:rsidR="00AE1329" w:rsidRPr="00D27ECE">
        <w:rPr>
          <w:bCs/>
          <w:sz w:val="24"/>
          <w:lang w:val="en-US"/>
        </w:rPr>
        <w:t xml:space="preserve">duced to lower grade students as a module intending to provide the basic terms for our module. This means, that in the next 2-3 years, we will teach students without </w:t>
      </w:r>
      <w:r w:rsidR="00D85BC0" w:rsidRPr="00D27ECE">
        <w:rPr>
          <w:bCs/>
          <w:sz w:val="24"/>
          <w:lang w:val="en-US"/>
        </w:rPr>
        <w:t xml:space="preserve">prior </w:t>
      </w:r>
      <w:r w:rsidR="00AE1329" w:rsidRPr="00D27ECE">
        <w:rPr>
          <w:bCs/>
          <w:sz w:val="24"/>
          <w:lang w:val="en-US"/>
        </w:rPr>
        <w:t xml:space="preserve">basic economic knowledge. </w:t>
      </w:r>
      <w:r w:rsidR="005C46AD" w:rsidRPr="00D27ECE">
        <w:rPr>
          <w:b/>
          <w:sz w:val="24"/>
          <w:lang w:val="en-US"/>
        </w:rPr>
        <w:t xml:space="preserve">Planned action: </w:t>
      </w:r>
      <w:r w:rsidR="00AE1329" w:rsidRPr="00D27ECE">
        <w:rPr>
          <w:bCs/>
          <w:sz w:val="24"/>
          <w:lang w:val="en-US"/>
        </w:rPr>
        <w:t xml:space="preserve">This has been already considered </w:t>
      </w:r>
      <w:r w:rsidR="00482F88">
        <w:rPr>
          <w:bCs/>
          <w:sz w:val="24"/>
          <w:lang w:val="en-US"/>
        </w:rPr>
        <w:t>(</w:t>
      </w:r>
      <w:r w:rsidR="00AE1329" w:rsidRPr="00D27ECE">
        <w:rPr>
          <w:bCs/>
          <w:sz w:val="24"/>
          <w:lang w:val="en-US"/>
        </w:rPr>
        <w:t xml:space="preserve">and will </w:t>
      </w:r>
      <w:r w:rsidR="008125A4" w:rsidRPr="00D27ECE">
        <w:rPr>
          <w:bCs/>
          <w:sz w:val="24"/>
          <w:lang w:val="en-US"/>
        </w:rPr>
        <w:t xml:space="preserve">need special attention </w:t>
      </w:r>
      <w:r w:rsidR="00AE1329" w:rsidRPr="00D27ECE">
        <w:rPr>
          <w:bCs/>
          <w:sz w:val="24"/>
          <w:lang w:val="en-US"/>
        </w:rPr>
        <w:t xml:space="preserve">also in the </w:t>
      </w:r>
      <w:r w:rsidR="005C46AD" w:rsidRPr="00D27ECE">
        <w:rPr>
          <w:bCs/>
          <w:sz w:val="24"/>
          <w:lang w:val="en-US"/>
        </w:rPr>
        <w:t>following</w:t>
      </w:r>
      <w:r w:rsidR="00AE1329" w:rsidRPr="00D27ECE">
        <w:rPr>
          <w:bCs/>
          <w:sz w:val="24"/>
          <w:lang w:val="en-US"/>
        </w:rPr>
        <w:t xml:space="preserve"> years</w:t>
      </w:r>
      <w:r w:rsidR="00482F88">
        <w:rPr>
          <w:bCs/>
          <w:sz w:val="24"/>
          <w:lang w:val="en-US"/>
        </w:rPr>
        <w:t>)</w:t>
      </w:r>
      <w:r w:rsidR="00AE1329" w:rsidRPr="00D27ECE">
        <w:rPr>
          <w:bCs/>
          <w:sz w:val="24"/>
          <w:lang w:val="en-US"/>
        </w:rPr>
        <w:t xml:space="preserve"> by our Centre. </w:t>
      </w:r>
    </w:p>
    <w:p w14:paraId="35833D15" w14:textId="043F186D" w:rsidR="003D4451" w:rsidRPr="00D27ECE" w:rsidRDefault="003D4451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>Repeated re</w:t>
      </w:r>
      <w:r w:rsidR="00D85BC0" w:rsidRPr="00D27ECE">
        <w:rPr>
          <w:bCs/>
          <w:sz w:val="24"/>
          <w:lang w:val="en-US"/>
        </w:rPr>
        <w:t>com</w:t>
      </w:r>
      <w:r w:rsidR="00BC2B79">
        <w:rPr>
          <w:bCs/>
          <w:sz w:val="24"/>
          <w:lang w:val="en-US"/>
        </w:rPr>
        <w:t>m</w:t>
      </w:r>
      <w:r w:rsidR="00D85BC0" w:rsidRPr="00D27ECE">
        <w:rPr>
          <w:bCs/>
          <w:sz w:val="24"/>
          <w:lang w:val="en-US"/>
        </w:rPr>
        <w:t>endation</w:t>
      </w:r>
      <w:r w:rsidRPr="00D27ECE">
        <w:rPr>
          <w:bCs/>
          <w:sz w:val="24"/>
          <w:lang w:val="en-US"/>
        </w:rPr>
        <w:t xml:space="preserve"> was to use simplified English for students whose prim</w:t>
      </w:r>
      <w:r w:rsidR="008125A4" w:rsidRPr="00D27ECE">
        <w:rPr>
          <w:bCs/>
          <w:sz w:val="24"/>
          <w:lang w:val="en-US"/>
        </w:rPr>
        <w:t>a</w:t>
      </w:r>
      <w:r w:rsidRPr="00D27ECE">
        <w:rPr>
          <w:bCs/>
          <w:sz w:val="24"/>
          <w:lang w:val="en-US"/>
        </w:rPr>
        <w:t xml:space="preserve">ry language </w:t>
      </w:r>
      <w:r w:rsidR="008125A4" w:rsidRPr="00D27ECE">
        <w:rPr>
          <w:bCs/>
          <w:sz w:val="24"/>
          <w:lang w:val="en-US"/>
        </w:rPr>
        <w:t>i</w:t>
      </w:r>
      <w:r w:rsidRPr="00D27ECE">
        <w:rPr>
          <w:bCs/>
          <w:sz w:val="24"/>
          <w:lang w:val="en-US"/>
        </w:rPr>
        <w:t>s not English.</w:t>
      </w:r>
    </w:p>
    <w:p w14:paraId="25A87698" w14:textId="0398B5EA" w:rsidR="003D4451" w:rsidRPr="00D27ECE" w:rsidRDefault="008125A4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/>
          <w:sz w:val="24"/>
          <w:lang w:val="en-US"/>
        </w:rPr>
        <w:t xml:space="preserve">Planned action: </w:t>
      </w:r>
      <w:r w:rsidR="004C0264" w:rsidRPr="00D27ECE">
        <w:rPr>
          <w:bCs/>
          <w:sz w:val="24"/>
          <w:lang w:val="en-US"/>
        </w:rPr>
        <w:t>While international terms cannot really be simplified, l</w:t>
      </w:r>
      <w:r w:rsidR="003D4451" w:rsidRPr="00D27ECE">
        <w:rPr>
          <w:bCs/>
          <w:sz w:val="24"/>
          <w:lang w:val="en-US"/>
        </w:rPr>
        <w:t xml:space="preserve">ecturers will pay attention to </w:t>
      </w:r>
      <w:r w:rsidR="004C0264" w:rsidRPr="00D27ECE">
        <w:rPr>
          <w:bCs/>
          <w:sz w:val="24"/>
          <w:lang w:val="en-US"/>
        </w:rPr>
        <w:t xml:space="preserve">the additional explanations </w:t>
      </w:r>
      <w:r w:rsidRPr="00D27ECE">
        <w:rPr>
          <w:bCs/>
          <w:sz w:val="24"/>
          <w:lang w:val="en-US"/>
        </w:rPr>
        <w:t>using an</w:t>
      </w:r>
      <w:r w:rsidR="004C0264" w:rsidRPr="00D27ECE">
        <w:rPr>
          <w:bCs/>
          <w:sz w:val="24"/>
          <w:lang w:val="en-US"/>
        </w:rPr>
        <w:t xml:space="preserve"> easy-to-understand English. </w:t>
      </w:r>
    </w:p>
    <w:p w14:paraId="798A6B57" w14:textId="54ED0678" w:rsidR="004F1CAD" w:rsidRPr="00D27ECE" w:rsidRDefault="004F1CAD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 xml:space="preserve">Overall, </w:t>
      </w:r>
      <w:r w:rsidR="00BF490F" w:rsidRPr="00D27ECE">
        <w:rPr>
          <w:bCs/>
          <w:sz w:val="24"/>
          <w:lang w:val="en-US"/>
        </w:rPr>
        <w:t>m</w:t>
      </w:r>
      <w:r w:rsidR="008125A4" w:rsidRPr="00D27ECE">
        <w:rPr>
          <w:bCs/>
          <w:sz w:val="24"/>
          <w:lang w:val="en-US"/>
        </w:rPr>
        <w:t xml:space="preserve">ajority of scores were borderline higher than </w:t>
      </w:r>
      <w:r w:rsidR="00BF490F" w:rsidRPr="00D27ECE">
        <w:rPr>
          <w:bCs/>
          <w:sz w:val="24"/>
          <w:lang w:val="en-US"/>
        </w:rPr>
        <w:t xml:space="preserve">the </w:t>
      </w:r>
      <w:r w:rsidR="008125A4" w:rsidRPr="00D27ECE">
        <w:rPr>
          <w:bCs/>
          <w:sz w:val="24"/>
          <w:lang w:val="en-US"/>
        </w:rPr>
        <w:t>faculty average, suggesting that the overall orientation of the module was right. T</w:t>
      </w:r>
      <w:r w:rsidRPr="00D27ECE">
        <w:rPr>
          <w:bCs/>
          <w:sz w:val="24"/>
          <w:lang w:val="en-US"/>
        </w:rPr>
        <w:t>han</w:t>
      </w:r>
      <w:r w:rsidR="008125A4" w:rsidRPr="00D27ECE">
        <w:rPr>
          <w:bCs/>
          <w:sz w:val="24"/>
          <w:lang w:val="en-US"/>
        </w:rPr>
        <w:t>k</w:t>
      </w:r>
      <w:r w:rsidRPr="00D27ECE">
        <w:rPr>
          <w:bCs/>
          <w:sz w:val="24"/>
          <w:lang w:val="en-US"/>
        </w:rPr>
        <w:t xml:space="preserve"> you for </w:t>
      </w:r>
      <w:r w:rsidR="00D85BC0" w:rsidRPr="00D27ECE">
        <w:rPr>
          <w:bCs/>
          <w:sz w:val="24"/>
          <w:lang w:val="en-US"/>
        </w:rPr>
        <w:t>the</w:t>
      </w:r>
      <w:r w:rsidRPr="00D27ECE">
        <w:rPr>
          <w:bCs/>
          <w:sz w:val="24"/>
          <w:lang w:val="en-US"/>
        </w:rPr>
        <w:t xml:space="preserve"> overwhelmingly positive </w:t>
      </w:r>
      <w:r w:rsidR="00A93319" w:rsidRPr="00D27ECE">
        <w:rPr>
          <w:bCs/>
          <w:sz w:val="24"/>
          <w:lang w:val="en-US"/>
        </w:rPr>
        <w:t xml:space="preserve">feedback and the constructive </w:t>
      </w:r>
      <w:r w:rsidRPr="00D27ECE">
        <w:rPr>
          <w:bCs/>
          <w:sz w:val="24"/>
          <w:lang w:val="en-US"/>
        </w:rPr>
        <w:t xml:space="preserve">recommendations. </w:t>
      </w:r>
    </w:p>
    <w:p w14:paraId="0701DB43" w14:textId="77777777" w:rsidR="001C0816" w:rsidRPr="00D27ECE" w:rsidRDefault="001C0816" w:rsidP="00B06BB6">
      <w:pPr>
        <w:spacing w:after="0"/>
        <w:rPr>
          <w:b/>
          <w:sz w:val="24"/>
          <w:lang w:val="en-US"/>
        </w:rPr>
      </w:pPr>
    </w:p>
    <w:p w14:paraId="6D456038" w14:textId="77777777" w:rsidR="00B06BB6" w:rsidRPr="00D27ECE" w:rsidRDefault="00B06BB6" w:rsidP="00B06BB6">
      <w:pPr>
        <w:spacing w:after="0"/>
        <w:rPr>
          <w:b/>
          <w:sz w:val="24"/>
          <w:lang w:val="en-US"/>
        </w:rPr>
      </w:pPr>
    </w:p>
    <w:p w14:paraId="19893E1B" w14:textId="77777777" w:rsidR="001616E3" w:rsidRPr="00D27ECE" w:rsidRDefault="001C0816" w:rsidP="00B06BB6">
      <w:pPr>
        <w:spacing w:after="0"/>
        <w:rPr>
          <w:b/>
          <w:sz w:val="24"/>
          <w:lang w:val="en-US"/>
        </w:rPr>
      </w:pPr>
      <w:r w:rsidRPr="00D27ECE">
        <w:rPr>
          <w:b/>
          <w:sz w:val="24"/>
          <w:lang w:val="en-US"/>
        </w:rPr>
        <w:t>Our feedback on specific comments on mandatory subjects:</w:t>
      </w:r>
    </w:p>
    <w:p w14:paraId="41204BBA" w14:textId="14877AD9" w:rsidR="001C0816" w:rsidRPr="00D27ECE" w:rsidRDefault="00CB13FF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 xml:space="preserve">A concern was reported on the limited economic background of the students. </w:t>
      </w:r>
      <w:r w:rsidR="00BD7D02" w:rsidRPr="00D27ECE">
        <w:rPr>
          <w:bCs/>
          <w:sz w:val="24"/>
          <w:lang w:val="en-US"/>
        </w:rPr>
        <w:t>Introduction to economics has already been introduced</w:t>
      </w:r>
      <w:r w:rsidRPr="00D27ECE">
        <w:rPr>
          <w:bCs/>
          <w:sz w:val="24"/>
          <w:lang w:val="en-US"/>
        </w:rPr>
        <w:t xml:space="preserve"> in the curricula for l</w:t>
      </w:r>
      <w:r w:rsidR="00D85BC0" w:rsidRPr="00D27ECE">
        <w:rPr>
          <w:bCs/>
          <w:sz w:val="24"/>
          <w:lang w:val="en-US"/>
        </w:rPr>
        <w:t>o</w:t>
      </w:r>
      <w:r w:rsidRPr="00D27ECE">
        <w:rPr>
          <w:bCs/>
          <w:sz w:val="24"/>
          <w:lang w:val="en-US"/>
        </w:rPr>
        <w:t>wer grade stude</w:t>
      </w:r>
      <w:r w:rsidR="00BC2B79">
        <w:rPr>
          <w:bCs/>
          <w:sz w:val="24"/>
          <w:lang w:val="en-US"/>
        </w:rPr>
        <w:t>n</w:t>
      </w:r>
      <w:r w:rsidRPr="00D27ECE">
        <w:rPr>
          <w:bCs/>
          <w:sz w:val="24"/>
          <w:lang w:val="en-US"/>
        </w:rPr>
        <w:t>ts.</w:t>
      </w:r>
      <w:r w:rsidR="00BD7D02" w:rsidRPr="00D27ECE">
        <w:rPr>
          <w:bCs/>
          <w:sz w:val="24"/>
          <w:lang w:val="en-US"/>
        </w:rPr>
        <w:t xml:space="preserve"> </w:t>
      </w:r>
      <w:r w:rsidRPr="00D27ECE">
        <w:rPr>
          <w:bCs/>
          <w:sz w:val="24"/>
          <w:lang w:val="en-US"/>
        </w:rPr>
        <w:t>These students</w:t>
      </w:r>
      <w:r w:rsidR="00BD7D02" w:rsidRPr="00D27ECE">
        <w:rPr>
          <w:bCs/>
          <w:sz w:val="24"/>
          <w:lang w:val="en-US"/>
        </w:rPr>
        <w:t xml:space="preserve"> will have the necessary economic background for </w:t>
      </w:r>
      <w:r w:rsidR="00D85BC0" w:rsidRPr="00D27ECE">
        <w:rPr>
          <w:bCs/>
          <w:sz w:val="24"/>
          <w:lang w:val="en-US"/>
        </w:rPr>
        <w:t xml:space="preserve">Basics of </w:t>
      </w:r>
      <w:proofErr w:type="spellStart"/>
      <w:r w:rsidR="00D85BC0" w:rsidRPr="00D27ECE">
        <w:rPr>
          <w:bCs/>
          <w:sz w:val="24"/>
          <w:lang w:val="en-US"/>
        </w:rPr>
        <w:t>p</w:t>
      </w:r>
      <w:r w:rsidRPr="00D27ECE">
        <w:rPr>
          <w:bCs/>
          <w:sz w:val="24"/>
          <w:lang w:val="en-US"/>
        </w:rPr>
        <w:t>harm</w:t>
      </w:r>
      <w:r w:rsidR="00D85BC0" w:rsidRPr="00D27ECE">
        <w:rPr>
          <w:bCs/>
          <w:sz w:val="24"/>
          <w:lang w:val="en-US"/>
        </w:rPr>
        <w:t>a</w:t>
      </w:r>
      <w:r w:rsidRPr="00D27ECE">
        <w:rPr>
          <w:bCs/>
          <w:sz w:val="24"/>
          <w:lang w:val="en-US"/>
        </w:rPr>
        <w:t>coeconomics</w:t>
      </w:r>
      <w:proofErr w:type="spellEnd"/>
      <w:r w:rsidR="00BD7D02" w:rsidRPr="00D27ECE">
        <w:rPr>
          <w:bCs/>
          <w:sz w:val="24"/>
          <w:lang w:val="en-US"/>
        </w:rPr>
        <w:t xml:space="preserve">. </w:t>
      </w:r>
    </w:p>
    <w:p w14:paraId="0F060813" w14:textId="77777777" w:rsidR="001C0816" w:rsidRPr="00D27ECE" w:rsidRDefault="001C0816" w:rsidP="00B06BB6">
      <w:pPr>
        <w:spacing w:after="0"/>
        <w:rPr>
          <w:b/>
          <w:sz w:val="24"/>
          <w:lang w:val="en-US"/>
        </w:rPr>
      </w:pPr>
    </w:p>
    <w:p w14:paraId="75706AC9" w14:textId="77777777" w:rsidR="00B06BB6" w:rsidRPr="00D27ECE" w:rsidRDefault="00B06BB6" w:rsidP="00B06BB6">
      <w:pPr>
        <w:spacing w:after="0"/>
        <w:rPr>
          <w:b/>
          <w:sz w:val="24"/>
          <w:lang w:val="en-US"/>
        </w:rPr>
      </w:pPr>
    </w:p>
    <w:p w14:paraId="74BD8F76" w14:textId="77777777" w:rsidR="001C0816" w:rsidRPr="00D27ECE" w:rsidRDefault="001C0816" w:rsidP="00B06BB6">
      <w:pPr>
        <w:spacing w:after="0"/>
        <w:rPr>
          <w:b/>
          <w:sz w:val="24"/>
          <w:lang w:val="en-US"/>
        </w:rPr>
      </w:pPr>
      <w:r w:rsidRPr="00D27ECE">
        <w:rPr>
          <w:b/>
          <w:sz w:val="24"/>
          <w:lang w:val="en-US"/>
        </w:rPr>
        <w:t>Our feedback on specific comments on elective subjects:</w:t>
      </w:r>
    </w:p>
    <w:p w14:paraId="2735982E" w14:textId="71787BE3" w:rsidR="001616E3" w:rsidRPr="00D27ECE" w:rsidRDefault="00BF490F" w:rsidP="00BF490F">
      <w:pPr>
        <w:spacing w:after="0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>NA</w:t>
      </w:r>
    </w:p>
    <w:p w14:paraId="4E1BEF5B" w14:textId="77777777" w:rsidR="001616E3" w:rsidRPr="00D27ECE" w:rsidRDefault="001616E3" w:rsidP="00B06BB6">
      <w:pPr>
        <w:pStyle w:val="NoSpacing"/>
        <w:spacing w:line="276" w:lineRule="auto"/>
        <w:rPr>
          <w:lang w:val="en-US"/>
        </w:rPr>
      </w:pPr>
    </w:p>
    <w:p w14:paraId="7DC9FB73" w14:textId="77777777" w:rsidR="001616E3" w:rsidRPr="00D27ECE" w:rsidRDefault="001616E3" w:rsidP="00B06BB6">
      <w:pPr>
        <w:pStyle w:val="NoSpacing"/>
        <w:spacing w:line="276" w:lineRule="auto"/>
        <w:rPr>
          <w:lang w:val="en-US"/>
        </w:rPr>
      </w:pPr>
    </w:p>
    <w:p w14:paraId="48C070AD" w14:textId="77777777" w:rsidR="001616E3" w:rsidRPr="00D27ECE" w:rsidRDefault="001616E3" w:rsidP="00B06BB6">
      <w:pPr>
        <w:pStyle w:val="NoSpacing"/>
        <w:spacing w:line="276" w:lineRule="auto"/>
        <w:rPr>
          <w:lang w:val="en-US"/>
        </w:rPr>
      </w:pPr>
    </w:p>
    <w:p w14:paraId="19AF671B" w14:textId="2C808A16" w:rsidR="001616E3" w:rsidRPr="00D27ECE" w:rsidRDefault="001616E3" w:rsidP="00B06BB6">
      <w:pPr>
        <w:pStyle w:val="NoSpacing"/>
        <w:spacing w:line="276" w:lineRule="auto"/>
        <w:rPr>
          <w:lang w:val="en-US"/>
        </w:rPr>
      </w:pPr>
      <w:r w:rsidRPr="00D27ECE">
        <w:rPr>
          <w:lang w:val="en-US"/>
        </w:rPr>
        <w:t>D</w:t>
      </w:r>
      <w:r w:rsidR="001C0816" w:rsidRPr="00D27ECE">
        <w:rPr>
          <w:lang w:val="en-US"/>
        </w:rPr>
        <w:t>ate</w:t>
      </w:r>
      <w:r w:rsidR="00BC2B79">
        <w:rPr>
          <w:lang w:val="en-US"/>
        </w:rPr>
        <w:t>:</w:t>
      </w:r>
      <w:r w:rsidR="004D0498" w:rsidRPr="00D27ECE">
        <w:rPr>
          <w:lang w:val="en-US"/>
        </w:rPr>
        <w:t>2021 September 10</w:t>
      </w:r>
    </w:p>
    <w:p w14:paraId="79132A82" w14:textId="77777777" w:rsidR="001616E3" w:rsidRDefault="001616E3" w:rsidP="00B06BB6">
      <w:pPr>
        <w:pStyle w:val="NoSpacing"/>
        <w:spacing w:line="276" w:lineRule="auto"/>
      </w:pPr>
    </w:p>
    <w:p w14:paraId="483CF7CE" w14:textId="77777777" w:rsidR="005636ED" w:rsidRDefault="001C0816" w:rsidP="00B06BB6">
      <w:pPr>
        <w:pStyle w:val="NoSpacing"/>
        <w:spacing w:line="276" w:lineRule="auto"/>
        <w:ind w:left="2836" w:firstLine="709"/>
      </w:pPr>
      <w:r w:rsidRPr="001C0816">
        <w:t>The action plan was compiled by:</w:t>
      </w:r>
      <w:r w:rsidR="004D0498">
        <w:t xml:space="preserve"> </w:t>
      </w:r>
    </w:p>
    <w:p w14:paraId="5062E2F0" w14:textId="62BFDB89" w:rsidR="00B06BB6" w:rsidRDefault="004D0498" w:rsidP="00BC2B79">
      <w:pPr>
        <w:pStyle w:val="NoSpacing"/>
        <w:spacing w:line="276" w:lineRule="auto"/>
        <w:ind w:left="2836" w:firstLine="709"/>
      </w:pPr>
      <w:r>
        <w:t xml:space="preserve">Assoc. Prof. András Inotai, responsible lecturer </w:t>
      </w:r>
    </w:p>
    <w:sectPr w:rsidR="00B06BB6" w:rsidSect="001616E3">
      <w:headerReference w:type="first" r:id="rId8"/>
      <w:footerReference w:type="first" r:id="rId9"/>
      <w:pgSz w:w="11906" w:h="16838"/>
      <w:pgMar w:top="1528" w:right="737" w:bottom="181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623E" w14:textId="77777777" w:rsidR="00317204" w:rsidRDefault="00317204" w:rsidP="00703871">
      <w:pPr>
        <w:spacing w:after="0" w:line="240" w:lineRule="auto"/>
      </w:pPr>
      <w:r>
        <w:separator/>
      </w:r>
    </w:p>
  </w:endnote>
  <w:endnote w:type="continuationSeparator" w:id="0">
    <w:p w14:paraId="44385494" w14:textId="77777777" w:rsidR="00317204" w:rsidRDefault="00317204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6B9" w14:textId="77777777" w:rsidR="00D27F61" w:rsidRDefault="00EA639C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9D725D6" wp14:editId="4DD36CD7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8CEF4" id="Egyenes összekötő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30355BD" wp14:editId="71FD0122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12216E84" wp14:editId="2799667E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EA525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E4257A2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7228977F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16E8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7.85pt;width:246.6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a3V0k+IAAAAKAQAADwAAAAAAAAAAAAAAAADiBAAAZHJzL2Rvd25yZXYueG1sUEsF&#10;BgAAAAAEAAQA8wAAAPEFAAAAAA==&#10;" filled="f" stroked="f" strokeweight=".5pt">
              <v:textbox>
                <w:txbxContent>
                  <w:p w14:paraId="40EEA525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E4257A2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7228977F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2FDAD84" wp14:editId="18F66E35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6CEBA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2985BBFE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0A89D405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DAD84" id="Szövegdoboz 5" o:spid="_x0000_s1027" type="#_x0000_t202" style="position:absolute;margin-left:239.95pt;margin-top:-27.8pt;width:201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" filled="f" stroked="f" strokeweight=".5pt">
              <v:textbox>
                <w:txbxContent>
                  <w:p w14:paraId="7996CEBA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2985BBFE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0A89D405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DDFF" w14:textId="77777777" w:rsidR="00317204" w:rsidRDefault="00317204" w:rsidP="00703871">
      <w:pPr>
        <w:spacing w:after="0" w:line="240" w:lineRule="auto"/>
      </w:pPr>
      <w:r>
        <w:separator/>
      </w:r>
    </w:p>
  </w:footnote>
  <w:footnote w:type="continuationSeparator" w:id="0">
    <w:p w14:paraId="666BDFFD" w14:textId="77777777" w:rsidR="00317204" w:rsidRDefault="00317204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14:paraId="125984AF" w14:textId="77777777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19F1EC78" w14:textId="77777777"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41856" behindDoc="1" locked="0" layoutInCell="1" allowOverlap="1" wp14:anchorId="7AB8B326" wp14:editId="1ABDAE5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0967B2" w14:textId="77777777"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0DC0909" w14:textId="77777777"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64534B00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6A7129B2" w14:textId="77777777"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4463CA67" w14:textId="77777777" w:rsidTr="002779BE">
      <w:tc>
        <w:tcPr>
          <w:tcW w:w="4928" w:type="dxa"/>
          <w:vMerge/>
          <w:tcBorders>
            <w:right w:val="single" w:sz="12" w:space="0" w:color="9B8451"/>
          </w:tcBorders>
        </w:tcPr>
        <w:p w14:paraId="0F43DA16" w14:textId="77777777"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9122D6C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09656141" w14:textId="77777777" w:rsidR="00D27F61" w:rsidRDefault="000F2820" w:rsidP="002779BE">
          <w:pPr>
            <w:pStyle w:val="NoSpacing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14:paraId="1150A600" w14:textId="77777777" w:rsidR="000F2820" w:rsidRDefault="00D27F61" w:rsidP="000F2820">
          <w:pPr>
            <w:pStyle w:val="NoSpacing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r w:rsidR="000F2820">
            <w:rPr>
              <w:rFonts w:ascii="Roboto" w:hAnsi="Roboto"/>
              <w:sz w:val="18"/>
              <w:szCs w:val="18"/>
            </w:rPr>
            <w:t>Kellermayer Miklós,</w:t>
          </w:r>
          <w:r w:rsidR="000F2820">
            <w:rPr>
              <w:rFonts w:ascii="Roboto" w:hAnsi="Roboto"/>
              <w:i/>
              <w:sz w:val="18"/>
              <w:szCs w:val="18"/>
            </w:rPr>
            <w:t xml:space="preserve"> Dékán, egyetemi tanár</w:t>
          </w:r>
        </w:p>
        <w:p w14:paraId="5DFD07FE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1085 Budapest, Üllői út 26.</w:t>
          </w:r>
        </w:p>
        <w:p w14:paraId="4F288BBD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Levélcím: 1428 Budapest, Pf. 2.</w:t>
          </w:r>
        </w:p>
        <w:p w14:paraId="6185C426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Tel: +36 1 317-9057 Fax: +36 1 266-0441</w:t>
          </w:r>
        </w:p>
        <w:p w14:paraId="63C2D49F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8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 xml:space="preserve">E-mail: </w:t>
          </w:r>
          <w:hyperlink r:id="rId2" w:history="1">
            <w:r w:rsidRPr="000F2820">
              <w:rPr>
                <w:rStyle w:val="Hyperlink"/>
                <w:rFonts w:ascii="Roboto" w:hAnsi="Roboto"/>
                <w:sz w:val="16"/>
                <w:szCs w:val="18"/>
              </w:rPr>
              <w:t>titkarsag.aokdekani@med.semmelweis-univ.hu</w:t>
            </w:r>
          </w:hyperlink>
        </w:p>
      </w:tc>
    </w:tr>
  </w:tbl>
  <w:p w14:paraId="4358A7CF" w14:textId="77777777" w:rsidR="00D27F61" w:rsidRDefault="00D2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C88"/>
    <w:multiLevelType w:val="hybridMultilevel"/>
    <w:tmpl w:val="6846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3MzIzA9ImZko6SsGpxcWZ+XkgBYa1ACEQ5E0sAAAA"/>
  </w:docVars>
  <w:rsids>
    <w:rsidRoot w:val="00703871"/>
    <w:rsid w:val="000170B0"/>
    <w:rsid w:val="00024DA4"/>
    <w:rsid w:val="00037ADA"/>
    <w:rsid w:val="000437A3"/>
    <w:rsid w:val="000535B4"/>
    <w:rsid w:val="00066C30"/>
    <w:rsid w:val="000D5F11"/>
    <w:rsid w:val="000F2820"/>
    <w:rsid w:val="000F4961"/>
    <w:rsid w:val="00105003"/>
    <w:rsid w:val="00125C87"/>
    <w:rsid w:val="00156A4B"/>
    <w:rsid w:val="001616E3"/>
    <w:rsid w:val="00161C00"/>
    <w:rsid w:val="00195E4A"/>
    <w:rsid w:val="001C0816"/>
    <w:rsid w:val="001C1385"/>
    <w:rsid w:val="001F60FC"/>
    <w:rsid w:val="002326AA"/>
    <w:rsid w:val="002571F3"/>
    <w:rsid w:val="00271AD0"/>
    <w:rsid w:val="00272425"/>
    <w:rsid w:val="002A0AB2"/>
    <w:rsid w:val="002E59E8"/>
    <w:rsid w:val="00310E38"/>
    <w:rsid w:val="00317204"/>
    <w:rsid w:val="003333C3"/>
    <w:rsid w:val="00382010"/>
    <w:rsid w:val="00392E32"/>
    <w:rsid w:val="003A688F"/>
    <w:rsid w:val="003B3278"/>
    <w:rsid w:val="003B6928"/>
    <w:rsid w:val="003D4451"/>
    <w:rsid w:val="00436FDA"/>
    <w:rsid w:val="00437071"/>
    <w:rsid w:val="00465C2F"/>
    <w:rsid w:val="00482F88"/>
    <w:rsid w:val="004930E7"/>
    <w:rsid w:val="00496F22"/>
    <w:rsid w:val="004A1C14"/>
    <w:rsid w:val="004C0264"/>
    <w:rsid w:val="004D0498"/>
    <w:rsid w:val="004F1CAD"/>
    <w:rsid w:val="00505C9D"/>
    <w:rsid w:val="00541D72"/>
    <w:rsid w:val="005636ED"/>
    <w:rsid w:val="005C46AD"/>
    <w:rsid w:val="006262BA"/>
    <w:rsid w:val="00656B3A"/>
    <w:rsid w:val="00676D7F"/>
    <w:rsid w:val="006910DB"/>
    <w:rsid w:val="006A5C88"/>
    <w:rsid w:val="006C6B48"/>
    <w:rsid w:val="006F22FC"/>
    <w:rsid w:val="00703871"/>
    <w:rsid w:val="00704169"/>
    <w:rsid w:val="00731FC4"/>
    <w:rsid w:val="00735AEB"/>
    <w:rsid w:val="007479B7"/>
    <w:rsid w:val="00776286"/>
    <w:rsid w:val="00785AF6"/>
    <w:rsid w:val="0079704F"/>
    <w:rsid w:val="007A4580"/>
    <w:rsid w:val="007B2795"/>
    <w:rsid w:val="00804469"/>
    <w:rsid w:val="008125A4"/>
    <w:rsid w:val="008774F2"/>
    <w:rsid w:val="0088558F"/>
    <w:rsid w:val="008D0A80"/>
    <w:rsid w:val="008D75BB"/>
    <w:rsid w:val="00967E1F"/>
    <w:rsid w:val="009D10CE"/>
    <w:rsid w:val="00A301BC"/>
    <w:rsid w:val="00A37FD1"/>
    <w:rsid w:val="00A40F75"/>
    <w:rsid w:val="00A47EE0"/>
    <w:rsid w:val="00A55564"/>
    <w:rsid w:val="00A93319"/>
    <w:rsid w:val="00AA4765"/>
    <w:rsid w:val="00AA6B9E"/>
    <w:rsid w:val="00AE1329"/>
    <w:rsid w:val="00B06BB6"/>
    <w:rsid w:val="00B115EE"/>
    <w:rsid w:val="00B43D29"/>
    <w:rsid w:val="00B44A31"/>
    <w:rsid w:val="00B55AD2"/>
    <w:rsid w:val="00B92F0D"/>
    <w:rsid w:val="00B94122"/>
    <w:rsid w:val="00B971ED"/>
    <w:rsid w:val="00BA37FE"/>
    <w:rsid w:val="00BA3CBC"/>
    <w:rsid w:val="00BC2B79"/>
    <w:rsid w:val="00BD0FB7"/>
    <w:rsid w:val="00BD7D02"/>
    <w:rsid w:val="00BF490F"/>
    <w:rsid w:val="00C30D7F"/>
    <w:rsid w:val="00C3344E"/>
    <w:rsid w:val="00C442F0"/>
    <w:rsid w:val="00C5239C"/>
    <w:rsid w:val="00C55C39"/>
    <w:rsid w:val="00C61033"/>
    <w:rsid w:val="00C71198"/>
    <w:rsid w:val="00C76E02"/>
    <w:rsid w:val="00CA111D"/>
    <w:rsid w:val="00CA2D06"/>
    <w:rsid w:val="00CB13FF"/>
    <w:rsid w:val="00CC7325"/>
    <w:rsid w:val="00CD227C"/>
    <w:rsid w:val="00CD3E5B"/>
    <w:rsid w:val="00D01390"/>
    <w:rsid w:val="00D242A9"/>
    <w:rsid w:val="00D27ECE"/>
    <w:rsid w:val="00D27F61"/>
    <w:rsid w:val="00D57A59"/>
    <w:rsid w:val="00D85BC0"/>
    <w:rsid w:val="00E07605"/>
    <w:rsid w:val="00E40FAF"/>
    <w:rsid w:val="00E4277F"/>
    <w:rsid w:val="00E6717E"/>
    <w:rsid w:val="00E672E5"/>
    <w:rsid w:val="00E92A09"/>
    <w:rsid w:val="00EA639C"/>
    <w:rsid w:val="00EB1868"/>
    <w:rsid w:val="00EC70DB"/>
    <w:rsid w:val="00ED31CA"/>
    <w:rsid w:val="00F229BD"/>
    <w:rsid w:val="00F847A0"/>
    <w:rsid w:val="00F9091F"/>
    <w:rsid w:val="00F91782"/>
    <w:rsid w:val="00F92455"/>
    <w:rsid w:val="00F951E2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0548"/>
  <w15:docId w15:val="{627530CE-B5E8-4C59-9582-72B6724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71"/>
  </w:style>
  <w:style w:type="paragraph" w:styleId="Footer">
    <w:name w:val="footer"/>
    <w:basedOn w:val="Normal"/>
    <w:link w:val="Foot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71"/>
  </w:style>
  <w:style w:type="paragraph" w:styleId="BalloonText">
    <w:name w:val="Balloon Text"/>
    <w:basedOn w:val="Normal"/>
    <w:link w:val="BalloonText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B48"/>
    <w:pPr>
      <w:spacing w:after="0" w:line="240" w:lineRule="auto"/>
    </w:pPr>
  </w:style>
  <w:style w:type="table" w:styleId="TableGrid">
    <w:name w:val="Table Grid"/>
    <w:basedOn w:val="TableNormal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med.semmelweis-univ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2D2B-5AAB-47A3-BE24-FABF497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Andras INOTAI</cp:lastModifiedBy>
  <cp:revision>3</cp:revision>
  <cp:lastPrinted>2019-05-10T12:08:00Z</cp:lastPrinted>
  <dcterms:created xsi:type="dcterms:W3CDTF">2021-09-09T11:05:00Z</dcterms:created>
  <dcterms:modified xsi:type="dcterms:W3CDTF">2021-09-09T11:05:00Z</dcterms:modified>
</cp:coreProperties>
</file>