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491"/>
        <w:gridCol w:w="1596"/>
        <w:gridCol w:w="1581"/>
        <w:gridCol w:w="1581"/>
        <w:gridCol w:w="2063"/>
        <w:gridCol w:w="1596"/>
        <w:gridCol w:w="2063"/>
        <w:gridCol w:w="36"/>
      </w:tblGrid>
      <w:tr w:rsidR="0075689F" w:rsidRPr="00194815" w14:paraId="6C644C76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BD61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br/>
              <w:t>PROGRAMME OF COURSES</w:t>
            </w:r>
          </w:p>
          <w:p w14:paraId="1102310A" w14:textId="4CC185A1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color w:val="5B9BD5"/>
                <w:sz w:val="20"/>
                <w:szCs w:val="20"/>
                <w:lang w:eastAsia="en-GB"/>
              </w:rPr>
              <w:t>202</w:t>
            </w:r>
            <w:r w:rsidR="00CF4407">
              <w:rPr>
                <w:rFonts w:eastAsia="Times New Roman" w:cs="Times New Roman"/>
                <w:b/>
                <w:bCs/>
                <w:color w:val="5B9BD5"/>
                <w:sz w:val="20"/>
                <w:szCs w:val="20"/>
                <w:lang w:eastAsia="en-GB"/>
              </w:rPr>
              <w:t>1</w:t>
            </w:r>
            <w:r w:rsidRPr="00194815">
              <w:rPr>
                <w:rFonts w:eastAsia="Times New Roman" w:cs="Times New Roman"/>
                <w:b/>
                <w:bCs/>
                <w:color w:val="5B9BD5"/>
                <w:sz w:val="20"/>
                <w:szCs w:val="20"/>
                <w:lang w:eastAsia="en-GB"/>
              </w:rPr>
              <w:t>/2</w:t>
            </w:r>
            <w:r w:rsidR="00CF4407">
              <w:rPr>
                <w:rFonts w:eastAsia="Times New Roman" w:cs="Times New Roman"/>
                <w:b/>
                <w:bCs/>
                <w:color w:val="5B9BD5"/>
                <w:sz w:val="20"/>
                <w:szCs w:val="20"/>
                <w:lang w:eastAsia="en-GB"/>
              </w:rPr>
              <w:t>2</w:t>
            </w:r>
          </w:p>
          <w:p w14:paraId="1C2014F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1FE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352B06A9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63484" w14:textId="6296165F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Complete name of the course: </w:t>
            </w:r>
            <w:r w:rsidR="00CF4407">
              <w:rPr>
                <w:rStyle w:val="link"/>
              </w:rPr>
              <w:t>Introduction to Pharmacoeconomics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(practice)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8A4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0E21B092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B49B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Name of the Programme: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Pharmacy Basic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73CBC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1A4E5372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F945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Abbreviated name of the 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125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33BBB878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40CF6" w14:textId="6E157A84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English name of the course: </w:t>
            </w:r>
            <w:proofErr w:type="spellStart"/>
            <w:r w:rsidR="00CF4407">
              <w:rPr>
                <w:rStyle w:val="link"/>
              </w:rPr>
              <w:t>Indtroduction</w:t>
            </w:r>
            <w:proofErr w:type="spellEnd"/>
            <w:r w:rsidR="00CF4407">
              <w:rPr>
                <w:rStyle w:val="link"/>
              </w:rPr>
              <w:t xml:space="preserve"> to Pharmacoeconomics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(practice)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1D5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5581E2C8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099BA" w14:textId="2260F074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Neptun</w:t>
            </w:r>
            <w:proofErr w:type="spellEnd"/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-Code: </w:t>
            </w:r>
            <w:r w:rsidR="00CF4407">
              <w:t>GYETEFOAG1</w:t>
            </w:r>
            <w:r w:rsidR="00CF4407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4F0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2B4FC4BF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5F17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Type of registration: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obligatory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C644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22096AC8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B9BD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Institute:</w:t>
            </w:r>
            <w:r w:rsidRPr="00194815">
              <w:rPr>
                <w:rFonts w:eastAsia="Times New Roman" w:cs="Times New Roman"/>
                <w:b/>
                <w:bCs/>
                <w:lang w:eastAsia="en-GB"/>
              </w:rPr>
              <w:t> Center for Health Technology Assessment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679B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70159300" w14:textId="77777777" w:rsidTr="0075689F">
        <w:trPr>
          <w:tblCellSpacing w:w="0" w:type="dxa"/>
        </w:trPr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23EB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Name of the tutor/lecturer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t>: </w:t>
            </w:r>
            <w:r w:rsidRPr="00194815">
              <w:rPr>
                <w:rFonts w:eastAsia="Times New Roman" w:cs="Times New Roman"/>
                <w:lang w:eastAsia="en-GB"/>
              </w:rPr>
              <w:t>Assoc. Prof. András Inotai</w:t>
            </w:r>
          </w:p>
          <w:p w14:paraId="143BE37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E-Mail: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inotai.andras@semmelweis-univ.hu</w:t>
            </w:r>
          </w:p>
        </w:tc>
        <w:tc>
          <w:tcPr>
            <w:tcW w:w="7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1496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Academic degree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t>: </w:t>
            </w:r>
            <w:r w:rsidRPr="00194815">
              <w:rPr>
                <w:rFonts w:eastAsia="Times New Roman" w:cs="Times New Roman"/>
                <w:lang w:eastAsia="en-GB"/>
              </w:rPr>
              <w:t xml:space="preserve">PhD, </w:t>
            </w:r>
            <w:proofErr w:type="spellStart"/>
            <w:r w:rsidRPr="00194815">
              <w:rPr>
                <w:rFonts w:eastAsia="Times New Roman" w:cs="Times New Roman"/>
                <w:lang w:eastAsia="en-GB"/>
              </w:rPr>
              <w:t>DrHabil</w:t>
            </w:r>
            <w:proofErr w:type="spellEnd"/>
          </w:p>
          <w:p w14:paraId="58B9EF1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32880556" w14:textId="77777777" w:rsidTr="0075689F">
        <w:trPr>
          <w:tblCellSpacing w:w="0" w:type="dxa"/>
        </w:trPr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564C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Further tutors:</w:t>
            </w:r>
          </w:p>
          <w:p w14:paraId="77E90BC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Prof. Zoltán Kaló</w:t>
            </w:r>
          </w:p>
          <w:p w14:paraId="42759C1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Assoc. Prof. Balázs Nagy</w:t>
            </w:r>
          </w:p>
          <w:p w14:paraId="34F1432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Zsuzsanna Petykó</w:t>
            </w:r>
          </w:p>
        </w:tc>
        <w:tc>
          <w:tcPr>
            <w:tcW w:w="7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A04A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Academic degree:</w:t>
            </w:r>
          </w:p>
          <w:p w14:paraId="7AD3FE4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PhD, </w:t>
            </w:r>
            <w:proofErr w:type="spellStart"/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DrHabil</w:t>
            </w:r>
            <w:proofErr w:type="spellEnd"/>
          </w:p>
          <w:p w14:paraId="31CF3AB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PhD, </w:t>
            </w:r>
            <w:proofErr w:type="spellStart"/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DrHabil</w:t>
            </w:r>
            <w:proofErr w:type="spellEnd"/>
          </w:p>
          <w:p w14:paraId="760B820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PhD candidate</w:t>
            </w:r>
          </w:p>
        </w:tc>
      </w:tr>
      <w:tr w:rsidR="0075689F" w:rsidRPr="00194815" w14:paraId="2AD82819" w14:textId="77777777" w:rsidTr="0075689F">
        <w:trPr>
          <w:trHeight w:val="600"/>
          <w:tblCellSpacing w:w="0" w:type="dxa"/>
        </w:trPr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1701D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Number of classes / week: 1x45 min (2x45 mins bi-weekly)</w:t>
            </w:r>
          </w:p>
        </w:tc>
        <w:tc>
          <w:tcPr>
            <w:tcW w:w="7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C10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Credit points: 1</w:t>
            </w:r>
          </w:p>
        </w:tc>
      </w:tr>
      <w:tr w:rsidR="0075689F" w:rsidRPr="00194815" w14:paraId="76D33D3E" w14:textId="77777777" w:rsidTr="0075689F">
        <w:trPr>
          <w:trHeight w:val="600"/>
          <w:tblCellSpacing w:w="0" w:type="dxa"/>
        </w:trPr>
        <w:tc>
          <w:tcPr>
            <w:tcW w:w="1375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718E7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Course principles: </w:t>
            </w: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Practice-oriented teaching of basic health- and pharmacoeconomic knowledge for pharmacy students to enable them interpreting and determining the cost-effectiveness of pharmaceuticals, and understanding the principles of pharmaceutical pricing and reimbursement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75689F" w:rsidRPr="00194815" w14:paraId="1C4D5ACA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15FD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Brief course summary: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See semester program</w:t>
            </w:r>
          </w:p>
          <w:p w14:paraId="0127BAA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C30DEA0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99C4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084920C8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0A8A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Course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2F5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59C35623" w14:textId="77777777" w:rsidTr="0075689F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5C0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lastRenderedPageBreak/>
              <w:t>Recommended semester of completing the course</w:t>
            </w:r>
          </w:p>
          <w:p w14:paraId="2F85EA9C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1E8A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Lecture</w:t>
            </w:r>
          </w:p>
          <w:p w14:paraId="174E72F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(contact hrs/ week)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E5277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Practice</w:t>
            </w:r>
          </w:p>
          <w:p w14:paraId="4FCE710D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(contact hrs/ week)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3E70D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Seminar</w:t>
            </w:r>
          </w:p>
          <w:p w14:paraId="0553A3B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(contact hrs/week)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234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Individual lecture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15FE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Total number of contact hours/semester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94BAD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Semester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2A8E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Consultation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2430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4CF76FA1" w14:textId="77777777" w:rsidTr="0075689F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C65B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D65FD2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from 7</w:t>
            </w:r>
            <w:r w:rsidRPr="00194815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 semester</w:t>
            </w:r>
          </w:p>
          <w:p w14:paraId="4CACE64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B256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6EB0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3937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CB84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862E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99C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I (Autumn)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003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7D5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35368446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2603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Semester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1C09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42F169A9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D5157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lang w:eastAsia="en-GB"/>
              </w:rPr>
              <w:t>I. Lecture topics/week </w:t>
            </w:r>
            <w:r w:rsidRPr="00194815">
              <w:rPr>
                <w:rFonts w:eastAsia="Times New Roman" w:cs="Times New Roman"/>
                <w:lang w:eastAsia="en-GB"/>
              </w:rPr>
              <w:t>no lecture applicable</w:t>
            </w:r>
          </w:p>
          <w:p w14:paraId="6DA63D4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D89183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1FC8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0E8EAE32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F4F1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lang w:eastAsia="en-GB"/>
              </w:rPr>
              <w:t>II. Practice topics/week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6165"/>
              <w:gridCol w:w="2130"/>
            </w:tblGrid>
            <w:tr w:rsidR="0075689F" w:rsidRPr="00194815" w14:paraId="16694030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39DEE7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Class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290A94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Topic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878E42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Lecturer</w:t>
                  </w:r>
                </w:p>
              </w:tc>
            </w:tr>
            <w:tr w:rsidR="0075689F" w:rsidRPr="00194815" w14:paraId="4784F2D8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D02C7B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1</w:t>
                  </w:r>
                </w:p>
                <w:p w14:paraId="7347499D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E01190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Health care market and market failures</w:t>
                  </w:r>
                </w:p>
                <w:p w14:paraId="7F0E68CC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Elements of health care system</w:t>
                  </w:r>
                </w:p>
                <w:p w14:paraId="66D74FBF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Financing health care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1B331E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Zoltán Kaló</w:t>
                  </w:r>
                </w:p>
              </w:tc>
            </w:tr>
            <w:tr w:rsidR="0075689F" w:rsidRPr="00194815" w14:paraId="624236DB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652681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3</w:t>
                  </w:r>
                </w:p>
                <w:p w14:paraId="0D82FB22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E8F9C7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Pharmacoeconomics, Health Technology Assessment, Classification of economic evaluations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C32A80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Zoltán Kaló</w:t>
                  </w:r>
                </w:p>
              </w:tc>
            </w:tr>
            <w:tr w:rsidR="0075689F" w:rsidRPr="00194815" w14:paraId="1998B7E0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3F5EE7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5</w:t>
                  </w:r>
                </w:p>
                <w:p w14:paraId="17289A9D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C03295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Steps of health economic evaluation I - Evidence synthesis, health outcome measurement (quality of life, utility, quality adjusted life years)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6144C9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Zsuzsanna Petykó, András Inotai</w:t>
                  </w:r>
                </w:p>
              </w:tc>
            </w:tr>
            <w:tr w:rsidR="0075689F" w:rsidRPr="00194815" w14:paraId="1AE5F7ED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D2D296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7</w:t>
                  </w:r>
                </w:p>
                <w:p w14:paraId="3CE57F89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5A89B4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Steps of health economic evaluation II – Measuring costs, decision rule (threshold, multicriteria decision analysis)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619D8C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Balázs Nagy</w:t>
                  </w:r>
                </w:p>
              </w:tc>
            </w:tr>
            <w:tr w:rsidR="0075689F" w:rsidRPr="00194815" w14:paraId="3813F858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650084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9</w:t>
                  </w:r>
                </w:p>
                <w:p w14:paraId="54D16B05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0378F6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Health economic modelling (classification, applicability)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44162F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Balázs Nagy</w:t>
                  </w:r>
                </w:p>
              </w:tc>
            </w:tr>
            <w:tr w:rsidR="0075689F" w:rsidRPr="00194815" w14:paraId="49A2D8DB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2B234E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lastRenderedPageBreak/>
                    <w:t>Week 11</w:t>
                  </w:r>
                </w:p>
                <w:p w14:paraId="1EF65149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99315D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Pricing of original and generic medicines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07A071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András Inotai</w:t>
                  </w:r>
                </w:p>
              </w:tc>
            </w:tr>
            <w:tr w:rsidR="0075689F" w:rsidRPr="00194815" w14:paraId="55B6D1EB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66202E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13</w:t>
                  </w:r>
                </w:p>
                <w:p w14:paraId="73ED3749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6EDCA9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Pharmaceutical reimbursement system, cost control techniques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142406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András Inotai</w:t>
                  </w:r>
                </w:p>
              </w:tc>
            </w:tr>
            <w:tr w:rsidR="0075689F" w:rsidRPr="00194815" w14:paraId="70889853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A0191C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Evaluation</w:t>
                  </w:r>
                </w:p>
                <w:p w14:paraId="55F020DC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14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298204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Test type exam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6DDB72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348A85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556F7CCE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113CB3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0744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066ED207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D7C9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Course requirements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AC0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059A6C55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C1A9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Order of consultations:</w:t>
            </w:r>
          </w:p>
          <w:p w14:paraId="081476E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90 mins bi-weekly (contact hours)</w:t>
            </w:r>
          </w:p>
          <w:p w14:paraId="142285A4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928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1A46C831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AA9F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Prerequisites:</w:t>
            </w:r>
          </w:p>
          <w:p w14:paraId="3596F4D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lang w:eastAsia="en-GB"/>
              </w:rPr>
              <w:t>Pharmacology and Toxicology I.</w:t>
            </w:r>
          </w:p>
          <w:p w14:paraId="7B3CD2D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lang w:eastAsia="en-GB"/>
              </w:rPr>
              <w:t>Statistics for Pharmacists</w:t>
            </w:r>
          </w:p>
          <w:p w14:paraId="6770AAE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lang w:eastAsia="en-GB"/>
              </w:rPr>
              <w:t>Basics of Economics</w:t>
            </w:r>
          </w:p>
          <w:p w14:paraId="6858B62E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FC3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32EB3CF7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AC85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Semester acceptation conditions: (</w:t>
            </w:r>
            <w:r w:rsidRPr="00194815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successful course attendance, mid-term tests, absence, etc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.):</w:t>
            </w:r>
          </w:p>
          <w:p w14:paraId="0964382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t>1 absence is permitted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9F5E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23222595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EA35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Knowledge testing during the semester: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D827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29A7EAAF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89A9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>Requirements of the signature at the end of the semester:</w:t>
            </w:r>
          </w:p>
          <w:p w14:paraId="1520A94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successful test (classroom exam, at week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A77F0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71F88581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313C4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Individual activity of the student during the semester </w:t>
            </w:r>
            <w:r w:rsidRPr="001948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(</w:t>
            </w:r>
            <w:r w:rsidRPr="00194815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protocol, etc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.)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A1807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253C9022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6923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Performance control in the examination period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(</w:t>
            </w:r>
            <w:r w:rsidRPr="00194815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final, semi-final</w:t>
            </w: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):</w:t>
            </w:r>
          </w:p>
          <w:p w14:paraId="70C3EE44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practical course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9FF0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3A0C3A3A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228F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Performance control in the examination period (</w:t>
            </w:r>
            <w:r w:rsidRPr="00194815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written, oral, written and oral</w:t>
            </w: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  <w:p w14:paraId="79996F0D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classroom exam of the entire semester curricula at week 14, opportunity for correction: week 1 of exam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64D3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7CE75AFA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28C5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Prescribed external practice: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24E7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494A5DF8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A2E56" w14:textId="77777777" w:rsidR="0075689F" w:rsidRPr="00194815" w:rsidRDefault="0075689F" w:rsidP="0075689F">
            <w:pPr>
              <w:spacing w:before="100" w:beforeAutospacing="1" w:after="2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List of teaching materials: (List of textbooks, hand-outs, scripts, etc.) 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slide deck, compulsory and recommended reading materials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085C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249D420F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3D207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List of course materials:</w:t>
            </w:r>
          </w:p>
          <w:p w14:paraId="3E9D35B4" w14:textId="4E82343C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lang w:eastAsia="en-GB"/>
              </w:rPr>
              <w:t>NA, personal laptop (with Excel) is recomme</w:t>
            </w:r>
            <w:r w:rsidR="00360FD5">
              <w:rPr>
                <w:rFonts w:eastAsia="Times New Roman" w:cs="Times New Roman"/>
                <w:lang w:eastAsia="en-GB"/>
              </w:rPr>
              <w:t>n</w:t>
            </w:r>
            <w:r w:rsidRPr="00194815">
              <w:rPr>
                <w:rFonts w:eastAsia="Times New Roman" w:cs="Times New Roman"/>
                <w:lang w:eastAsia="en-GB"/>
              </w:rPr>
              <w:t xml:space="preserve">ded for interactive health economic </w:t>
            </w:r>
            <w:proofErr w:type="spellStart"/>
            <w:r w:rsidRPr="00194815">
              <w:rPr>
                <w:rFonts w:eastAsia="Times New Roman" w:cs="Times New Roman"/>
                <w:lang w:eastAsia="en-GB"/>
              </w:rPr>
              <w:t>modeling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2081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1D624617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BFBE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Scientific, course related researches, publications/essays: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F7E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618E9DB4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7ACC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The course description was prepared by: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 András Inotai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C58FD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7854CFC" w14:textId="77777777" w:rsidR="00D22B7D" w:rsidRPr="00194815" w:rsidRDefault="00D22B7D"/>
    <w:sectPr w:rsidR="00D22B7D" w:rsidRPr="00194815" w:rsidSect="007568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9F"/>
    <w:rsid w:val="00194815"/>
    <w:rsid w:val="00360FD5"/>
    <w:rsid w:val="004E1EF2"/>
    <w:rsid w:val="0075689F"/>
    <w:rsid w:val="00CF4407"/>
    <w:rsid w:val="00D22B7D"/>
    <w:rsid w:val="00D85D31"/>
    <w:rsid w:val="00E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C752"/>
  <w15:chartTrackingRefBased/>
  <w15:docId w15:val="{0C766079-BE3D-46C7-B292-E6D9C3FE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">
    <w:name w:val="link"/>
    <w:basedOn w:val="DefaultParagraphFont"/>
    <w:rsid w:val="00CF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Inotai</dc:creator>
  <cp:keywords/>
  <dc:description/>
  <cp:lastModifiedBy>Andras INOTAI</cp:lastModifiedBy>
  <cp:revision>4</cp:revision>
  <dcterms:created xsi:type="dcterms:W3CDTF">2021-08-26T14:50:00Z</dcterms:created>
  <dcterms:modified xsi:type="dcterms:W3CDTF">2021-08-26T14:58:00Z</dcterms:modified>
</cp:coreProperties>
</file>