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CD" w:rsidRPr="005B3924" w:rsidRDefault="004D4E52" w:rsidP="00616BCD">
      <w:pPr>
        <w:spacing w:line="240" w:lineRule="auto"/>
        <w:jc w:val="both"/>
        <w:rPr>
          <w:sz w:val="26"/>
        </w:rPr>
      </w:pPr>
      <w:r>
        <w:rPr>
          <w:sz w:val="26"/>
        </w:rPr>
        <w:t xml:space="preserve">Dr. </w:t>
      </w:r>
      <w:proofErr w:type="spellStart"/>
      <w:r w:rsidR="00691027" w:rsidRPr="005B3924">
        <w:rPr>
          <w:sz w:val="26"/>
        </w:rPr>
        <w:t>Noszál</w:t>
      </w:r>
      <w:proofErr w:type="spellEnd"/>
      <w:r w:rsidR="00691027" w:rsidRPr="005B3924">
        <w:rPr>
          <w:sz w:val="26"/>
        </w:rPr>
        <w:t xml:space="preserve"> Béla </w:t>
      </w:r>
      <w:proofErr w:type="spellStart"/>
      <w:r w:rsidR="00691027" w:rsidRPr="005B3924">
        <w:rPr>
          <w:sz w:val="26"/>
        </w:rPr>
        <w:t>laudáció</w:t>
      </w:r>
      <w:proofErr w:type="spellEnd"/>
    </w:p>
    <w:p w:rsidR="00F14B72" w:rsidRDefault="00F14B72" w:rsidP="00616BCD">
      <w:pPr>
        <w:spacing w:line="240" w:lineRule="auto"/>
        <w:jc w:val="both"/>
        <w:rPr>
          <w:rFonts w:ascii="Times New Roman" w:hAnsi="Times New Roman"/>
        </w:rPr>
      </w:pPr>
    </w:p>
    <w:p w:rsidR="008E0710" w:rsidRPr="006C551E" w:rsidRDefault="008E0710" w:rsidP="008E0710">
      <w:pPr>
        <w:spacing w:line="360" w:lineRule="auto"/>
        <w:ind w:firstLine="567"/>
        <w:jc w:val="both"/>
        <w:rPr>
          <w:color w:val="339966"/>
          <w:sz w:val="26"/>
        </w:rPr>
      </w:pPr>
      <w:r>
        <w:rPr>
          <w:sz w:val="26"/>
        </w:rPr>
        <w:t>Egyetemi tanulmányait 1967 és 1972 között a Budapesti (majd Semmelweis) Orvostudományi Egyetem Gyógyszerésztudományi Karán végezte, ah</w:t>
      </w:r>
      <w:r w:rsidR="006313BB">
        <w:rPr>
          <w:sz w:val="26"/>
        </w:rPr>
        <w:t>ol az utolsó két évben megkapta</w:t>
      </w:r>
      <w:r>
        <w:rPr>
          <w:sz w:val="26"/>
        </w:rPr>
        <w:t xml:space="preserve"> egyetemünk legmagasabb tanulmányi kitüntetését, a Kiváló Tanuló címet valamint a Népköztársasági Ösztöndíjat – mindkettőt egyedüli gyógyszerészhallgatóként. </w:t>
      </w:r>
    </w:p>
    <w:p w:rsidR="008E0710" w:rsidRDefault="008E0710" w:rsidP="008E0710">
      <w:pPr>
        <w:spacing w:line="360" w:lineRule="auto"/>
        <w:jc w:val="both"/>
        <w:rPr>
          <w:sz w:val="26"/>
        </w:rPr>
      </w:pPr>
      <w:r>
        <w:rPr>
          <w:sz w:val="26"/>
        </w:rPr>
        <w:tab/>
        <w:t>A diploma megszerzése után, tudományos ösztöndíjasként, a két tanszék közötti megállapodás értelmében, a SOTE Gyógyszerészi Kémiai Intézet állományában, az ELTE Szervetlen és Analitikai Kémiai Tanszékén dolgo</w:t>
      </w:r>
      <w:r w:rsidR="006313BB">
        <w:rPr>
          <w:sz w:val="26"/>
        </w:rPr>
        <w:t>zott</w:t>
      </w:r>
      <w:r>
        <w:rPr>
          <w:sz w:val="26"/>
        </w:rPr>
        <w:t xml:space="preserve">, az ACTH és más </w:t>
      </w:r>
      <w:proofErr w:type="spellStart"/>
      <w:r>
        <w:rPr>
          <w:sz w:val="26"/>
        </w:rPr>
        <w:t>peptidek</w:t>
      </w:r>
      <w:proofErr w:type="spellEnd"/>
      <w:r>
        <w:rPr>
          <w:sz w:val="26"/>
        </w:rPr>
        <w:t xml:space="preserve"> koordinációs kémiai vizsgálatán. </w:t>
      </w:r>
    </w:p>
    <w:p w:rsidR="008E0710" w:rsidRDefault="008E0710" w:rsidP="008E0710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1972 óta – 3 év külföldi kutatómunk</w:t>
      </w:r>
      <w:r w:rsidR="006313BB">
        <w:rPr>
          <w:sz w:val="26"/>
        </w:rPr>
        <w:t>át kivéve – folyamatosan oktat</w:t>
      </w:r>
      <w:r>
        <w:rPr>
          <w:sz w:val="26"/>
        </w:rPr>
        <w:t xml:space="preserve"> gyógyszerészhallgatókat. 1975-ben az Eötvös Loránd Tudományegyetemen „summa cum laude” minősítéssel egyetemi doktori címet s</w:t>
      </w:r>
      <w:r w:rsidR="006313BB">
        <w:rPr>
          <w:sz w:val="26"/>
        </w:rPr>
        <w:t>zerzett</w:t>
      </w:r>
      <w:r>
        <w:rPr>
          <w:sz w:val="26"/>
        </w:rPr>
        <w:t>.</w:t>
      </w:r>
    </w:p>
    <w:p w:rsidR="008E0710" w:rsidRDefault="008E0710" w:rsidP="008E0710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1976-ban a Semmelweis Orvostudományi Egyetem fiatal kutatóknak k</w:t>
      </w:r>
      <w:r w:rsidR="0065793A">
        <w:rPr>
          <w:sz w:val="26"/>
        </w:rPr>
        <w:t>iírt pályázatán I. díjat nyert</w:t>
      </w:r>
      <w:r>
        <w:rPr>
          <w:sz w:val="26"/>
        </w:rPr>
        <w:t>. 1979/80-ban egy évet a Virginiai Eg</w:t>
      </w:r>
      <w:r w:rsidR="0065793A">
        <w:rPr>
          <w:sz w:val="26"/>
        </w:rPr>
        <w:t>yetem Kémiai Tanszékén dolgozott</w:t>
      </w:r>
      <w:r>
        <w:rPr>
          <w:sz w:val="26"/>
        </w:rPr>
        <w:t xml:space="preserve"> </w:t>
      </w:r>
      <w:proofErr w:type="spellStart"/>
      <w:r>
        <w:rPr>
          <w:sz w:val="26"/>
        </w:rPr>
        <w:t>biokoordinációs</w:t>
      </w:r>
      <w:proofErr w:type="spellEnd"/>
      <w:r>
        <w:rPr>
          <w:sz w:val="26"/>
        </w:rPr>
        <w:t xml:space="preserve"> kémiai témában, R. Bruce Martin professzor kutatócsoportjában.</w:t>
      </w:r>
    </w:p>
    <w:p w:rsidR="008E0710" w:rsidRDefault="008E0710" w:rsidP="008E0710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K</w:t>
      </w:r>
      <w:r w:rsidR="0065793A">
        <w:rPr>
          <w:sz w:val="26"/>
        </w:rPr>
        <w:t>andidátusi értekezését 1981-ben védte</w:t>
      </w:r>
      <w:r>
        <w:rPr>
          <w:sz w:val="26"/>
        </w:rPr>
        <w:t xml:space="preserve"> meg „</w:t>
      </w:r>
      <w:proofErr w:type="spellStart"/>
      <w:r>
        <w:rPr>
          <w:sz w:val="26"/>
        </w:rPr>
        <w:t>Polifunkciós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bioligandumok</w:t>
      </w:r>
      <w:proofErr w:type="spellEnd"/>
      <w:r>
        <w:rPr>
          <w:sz w:val="26"/>
        </w:rPr>
        <w:t xml:space="preserve"> izomer </w:t>
      </w:r>
      <w:proofErr w:type="spellStart"/>
      <w:r>
        <w:rPr>
          <w:sz w:val="26"/>
        </w:rPr>
        <w:t>protonálódási</w:t>
      </w:r>
      <w:proofErr w:type="spellEnd"/>
      <w:r>
        <w:rPr>
          <w:sz w:val="26"/>
        </w:rPr>
        <w:t xml:space="preserve"> egyensúlyai, a csoport- és </w:t>
      </w:r>
      <w:proofErr w:type="spellStart"/>
      <w:r>
        <w:rPr>
          <w:sz w:val="26"/>
        </w:rPr>
        <w:t>mikroállandók</w:t>
      </w:r>
      <w:proofErr w:type="spellEnd"/>
      <w:r>
        <w:rPr>
          <w:sz w:val="26"/>
        </w:rPr>
        <w:t xml:space="preserve"> meghatározása” című dolgozattal. Az ebben foglalt eredményekért a Magyar Tudományos Akadémia 1982-ben </w:t>
      </w:r>
      <w:proofErr w:type="spellStart"/>
      <w:r>
        <w:rPr>
          <w:sz w:val="26"/>
        </w:rPr>
        <w:t>Buzágh</w:t>
      </w:r>
      <w:proofErr w:type="spellEnd"/>
      <w:r>
        <w:rPr>
          <w:sz w:val="26"/>
        </w:rPr>
        <w:t xml:space="preserve"> Aladár Díjja</w:t>
      </w:r>
      <w:r w:rsidR="0065793A">
        <w:rPr>
          <w:sz w:val="26"/>
        </w:rPr>
        <w:t>l tüntette</w:t>
      </w:r>
      <w:r>
        <w:rPr>
          <w:sz w:val="26"/>
        </w:rPr>
        <w:t xml:space="preserve"> ki.</w:t>
      </w:r>
    </w:p>
    <w:p w:rsidR="008E0710" w:rsidRDefault="008E0710" w:rsidP="006F63ED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1985-ben </w:t>
      </w:r>
      <w:r w:rsidR="008A640B">
        <w:rPr>
          <w:sz w:val="26"/>
        </w:rPr>
        <w:t>tanulmány- és előadó úton volt</w:t>
      </w:r>
      <w:r>
        <w:rPr>
          <w:sz w:val="26"/>
        </w:rPr>
        <w:t xml:space="preserve"> Indiában. 1987</w:t>
      </w:r>
      <w:r w:rsidR="008A640B">
        <w:rPr>
          <w:sz w:val="26"/>
        </w:rPr>
        <w:t>-ben Kiváló Dolgozó címet kapott</w:t>
      </w:r>
      <w:r>
        <w:rPr>
          <w:sz w:val="26"/>
        </w:rPr>
        <w:t xml:space="preserve">. 1989/90-ben egy évet, a </w:t>
      </w:r>
      <w:proofErr w:type="gramStart"/>
      <w:r>
        <w:rPr>
          <w:sz w:val="26"/>
        </w:rPr>
        <w:t>későbbiekben</w:t>
      </w:r>
      <w:proofErr w:type="gramEnd"/>
      <w:r>
        <w:rPr>
          <w:sz w:val="26"/>
        </w:rPr>
        <w:t xml:space="preserve"> több részletben öss</w:t>
      </w:r>
      <w:r w:rsidR="008A640B">
        <w:rPr>
          <w:sz w:val="26"/>
        </w:rPr>
        <w:t>zesen további egy évet töltött</w:t>
      </w:r>
      <w:r>
        <w:rPr>
          <w:sz w:val="26"/>
        </w:rPr>
        <w:t xml:space="preserve"> a Kaliforniai Egyetem (</w:t>
      </w:r>
      <w:proofErr w:type="spellStart"/>
      <w:r>
        <w:rPr>
          <w:sz w:val="26"/>
        </w:rPr>
        <w:t>Riverside</w:t>
      </w:r>
      <w:proofErr w:type="spellEnd"/>
      <w:r>
        <w:rPr>
          <w:sz w:val="26"/>
        </w:rPr>
        <w:t xml:space="preserve">) Kémiai Tanszékén, Dallas L. </w:t>
      </w:r>
      <w:proofErr w:type="spellStart"/>
      <w:r>
        <w:rPr>
          <w:sz w:val="26"/>
        </w:rPr>
        <w:t>Rabenstein</w:t>
      </w:r>
      <w:proofErr w:type="spellEnd"/>
      <w:r>
        <w:rPr>
          <w:sz w:val="26"/>
        </w:rPr>
        <w:t xml:space="preserve"> professzor </w:t>
      </w:r>
      <w:proofErr w:type="spellStart"/>
      <w:r>
        <w:rPr>
          <w:sz w:val="26"/>
        </w:rPr>
        <w:t>bioanalitikai</w:t>
      </w:r>
      <w:proofErr w:type="spellEnd"/>
      <w:r>
        <w:rPr>
          <w:sz w:val="26"/>
        </w:rPr>
        <w:t xml:space="preserve"> NMR csoportjában.</w:t>
      </w:r>
    </w:p>
    <w:p w:rsidR="008E0710" w:rsidRDefault="008E0710" w:rsidP="008E0710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lastRenderedPageBreak/>
        <w:t>1982 és 1994 között az ELTE biológushallgatók Analitikai</w:t>
      </w:r>
      <w:r w:rsidR="00942C57">
        <w:rPr>
          <w:sz w:val="26"/>
        </w:rPr>
        <w:t xml:space="preserve"> kémia tárgyának előadója volt</w:t>
      </w:r>
      <w:r>
        <w:rPr>
          <w:sz w:val="26"/>
        </w:rPr>
        <w:t>. 1992 óta gyógyszerészhallgatók Általános kémia</w:t>
      </w:r>
      <w:r w:rsidR="00942C57">
        <w:rPr>
          <w:sz w:val="26"/>
        </w:rPr>
        <w:t xml:space="preserve"> főkollégiumának előadója</w:t>
      </w:r>
      <w:r>
        <w:rPr>
          <w:sz w:val="26"/>
        </w:rPr>
        <w:t>, az utóbbi években Dr. Szalai Istvánnal megosztva.</w:t>
      </w:r>
    </w:p>
    <w:p w:rsidR="008E0710" w:rsidRDefault="00E238CF" w:rsidP="008E0710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1993-ban védte</w:t>
      </w:r>
      <w:r w:rsidR="008E0710">
        <w:rPr>
          <w:sz w:val="26"/>
        </w:rPr>
        <w:t xml:space="preserve"> meg „</w:t>
      </w:r>
      <w:proofErr w:type="spellStart"/>
      <w:r w:rsidR="008E0710">
        <w:rPr>
          <w:sz w:val="26"/>
        </w:rPr>
        <w:t>Bioligandumok</w:t>
      </w:r>
      <w:proofErr w:type="spellEnd"/>
      <w:r w:rsidR="008E0710">
        <w:rPr>
          <w:sz w:val="26"/>
        </w:rPr>
        <w:t xml:space="preserve"> </w:t>
      </w:r>
      <w:proofErr w:type="spellStart"/>
      <w:r w:rsidR="008E0710">
        <w:rPr>
          <w:sz w:val="26"/>
        </w:rPr>
        <w:t>mikrospeciációja</w:t>
      </w:r>
      <w:proofErr w:type="spellEnd"/>
      <w:r w:rsidR="008E0710">
        <w:rPr>
          <w:sz w:val="26"/>
        </w:rPr>
        <w:t>” című</w:t>
      </w:r>
      <w:r>
        <w:rPr>
          <w:sz w:val="26"/>
        </w:rPr>
        <w:t xml:space="preserve"> akadémiai doktori értekezését</w:t>
      </w:r>
      <w:r w:rsidR="008E0710">
        <w:rPr>
          <w:sz w:val="26"/>
        </w:rPr>
        <w:t xml:space="preserve">. </w:t>
      </w:r>
    </w:p>
    <w:p w:rsidR="008E0710" w:rsidRDefault="008E0710" w:rsidP="008E0710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199</w:t>
      </w:r>
      <w:r w:rsidR="00E238CF">
        <w:rPr>
          <w:sz w:val="26"/>
        </w:rPr>
        <w:t>4-ben pályázat alapján kinevezté</w:t>
      </w:r>
      <w:r>
        <w:rPr>
          <w:sz w:val="26"/>
        </w:rPr>
        <w:t>k a Semmelweis Orvostudományi Egyetem Gyógyszerészi Kémiai Intézet igazgatójának</w:t>
      </w:r>
      <w:r w:rsidR="000736E8">
        <w:rPr>
          <w:sz w:val="26"/>
        </w:rPr>
        <w:t xml:space="preserve">, </w:t>
      </w:r>
      <w:r w:rsidR="00BD446B">
        <w:rPr>
          <w:sz w:val="26"/>
        </w:rPr>
        <w:t>mely intézetet</w:t>
      </w:r>
      <w:r w:rsidR="000736E8">
        <w:rPr>
          <w:sz w:val="26"/>
        </w:rPr>
        <w:t xml:space="preserve"> egészen 2012. június 30-ig vezette. </w:t>
      </w:r>
      <w:r w:rsidR="007646D7">
        <w:rPr>
          <w:sz w:val="26"/>
        </w:rPr>
        <w:t xml:space="preserve">Kinevezése </w:t>
      </w:r>
      <w:r>
        <w:rPr>
          <w:sz w:val="26"/>
        </w:rPr>
        <w:t xml:space="preserve">óta a Gyógyszerészi kémia </w:t>
      </w:r>
      <w:r w:rsidR="00E238CF">
        <w:rPr>
          <w:sz w:val="26"/>
        </w:rPr>
        <w:t>tárgy, 1995-től az általa</w:t>
      </w:r>
      <w:r>
        <w:rPr>
          <w:sz w:val="26"/>
        </w:rPr>
        <w:t xml:space="preserve"> alapított „Bevezetés a gyógyszerkutatásba” című kötelezően választható é</w:t>
      </w:r>
      <w:r w:rsidR="00E238CF">
        <w:rPr>
          <w:sz w:val="26"/>
        </w:rPr>
        <w:t>s doktori kurzus előadója</w:t>
      </w:r>
      <w:r>
        <w:rPr>
          <w:sz w:val="26"/>
        </w:rPr>
        <w:t>.</w:t>
      </w:r>
    </w:p>
    <w:p w:rsidR="008E0710" w:rsidRDefault="008E0710" w:rsidP="008E0710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Habilitációt a Semmelweis Orvostudományi Egyetemen gyógyszerészet tudományban, gyógyszerészi kémia szakterületen 1995-ben, és az Eötvös Loránd Tudományegyetemen kémia tudományban, fizikai-kémia </w:t>
      </w:r>
      <w:r w:rsidR="00845D3A">
        <w:rPr>
          <w:sz w:val="26"/>
        </w:rPr>
        <w:t>szakterületen 1996-ban szerzett</w:t>
      </w:r>
      <w:r>
        <w:rPr>
          <w:sz w:val="26"/>
        </w:rPr>
        <w:t>.</w:t>
      </w:r>
    </w:p>
    <w:p w:rsidR="008E0710" w:rsidRDefault="008E0710" w:rsidP="008E0710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1996 óta a Magyar Tudományos Akadémia Szerves és </w:t>
      </w:r>
      <w:proofErr w:type="spellStart"/>
      <w:r>
        <w:rPr>
          <w:sz w:val="26"/>
        </w:rPr>
        <w:t>Gyógyszeranalitikai</w:t>
      </w:r>
      <w:proofErr w:type="spellEnd"/>
      <w:r>
        <w:rPr>
          <w:sz w:val="26"/>
        </w:rPr>
        <w:t xml:space="preserve"> </w:t>
      </w:r>
      <w:r w:rsidR="00845D3A">
        <w:rPr>
          <w:sz w:val="26"/>
        </w:rPr>
        <w:t>Munkabizottságának elnöke</w:t>
      </w:r>
      <w:r>
        <w:rPr>
          <w:sz w:val="26"/>
        </w:rPr>
        <w:t>.</w:t>
      </w:r>
    </w:p>
    <w:p w:rsidR="008E0710" w:rsidRDefault="008E0710" w:rsidP="008E0710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1997-ben első körben Széchényi Professzori Ösztö</w:t>
      </w:r>
      <w:r w:rsidR="0093497E">
        <w:rPr>
          <w:sz w:val="26"/>
        </w:rPr>
        <w:t>ndíjat kapott</w:t>
      </w:r>
      <w:r>
        <w:rPr>
          <w:sz w:val="26"/>
        </w:rPr>
        <w:t xml:space="preserve">. 1998-ban, majd 2001-ben a Magyar Tudományos Akadémia Közgyűlése </w:t>
      </w:r>
      <w:r w:rsidR="00B26B9B">
        <w:rPr>
          <w:sz w:val="26"/>
        </w:rPr>
        <w:t>doktor képviselőjévé választottá</w:t>
      </w:r>
      <w:r>
        <w:rPr>
          <w:sz w:val="26"/>
        </w:rPr>
        <w:t>k. Angolból felsőfokú nyelvismerettel, oroszból kandid</w:t>
      </w:r>
      <w:r w:rsidR="00B26B9B">
        <w:rPr>
          <w:sz w:val="26"/>
        </w:rPr>
        <w:t>átusi nyelvvizsgával rendelkezik</w:t>
      </w:r>
      <w:r>
        <w:rPr>
          <w:sz w:val="26"/>
        </w:rPr>
        <w:t>.</w:t>
      </w:r>
    </w:p>
    <w:p w:rsidR="008E0710" w:rsidRDefault="008E0710" w:rsidP="008E0710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2000 júliusától az </w:t>
      </w:r>
      <w:proofErr w:type="spellStart"/>
      <w:r>
        <w:rPr>
          <w:sz w:val="26"/>
        </w:rPr>
        <w:t>Acta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Pharmaceutica</w:t>
      </w:r>
      <w:proofErr w:type="spellEnd"/>
      <w:r>
        <w:rPr>
          <w:sz w:val="26"/>
        </w:rPr>
        <w:t xml:space="preserve"> Hungarica című tudományos</w:t>
      </w:r>
      <w:r w:rsidR="00B26B9B">
        <w:rPr>
          <w:sz w:val="26"/>
        </w:rPr>
        <w:t xml:space="preserve"> folyóirat főszerkesztője</w:t>
      </w:r>
      <w:r>
        <w:rPr>
          <w:sz w:val="26"/>
        </w:rPr>
        <w:t xml:space="preserve">. </w:t>
      </w:r>
    </w:p>
    <w:p w:rsidR="008E0710" w:rsidRDefault="00814108" w:rsidP="008E0710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Pályázata</w:t>
      </w:r>
      <w:r w:rsidR="008E0710">
        <w:rPr>
          <w:sz w:val="26"/>
        </w:rPr>
        <w:t xml:space="preserve"> alapján 2004-ben engedélyezett, a Gyógyszerészi Kémiai Intézet bázisán létesült Magyar Tudományos Akadémia Kábító- és </w:t>
      </w:r>
      <w:proofErr w:type="spellStart"/>
      <w:r w:rsidR="008E0710">
        <w:rPr>
          <w:sz w:val="26"/>
        </w:rPr>
        <w:t>Doppingszertudományi</w:t>
      </w:r>
      <w:proofErr w:type="spellEnd"/>
      <w:r w:rsidR="008E0710">
        <w:rPr>
          <w:sz w:val="26"/>
        </w:rPr>
        <w:t xml:space="preserve"> Társult</w:t>
      </w:r>
      <w:r w:rsidR="00851309">
        <w:rPr>
          <w:sz w:val="26"/>
        </w:rPr>
        <w:t xml:space="preserve"> Kutatócsoport vezetője</w:t>
      </w:r>
      <w:r w:rsidR="008E0710">
        <w:rPr>
          <w:sz w:val="26"/>
        </w:rPr>
        <w:t>.</w:t>
      </w:r>
    </w:p>
    <w:p w:rsidR="008E0710" w:rsidRDefault="008E0710" w:rsidP="008E0710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lastRenderedPageBreak/>
        <w:t>2000 óta az akkor alakult VIII. Magyar Gyógyszerkönyv szerkesztőbizottsága Kémi</w:t>
      </w:r>
      <w:r w:rsidR="00893ED2">
        <w:rPr>
          <w:sz w:val="26"/>
        </w:rPr>
        <w:t>ai Albizottságának elnöke</w:t>
      </w:r>
      <w:r>
        <w:rPr>
          <w:sz w:val="26"/>
        </w:rPr>
        <w:t>.</w:t>
      </w:r>
    </w:p>
    <w:p w:rsidR="00E45E7C" w:rsidRPr="00F55A36" w:rsidRDefault="00030582" w:rsidP="00E45E7C">
      <w:pPr>
        <w:spacing w:line="360" w:lineRule="auto"/>
        <w:ind w:firstLine="567"/>
        <w:jc w:val="both"/>
        <w:rPr>
          <w:sz w:val="26"/>
        </w:rPr>
      </w:pPr>
      <w:r w:rsidRPr="00F55A36">
        <w:rPr>
          <w:sz w:val="26"/>
        </w:rPr>
        <w:t>Fő érdeklődési területe</w:t>
      </w:r>
      <w:r w:rsidR="008E0710" w:rsidRPr="00F55A36">
        <w:rPr>
          <w:sz w:val="26"/>
        </w:rPr>
        <w:t xml:space="preserve"> a </w:t>
      </w:r>
      <w:proofErr w:type="spellStart"/>
      <w:r w:rsidR="008E0710" w:rsidRPr="00F55A36">
        <w:rPr>
          <w:sz w:val="26"/>
        </w:rPr>
        <w:t>bio-</w:t>
      </w:r>
      <w:proofErr w:type="spellEnd"/>
      <w:r w:rsidR="008E0710" w:rsidRPr="00F55A36">
        <w:rPr>
          <w:sz w:val="26"/>
        </w:rPr>
        <w:t xml:space="preserve"> és gyógyszermolekulák </w:t>
      </w:r>
      <w:proofErr w:type="spellStart"/>
      <w:r w:rsidR="008E0710" w:rsidRPr="00F55A36">
        <w:rPr>
          <w:sz w:val="26"/>
        </w:rPr>
        <w:t>szervezetbeni</w:t>
      </w:r>
      <w:proofErr w:type="spellEnd"/>
      <w:r w:rsidR="008E0710" w:rsidRPr="00F55A36">
        <w:rPr>
          <w:sz w:val="26"/>
        </w:rPr>
        <w:t xml:space="preserve"> sorsát megszabó fizikai-kémiai paraméterek kutatása, valamint az ezek meghatározását lehetővé tevő analitikai módszerek fejlesztése. Ennek keretében az elmúlt három évtizedben több új fizikai-kémiai paraméter</w:t>
      </w:r>
      <w:r w:rsidRPr="00F55A36">
        <w:rPr>
          <w:sz w:val="26"/>
        </w:rPr>
        <w:t>t d</w:t>
      </w:r>
      <w:r w:rsidR="00914B02" w:rsidRPr="00F55A36">
        <w:rPr>
          <w:sz w:val="26"/>
        </w:rPr>
        <w:t>efiniált</w:t>
      </w:r>
      <w:r w:rsidR="008E0710" w:rsidRPr="00F55A36">
        <w:rPr>
          <w:sz w:val="26"/>
        </w:rPr>
        <w:t xml:space="preserve"> és </w:t>
      </w:r>
      <w:r w:rsidRPr="00F55A36">
        <w:rPr>
          <w:sz w:val="26"/>
        </w:rPr>
        <w:t>vezetett</w:t>
      </w:r>
      <w:r w:rsidR="008E0710" w:rsidRPr="00F55A36">
        <w:rPr>
          <w:sz w:val="26"/>
        </w:rPr>
        <w:t xml:space="preserve"> be az irodalomba. </w:t>
      </w:r>
      <w:proofErr w:type="gramStart"/>
      <w:r w:rsidR="008E0710" w:rsidRPr="00F55A36">
        <w:rPr>
          <w:sz w:val="26"/>
        </w:rPr>
        <w:t xml:space="preserve">Ezek a </w:t>
      </w:r>
      <w:proofErr w:type="spellStart"/>
      <w:r w:rsidR="008E0710" w:rsidRPr="00F55A36">
        <w:rPr>
          <w:sz w:val="26"/>
        </w:rPr>
        <w:t>mikroszkópikus</w:t>
      </w:r>
      <w:proofErr w:type="spellEnd"/>
      <w:r w:rsidR="008E0710" w:rsidRPr="00F55A36">
        <w:rPr>
          <w:sz w:val="26"/>
        </w:rPr>
        <w:t xml:space="preserve"> proton-deutérium csere-sebességi állandó, a </w:t>
      </w:r>
      <w:proofErr w:type="spellStart"/>
      <w:r w:rsidR="008E0710" w:rsidRPr="00F55A36">
        <w:rPr>
          <w:sz w:val="26"/>
        </w:rPr>
        <w:t>protonálódási</w:t>
      </w:r>
      <w:proofErr w:type="spellEnd"/>
      <w:r w:rsidR="008E0710" w:rsidRPr="00F55A36">
        <w:rPr>
          <w:sz w:val="26"/>
        </w:rPr>
        <w:t xml:space="preserve"> csoportállandó, a </w:t>
      </w:r>
      <w:proofErr w:type="spellStart"/>
      <w:r w:rsidR="008E0710" w:rsidRPr="00F55A36">
        <w:rPr>
          <w:sz w:val="26"/>
        </w:rPr>
        <w:t>rotamer-specifikus</w:t>
      </w:r>
      <w:proofErr w:type="spellEnd"/>
      <w:r w:rsidR="008E0710" w:rsidRPr="00F55A36">
        <w:rPr>
          <w:sz w:val="26"/>
        </w:rPr>
        <w:t xml:space="preserve"> megoszlási hányados, a kétszeresen izomer részecskék </w:t>
      </w:r>
      <w:proofErr w:type="spellStart"/>
      <w:r w:rsidR="008E0710" w:rsidRPr="00F55A36">
        <w:rPr>
          <w:sz w:val="26"/>
        </w:rPr>
        <w:t>protonálódási</w:t>
      </w:r>
      <w:proofErr w:type="spellEnd"/>
      <w:r w:rsidR="008E0710" w:rsidRPr="00F55A36">
        <w:rPr>
          <w:sz w:val="26"/>
        </w:rPr>
        <w:t xml:space="preserve"> állandói és a </w:t>
      </w:r>
      <w:proofErr w:type="spellStart"/>
      <w:r w:rsidR="008E0710" w:rsidRPr="00F55A36">
        <w:rPr>
          <w:sz w:val="26"/>
        </w:rPr>
        <w:t>mikroszkópikus</w:t>
      </w:r>
      <w:proofErr w:type="spellEnd"/>
      <w:r w:rsidR="008E0710" w:rsidRPr="00F55A36">
        <w:rPr>
          <w:sz w:val="26"/>
        </w:rPr>
        <w:t xml:space="preserve"> észter-hidrolízis sebességi állandó, melyek jóvoltából</w:t>
      </w:r>
      <w:r w:rsidR="006F4158" w:rsidRPr="00F55A36">
        <w:rPr>
          <w:sz w:val="26"/>
        </w:rPr>
        <w:t xml:space="preserve"> számos</w:t>
      </w:r>
      <w:r w:rsidR="008E0710" w:rsidRPr="00F55A36">
        <w:rPr>
          <w:sz w:val="26"/>
        </w:rPr>
        <w:t xml:space="preserve"> </w:t>
      </w:r>
      <w:r w:rsidR="00CA28A7" w:rsidRPr="00F55A36">
        <w:rPr>
          <w:sz w:val="26"/>
        </w:rPr>
        <w:t>tudományos közleményé</w:t>
      </w:r>
      <w:r w:rsidR="008E0710" w:rsidRPr="00F55A36">
        <w:rPr>
          <w:sz w:val="26"/>
        </w:rPr>
        <w:t xml:space="preserve">nek nyilvánosságot adó folyóiratok között megtalálhatók a kémiai és gyógyszerészeti tudományok legmagasabb hatástényezőjű periodikái, mint pl. a Journal of </w:t>
      </w:r>
      <w:proofErr w:type="spellStart"/>
      <w:r w:rsidR="008E0710" w:rsidRPr="00F55A36">
        <w:rPr>
          <w:sz w:val="26"/>
        </w:rPr>
        <w:t>the</w:t>
      </w:r>
      <w:proofErr w:type="spellEnd"/>
      <w:r w:rsidR="008E0710" w:rsidRPr="00F55A36">
        <w:rPr>
          <w:sz w:val="26"/>
        </w:rPr>
        <w:t xml:space="preserve"> American </w:t>
      </w:r>
      <w:proofErr w:type="spellStart"/>
      <w:r w:rsidR="008E0710" w:rsidRPr="00F55A36">
        <w:rPr>
          <w:sz w:val="26"/>
        </w:rPr>
        <w:t>Chemical</w:t>
      </w:r>
      <w:proofErr w:type="spellEnd"/>
      <w:r w:rsidR="008E0710" w:rsidRPr="00F55A36">
        <w:rPr>
          <w:sz w:val="26"/>
        </w:rPr>
        <w:t xml:space="preserve"> Society, a Journal of </w:t>
      </w:r>
      <w:proofErr w:type="spellStart"/>
      <w:r w:rsidR="008E0710" w:rsidRPr="00F55A36">
        <w:rPr>
          <w:sz w:val="26"/>
        </w:rPr>
        <w:t>Physical</w:t>
      </w:r>
      <w:proofErr w:type="spellEnd"/>
      <w:r w:rsidR="008E0710" w:rsidRPr="00F55A36">
        <w:rPr>
          <w:sz w:val="26"/>
        </w:rPr>
        <w:t xml:space="preserve"> </w:t>
      </w:r>
      <w:proofErr w:type="spellStart"/>
      <w:r w:rsidR="008E0710" w:rsidRPr="00F55A36">
        <w:rPr>
          <w:sz w:val="26"/>
        </w:rPr>
        <w:t>Chemistry</w:t>
      </w:r>
      <w:proofErr w:type="spellEnd"/>
      <w:r w:rsidR="008E0710" w:rsidRPr="00F55A36">
        <w:rPr>
          <w:sz w:val="26"/>
        </w:rPr>
        <w:t xml:space="preserve">, az </w:t>
      </w:r>
      <w:proofErr w:type="spellStart"/>
      <w:r w:rsidR="008E0710" w:rsidRPr="00F55A36">
        <w:rPr>
          <w:sz w:val="26"/>
        </w:rPr>
        <w:t>Analytical</w:t>
      </w:r>
      <w:proofErr w:type="spellEnd"/>
      <w:r w:rsidR="008E0710" w:rsidRPr="00F55A36">
        <w:rPr>
          <w:sz w:val="26"/>
        </w:rPr>
        <w:t xml:space="preserve"> </w:t>
      </w:r>
      <w:proofErr w:type="spellStart"/>
      <w:r w:rsidR="008E0710" w:rsidRPr="00F55A36">
        <w:rPr>
          <w:sz w:val="26"/>
        </w:rPr>
        <w:t>Chemistry</w:t>
      </w:r>
      <w:proofErr w:type="spellEnd"/>
      <w:r w:rsidR="008E0710" w:rsidRPr="00F55A36">
        <w:rPr>
          <w:sz w:val="26"/>
        </w:rPr>
        <w:t xml:space="preserve">, a Journal of </w:t>
      </w:r>
      <w:proofErr w:type="spellStart"/>
      <w:r w:rsidR="008E0710" w:rsidRPr="00F55A36">
        <w:rPr>
          <w:sz w:val="26"/>
        </w:rPr>
        <w:t>Organic</w:t>
      </w:r>
      <w:proofErr w:type="spellEnd"/>
      <w:r w:rsidR="008E0710" w:rsidRPr="00F55A36">
        <w:rPr>
          <w:sz w:val="26"/>
        </w:rPr>
        <w:t xml:space="preserve"> </w:t>
      </w:r>
      <w:proofErr w:type="spellStart"/>
      <w:r w:rsidR="008E0710" w:rsidRPr="00F55A36">
        <w:rPr>
          <w:sz w:val="26"/>
        </w:rPr>
        <w:t>Chemistry</w:t>
      </w:r>
      <w:proofErr w:type="spellEnd"/>
      <w:r w:rsidR="008E0710" w:rsidRPr="00F55A36">
        <w:rPr>
          <w:sz w:val="26"/>
        </w:rPr>
        <w:t xml:space="preserve">, a Journal of </w:t>
      </w:r>
      <w:proofErr w:type="spellStart"/>
      <w:r w:rsidR="008E0710" w:rsidRPr="00F55A36">
        <w:rPr>
          <w:sz w:val="26"/>
        </w:rPr>
        <w:t>Medicinal</w:t>
      </w:r>
      <w:proofErr w:type="spellEnd"/>
      <w:r w:rsidR="008E0710" w:rsidRPr="00F55A36">
        <w:rPr>
          <w:sz w:val="26"/>
        </w:rPr>
        <w:t xml:space="preserve"> </w:t>
      </w:r>
      <w:proofErr w:type="spellStart"/>
      <w:r w:rsidR="008E0710" w:rsidRPr="00F55A36">
        <w:rPr>
          <w:sz w:val="26"/>
        </w:rPr>
        <w:t>Chemistry</w:t>
      </w:r>
      <w:proofErr w:type="spellEnd"/>
      <w:r w:rsidR="008E0710" w:rsidRPr="00F55A36">
        <w:rPr>
          <w:sz w:val="26"/>
        </w:rPr>
        <w:t>,</w:t>
      </w:r>
      <w:proofErr w:type="gramEnd"/>
      <w:r w:rsidR="008E0710" w:rsidRPr="00F55A36">
        <w:rPr>
          <w:sz w:val="26"/>
        </w:rPr>
        <w:t xml:space="preserve"> </w:t>
      </w:r>
      <w:proofErr w:type="gramStart"/>
      <w:r w:rsidR="008E0710" w:rsidRPr="00F55A36">
        <w:rPr>
          <w:sz w:val="26"/>
        </w:rPr>
        <w:t>a</w:t>
      </w:r>
      <w:proofErr w:type="gramEnd"/>
      <w:r w:rsidR="008E0710" w:rsidRPr="00F55A36">
        <w:rPr>
          <w:sz w:val="26"/>
        </w:rPr>
        <w:t xml:space="preserve"> </w:t>
      </w:r>
      <w:proofErr w:type="spellStart"/>
      <w:r w:rsidR="008E0710" w:rsidRPr="00F55A36">
        <w:rPr>
          <w:sz w:val="26"/>
        </w:rPr>
        <w:t>Pharmaceutical</w:t>
      </w:r>
      <w:proofErr w:type="spellEnd"/>
      <w:r w:rsidR="008E0710" w:rsidRPr="00F55A36">
        <w:rPr>
          <w:sz w:val="26"/>
        </w:rPr>
        <w:t xml:space="preserve"> Research, a Journal of </w:t>
      </w:r>
      <w:proofErr w:type="spellStart"/>
      <w:r w:rsidR="008E0710" w:rsidRPr="00F55A36">
        <w:rPr>
          <w:sz w:val="26"/>
        </w:rPr>
        <w:t>Pharmaceutical</w:t>
      </w:r>
      <w:proofErr w:type="spellEnd"/>
      <w:r w:rsidR="008E0710" w:rsidRPr="00F55A36">
        <w:rPr>
          <w:sz w:val="26"/>
        </w:rPr>
        <w:t xml:space="preserve"> </w:t>
      </w:r>
      <w:proofErr w:type="spellStart"/>
      <w:r w:rsidR="008E0710" w:rsidRPr="00F55A36">
        <w:rPr>
          <w:sz w:val="26"/>
        </w:rPr>
        <w:t>Sciences</w:t>
      </w:r>
      <w:proofErr w:type="spellEnd"/>
      <w:r w:rsidR="008E0710" w:rsidRPr="00F55A36">
        <w:rPr>
          <w:sz w:val="26"/>
        </w:rPr>
        <w:t xml:space="preserve">, a Journal of </w:t>
      </w:r>
      <w:proofErr w:type="spellStart"/>
      <w:r w:rsidR="008E0710" w:rsidRPr="00F55A36">
        <w:rPr>
          <w:sz w:val="26"/>
        </w:rPr>
        <w:t>Proteome</w:t>
      </w:r>
      <w:proofErr w:type="spellEnd"/>
      <w:r w:rsidR="008E0710" w:rsidRPr="00F55A36">
        <w:rPr>
          <w:sz w:val="26"/>
        </w:rPr>
        <w:t xml:space="preserve"> Research, stb. </w:t>
      </w:r>
    </w:p>
    <w:p w:rsidR="00E45E7C" w:rsidRPr="00F55A36" w:rsidRDefault="00E45E7C" w:rsidP="00F55A36">
      <w:pPr>
        <w:spacing w:line="360" w:lineRule="auto"/>
        <w:ind w:firstLine="567"/>
        <w:jc w:val="both"/>
        <w:rPr>
          <w:sz w:val="26"/>
        </w:rPr>
      </w:pPr>
      <w:r w:rsidRPr="00F55A36">
        <w:rPr>
          <w:sz w:val="26"/>
        </w:rPr>
        <w:t xml:space="preserve">Egyik szerkesztője és szerzője a 2010-ben megjelent Gyógyszerészi kémia tankönyvnek. </w:t>
      </w:r>
      <w:r w:rsidRPr="006A3011">
        <w:rPr>
          <w:b/>
          <w:sz w:val="26"/>
        </w:rPr>
        <w:t xml:space="preserve">150 tudományos közlemény és 5 könyvfejezet szerzője vagy társszerzője, a közleményeit megjelentető folyóiratok összesített </w:t>
      </w:r>
      <w:proofErr w:type="spellStart"/>
      <w:r w:rsidRPr="006A3011">
        <w:rPr>
          <w:b/>
          <w:sz w:val="26"/>
        </w:rPr>
        <w:t>impakt</w:t>
      </w:r>
      <w:proofErr w:type="spellEnd"/>
      <w:r w:rsidRPr="006A3011">
        <w:rPr>
          <w:b/>
          <w:sz w:val="26"/>
        </w:rPr>
        <w:t xml:space="preserve"> faktora 277,75 a munkáira kapott független hivatkozások száma 1127.</w:t>
      </w:r>
    </w:p>
    <w:p w:rsidR="00E45E7C" w:rsidRPr="00F55A36" w:rsidRDefault="008E0710" w:rsidP="00F55A36">
      <w:pPr>
        <w:spacing w:line="360" w:lineRule="auto"/>
        <w:ind w:firstLine="567"/>
        <w:jc w:val="both"/>
        <w:rPr>
          <w:sz w:val="26"/>
        </w:rPr>
      </w:pPr>
      <w:r w:rsidRPr="00F55A36">
        <w:rPr>
          <w:sz w:val="26"/>
        </w:rPr>
        <w:t xml:space="preserve">A fentiek mellett a magyar szakmai nyelv fejlesztése és ápolása végett </w:t>
      </w:r>
      <w:r w:rsidR="00297DFE" w:rsidRPr="00F55A36">
        <w:rPr>
          <w:sz w:val="26"/>
        </w:rPr>
        <w:t>több mint</w:t>
      </w:r>
      <w:r w:rsidR="006F4158" w:rsidRPr="00F55A36">
        <w:rPr>
          <w:sz w:val="26"/>
        </w:rPr>
        <w:t xml:space="preserve"> 30</w:t>
      </w:r>
      <w:r w:rsidR="00B90B86" w:rsidRPr="00F55A36">
        <w:rPr>
          <w:sz w:val="26"/>
        </w:rPr>
        <w:t xml:space="preserve"> közleményt jelentetett</w:t>
      </w:r>
      <w:r w:rsidRPr="00F55A36">
        <w:rPr>
          <w:sz w:val="26"/>
        </w:rPr>
        <w:t xml:space="preserve"> meg hazai szaklapokban. </w:t>
      </w:r>
      <w:r w:rsidR="00B90B86" w:rsidRPr="00F55A36">
        <w:rPr>
          <w:sz w:val="26"/>
        </w:rPr>
        <w:t>Vezetésével számos</w:t>
      </w:r>
      <w:r w:rsidRPr="00F55A36">
        <w:rPr>
          <w:sz w:val="26"/>
        </w:rPr>
        <w:t xml:space="preserve"> megvédett doktori értekezés született. </w:t>
      </w:r>
      <w:r w:rsidR="00BE5BEE" w:rsidRPr="00F55A36">
        <w:rPr>
          <w:sz w:val="26"/>
        </w:rPr>
        <w:t>Az általa</w:t>
      </w:r>
      <w:r w:rsidRPr="00F55A36">
        <w:rPr>
          <w:sz w:val="26"/>
        </w:rPr>
        <w:t xml:space="preserve"> vezetett tudományos iskola tagjai közül </w:t>
      </w:r>
      <w:r w:rsidR="00417DCA" w:rsidRPr="00F55A36">
        <w:rPr>
          <w:sz w:val="26"/>
        </w:rPr>
        <w:t>több</w:t>
      </w:r>
      <w:r w:rsidR="00BE5BEE" w:rsidRPr="00F55A36">
        <w:rPr>
          <w:sz w:val="26"/>
        </w:rPr>
        <w:t xml:space="preserve"> tanítványa, munkatársa</w:t>
      </w:r>
      <w:r w:rsidRPr="00F55A36">
        <w:rPr>
          <w:sz w:val="26"/>
        </w:rPr>
        <w:t xml:space="preserve"> kapott meghívást hosszabb </w:t>
      </w:r>
      <w:proofErr w:type="gramStart"/>
      <w:r w:rsidRPr="00F55A36">
        <w:rPr>
          <w:sz w:val="26"/>
        </w:rPr>
        <w:t>tanulmányútra</w:t>
      </w:r>
      <w:proofErr w:type="gramEnd"/>
      <w:r w:rsidRPr="00F55A36">
        <w:rPr>
          <w:sz w:val="26"/>
        </w:rPr>
        <w:t xml:space="preserve"> rangos kutatóhelyekre, így a Kaliforniai Egyetemre, a </w:t>
      </w:r>
      <w:proofErr w:type="spellStart"/>
      <w:r w:rsidRPr="00F55A36">
        <w:rPr>
          <w:sz w:val="26"/>
        </w:rPr>
        <w:t>Kansasi</w:t>
      </w:r>
      <w:proofErr w:type="spellEnd"/>
      <w:r w:rsidRPr="00F55A36">
        <w:rPr>
          <w:sz w:val="26"/>
        </w:rPr>
        <w:t xml:space="preserve"> Egyetemre, a londoni Imperial </w:t>
      </w:r>
      <w:proofErr w:type="spellStart"/>
      <w:r w:rsidRPr="00F55A36">
        <w:rPr>
          <w:sz w:val="26"/>
        </w:rPr>
        <w:t>College-ba</w:t>
      </w:r>
      <w:proofErr w:type="spellEnd"/>
      <w:r w:rsidRPr="00F55A36">
        <w:rPr>
          <w:sz w:val="26"/>
        </w:rPr>
        <w:t xml:space="preserve">, a Düsseldorfi Egyetemre, vagy a </w:t>
      </w:r>
      <w:proofErr w:type="spellStart"/>
      <w:r w:rsidRPr="00F55A36">
        <w:rPr>
          <w:sz w:val="26"/>
        </w:rPr>
        <w:t>Leuveni</w:t>
      </w:r>
      <w:proofErr w:type="spellEnd"/>
      <w:r w:rsidRPr="00F55A36">
        <w:rPr>
          <w:sz w:val="26"/>
        </w:rPr>
        <w:t xml:space="preserve"> Katolikus Egyetemre. </w:t>
      </w:r>
    </w:p>
    <w:p w:rsidR="008E0710" w:rsidRPr="00F55A36" w:rsidRDefault="00882202" w:rsidP="008E0710">
      <w:pPr>
        <w:spacing w:line="360" w:lineRule="auto"/>
        <w:ind w:firstLine="567"/>
        <w:jc w:val="both"/>
        <w:rPr>
          <w:sz w:val="26"/>
        </w:rPr>
      </w:pPr>
      <w:r w:rsidRPr="00F55A36">
        <w:rPr>
          <w:sz w:val="26"/>
        </w:rPr>
        <w:t>Tagja</w:t>
      </w:r>
      <w:r w:rsidR="008E0710" w:rsidRPr="00F55A36">
        <w:rPr>
          <w:sz w:val="26"/>
        </w:rPr>
        <w:t xml:space="preserve"> a Magyar Tudományos Akadémia Analitikai Bizottságának, a Magyar Gyógyszerésztudományi Társaság országos vezetőségének, a Magyar Kémikusok </w:t>
      </w:r>
      <w:r w:rsidR="008E0710" w:rsidRPr="00F55A36">
        <w:rPr>
          <w:sz w:val="26"/>
        </w:rPr>
        <w:lastRenderedPageBreak/>
        <w:t>Egyesületének. Több cik</w:t>
      </w:r>
      <w:r w:rsidRPr="00F55A36">
        <w:rPr>
          <w:sz w:val="26"/>
        </w:rPr>
        <w:t>luson át tagja volt</w:t>
      </w:r>
      <w:r w:rsidR="008E0710" w:rsidRPr="00F55A36">
        <w:rPr>
          <w:sz w:val="26"/>
        </w:rPr>
        <w:t xml:space="preserve"> a Magyar Akkreditációs Bizottság Orvos-, Egészség- és Sporttudományi, valamint Kémiai és Vegyészmérnöki Szakbizottságának.</w:t>
      </w:r>
    </w:p>
    <w:p w:rsidR="008E0710" w:rsidRPr="00F55A36" w:rsidRDefault="008E0710" w:rsidP="008E0710">
      <w:pPr>
        <w:spacing w:line="360" w:lineRule="auto"/>
        <w:ind w:firstLine="567"/>
        <w:jc w:val="both"/>
        <w:rPr>
          <w:sz w:val="26"/>
        </w:rPr>
      </w:pPr>
      <w:r w:rsidRPr="00F55A36">
        <w:rPr>
          <w:sz w:val="26"/>
        </w:rPr>
        <w:t xml:space="preserve">A Semmelweis Egyetem Gyógyszerésztudományi Karának dékáni feladatait </w:t>
      </w:r>
      <w:r w:rsidR="006427C7" w:rsidRPr="00F55A36">
        <w:rPr>
          <w:sz w:val="26"/>
        </w:rPr>
        <w:t>immáron közel 10 éve (2002 óta, egy év kihagyással)</w:t>
      </w:r>
      <w:r w:rsidR="002F070C" w:rsidRPr="00F55A36">
        <w:rPr>
          <w:sz w:val="26"/>
        </w:rPr>
        <w:t xml:space="preserve"> látja</w:t>
      </w:r>
      <w:r w:rsidRPr="00F55A36">
        <w:rPr>
          <w:sz w:val="26"/>
        </w:rPr>
        <w:t xml:space="preserve"> el. Ez idő alatt a Gyógyszerésztudományi Kar az egyébként is igen magasan jegyzett Semmelweis Egyetem legnagyobb egy főre eső </w:t>
      </w:r>
      <w:proofErr w:type="spellStart"/>
      <w:r w:rsidRPr="00F55A36">
        <w:rPr>
          <w:sz w:val="26"/>
        </w:rPr>
        <w:t>impakt</w:t>
      </w:r>
      <w:proofErr w:type="spellEnd"/>
      <w:r w:rsidRPr="00F55A36">
        <w:rPr>
          <w:sz w:val="26"/>
        </w:rPr>
        <w:t xml:space="preserve"> faktort produkáló és legnagyobb hányadban tudományos minősítéssel rendelkező oktatókból álló egységévé vált, mely tényezők eredményeként a Gyógyszerésztudományi Kar a Magyar Akkreditációs Bizottságtól 2006-ban és 2010-ben is kiemelt elismerést nyert el.</w:t>
      </w:r>
    </w:p>
    <w:p w:rsidR="008E0710" w:rsidRPr="00F55A36" w:rsidRDefault="008E0710" w:rsidP="008E0710">
      <w:pPr>
        <w:spacing w:line="360" w:lineRule="auto"/>
        <w:ind w:firstLine="567"/>
        <w:jc w:val="both"/>
        <w:rPr>
          <w:sz w:val="26"/>
        </w:rPr>
      </w:pPr>
    </w:p>
    <w:p w:rsidR="008E0710" w:rsidRDefault="001A6874" w:rsidP="00F55A36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Főbb kitüntetései</w:t>
      </w:r>
      <w:r w:rsidR="008E0710">
        <w:rPr>
          <w:sz w:val="26"/>
        </w:rPr>
        <w:t xml:space="preserve">: </w:t>
      </w:r>
    </w:p>
    <w:p w:rsidR="008E0710" w:rsidRDefault="008E0710" w:rsidP="00F55A36">
      <w:pPr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A Magyar Tudományos Akadémia </w:t>
      </w:r>
      <w:proofErr w:type="spellStart"/>
      <w:r>
        <w:rPr>
          <w:sz w:val="26"/>
        </w:rPr>
        <w:t>Buzágh</w:t>
      </w:r>
      <w:proofErr w:type="spellEnd"/>
      <w:r>
        <w:rPr>
          <w:sz w:val="26"/>
        </w:rPr>
        <w:t xml:space="preserve"> Aladár Díja (1984), a Magyar Gyógyszerésztudományi Társaság Schulek Elemér Díja (2004), valamint </w:t>
      </w:r>
      <w:proofErr w:type="spellStart"/>
      <w:r>
        <w:rPr>
          <w:sz w:val="26"/>
        </w:rPr>
        <w:t>Szebellédy</w:t>
      </w:r>
      <w:proofErr w:type="spellEnd"/>
      <w:r>
        <w:rPr>
          <w:sz w:val="26"/>
        </w:rPr>
        <w:t xml:space="preserve"> László Emlékérme (2004), az Eötvös Loránd Tudományegyetem Természettudományi Karának </w:t>
      </w:r>
      <w:proofErr w:type="spellStart"/>
      <w:r>
        <w:rPr>
          <w:sz w:val="26"/>
        </w:rPr>
        <w:t>Sollertia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Diligentia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Scientiarum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Fiducia</w:t>
      </w:r>
      <w:proofErr w:type="spellEnd"/>
      <w:r>
        <w:rPr>
          <w:sz w:val="26"/>
        </w:rPr>
        <w:t xml:space="preserve"> emlékérme (2008). 2009-ben „Kiváló </w:t>
      </w:r>
      <w:proofErr w:type="spellStart"/>
      <w:r>
        <w:rPr>
          <w:sz w:val="26"/>
        </w:rPr>
        <w:t>Ph</w:t>
      </w:r>
      <w:proofErr w:type="gramStart"/>
      <w:r>
        <w:rPr>
          <w:sz w:val="26"/>
        </w:rPr>
        <w:t>.D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Oktató”, 2010-ben „Kiváló Tudományos Diákköri Nevelő”, 2011-ben</w:t>
      </w:r>
      <w:r w:rsidR="003E5105">
        <w:rPr>
          <w:sz w:val="26"/>
        </w:rPr>
        <w:t xml:space="preserve"> „Mestertanár” díjban részesült</w:t>
      </w:r>
      <w:r>
        <w:rPr>
          <w:sz w:val="26"/>
        </w:rPr>
        <w:t>.</w:t>
      </w:r>
    </w:p>
    <w:p w:rsidR="00BF185B" w:rsidRDefault="00BF185B" w:rsidP="00F55A36">
      <w:pPr>
        <w:spacing w:line="360" w:lineRule="auto"/>
        <w:ind w:firstLine="567"/>
        <w:jc w:val="both"/>
        <w:rPr>
          <w:sz w:val="26"/>
        </w:rPr>
      </w:pPr>
    </w:p>
    <w:p w:rsidR="002F55A2" w:rsidRPr="00F55A36" w:rsidRDefault="002F55A2" w:rsidP="00F55A36">
      <w:pPr>
        <w:spacing w:line="360" w:lineRule="auto"/>
        <w:ind w:firstLine="567"/>
        <w:jc w:val="both"/>
        <w:rPr>
          <w:sz w:val="26"/>
        </w:rPr>
      </w:pPr>
    </w:p>
    <w:sectPr w:rsidR="002F55A2" w:rsidRPr="00F55A36" w:rsidSect="002F55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E4" w:rsidRDefault="002746E4" w:rsidP="000C6751">
      <w:pPr>
        <w:spacing w:after="0" w:line="240" w:lineRule="auto"/>
      </w:pPr>
      <w:r>
        <w:separator/>
      </w:r>
    </w:p>
  </w:endnote>
  <w:endnote w:type="continuationSeparator" w:id="0">
    <w:p w:rsidR="002746E4" w:rsidRDefault="002746E4" w:rsidP="000C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3313"/>
      <w:docPartObj>
        <w:docPartGallery w:val="Page Numbers (Bottom of Page)"/>
        <w:docPartUnique/>
      </w:docPartObj>
    </w:sdtPr>
    <w:sdtContent>
      <w:p w:rsidR="000C6751" w:rsidRDefault="000C6751">
        <w:pPr>
          <w:pStyle w:val="llb"/>
          <w:jc w:val="right"/>
        </w:pPr>
        <w:fldSimple w:instr=" PAGE   \* MERGEFORMAT ">
          <w:r w:rsidR="006A3011">
            <w:rPr>
              <w:noProof/>
            </w:rPr>
            <w:t>3</w:t>
          </w:r>
        </w:fldSimple>
      </w:p>
    </w:sdtContent>
  </w:sdt>
  <w:p w:rsidR="000C6751" w:rsidRDefault="000C675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E4" w:rsidRDefault="002746E4" w:rsidP="000C6751">
      <w:pPr>
        <w:spacing w:after="0" w:line="240" w:lineRule="auto"/>
      </w:pPr>
      <w:r>
        <w:separator/>
      </w:r>
    </w:p>
  </w:footnote>
  <w:footnote w:type="continuationSeparator" w:id="0">
    <w:p w:rsidR="002746E4" w:rsidRDefault="002746E4" w:rsidP="000C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4702"/>
    <w:multiLevelType w:val="hybridMultilevel"/>
    <w:tmpl w:val="A4668A54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BCD"/>
    <w:rsid w:val="00030582"/>
    <w:rsid w:val="00063003"/>
    <w:rsid w:val="000736E8"/>
    <w:rsid w:val="000B4B8B"/>
    <w:rsid w:val="000C6751"/>
    <w:rsid w:val="00167B09"/>
    <w:rsid w:val="0017406A"/>
    <w:rsid w:val="001A6874"/>
    <w:rsid w:val="00232E40"/>
    <w:rsid w:val="002746E4"/>
    <w:rsid w:val="00297DFE"/>
    <w:rsid w:val="002F070C"/>
    <w:rsid w:val="002F5534"/>
    <w:rsid w:val="002F55A2"/>
    <w:rsid w:val="00341F0A"/>
    <w:rsid w:val="00392923"/>
    <w:rsid w:val="003C0AFB"/>
    <w:rsid w:val="003E5105"/>
    <w:rsid w:val="00413713"/>
    <w:rsid w:val="00417DCA"/>
    <w:rsid w:val="00425C37"/>
    <w:rsid w:val="00446999"/>
    <w:rsid w:val="004A5123"/>
    <w:rsid w:val="004D4E52"/>
    <w:rsid w:val="00567D65"/>
    <w:rsid w:val="0057697C"/>
    <w:rsid w:val="005A27C2"/>
    <w:rsid w:val="005B3924"/>
    <w:rsid w:val="005E0F67"/>
    <w:rsid w:val="005F2A62"/>
    <w:rsid w:val="005F5986"/>
    <w:rsid w:val="00616BCD"/>
    <w:rsid w:val="006313BB"/>
    <w:rsid w:val="006427C7"/>
    <w:rsid w:val="0065793A"/>
    <w:rsid w:val="00691027"/>
    <w:rsid w:val="006A3011"/>
    <w:rsid w:val="006B0ADB"/>
    <w:rsid w:val="006C2A7A"/>
    <w:rsid w:val="006F4158"/>
    <w:rsid w:val="006F63ED"/>
    <w:rsid w:val="007646D7"/>
    <w:rsid w:val="00783982"/>
    <w:rsid w:val="007A7168"/>
    <w:rsid w:val="007E6813"/>
    <w:rsid w:val="00814108"/>
    <w:rsid w:val="0081680A"/>
    <w:rsid w:val="00845D3A"/>
    <w:rsid w:val="00851309"/>
    <w:rsid w:val="00871919"/>
    <w:rsid w:val="00882202"/>
    <w:rsid w:val="008844DE"/>
    <w:rsid w:val="00893ED2"/>
    <w:rsid w:val="008A640B"/>
    <w:rsid w:val="008E0710"/>
    <w:rsid w:val="00914B02"/>
    <w:rsid w:val="0093497E"/>
    <w:rsid w:val="00942C57"/>
    <w:rsid w:val="00960474"/>
    <w:rsid w:val="00A34D8E"/>
    <w:rsid w:val="00AC04A1"/>
    <w:rsid w:val="00AD6CFA"/>
    <w:rsid w:val="00AE073B"/>
    <w:rsid w:val="00B04392"/>
    <w:rsid w:val="00B26B9B"/>
    <w:rsid w:val="00B64A81"/>
    <w:rsid w:val="00B6593F"/>
    <w:rsid w:val="00B90B86"/>
    <w:rsid w:val="00BD446B"/>
    <w:rsid w:val="00BE5BEE"/>
    <w:rsid w:val="00BF185B"/>
    <w:rsid w:val="00C20A4B"/>
    <w:rsid w:val="00C84BEC"/>
    <w:rsid w:val="00C96C56"/>
    <w:rsid w:val="00CA14B8"/>
    <w:rsid w:val="00CA28A7"/>
    <w:rsid w:val="00D05618"/>
    <w:rsid w:val="00D55EE4"/>
    <w:rsid w:val="00D860F6"/>
    <w:rsid w:val="00DC2E31"/>
    <w:rsid w:val="00E238CF"/>
    <w:rsid w:val="00E45E7C"/>
    <w:rsid w:val="00E53FB7"/>
    <w:rsid w:val="00EB434D"/>
    <w:rsid w:val="00EF7E17"/>
    <w:rsid w:val="00F14B72"/>
    <w:rsid w:val="00F42B20"/>
    <w:rsid w:val="00F55A36"/>
    <w:rsid w:val="00FB0AAC"/>
    <w:rsid w:val="00FB7FEE"/>
    <w:rsid w:val="00FD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BCD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6BC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16BC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C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6751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751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67E3E-CA74-44A7-9190-66705B6D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790</Words>
  <Characters>5451</Characters>
  <Application>Microsoft Office Word</Application>
  <DocSecurity>0</DocSecurity>
  <Lines>45</Lines>
  <Paragraphs>12</Paragraphs>
  <ScaleCrop>false</ScaleCrop>
  <Company>Semmelweis Egyetem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pedit</dc:creator>
  <cp:keywords/>
  <dc:description/>
  <cp:lastModifiedBy>pedit</cp:lastModifiedBy>
  <cp:revision>1489</cp:revision>
  <dcterms:created xsi:type="dcterms:W3CDTF">2012-11-27T09:33:00Z</dcterms:created>
  <dcterms:modified xsi:type="dcterms:W3CDTF">2012-11-27T13:59:00Z</dcterms:modified>
</cp:coreProperties>
</file>