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BA2A68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43352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BA2A68">
        <w:rPr>
          <w:rFonts w:ascii="Times New Roman" w:hAnsi="Times New Roman" w:cs="Times New Roman"/>
          <w:sz w:val="24"/>
        </w:rPr>
        <w:t xml:space="preserve">rzési szerződéskötés a </w:t>
      </w:r>
      <w:proofErr w:type="spellStart"/>
      <w:r w:rsidR="00BA2A68">
        <w:rPr>
          <w:rFonts w:ascii="Times New Roman" w:hAnsi="Times New Roman" w:cs="Times New Roman"/>
          <w:sz w:val="24"/>
        </w:rPr>
        <w:t>Bio</w:t>
      </w:r>
      <w:proofErr w:type="spellEnd"/>
      <w:r w:rsidR="00BA2A68">
        <w:rPr>
          <w:rFonts w:ascii="Times New Roman" w:hAnsi="Times New Roman" w:cs="Times New Roman"/>
          <w:sz w:val="24"/>
        </w:rPr>
        <w:t xml:space="preserve">-Science </w:t>
      </w:r>
      <w:r w:rsidRPr="00E24F1D">
        <w:rPr>
          <w:rFonts w:ascii="Times New Roman" w:hAnsi="Times New Roman" w:cs="Times New Roman"/>
          <w:sz w:val="24"/>
        </w:rPr>
        <w:t>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BA2A68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A2A68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A2A68">
        <w:rPr>
          <w:rFonts w:ascii="Times New Roman" w:hAnsi="Times New Roman" w:cs="Times New Roman"/>
          <w:bCs/>
          <w:sz w:val="24"/>
        </w:rPr>
        <w:t>Bio</w:t>
      </w:r>
      <w:proofErr w:type="spellEnd"/>
      <w:r w:rsidR="00BA2A68">
        <w:rPr>
          <w:rFonts w:ascii="Times New Roman" w:hAnsi="Times New Roman" w:cs="Times New Roman"/>
          <w:bCs/>
          <w:sz w:val="24"/>
        </w:rPr>
        <w:t>-Science</w:t>
      </w:r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BA2A68">
        <w:rPr>
          <w:rFonts w:ascii="Times New Roman" w:hAnsi="Times New Roman" w:cs="Times New Roman"/>
          <w:bCs/>
          <w:sz w:val="24"/>
        </w:rPr>
        <w:t>.09.10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BA2A68">
        <w:rPr>
          <w:rFonts w:ascii="Times New Roman" w:hAnsi="Times New Roman" w:cs="Times New Roman"/>
          <w:b/>
          <w:bCs/>
          <w:i/>
          <w:sz w:val="24"/>
        </w:rPr>
        <w:t xml:space="preserve">„MDQ Plus Kapilláris </w:t>
      </w:r>
      <w:proofErr w:type="spellStart"/>
      <w:r w:rsidR="00BA2A68">
        <w:rPr>
          <w:rFonts w:ascii="Times New Roman" w:hAnsi="Times New Roman" w:cs="Times New Roman"/>
          <w:b/>
          <w:bCs/>
          <w:i/>
          <w:sz w:val="24"/>
        </w:rPr>
        <w:t>elektroforézis</w:t>
      </w:r>
      <w:proofErr w:type="spellEnd"/>
      <w:r w:rsidR="00BA2A68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BA2A68">
        <w:rPr>
          <w:rFonts w:ascii="Times New Roman" w:hAnsi="Times New Roman" w:cs="Times New Roman"/>
          <w:b/>
          <w:bCs/>
          <w:sz w:val="24"/>
        </w:rPr>
        <w:t>004709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BA2A68">
        <w:rPr>
          <w:rFonts w:ascii="Times New Roman" w:hAnsi="Times New Roman" w:cs="Times New Roman"/>
          <w:b/>
          <w:bCs/>
          <w:sz w:val="24"/>
        </w:rPr>
        <w:t>Gyógyszerhatástani Intézet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A2A68">
        <w:rPr>
          <w:rFonts w:ascii="Times New Roman" w:hAnsi="Times New Roman" w:cs="Times New Roman"/>
          <w:b/>
          <w:bCs/>
          <w:sz w:val="24"/>
        </w:rPr>
        <w:t>39.024.141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A2A68">
        <w:rPr>
          <w:rFonts w:ascii="Times New Roman" w:hAnsi="Times New Roman" w:cs="Times New Roman"/>
          <w:b/>
          <w:bCs/>
          <w:sz w:val="24"/>
        </w:rPr>
        <w:t>2019.09.10-2019.10.22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BA2A68">
              <w:rPr>
                <w:rFonts w:ascii="Times New Roman" w:hAnsi="Times New Roman" w:cs="Times New Roman"/>
                <w:b/>
                <w:i/>
                <w:sz w:val="24"/>
              </w:rPr>
              <w:t>. szeptember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A08B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528E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B93B7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81C73"/>
    <w:rsid w:val="00BA2A68"/>
    <w:rsid w:val="00BD6EB2"/>
    <w:rsid w:val="00C52C98"/>
    <w:rsid w:val="00D57089"/>
    <w:rsid w:val="00DD466A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4AC89A"/>
  <w15:docId w15:val="{9F7C773D-B1A1-42E1-85CB-D1731B9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E8CC-404E-4611-ADE7-1308E462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2019-09-17T08:06:00Z</dcterms:created>
  <dcterms:modified xsi:type="dcterms:W3CDTF">2019-09-17T08:06:00Z</dcterms:modified>
</cp:coreProperties>
</file>